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187E7C" w14:textId="77777777" w:rsidR="009C2379" w:rsidRPr="009C2379" w:rsidRDefault="002071BA" w:rsidP="009C2379">
      <w:pPr>
        <w:spacing w:after="0" w:line="360" w:lineRule="auto"/>
        <w:jc w:val="center"/>
        <w:rPr>
          <w:b/>
          <w:bCs/>
        </w:rPr>
      </w:pPr>
      <w:bookmarkStart w:id="0" w:name="_Hlk157437527"/>
      <w:bookmarkStart w:id="1" w:name="_GoBack"/>
      <w:bookmarkEnd w:id="1"/>
      <w:r w:rsidRPr="009C2379">
        <w:rPr>
          <w:b/>
          <w:bCs/>
        </w:rPr>
        <w:t xml:space="preserve">Uchwała </w:t>
      </w:r>
    </w:p>
    <w:p w14:paraId="78F47F29" w14:textId="67705923" w:rsidR="002071BA" w:rsidRPr="009C2379" w:rsidRDefault="002071BA" w:rsidP="009C2379">
      <w:pPr>
        <w:spacing w:after="0" w:line="360" w:lineRule="auto"/>
        <w:jc w:val="center"/>
        <w:rPr>
          <w:b/>
          <w:bCs/>
        </w:rPr>
      </w:pPr>
      <w:r w:rsidRPr="009C2379">
        <w:rPr>
          <w:b/>
          <w:bCs/>
        </w:rPr>
        <w:t>Sejmu Rzecz</w:t>
      </w:r>
      <w:r w:rsidR="00F44C68" w:rsidRPr="009C2379">
        <w:rPr>
          <w:b/>
          <w:bCs/>
        </w:rPr>
        <w:t>y</w:t>
      </w:r>
      <w:r w:rsidRPr="009C2379">
        <w:rPr>
          <w:b/>
          <w:bCs/>
        </w:rPr>
        <w:t>pospolitej Polskiej</w:t>
      </w:r>
    </w:p>
    <w:p w14:paraId="56BF31C4" w14:textId="3E50BE05" w:rsidR="002071BA" w:rsidRPr="009C2379" w:rsidRDefault="002071BA" w:rsidP="009C2379">
      <w:pPr>
        <w:spacing w:after="0" w:line="360" w:lineRule="auto"/>
        <w:jc w:val="center"/>
        <w:rPr>
          <w:b/>
          <w:bCs/>
        </w:rPr>
      </w:pPr>
      <w:r w:rsidRPr="009C2379">
        <w:rPr>
          <w:b/>
          <w:bCs/>
        </w:rPr>
        <w:t xml:space="preserve">z dnia </w:t>
      </w:r>
      <w:r w:rsidR="009C2379" w:rsidRPr="009C2379">
        <w:rPr>
          <w:b/>
          <w:bCs/>
        </w:rPr>
        <w:t>…</w:t>
      </w:r>
    </w:p>
    <w:p w14:paraId="7FE51F5D" w14:textId="77777777" w:rsidR="002071BA" w:rsidRPr="009C2379" w:rsidRDefault="002071BA" w:rsidP="009C2379">
      <w:pPr>
        <w:spacing w:after="0" w:line="360" w:lineRule="auto"/>
        <w:jc w:val="center"/>
        <w:rPr>
          <w:b/>
          <w:bCs/>
        </w:rPr>
      </w:pPr>
      <w:bookmarkStart w:id="2" w:name="_Hlk158102469"/>
      <w:r w:rsidRPr="009C2379">
        <w:rPr>
          <w:b/>
          <w:bCs/>
        </w:rPr>
        <w:t xml:space="preserve">w sprawie </w:t>
      </w:r>
      <w:r w:rsidR="00501AF0" w:rsidRPr="009C2379">
        <w:rPr>
          <w:b/>
          <w:bCs/>
        </w:rPr>
        <w:t xml:space="preserve">poszanowania praw człowieka oraz </w:t>
      </w:r>
      <w:r w:rsidRPr="009C2379">
        <w:rPr>
          <w:b/>
          <w:bCs/>
        </w:rPr>
        <w:t>przestrzegania  Europejskiej Konwencji Praw Człowieka</w:t>
      </w:r>
      <w:r w:rsidR="00713100" w:rsidRPr="009C2379">
        <w:rPr>
          <w:b/>
          <w:bCs/>
        </w:rPr>
        <w:t xml:space="preserve"> w Polsce</w:t>
      </w:r>
    </w:p>
    <w:bookmarkEnd w:id="0"/>
    <w:bookmarkEnd w:id="2"/>
    <w:p w14:paraId="13F139F5" w14:textId="77777777" w:rsidR="002071BA" w:rsidRDefault="002071BA" w:rsidP="009C2379">
      <w:pPr>
        <w:spacing w:after="0" w:line="360" w:lineRule="auto"/>
        <w:jc w:val="both"/>
      </w:pPr>
    </w:p>
    <w:p w14:paraId="403B38E9" w14:textId="77777777" w:rsidR="009C2379" w:rsidRDefault="002071BA" w:rsidP="009C2379">
      <w:pPr>
        <w:spacing w:after="0" w:line="360" w:lineRule="auto"/>
        <w:ind w:firstLine="708"/>
        <w:jc w:val="both"/>
      </w:pPr>
      <w:r>
        <w:t xml:space="preserve">Poseł na Sejm RP </w:t>
      </w:r>
      <w:r w:rsidRPr="00002EB3">
        <w:t xml:space="preserve">Mariusz Kamiński </w:t>
      </w:r>
      <w:r>
        <w:t>pomimo ułaskawienia przez Prezydenta RP został umieszczony w Zakładzie Karnym w Radomiu, gdzie w ramach sprzeciwu rozpoczął protest głodowy. Został tam poddany torturom i poniżającemu traktowaniu</w:t>
      </w:r>
      <w:r w:rsidR="00CB3154">
        <w:t xml:space="preserve">. Pomimo wyraźnego sprzeciwu posła Mariusza Kamińskiego została </w:t>
      </w:r>
      <w:r w:rsidR="00501AF0">
        <w:t xml:space="preserve">wobec niego </w:t>
      </w:r>
      <w:r w:rsidR="00CB3154">
        <w:t>podjęta próba siłowego</w:t>
      </w:r>
      <w:r>
        <w:t xml:space="preserve"> </w:t>
      </w:r>
      <w:r w:rsidRPr="00002EB3">
        <w:t>dokarmiania</w:t>
      </w:r>
      <w:r>
        <w:t xml:space="preserve"> poprzez </w:t>
      </w:r>
      <w:r w:rsidRPr="00002EB3">
        <w:t>intubacj</w:t>
      </w:r>
      <w:r>
        <w:t>ę</w:t>
      </w:r>
      <w:r w:rsidRPr="00002EB3">
        <w:t xml:space="preserve"> przez nos, a następnie przez przełyk</w:t>
      </w:r>
      <w:r w:rsidR="00CB3154">
        <w:t>, z zastosowaniem środków przymusu bezpośredniego</w:t>
      </w:r>
      <w:r>
        <w:t xml:space="preserve">. </w:t>
      </w:r>
    </w:p>
    <w:p w14:paraId="3E0076D9" w14:textId="77777777" w:rsidR="009C2379" w:rsidRDefault="009C2379" w:rsidP="009C2379">
      <w:pPr>
        <w:spacing w:after="0" w:line="360" w:lineRule="auto"/>
        <w:ind w:firstLine="708"/>
        <w:jc w:val="both"/>
      </w:pPr>
    </w:p>
    <w:p w14:paraId="2849398E" w14:textId="16AE80EF" w:rsidR="00713100" w:rsidRDefault="00CB3154" w:rsidP="009C2379">
      <w:pPr>
        <w:spacing w:after="0" w:line="360" w:lineRule="auto"/>
        <w:ind w:firstLine="708"/>
        <w:jc w:val="both"/>
      </w:pPr>
      <w:r>
        <w:t>I</w:t>
      </w:r>
      <w:r w:rsidR="002071BA">
        <w:t>ntubacja przez nos została uznana przez Wielką Izbę ETPC</w:t>
      </w:r>
      <w:r w:rsidR="00700E21">
        <w:t>z</w:t>
      </w:r>
      <w:r w:rsidR="002071BA">
        <w:t xml:space="preserve"> za naruszenie art. 3 Konwencji (zakaz tortur) w </w:t>
      </w:r>
      <w:r w:rsidR="002071BA" w:rsidRPr="00A90B30">
        <w:t>wyrok</w:t>
      </w:r>
      <w:r w:rsidR="002071BA">
        <w:t>u</w:t>
      </w:r>
      <w:r w:rsidR="002071BA" w:rsidRPr="00A90B30">
        <w:t xml:space="preserve"> z dnia 11 lipca 2006 r. w sprawie </w:t>
      </w:r>
      <w:r w:rsidR="00713100">
        <w:t xml:space="preserve">Jalloh </w:t>
      </w:r>
      <w:r w:rsidR="002071BA" w:rsidRPr="00A90B30">
        <w:t>przeciwko Republice Federalnej Niemiec</w:t>
      </w:r>
      <w:r w:rsidR="002071BA">
        <w:t xml:space="preserve"> (skarga nr </w:t>
      </w:r>
      <w:r w:rsidR="002071BA" w:rsidRPr="00A90B30">
        <w:t>54810/00</w:t>
      </w:r>
      <w:r w:rsidR="002071BA">
        <w:t>).</w:t>
      </w:r>
      <w:r w:rsidR="00713100">
        <w:t xml:space="preserve"> Z kolei sprawie </w:t>
      </w:r>
      <w:r w:rsidR="00713100" w:rsidRPr="00525A02">
        <w:t xml:space="preserve">Nevmerzhitsky przeciwko Ukrainie </w:t>
      </w:r>
      <w:r w:rsidR="00713100">
        <w:t>(</w:t>
      </w:r>
      <w:r w:rsidR="00713100" w:rsidRPr="00525A02">
        <w:t>wyrok ETPC</w:t>
      </w:r>
      <w:r w:rsidR="00700E21">
        <w:t>z</w:t>
      </w:r>
      <w:r w:rsidR="00713100" w:rsidRPr="00525A02">
        <w:t xml:space="preserve"> z dnia 5 kwietnia 2005 r., skarga nr 54825/00</w:t>
      </w:r>
      <w:r w:rsidR="00713100">
        <w:t xml:space="preserve">) Trybunał uznał, że chociaż działania władz, co do sposobu przymusowego karmienia były zgodne z określonymi w odpowiednim zarządzeniu, to zastosowane środki - kajdanki, rozszerzacz do ust, specjalna rurka wprowadzana do przełyku - z użyciem siły i mimo oporu skarżącego, stanowiły traktowanie o tak dotkliwym charakterze, że nadały mu cechę tortur (art. 3 Konwencji). Podobnie Trybunał uznał w sprawie </w:t>
      </w:r>
      <w:r w:rsidR="00713100" w:rsidRPr="00AD5806">
        <w:t>Ciorap przeciwko Mołdawii</w:t>
      </w:r>
      <w:r w:rsidR="00713100">
        <w:t xml:space="preserve"> (wyrok z dnia 19 czerwca 2007 r., skarga nr 12066/02). Stwierdził, że doszło do naruszenia </w:t>
      </w:r>
      <w:r w:rsidR="00DB40D5">
        <w:t>art.</w:t>
      </w:r>
      <w:r w:rsidR="00713100">
        <w:t xml:space="preserve"> 3 Konwencji w odniesieniu do przymusowego karmienia skarżącego. Skarżącego siłą poddano dokarmianiu w drodze intubacji przez usta. Trybunał wskazał, że przymusowe karmienie skarżącego miało na celu zniechęcenie go do kontynuowania protestu. </w:t>
      </w:r>
      <w:r w:rsidR="00501AF0">
        <w:t xml:space="preserve">Mając powyższe na uwadze należy stwierdzić, że siłowa próba dokarmiania posła Mariusza Kamińskiego poprzez intubację przez nos i przełyk z zastosowaniem środków przymusu bezpośredniego stanowi naruszenie art. 3 Europejskiej Konwencji Praw Człowieka i wypełnia znamiona stosowania tortur. </w:t>
      </w:r>
    </w:p>
    <w:p w14:paraId="47B13167" w14:textId="77777777" w:rsidR="009C2379" w:rsidRDefault="009C2379" w:rsidP="009C2379">
      <w:pPr>
        <w:spacing w:after="0" w:line="360" w:lineRule="auto"/>
        <w:ind w:firstLine="708"/>
        <w:jc w:val="both"/>
      </w:pPr>
    </w:p>
    <w:p w14:paraId="1C31D65A" w14:textId="77777777" w:rsidR="00713100" w:rsidRDefault="00713100" w:rsidP="009C2379">
      <w:pPr>
        <w:spacing w:after="0" w:line="360" w:lineRule="auto"/>
        <w:ind w:firstLine="708"/>
        <w:jc w:val="both"/>
      </w:pPr>
      <w:r w:rsidRPr="00713100">
        <w:t>Sejm Rzeczypospolitej Polskiej</w:t>
      </w:r>
      <w:r>
        <w:t xml:space="preserve"> mając na uwadze art. 3 </w:t>
      </w:r>
      <w:r w:rsidRPr="00002EB3">
        <w:t>Europejskiej Konwencji Praw Człowieka</w:t>
      </w:r>
      <w:r w:rsidRPr="00757F82">
        <w:t xml:space="preserve"> </w:t>
      </w:r>
      <w:r>
        <w:t xml:space="preserve">stoi na stanowisku, że nikt w demokratycznym i praworządnym </w:t>
      </w:r>
      <w:r>
        <w:lastRenderedPageBreak/>
        <w:t xml:space="preserve">państwie jakim </w:t>
      </w:r>
      <w:r w:rsidR="00F44C68">
        <w:t xml:space="preserve">powinna być </w:t>
      </w:r>
      <w:r>
        <w:t xml:space="preserve">Polska, nie </w:t>
      </w:r>
      <w:r w:rsidRPr="00757F82">
        <w:t>może być poddany torturom ani nieludzkiemu lub poniżającemu traktowaniu albo karaniu.</w:t>
      </w:r>
      <w:r>
        <w:t xml:space="preserve"> </w:t>
      </w:r>
    </w:p>
    <w:p w14:paraId="53DE385C" w14:textId="77777777" w:rsidR="009C2379" w:rsidRDefault="009C2379" w:rsidP="009C2379">
      <w:pPr>
        <w:spacing w:after="0" w:line="360" w:lineRule="auto"/>
        <w:ind w:firstLine="708"/>
        <w:jc w:val="both"/>
      </w:pPr>
    </w:p>
    <w:p w14:paraId="3EF90566" w14:textId="77777777" w:rsidR="00713100" w:rsidRDefault="00713100" w:rsidP="009C2379">
      <w:pPr>
        <w:spacing w:after="0" w:line="360" w:lineRule="auto"/>
        <w:ind w:firstLine="708"/>
        <w:jc w:val="both"/>
      </w:pPr>
      <w:r>
        <w:t xml:space="preserve">Sejm Rzeczypospolitej Polskie wzywa </w:t>
      </w:r>
      <w:r w:rsidR="00E40975">
        <w:t>Radę Ministrów</w:t>
      </w:r>
      <w:r>
        <w:t xml:space="preserve"> do respektowania Europejskiej Konwencji Praw Człowieka i humanitarnego traktowania wszystkich obywateli, niezależnie od poglądów politycznych lub przynależności do </w:t>
      </w:r>
      <w:r w:rsidR="00501AF0">
        <w:t xml:space="preserve">ugrupowań politycznych. </w:t>
      </w:r>
    </w:p>
    <w:p w14:paraId="1AA5358C" w14:textId="77777777" w:rsidR="009C2379" w:rsidRDefault="009C2379" w:rsidP="009C2379">
      <w:pPr>
        <w:spacing w:after="0" w:line="360" w:lineRule="auto"/>
        <w:ind w:firstLine="708"/>
        <w:jc w:val="both"/>
      </w:pPr>
    </w:p>
    <w:p w14:paraId="20BC32A1" w14:textId="09CBB877" w:rsidR="00002EB3" w:rsidRDefault="001D24BD" w:rsidP="009C2379">
      <w:pPr>
        <w:spacing w:after="0" w:line="360" w:lineRule="auto"/>
        <w:ind w:firstLine="708"/>
        <w:jc w:val="both"/>
      </w:pPr>
      <w:r>
        <w:t xml:space="preserve">Sejm Rzeczypospolitej Polskiej stanowczo potępia zastosowanie tortur wobec posła Mariusza Kamińskiego i wzywa do </w:t>
      </w:r>
      <w:r w:rsidR="00F436B3">
        <w:t>wyciągnięcia konsekwencji wobec</w:t>
      </w:r>
      <w:r>
        <w:t xml:space="preserve"> osób odpowiedzialnych za t</w:t>
      </w:r>
      <w:r w:rsidR="00F436B3">
        <w:t>e</w:t>
      </w:r>
      <w:r>
        <w:t xml:space="preserve"> </w:t>
      </w:r>
      <w:r w:rsidR="00F436B3">
        <w:t>działania</w:t>
      </w:r>
      <w:r>
        <w:t xml:space="preserve">. </w:t>
      </w:r>
    </w:p>
    <w:sectPr w:rsidR="00002E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C18C55" w14:textId="77777777" w:rsidR="000023B7" w:rsidRDefault="000023B7" w:rsidP="00F940CB">
      <w:pPr>
        <w:spacing w:after="0" w:line="240" w:lineRule="auto"/>
      </w:pPr>
      <w:r>
        <w:separator/>
      </w:r>
    </w:p>
  </w:endnote>
  <w:endnote w:type="continuationSeparator" w:id="0">
    <w:p w14:paraId="38ABC746" w14:textId="77777777" w:rsidR="000023B7" w:rsidRDefault="000023B7" w:rsidP="00F94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B8023" w14:textId="77777777" w:rsidR="00F940CB" w:rsidRDefault="00F940C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1158B5" w14:textId="77777777" w:rsidR="00F940CB" w:rsidRDefault="00F940C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61255" w14:textId="77777777" w:rsidR="00F940CB" w:rsidRDefault="00F940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89C10" w14:textId="77777777" w:rsidR="000023B7" w:rsidRDefault="000023B7" w:rsidP="00F940CB">
      <w:pPr>
        <w:spacing w:after="0" w:line="240" w:lineRule="auto"/>
      </w:pPr>
      <w:r>
        <w:separator/>
      </w:r>
    </w:p>
  </w:footnote>
  <w:footnote w:type="continuationSeparator" w:id="0">
    <w:p w14:paraId="3410A54B" w14:textId="77777777" w:rsidR="000023B7" w:rsidRDefault="000023B7" w:rsidP="00F94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B980A" w14:textId="77777777" w:rsidR="00F940CB" w:rsidRDefault="00F940C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5F078" w14:textId="77777777" w:rsidR="00F940CB" w:rsidRDefault="00F940C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0D0E3" w14:textId="77777777" w:rsidR="00F940CB" w:rsidRDefault="00F940C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EB3"/>
    <w:rsid w:val="000023B7"/>
    <w:rsid w:val="00002EB3"/>
    <w:rsid w:val="00014CC1"/>
    <w:rsid w:val="000B7380"/>
    <w:rsid w:val="001D24BD"/>
    <w:rsid w:val="002071BA"/>
    <w:rsid w:val="002C4BEE"/>
    <w:rsid w:val="00501AF0"/>
    <w:rsid w:val="00525A02"/>
    <w:rsid w:val="00673B14"/>
    <w:rsid w:val="00700E21"/>
    <w:rsid w:val="00713100"/>
    <w:rsid w:val="00757F82"/>
    <w:rsid w:val="007D3CCE"/>
    <w:rsid w:val="008B2723"/>
    <w:rsid w:val="009B3FC4"/>
    <w:rsid w:val="009C2379"/>
    <w:rsid w:val="009D2E0C"/>
    <w:rsid w:val="00A11596"/>
    <w:rsid w:val="00A433A2"/>
    <w:rsid w:val="00A90B30"/>
    <w:rsid w:val="00AD5806"/>
    <w:rsid w:val="00BB03E3"/>
    <w:rsid w:val="00CB3154"/>
    <w:rsid w:val="00DB40D5"/>
    <w:rsid w:val="00E40975"/>
    <w:rsid w:val="00F436B3"/>
    <w:rsid w:val="00F44C68"/>
    <w:rsid w:val="00F9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E36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2EB3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2EB3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2EB3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2EB3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2EB3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2EB3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2EB3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2EB3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2EB3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002EB3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00002EB3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sid w:val="00002EB3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002EB3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link w:val="Nagwek5"/>
    <w:uiPriority w:val="9"/>
    <w:semiHidden/>
    <w:rsid w:val="00002EB3"/>
    <w:rPr>
      <w:rFonts w:eastAsia="Times New Roman" w:cs="Times New Roman"/>
      <w:color w:val="0F4761"/>
    </w:rPr>
  </w:style>
  <w:style w:type="character" w:customStyle="1" w:styleId="Nagwek6Znak">
    <w:name w:val="Nagłówek 6 Znak"/>
    <w:link w:val="Nagwek6"/>
    <w:uiPriority w:val="9"/>
    <w:semiHidden/>
    <w:rsid w:val="00002EB3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link w:val="Nagwek7"/>
    <w:uiPriority w:val="9"/>
    <w:semiHidden/>
    <w:rsid w:val="00002EB3"/>
    <w:rPr>
      <w:rFonts w:eastAsia="Times New Roman" w:cs="Times New Roman"/>
      <w:color w:val="595959"/>
    </w:rPr>
  </w:style>
  <w:style w:type="character" w:customStyle="1" w:styleId="Nagwek8Znak">
    <w:name w:val="Nagłówek 8 Znak"/>
    <w:link w:val="Nagwek8"/>
    <w:uiPriority w:val="9"/>
    <w:semiHidden/>
    <w:rsid w:val="00002EB3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00002EB3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002EB3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002EB3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2EB3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00002EB3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2EB3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002EB3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002EB3"/>
    <w:pPr>
      <w:ind w:left="720"/>
      <w:contextualSpacing/>
    </w:pPr>
  </w:style>
  <w:style w:type="character" w:styleId="Wyrnienieintensywne">
    <w:name w:val="Intense Emphasis"/>
    <w:uiPriority w:val="21"/>
    <w:qFormat/>
    <w:rsid w:val="00002EB3"/>
    <w:rPr>
      <w:i/>
      <w:iCs/>
      <w:color w:val="0F476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2EB3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link w:val="Cytatintensywny"/>
    <w:uiPriority w:val="30"/>
    <w:rsid w:val="00002EB3"/>
    <w:rPr>
      <w:i/>
      <w:iCs/>
      <w:color w:val="0F4761"/>
    </w:rPr>
  </w:style>
  <w:style w:type="character" w:styleId="Odwoanieintensywne">
    <w:name w:val="Intense Reference"/>
    <w:uiPriority w:val="32"/>
    <w:qFormat/>
    <w:rsid w:val="00002EB3"/>
    <w:rPr>
      <w:b/>
      <w:bCs/>
      <w:smallCaps/>
      <w:color w:val="0F4761"/>
      <w:spacing w:val="5"/>
    </w:rPr>
  </w:style>
  <w:style w:type="character" w:styleId="Hipercze">
    <w:name w:val="Hyperlink"/>
    <w:uiPriority w:val="99"/>
    <w:unhideWhenUsed/>
    <w:rsid w:val="00A90B30"/>
    <w:rPr>
      <w:color w:val="467886"/>
      <w:u w:val="single"/>
    </w:rPr>
  </w:style>
  <w:style w:type="character" w:customStyle="1" w:styleId="UnresolvedMention">
    <w:name w:val="Unresolved Mention"/>
    <w:uiPriority w:val="99"/>
    <w:semiHidden/>
    <w:unhideWhenUsed/>
    <w:rsid w:val="00A90B3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94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0CB"/>
    <w:rPr>
      <w:kern w:val="2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94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0CB"/>
    <w:rPr>
      <w:kern w:val="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2024-02-07T09:41:00Z</dcterms:created>
  <dcterms:modified xsi:type="dcterms:W3CDTF">2024-02-07T09:41:00Z</dcterms:modified>
</cp:coreProperties>
</file>