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3842" w14:textId="77777777" w:rsidR="00913BE2" w:rsidRPr="00902764" w:rsidRDefault="00913BE2" w:rsidP="00913BE2">
      <w:pPr>
        <w:pStyle w:val="OZNRODZAKTUtznustawalubrozporzdzenieiorganwydajcy"/>
      </w:pPr>
      <w:r w:rsidRPr="00902764">
        <w:t>UCHWAŁA</w:t>
      </w:r>
    </w:p>
    <w:p w14:paraId="4E1F1F8E" w14:textId="77777777" w:rsidR="00913BE2" w:rsidRPr="00902764" w:rsidRDefault="00913BE2" w:rsidP="00913BE2">
      <w:pPr>
        <w:pStyle w:val="OZNRODZAKTUtznustawalubrozporzdzenieiorganwydajcy"/>
      </w:pPr>
      <w:r w:rsidRPr="00902764">
        <w:t>SENATU RZECZYPOSPOLITEJ POLSKIEJ</w:t>
      </w:r>
    </w:p>
    <w:p w14:paraId="1B0A73CA" w14:textId="30EBDED4" w:rsidR="00913BE2" w:rsidRPr="00902764" w:rsidRDefault="00913BE2" w:rsidP="00913BE2">
      <w:pPr>
        <w:pStyle w:val="DATAAKTUdatauchwalenialubwydaniaaktu"/>
      </w:pPr>
      <w:r w:rsidRPr="00902764">
        <w:t xml:space="preserve">z dnia </w:t>
      </w:r>
      <w:r>
        <w:t>6 listopada 2025 r.</w:t>
      </w:r>
    </w:p>
    <w:p w14:paraId="7B08C0C1" w14:textId="77777777" w:rsidR="00913BE2" w:rsidRPr="00902764" w:rsidRDefault="00913BE2" w:rsidP="00913BE2">
      <w:pPr>
        <w:pStyle w:val="TYTUAKTUprzedmiotregulacjiustawylubrozporzdzenia"/>
      </w:pPr>
      <w:r w:rsidRPr="008143DE">
        <w:t>w sprawie ustawy o zmianie ustawy o podatku dochodowym od osób prawnych</w:t>
      </w:r>
      <w:r w:rsidRPr="008143DE">
        <w:br/>
      </w:r>
      <w:r>
        <w:t>i ustawy o podatku od niektórych instytucji finansowych</w:t>
      </w:r>
    </w:p>
    <w:p w14:paraId="19D7AB0B" w14:textId="77777777" w:rsidR="00913BE2" w:rsidRPr="00902764" w:rsidRDefault="00913BE2" w:rsidP="00913BE2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>
        <w:t>17</w:t>
      </w:r>
      <w:r w:rsidRPr="00902764">
        <w:t xml:space="preserve"> </w:t>
      </w:r>
      <w:r>
        <w:t xml:space="preserve">października </w:t>
      </w:r>
      <w:r w:rsidRPr="00902764">
        <w:t xml:space="preserve">2025 r. ustawy </w:t>
      </w:r>
      <w:r w:rsidRPr="008143DE">
        <w:t>o zmianie ustawy o podatku dochodowym od osób prawnych</w:t>
      </w:r>
      <w:r>
        <w:t xml:space="preserve"> i ustawy o podatku od niektórych instytucji finansowych</w:t>
      </w:r>
      <w:r w:rsidRPr="00902764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4C153F" w:rsidRPr="00B528A4" w14:paraId="17D9F5A4" w14:textId="77777777" w:rsidTr="00C103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3ADBDB" w14:textId="77777777" w:rsidR="004C153F" w:rsidRPr="00B528A4" w:rsidRDefault="004C153F" w:rsidP="009D0840">
            <w:pPr>
              <w:pStyle w:val="OZNACZENIEPUNKTUWUCHWALESENACKIEJ"/>
              <w:numPr>
                <w:ilvl w:val="0"/>
                <w:numId w:val="1"/>
              </w:num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54953D3" w14:textId="77777777" w:rsidR="004C153F" w:rsidRPr="00680A1A" w:rsidRDefault="004C153F" w:rsidP="005C6C68">
            <w:pPr>
              <w:pStyle w:val="TREPUNKTUWUCHWALESENACKIEJ"/>
            </w:pPr>
            <w:r w:rsidRPr="00680A1A">
              <w:t>w art. 1 w pkt 1 w lit. a:</w:t>
            </w:r>
          </w:p>
          <w:p w14:paraId="1921C40F" w14:textId="77777777" w:rsidR="004C153F" w:rsidRPr="00680A1A" w:rsidRDefault="004C153F" w:rsidP="005C6C68">
            <w:pPr>
              <w:pStyle w:val="LITERAWUCHWALESENACKIEJ"/>
            </w:pPr>
            <w:r w:rsidRPr="00680A1A">
              <w:t>a)</w:t>
            </w:r>
            <w:r w:rsidRPr="00680A1A">
              <w:tab/>
              <w:t>w tiret pierwszym, w pkt 2 we wprowadzeniu do wyliczenia wyrazy „w pkt 4” zastępuje się wyrazami „w pkt 5”,</w:t>
            </w:r>
          </w:p>
          <w:p w14:paraId="3F6B3769" w14:textId="77777777" w:rsidR="004C153F" w:rsidRPr="00680A1A" w:rsidRDefault="004C153F" w:rsidP="005C6C68">
            <w:pPr>
              <w:pStyle w:val="LITERAWUCHWALESENACKIEJ"/>
            </w:pPr>
            <w:r w:rsidRPr="00680A1A">
              <w:t>b)</w:t>
            </w:r>
            <w:r w:rsidRPr="00680A1A">
              <w:tab/>
              <w:t>tiret drugie otrzymuje brzmienie:</w:t>
            </w:r>
          </w:p>
          <w:p w14:paraId="0F398752" w14:textId="77777777" w:rsidR="004C153F" w:rsidRPr="00680A1A" w:rsidRDefault="004C153F" w:rsidP="005C6C68">
            <w:pPr>
              <w:pStyle w:val="TIRtiret"/>
            </w:pPr>
            <w:r w:rsidRPr="00680A1A">
              <w:t>„–</w:t>
            </w:r>
            <w:r w:rsidRPr="00680A1A">
              <w:tab/>
              <w:t>dodaje się pkt 3–5 w brzmieniu:</w:t>
            </w:r>
          </w:p>
          <w:p w14:paraId="2D0915E7" w14:textId="77777777" w:rsidR="004C153F" w:rsidRPr="00680A1A" w:rsidRDefault="004C153F" w:rsidP="005C6C68">
            <w:pPr>
              <w:pStyle w:val="ZTIRPKTzmpkttiret"/>
            </w:pPr>
            <w:r w:rsidRPr="00680A1A">
              <w:t>„3)</w:t>
            </w:r>
            <w:r w:rsidRPr="00680A1A">
              <w:tab/>
              <w:t>23 % podstawy opodatkowania – w przypadku podatników będących:</w:t>
            </w:r>
          </w:p>
          <w:p w14:paraId="509A12D6" w14:textId="0EA2DA78" w:rsidR="004C153F" w:rsidRPr="00680A1A" w:rsidRDefault="004C153F" w:rsidP="005C6C68">
            <w:pPr>
              <w:pStyle w:val="ZTIRLITwPKTzmlitwpkttiret"/>
            </w:pPr>
            <w:r w:rsidRPr="00680A1A">
              <w:t>a)</w:t>
            </w:r>
            <w:r w:rsidRPr="00680A1A">
              <w:tab/>
              <w:t>bankiem krajowym, bankiem zagranicznym i instytucją kredytową w rozumieniu odpowiednio art. 4 ust. 1 pkt 1, 2 i 17 ustawy z dnia 29 sierpnia 1997 r. – Prawo bankowe, z</w:t>
            </w:r>
            <w:r>
              <w:t> </w:t>
            </w:r>
            <w:r w:rsidRPr="00680A1A">
              <w:t>wyjątkiem podatników będących bankiem spółdzielczym w</w:t>
            </w:r>
            <w:r w:rsidR="00C1033E">
              <w:t> </w:t>
            </w:r>
            <w:r w:rsidRPr="00680A1A">
              <w:t>rozumieniu art.</w:t>
            </w:r>
            <w:r w:rsidR="0048634E" w:rsidRPr="00680A1A">
              <w:t xml:space="preserve"> </w:t>
            </w:r>
            <w:r w:rsidRPr="00680A1A">
              <w:t>20 ust. 1 tej ustawy,</w:t>
            </w:r>
          </w:p>
          <w:p w14:paraId="41D1865E" w14:textId="0B0D5CED" w:rsidR="004C153F" w:rsidRPr="00680A1A" w:rsidRDefault="004C153F" w:rsidP="005C6C68">
            <w:pPr>
              <w:pStyle w:val="ZTIRLITwPKTzmlitwpkttiret"/>
            </w:pPr>
            <w:r w:rsidRPr="00680A1A">
              <w:t>b)</w:t>
            </w:r>
            <w:r w:rsidRPr="00680A1A">
              <w:tab/>
              <w:t>podatkową grupą kapitałową, w skład której wchodzi bank krajowy w rozumieniu art. 4 ust. 1 pkt 1 ustawy z dnia 29 sierpnia 1997 r. – Prawo bankowe, w części, w jakiej dochód tego banku pozostaje do sumy dochodów spółek wchodzących w</w:t>
            </w:r>
            <w:r w:rsidR="0048634E">
              <w:t xml:space="preserve"> </w:t>
            </w:r>
            <w:r w:rsidRPr="00680A1A">
              <w:t>skład tej podatkowej grupy kapitałowej;</w:t>
            </w:r>
          </w:p>
          <w:p w14:paraId="1E1C89D6" w14:textId="77777777" w:rsidR="004C153F" w:rsidRPr="00680A1A" w:rsidRDefault="004C153F" w:rsidP="005C6C68">
            <w:pPr>
              <w:pStyle w:val="ZTIRPKTzmpkttiret"/>
            </w:pPr>
            <w:r w:rsidRPr="00680A1A">
              <w:t>4)</w:t>
            </w:r>
            <w:r w:rsidRPr="00680A1A">
              <w:tab/>
              <w:t>21 % podstawy opodatkowania – w przypadku podatników będących:</w:t>
            </w:r>
          </w:p>
          <w:p w14:paraId="47E0875F" w14:textId="61EFE1DB" w:rsidR="004C153F" w:rsidRPr="00680A1A" w:rsidRDefault="004C153F" w:rsidP="005C6C68">
            <w:pPr>
              <w:pStyle w:val="ZTIRLITwPKTzmlitwpkttiret"/>
            </w:pPr>
            <w:r w:rsidRPr="00680A1A">
              <w:t>a)</w:t>
            </w:r>
            <w:r w:rsidRPr="00680A1A">
              <w:tab/>
              <w:t>bankiem spółdzielczym w rozumieniu art. 20 ust. 1 ustawy z</w:t>
            </w:r>
            <w:r w:rsidR="00C1033E">
              <w:t> </w:t>
            </w:r>
            <w:r w:rsidRPr="00680A1A">
              <w:t>dnia 29 sierpnia 1997 r. – Prawo bankowe,</w:t>
            </w:r>
          </w:p>
          <w:p w14:paraId="0BB61CEF" w14:textId="77777777" w:rsidR="004C153F" w:rsidRPr="00680A1A" w:rsidRDefault="004C153F" w:rsidP="005C6C68">
            <w:pPr>
              <w:pStyle w:val="ZTIRLITwPKTzmlitwpkttiret"/>
            </w:pPr>
            <w:r w:rsidRPr="00680A1A">
              <w:t>b)</w:t>
            </w:r>
            <w:r w:rsidRPr="00680A1A">
              <w:tab/>
              <w:t>spółdzielczą kasą oszczędnościowo-kredytową;</w:t>
            </w:r>
          </w:p>
          <w:p w14:paraId="52111921" w14:textId="5173B8FF" w:rsidR="004C153F" w:rsidRPr="00EB6296" w:rsidRDefault="004C153F" w:rsidP="00644293">
            <w:pPr>
              <w:pStyle w:val="ZTIRPKTzmpkttiret"/>
            </w:pPr>
            <w:r w:rsidRPr="00680A1A">
              <w:lastRenderedPageBreak/>
              <w:t>5)</w:t>
            </w:r>
            <w:r w:rsidRPr="00680A1A">
              <w:tab/>
              <w:t>11 % podstawy opodatkowania – w przypadku podatników, o</w:t>
            </w:r>
            <w:r>
              <w:t> </w:t>
            </w:r>
            <w:r w:rsidRPr="00680A1A">
              <w:t>których mowa w pkt 3 lit. a albo pkt 4, spełniających warunek określony w</w:t>
            </w:r>
            <w:r w:rsidR="0048634E">
              <w:t xml:space="preserve"> </w:t>
            </w:r>
            <w:r w:rsidRPr="00680A1A">
              <w:t>pkt 2, przy czym przepisy ust. 1a–1e stosuje się odpowiednio.”,”;</w:t>
            </w:r>
          </w:p>
        </w:tc>
      </w:tr>
      <w:tr w:rsidR="004C153F" w:rsidRPr="00B528A4" w14:paraId="5ADDD390" w14:textId="77777777" w:rsidTr="00C103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65F112" w14:textId="77777777" w:rsidR="004C153F" w:rsidRPr="00B528A4" w:rsidRDefault="004C153F" w:rsidP="009D0840">
            <w:pPr>
              <w:pStyle w:val="OZNACZENIEPUNKTUWUCHWALESENACKIEJ"/>
              <w:numPr>
                <w:ilvl w:val="0"/>
                <w:numId w:val="1"/>
              </w:num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264FF50" w14:textId="77777777" w:rsidR="004C153F" w:rsidRPr="00680A1A" w:rsidRDefault="004C153F" w:rsidP="00621807">
            <w:pPr>
              <w:pStyle w:val="TREPUNKTUWUCHWALESENACKIEJ"/>
            </w:pPr>
            <w:r w:rsidRPr="00680A1A">
              <w:t>w art. 1 w pkt 2 w lit. a:</w:t>
            </w:r>
          </w:p>
          <w:p w14:paraId="07A38345" w14:textId="77777777" w:rsidR="004C153F" w:rsidRPr="00680A1A" w:rsidRDefault="004C153F" w:rsidP="00621807">
            <w:pPr>
              <w:pStyle w:val="LITERAWUCHWALESENACKIEJ"/>
            </w:pPr>
            <w:r w:rsidRPr="00680A1A">
              <w:t>a)</w:t>
            </w:r>
            <w:r w:rsidRPr="00680A1A">
              <w:tab/>
              <w:t>w ust. 1f:</w:t>
            </w:r>
          </w:p>
          <w:p w14:paraId="26EFB46D" w14:textId="228F1FF1" w:rsidR="004C153F" w:rsidRPr="00680A1A" w:rsidRDefault="004C153F" w:rsidP="00621807">
            <w:pPr>
              <w:pStyle w:val="TIRETWUCHWALESENACKIEJ"/>
            </w:pPr>
            <w:r w:rsidRPr="00680A1A">
              <w:t>–</w:t>
            </w:r>
            <w:r w:rsidRPr="00680A1A">
              <w:tab/>
              <w:t>wyrazy „w art. 19 ust. 1 pkt 2 i 4” zastępuje się wyrazami „w art. 19 ust. 1 pkt 2 i</w:t>
            </w:r>
            <w:r w:rsidR="00C1033E">
              <w:t> </w:t>
            </w:r>
            <w:r w:rsidRPr="00680A1A">
              <w:t>5”,</w:t>
            </w:r>
          </w:p>
          <w:p w14:paraId="54E98294" w14:textId="445859C5" w:rsidR="004C153F" w:rsidRPr="00680A1A" w:rsidRDefault="004C153F" w:rsidP="00621807">
            <w:pPr>
              <w:pStyle w:val="TIRETWUCHWALESENACKIEJ"/>
            </w:pPr>
            <w:r w:rsidRPr="00680A1A">
              <w:t>–</w:t>
            </w:r>
            <w:r w:rsidRPr="00680A1A">
              <w:tab/>
              <w:t>wyrazy „w art. 19 ust. 1 pkt 1 albo 3” zastępuje się wyrazami „w art. 19 ust.</w:t>
            </w:r>
            <w:r w:rsidR="0048634E">
              <w:t> </w:t>
            </w:r>
            <w:r w:rsidRPr="00680A1A">
              <w:t>1 pkt 1, 3 albo 4”,</w:t>
            </w:r>
          </w:p>
          <w:p w14:paraId="1D433E76" w14:textId="77777777" w:rsidR="004C153F" w:rsidRPr="00680A1A" w:rsidRDefault="004C153F" w:rsidP="00621807">
            <w:pPr>
              <w:pStyle w:val="LITERAWUCHWALESENACKIEJ"/>
            </w:pPr>
            <w:r w:rsidRPr="00680A1A">
              <w:t>b)</w:t>
            </w:r>
            <w:r w:rsidRPr="00680A1A">
              <w:tab/>
              <w:t>w ust. 1g:</w:t>
            </w:r>
          </w:p>
          <w:p w14:paraId="37BFEE6A" w14:textId="3F97ADE7" w:rsidR="004C153F" w:rsidRPr="00680A1A" w:rsidRDefault="004C153F" w:rsidP="00621807">
            <w:pPr>
              <w:pStyle w:val="TIRETWUCHWALESENACKIEJ"/>
            </w:pPr>
            <w:r w:rsidRPr="00680A1A">
              <w:t>–</w:t>
            </w:r>
            <w:r w:rsidRPr="00680A1A">
              <w:tab/>
              <w:t>wyrazy „w art. 19 ust. 1 pkt 2 albo 4” zastępuje się wyrazami „w art. 19 ust.</w:t>
            </w:r>
            <w:r>
              <w:t> </w:t>
            </w:r>
            <w:r w:rsidRPr="00680A1A">
              <w:t>1 pkt 2 albo 5”,</w:t>
            </w:r>
          </w:p>
          <w:p w14:paraId="0BDE138A" w14:textId="0013547C" w:rsidR="004C153F" w:rsidRPr="00EB6296" w:rsidRDefault="004C153F" w:rsidP="00621807">
            <w:pPr>
              <w:pStyle w:val="TIRETWUCHWALESENACKIEJ"/>
            </w:pPr>
            <w:r w:rsidRPr="00680A1A">
              <w:t>–</w:t>
            </w:r>
            <w:r w:rsidRPr="00680A1A">
              <w:tab/>
              <w:t>wyrazy „w art. 19 ust. 1 pkt 1 albo 3” zastępuje się wyrazami „w art. 19 ust.</w:t>
            </w:r>
            <w:r>
              <w:t> </w:t>
            </w:r>
            <w:r w:rsidRPr="00680A1A">
              <w:t>1 pkt 1, 3 albo 4”;</w:t>
            </w:r>
          </w:p>
        </w:tc>
      </w:tr>
      <w:tr w:rsidR="004C153F" w:rsidRPr="00B528A4" w14:paraId="0308923B" w14:textId="77777777" w:rsidTr="00C103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04A30B" w14:textId="77777777" w:rsidR="004C153F" w:rsidRPr="00B528A4" w:rsidRDefault="004C153F" w:rsidP="009D0840">
            <w:pPr>
              <w:pStyle w:val="OZNACZENIEPUNKTUWUCHWALESENACKIEJ"/>
              <w:numPr>
                <w:ilvl w:val="0"/>
                <w:numId w:val="1"/>
              </w:num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4EEA28D" w14:textId="77777777" w:rsidR="004C153F" w:rsidRPr="00680A1A" w:rsidRDefault="004C153F" w:rsidP="00621807">
            <w:pPr>
              <w:pStyle w:val="TREPUNKTUWUCHWALESENACKIEJ"/>
            </w:pPr>
            <w:r w:rsidRPr="00680A1A">
              <w:t>w art. 1 w pkt 3:</w:t>
            </w:r>
          </w:p>
          <w:p w14:paraId="41DEC720" w14:textId="77777777" w:rsidR="004C153F" w:rsidRPr="00680A1A" w:rsidRDefault="004C153F" w:rsidP="00621807">
            <w:pPr>
              <w:pStyle w:val="LITERAWUCHWALESENACKIEJ"/>
            </w:pPr>
            <w:r w:rsidRPr="00680A1A">
              <w:t>a)</w:t>
            </w:r>
            <w:r w:rsidRPr="00680A1A">
              <w:tab/>
              <w:t>w poleceniu nowelizacyjnym wyrazy „art. 38aa i art. 38ab” zastępuje się wyrazami „art. 38aa–38ad”,</w:t>
            </w:r>
          </w:p>
          <w:p w14:paraId="1A89F08B" w14:textId="77777777" w:rsidR="004C153F" w:rsidRPr="00680A1A" w:rsidRDefault="004C153F" w:rsidP="00621807">
            <w:pPr>
              <w:pStyle w:val="LITERAWUCHWALESENACKIEJ"/>
            </w:pPr>
            <w:r w:rsidRPr="00680A1A">
              <w:t>b)</w:t>
            </w:r>
            <w:r w:rsidRPr="00680A1A">
              <w:tab/>
              <w:t>po art. 38aa dodaje się art. … w brzmieniu:</w:t>
            </w:r>
          </w:p>
          <w:p w14:paraId="38DDB6C6" w14:textId="77777777" w:rsidR="004C153F" w:rsidRPr="00680A1A" w:rsidRDefault="004C153F" w:rsidP="00621807">
            <w:pPr>
              <w:pStyle w:val="ZARTzmartartykuempunktem"/>
            </w:pPr>
            <w:r w:rsidRPr="00680A1A">
              <w:t>„Art. … 1. Stawka podatku, o której mowa w art. 19 ust. 1 pkt 4, wynosi:</w:t>
            </w:r>
          </w:p>
          <w:p w14:paraId="2CB99F33" w14:textId="77777777" w:rsidR="004C153F" w:rsidRPr="00680A1A" w:rsidRDefault="004C153F" w:rsidP="00621807">
            <w:pPr>
              <w:pStyle w:val="ZPKTzmpktartykuempunktem"/>
            </w:pPr>
            <w:r w:rsidRPr="00680A1A">
              <w:t>1)</w:t>
            </w:r>
            <w:r w:rsidRPr="00680A1A">
              <w:tab/>
              <w:t>27 % w roku podatkowym rozpoczynającym się w:</w:t>
            </w:r>
          </w:p>
          <w:p w14:paraId="681D3620" w14:textId="77777777" w:rsidR="004C153F" w:rsidRPr="00680A1A" w:rsidRDefault="004C153F" w:rsidP="00621807">
            <w:pPr>
              <w:pStyle w:val="ZLITwPKTzmlitwpktartykuempunktem"/>
            </w:pPr>
            <w:r w:rsidRPr="00680A1A">
              <w:t>a)</w:t>
            </w:r>
            <w:r w:rsidRPr="00680A1A">
              <w:tab/>
              <w:t>2026 r.,</w:t>
            </w:r>
          </w:p>
          <w:p w14:paraId="43B25838" w14:textId="0ECA5EA7" w:rsidR="004C153F" w:rsidRPr="00680A1A" w:rsidRDefault="004C153F" w:rsidP="00621807">
            <w:pPr>
              <w:pStyle w:val="ZLITwPKTzmlitwpktartykuempunktem"/>
            </w:pPr>
            <w:r w:rsidRPr="00680A1A">
              <w:t>b)</w:t>
            </w:r>
            <w:r w:rsidRPr="00680A1A">
              <w:tab/>
              <w:t>2027 r. – w przypadku gdy rok podatkowy podatnika utworzonego przed dniem 1 stycznia 2026 r. nie rozpoczął się w 2026 r. albo rozpoczął się w</w:t>
            </w:r>
            <w:r w:rsidR="0048634E">
              <w:t xml:space="preserve"> </w:t>
            </w:r>
            <w:r w:rsidRPr="00680A1A">
              <w:t>2026 r. i łączny dotychczasowy okres opodatkowania stawką 27 % trwał krócej niż dwanaście kolejnych miesięcy kalendarzowych,</w:t>
            </w:r>
          </w:p>
          <w:p w14:paraId="2BEF3A15" w14:textId="39B505B5" w:rsidR="004C153F" w:rsidRPr="00680A1A" w:rsidRDefault="004C153F" w:rsidP="00621807">
            <w:pPr>
              <w:pStyle w:val="ZLITwPKTzmlitwpktartykuempunktem"/>
            </w:pPr>
            <w:r w:rsidRPr="00680A1A">
              <w:t>c)</w:t>
            </w:r>
            <w:r w:rsidRPr="00680A1A">
              <w:tab/>
              <w:t>2028 r. – w przypadku gdy rok podatkowy podatnika utworzonego przed dniem 1 stycznia 2026 r. nie rozpoczął się w 2026 r., lecz rozpoczął się w</w:t>
            </w:r>
            <w:r w:rsidR="0048634E">
              <w:t xml:space="preserve"> </w:t>
            </w:r>
            <w:r w:rsidRPr="00680A1A">
              <w:t>2027 r. i łączny dotychczasowy okres opodatkowania stawką 27 % trwał krócej niż dwanaście kolejnych miesięcy kalendarzowych;</w:t>
            </w:r>
          </w:p>
          <w:p w14:paraId="1393F406" w14:textId="77777777" w:rsidR="004C153F" w:rsidRPr="00680A1A" w:rsidRDefault="004C153F" w:rsidP="00621807">
            <w:pPr>
              <w:pStyle w:val="ZPKTzmpktartykuempunktem"/>
            </w:pPr>
            <w:r w:rsidRPr="00680A1A">
              <w:lastRenderedPageBreak/>
              <w:t>2)</w:t>
            </w:r>
            <w:r w:rsidRPr="00680A1A">
              <w:tab/>
              <w:t>23 % w roku podatkowym:</w:t>
            </w:r>
          </w:p>
          <w:p w14:paraId="2E054D18" w14:textId="13D33907" w:rsidR="004C153F" w:rsidRPr="00680A1A" w:rsidRDefault="004C153F" w:rsidP="00621807">
            <w:pPr>
              <w:pStyle w:val="ZLITwPKTzmlitwpktartykuempunktem"/>
            </w:pPr>
            <w:r w:rsidRPr="00680A1A">
              <w:t>a)</w:t>
            </w:r>
            <w:r w:rsidRPr="00680A1A">
              <w:tab/>
              <w:t>rozpoczynającym się w 2027 r. – w przypadku podatnika utworzonego po</w:t>
            </w:r>
            <w:r w:rsidR="0048634E">
              <w:t xml:space="preserve"> </w:t>
            </w:r>
            <w:r w:rsidRPr="00680A1A">
              <w:t>dniu 31 grudnia 2026 r.,</w:t>
            </w:r>
          </w:p>
          <w:p w14:paraId="1C6B4D11" w14:textId="28993C23" w:rsidR="004C153F" w:rsidRPr="00680A1A" w:rsidRDefault="004C153F" w:rsidP="00621807">
            <w:pPr>
              <w:pStyle w:val="ZLITwPKTzmlitwpktartykuempunktem"/>
            </w:pPr>
            <w:r w:rsidRPr="00680A1A">
              <w:t>b)</w:t>
            </w:r>
            <w:r w:rsidRPr="00680A1A">
              <w:tab/>
              <w:t>następującym bezpośrednio po roku, w którym zastosowano zgodnie z</w:t>
            </w:r>
            <w:r w:rsidR="00C1033E">
              <w:t> </w:t>
            </w:r>
            <w:r w:rsidRPr="00680A1A">
              <w:t>pkt 1 stawkę podatku w wysokości 23 % – w przypadku podatnika utworzonego przed dniem 1 stycznia 2026 r.,</w:t>
            </w:r>
          </w:p>
          <w:p w14:paraId="5B783341" w14:textId="07F08EBB" w:rsidR="004C153F" w:rsidRPr="00680A1A" w:rsidRDefault="004C153F" w:rsidP="00621807">
            <w:pPr>
              <w:pStyle w:val="ZLITwPKTzmlitwpktartykuempunktem"/>
            </w:pPr>
            <w:r w:rsidRPr="00680A1A">
              <w:t>c)</w:t>
            </w:r>
            <w:r w:rsidRPr="00680A1A">
              <w:tab/>
              <w:t>kolejno następującym po roku określonym w lit. b – w przypadku gdy łączny dotychczasowy okres opodatkowania stawką 23 % trwał krócej niż</w:t>
            </w:r>
            <w:r w:rsidR="0048634E">
              <w:t xml:space="preserve"> </w:t>
            </w:r>
            <w:r w:rsidRPr="00680A1A">
              <w:t>dwanaście kolejnych miesięcy kalendarzowych.</w:t>
            </w:r>
          </w:p>
          <w:p w14:paraId="2D5339A7" w14:textId="77777777" w:rsidR="004C153F" w:rsidRPr="00680A1A" w:rsidRDefault="004C153F" w:rsidP="00621807">
            <w:pPr>
              <w:pStyle w:val="ZUSTzmustartykuempunktem"/>
            </w:pPr>
            <w:r w:rsidRPr="00680A1A">
              <w:t>2. Podatnicy, o których mowa w art. 19 ust. 1 pkt 4, wpłacający zaliczki w formie uproszczonej na zasadach określonych w art. 25 ust. 6 albo 6a, są obowiązani do wpłaty tych zaliczek w wysokości kwoty określonej zgodnie z tymi przepisami:</w:t>
            </w:r>
          </w:p>
          <w:p w14:paraId="6CD78ADD" w14:textId="77777777" w:rsidR="004C153F" w:rsidRPr="00680A1A" w:rsidRDefault="004C153F" w:rsidP="00621807">
            <w:pPr>
              <w:pStyle w:val="ZPKTzmpktartykuempunktem"/>
            </w:pPr>
            <w:r w:rsidRPr="00680A1A">
              <w:t>1)</w:t>
            </w:r>
            <w:r w:rsidRPr="00680A1A">
              <w:tab/>
              <w:t>podwyższonej o 42,1 % – w przypadku zaliczek dotyczących roku podatkowego, w którym stosują stawkę podatku w wysokości 27 %;</w:t>
            </w:r>
          </w:p>
          <w:p w14:paraId="23F74044" w14:textId="77777777" w:rsidR="004C153F" w:rsidRPr="00680A1A" w:rsidRDefault="004C153F" w:rsidP="00621807">
            <w:pPr>
              <w:pStyle w:val="ZPKTzmpktartykuempunktem"/>
            </w:pPr>
            <w:r w:rsidRPr="00680A1A">
              <w:t>2)</w:t>
            </w:r>
            <w:r w:rsidRPr="00680A1A">
              <w:tab/>
              <w:t>podwyższonej o 21,1 % – w przypadku zaliczek dotyczących roku podatkowego, w którym stosują stawkę podatku w wysokości 23 %;</w:t>
            </w:r>
          </w:p>
          <w:p w14:paraId="5F692D78" w14:textId="79207FAE" w:rsidR="004C153F" w:rsidRPr="00680A1A" w:rsidRDefault="004C153F" w:rsidP="00621807">
            <w:pPr>
              <w:pStyle w:val="ZPKTzmpktartykuempunktem"/>
            </w:pPr>
            <w:r w:rsidRPr="00680A1A">
              <w:t>3)</w:t>
            </w:r>
            <w:r w:rsidRPr="00680A1A">
              <w:tab/>
              <w:t>obniżonej o 22,2 % – w przypadku zaliczek dotyczących pierwszego roku podatkowego, w którym stosują stawkę podatku w wysokości 21</w:t>
            </w:r>
            <w:r>
              <w:t> </w:t>
            </w:r>
            <w:r w:rsidRPr="00680A1A">
              <w:t>%, przy czym zaliczkę tę podwyższa się o 10,5 %, jeżeli podatnik ustalał kwotę zaliczek miesięcznych za ten rok podatkowy zgodnie z</w:t>
            </w:r>
            <w:r w:rsidR="0048634E">
              <w:t> </w:t>
            </w:r>
            <w:r w:rsidRPr="00680A1A">
              <w:t>zasadami określonymi w art. 25 ust. 6 albo 6a, uwzględniając podatek należny wynikający z zeznania złożonego w roku poprzedzającym ten rok podatkowy o dwa lata;</w:t>
            </w:r>
          </w:p>
          <w:p w14:paraId="61023A58" w14:textId="54FDBA5D" w:rsidR="004C153F" w:rsidRPr="00680A1A" w:rsidRDefault="004C153F" w:rsidP="00621807">
            <w:pPr>
              <w:pStyle w:val="ZPKTzmpktartykuempunktem"/>
            </w:pPr>
            <w:r w:rsidRPr="00680A1A">
              <w:t>4)</w:t>
            </w:r>
            <w:r w:rsidRPr="00680A1A">
              <w:tab/>
              <w:t>obniżonej o 8,7 % – w przypadku zaliczek dotyczących drugiego roku podatkowego, w którym stosują stawkę podatku w wysokości 21 %, przy czym zaliczkę tę obniża się o 22,2 %, jeżeli podatnik ustalał kwotę zaliczek miesięcznych za ten rok podatkowy zgodnie z zasadami określonymi w</w:t>
            </w:r>
            <w:r w:rsidR="00C1033E">
              <w:t> </w:t>
            </w:r>
            <w:r w:rsidRPr="00680A1A">
              <w:t>art.</w:t>
            </w:r>
            <w:r w:rsidR="00C1033E">
              <w:t> </w:t>
            </w:r>
            <w:r w:rsidRPr="00680A1A">
              <w:t>25 ust. 6 albo 6a uwzględniając podatek należny wynikający z zeznania złożonego za rok podatkowy, w którym podatnik stosował stawkę podatku w</w:t>
            </w:r>
            <w:r w:rsidR="00C1033E">
              <w:t> </w:t>
            </w:r>
            <w:r w:rsidRPr="00680A1A">
              <w:t>wysokości 27 %;</w:t>
            </w:r>
          </w:p>
          <w:p w14:paraId="2D85356F" w14:textId="1ED76D4A" w:rsidR="004C153F" w:rsidRPr="00680A1A" w:rsidRDefault="004C153F" w:rsidP="00621807">
            <w:pPr>
              <w:pStyle w:val="ZPKTzmpktartykuempunktem"/>
            </w:pPr>
            <w:r w:rsidRPr="00680A1A">
              <w:t>5)</w:t>
            </w:r>
            <w:r w:rsidRPr="00680A1A">
              <w:tab/>
              <w:t xml:space="preserve">obniżonej o 8,7 % – w przypadku zaliczek dotyczących trzeciego roku podatkowego, w którym stosują stawkę podatku w wysokości 21 %, </w:t>
            </w:r>
            <w:r w:rsidRPr="00680A1A">
              <w:lastRenderedPageBreak/>
              <w:t>pod warunkiem że podstawą do ustalenia wysokości tych zaliczek jest podatek należny wynikający z zeznania złożonego za rok podatkowy, w</w:t>
            </w:r>
            <w:r w:rsidR="0048634E">
              <w:t> </w:t>
            </w:r>
            <w:r w:rsidRPr="00680A1A">
              <w:t>którym podatnik stosował stawkę podatku w wysokości 23 %.”,</w:t>
            </w:r>
          </w:p>
          <w:p w14:paraId="6A5FB9A4" w14:textId="77777777" w:rsidR="004C153F" w:rsidRPr="00680A1A" w:rsidRDefault="004C153F" w:rsidP="00621807">
            <w:pPr>
              <w:pStyle w:val="LITERAWUCHWALESENACKIEJ"/>
            </w:pPr>
            <w:r w:rsidRPr="00680A1A">
              <w:t>c)</w:t>
            </w:r>
            <w:r w:rsidRPr="00680A1A">
              <w:tab/>
              <w:t>w art. 38ab w ust. 1:</w:t>
            </w:r>
          </w:p>
          <w:p w14:paraId="7561AC01" w14:textId="77777777" w:rsidR="004C153F" w:rsidRPr="00680A1A" w:rsidRDefault="004C153F" w:rsidP="00621807">
            <w:pPr>
              <w:pStyle w:val="TIRETWUCHWALESENACKIEJ"/>
            </w:pPr>
            <w:r w:rsidRPr="00680A1A">
              <w:t>–</w:t>
            </w:r>
            <w:r w:rsidRPr="00680A1A">
              <w:tab/>
              <w:t>we wprowadzeniu do wyliczenia wyrazy „w art. 19 ust. 1 pkt 4” zastępuje się wyrazami „w art. 19 ust. 1 pkt 5”,</w:t>
            </w:r>
          </w:p>
          <w:p w14:paraId="3F10A3FD" w14:textId="77777777" w:rsidR="004C153F" w:rsidRPr="00680A1A" w:rsidRDefault="004C153F" w:rsidP="00621807">
            <w:pPr>
              <w:pStyle w:val="TIRETWUCHWALESENACKIEJ"/>
            </w:pPr>
            <w:r w:rsidRPr="00680A1A">
              <w:t>–</w:t>
            </w:r>
            <w:r w:rsidRPr="00680A1A">
              <w:tab/>
              <w:t>w pkt 1:</w:t>
            </w:r>
          </w:p>
          <w:p w14:paraId="7C700409" w14:textId="217C7E93" w:rsidR="004C153F" w:rsidRPr="00680A1A" w:rsidRDefault="008F6CFE" w:rsidP="00621807">
            <w:pPr>
              <w:pStyle w:val="PODWJNETIRETWUCHWALESENACKIEJ"/>
            </w:pPr>
            <w:r>
              <w:t>– –</w:t>
            </w:r>
            <w:r w:rsidR="004C153F" w:rsidRPr="00680A1A">
              <w:tab/>
              <w:t>we wprowadzeniu do wyliczenia wyrazy „20 %” zastępuje się wyrazami „17 %”,</w:t>
            </w:r>
          </w:p>
          <w:p w14:paraId="7057D962" w14:textId="51D0F6B0" w:rsidR="004C153F" w:rsidRPr="00680A1A" w:rsidRDefault="008F6CFE" w:rsidP="00621807">
            <w:pPr>
              <w:pStyle w:val="PODWJNETIRETWUCHWALESENACKIEJ"/>
            </w:pPr>
            <w:r>
              <w:t>– –</w:t>
            </w:r>
            <w:r w:rsidR="004C153F" w:rsidRPr="00680A1A">
              <w:tab/>
              <w:t>w lit. b wyrazy „20 %” zastępuje się wyrazami „17 %”,</w:t>
            </w:r>
          </w:p>
          <w:p w14:paraId="753B7837" w14:textId="2573827E" w:rsidR="004C153F" w:rsidRPr="00680A1A" w:rsidRDefault="008F6CFE" w:rsidP="00621807">
            <w:pPr>
              <w:pStyle w:val="PODWJNETIRETWUCHWALESENACKIEJ"/>
            </w:pPr>
            <w:r>
              <w:t>– –</w:t>
            </w:r>
            <w:r w:rsidR="004C153F" w:rsidRPr="00680A1A">
              <w:tab/>
              <w:t>w lit. c wyrazy „20 %” zastępuje się wyrazami „17 %”,</w:t>
            </w:r>
          </w:p>
          <w:p w14:paraId="057FBA50" w14:textId="77777777" w:rsidR="004C153F" w:rsidRPr="00680A1A" w:rsidRDefault="004C153F" w:rsidP="00621807">
            <w:pPr>
              <w:pStyle w:val="TIRETWUCHWALESENACKIEJ"/>
            </w:pPr>
            <w:r w:rsidRPr="00680A1A">
              <w:t>–</w:t>
            </w:r>
            <w:r w:rsidRPr="00680A1A">
              <w:tab/>
              <w:t>w pkt 2:</w:t>
            </w:r>
          </w:p>
          <w:p w14:paraId="101B4AEF" w14:textId="02C10E18" w:rsidR="004C153F" w:rsidRPr="00680A1A" w:rsidRDefault="008F6CFE" w:rsidP="00621807">
            <w:pPr>
              <w:pStyle w:val="PODWJNETIRETWUCHWALESENACKIEJ"/>
            </w:pPr>
            <w:r>
              <w:t>– –</w:t>
            </w:r>
            <w:r w:rsidR="004C153F" w:rsidRPr="00680A1A">
              <w:tab/>
              <w:t>we wprowadzeniu do wyliczenia wyrazy „16 %” zastępuje się wyrazami „13 %”,</w:t>
            </w:r>
          </w:p>
          <w:p w14:paraId="02166B53" w14:textId="4F378C87" w:rsidR="004C153F" w:rsidRPr="00680A1A" w:rsidRDefault="008F6CFE" w:rsidP="00621807">
            <w:pPr>
              <w:pStyle w:val="PODWJNETIRETWUCHWALESENACKIEJ"/>
            </w:pPr>
            <w:r>
              <w:t>– –</w:t>
            </w:r>
            <w:r w:rsidR="004C153F" w:rsidRPr="00680A1A">
              <w:tab/>
              <w:t>w lit. b wyrazy „20 %” zastępuje się wyrazami „17 %”,</w:t>
            </w:r>
          </w:p>
          <w:p w14:paraId="312000FB" w14:textId="5560A849" w:rsidR="004C153F" w:rsidRPr="00680A1A" w:rsidRDefault="008F6CFE" w:rsidP="00621807">
            <w:pPr>
              <w:pStyle w:val="PODWJNETIRETWUCHWALESENACKIEJ"/>
            </w:pPr>
            <w:r>
              <w:t>– –</w:t>
            </w:r>
            <w:r w:rsidR="004C153F" w:rsidRPr="00680A1A">
              <w:tab/>
              <w:t>w lit. c wyrazy „16 %” zastępuje się wyrazami „13 %”,</w:t>
            </w:r>
          </w:p>
          <w:p w14:paraId="33D26F02" w14:textId="77777777" w:rsidR="004C153F" w:rsidRPr="00680A1A" w:rsidRDefault="004C153F" w:rsidP="00621807">
            <w:pPr>
              <w:pStyle w:val="LITERAWUCHWALESENACKIEJ"/>
            </w:pPr>
            <w:r w:rsidRPr="00680A1A">
              <w:t>d)</w:t>
            </w:r>
            <w:r w:rsidRPr="00680A1A">
              <w:tab/>
              <w:t>dodaje się art. 38ad w brzmieniu:</w:t>
            </w:r>
          </w:p>
          <w:p w14:paraId="2AF977B2" w14:textId="77777777" w:rsidR="004C153F" w:rsidRPr="00680A1A" w:rsidRDefault="004C153F" w:rsidP="00621807">
            <w:pPr>
              <w:pStyle w:val="ZARTzmartartykuempunktem"/>
            </w:pPr>
            <w:r w:rsidRPr="00680A1A">
              <w:t>„Art. 38ad. Przepisów art. 38aa–38ac nie stosuje się do podatnika w roku podatkowym, w którym podatnik ten odpowiednio:</w:t>
            </w:r>
          </w:p>
          <w:p w14:paraId="3F71A495" w14:textId="67501653" w:rsidR="004C153F" w:rsidRPr="00680A1A" w:rsidRDefault="004C153F" w:rsidP="00621807">
            <w:pPr>
              <w:pStyle w:val="ZPKTzmpktartykuempunktem"/>
            </w:pPr>
            <w:r w:rsidRPr="00680A1A">
              <w:t>1)</w:t>
            </w:r>
            <w:r w:rsidRPr="00680A1A">
              <w:tab/>
              <w:t>wdrażał plan naprawy, w przypadku zaistnienia okoliczności, o których mowa w art. 142 ust. 2 ustawy z dnia 29 sierpnia 1997 r. – Prawo bankowe, oraz osiągnięcia poziomu wskaźników, o których mowa w</w:t>
            </w:r>
            <w:r>
              <w:t> </w:t>
            </w:r>
            <w:r w:rsidRPr="00680A1A">
              <w:t>art.</w:t>
            </w:r>
            <w:r>
              <w:t> </w:t>
            </w:r>
            <w:r w:rsidRPr="00680A1A">
              <w:t>141m ust. 3 pkt 2 tej ustawy, albo</w:t>
            </w:r>
          </w:p>
          <w:p w14:paraId="2AEFE1B2" w14:textId="71533CE7" w:rsidR="004C153F" w:rsidRPr="00EB6296" w:rsidRDefault="004C153F" w:rsidP="00621807">
            <w:pPr>
              <w:pStyle w:val="ZPKTzmpktartykuempunktem"/>
            </w:pPr>
            <w:r w:rsidRPr="00680A1A">
              <w:t>2)</w:t>
            </w:r>
            <w:r w:rsidRPr="00680A1A">
              <w:tab/>
              <w:t>realizował program postępowania naprawczego, o którym mowa w</w:t>
            </w:r>
            <w:r>
              <w:t> </w:t>
            </w:r>
            <w:r w:rsidRPr="00680A1A">
              <w:t>art.</w:t>
            </w:r>
            <w:r>
              <w:t> </w:t>
            </w:r>
            <w:r w:rsidRPr="00680A1A">
              <w:t>72a ustawy z dnia 5 listopada 2009 r. o spółdzielczych kasach oszczędnościowo-kredytowych.”</w:t>
            </w:r>
            <w:r>
              <w:t>;</w:t>
            </w:r>
          </w:p>
        </w:tc>
      </w:tr>
      <w:tr w:rsidR="004C153F" w:rsidRPr="00913BE2" w14:paraId="77FFC207" w14:textId="77777777" w:rsidTr="00C103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904685" w14:textId="77777777" w:rsidR="004C153F" w:rsidRPr="00913BE2" w:rsidRDefault="004C153F" w:rsidP="009D0840">
            <w:pPr>
              <w:pStyle w:val="OZNACZENIEPUNKTUWUCHWALESENACKIEJ"/>
              <w:numPr>
                <w:ilvl w:val="0"/>
                <w:numId w:val="1"/>
              </w:num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0EDFCC2" w14:textId="498869A7" w:rsidR="004C153F" w:rsidRPr="00913BE2" w:rsidRDefault="004C153F" w:rsidP="00621807">
            <w:pPr>
              <w:pStyle w:val="TREPUNKTUWUCHWALESENACKIEJ"/>
            </w:pPr>
            <w:r w:rsidRPr="00913BE2">
              <w:t>w art. 1 w pkt 3, w art. 38aa w ust. 2 w pkt 3 wyrazy „obniża się o 21 %” zastępuje się wyrazami „podwyższa się o 21,1 %”.</w:t>
            </w:r>
          </w:p>
        </w:tc>
      </w:tr>
    </w:tbl>
    <w:p w14:paraId="5D138632" w14:textId="77777777" w:rsidR="009D0840" w:rsidRPr="007A36AD" w:rsidRDefault="009D0840" w:rsidP="009D0840">
      <w:pPr>
        <w:pStyle w:val="POPIERAJCYPOPRAWKZAMIESZCZONWZESTAWIENIUWNIOSKW"/>
        <w:rPr>
          <w:color w:val="000000" w:themeColor="text1"/>
        </w:rPr>
      </w:pPr>
    </w:p>
    <w:p w14:paraId="51100C85" w14:textId="77777777" w:rsidR="009D0840" w:rsidRDefault="009D0840" w:rsidP="009D0840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FBD3AC8" w14:textId="77777777" w:rsidR="009D0840" w:rsidRDefault="009D0840" w:rsidP="009D0840">
      <w:pPr>
        <w:spacing w:line="240" w:lineRule="auto"/>
        <w:ind w:left="5103" w:firstLine="4"/>
        <w:rPr>
          <w:rStyle w:val="Ppogrubienie"/>
          <w:color w:val="000000" w:themeColor="text1"/>
        </w:rPr>
      </w:pPr>
    </w:p>
    <w:p w14:paraId="73618BB3" w14:textId="77777777" w:rsidR="009D0840" w:rsidRDefault="009D0840" w:rsidP="009D0840">
      <w:pPr>
        <w:tabs>
          <w:tab w:val="left" w:pos="5387"/>
        </w:tabs>
        <w:spacing w:line="240" w:lineRule="auto"/>
        <w:ind w:left="4962" w:firstLine="283"/>
        <w:rPr>
          <w:rStyle w:val="Ppogrubienie"/>
          <w:color w:val="000000" w:themeColor="text1"/>
        </w:rPr>
      </w:pPr>
    </w:p>
    <w:p w14:paraId="468E0959" w14:textId="77777777" w:rsidR="009D0840" w:rsidRDefault="009D0840" w:rsidP="009D0840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9D0840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48B658D9" w14:textId="77777777" w:rsidR="009D0840" w:rsidRPr="00357BC1" w:rsidRDefault="009D0840" w:rsidP="009D0840">
      <w:pPr>
        <w:pStyle w:val="OZNRODZAKTUtznustawalubrozporzdzenieiorganwydajcy"/>
        <w:rPr>
          <w:rFonts w:ascii="Times New Roman" w:hAnsi="Times New Roman"/>
        </w:rPr>
      </w:pPr>
      <w:r w:rsidRPr="00357BC1">
        <w:rPr>
          <w:rFonts w:ascii="Times New Roman" w:hAnsi="Times New Roman"/>
        </w:rPr>
        <w:lastRenderedPageBreak/>
        <w:t>uzasadnienie</w:t>
      </w:r>
    </w:p>
    <w:p w14:paraId="167B57F3" w14:textId="77777777" w:rsidR="009D0840" w:rsidRPr="00357BC1" w:rsidRDefault="009D0840" w:rsidP="009D0840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14E9B3F6" w14:textId="77777777" w:rsidR="009D0840" w:rsidRPr="00357BC1" w:rsidRDefault="009D0840" w:rsidP="009D0840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357BC1">
        <w:rPr>
          <w:rFonts w:ascii="Times New Roman" w:hAnsi="Times New Roman" w:cs="Times New Roman"/>
        </w:rPr>
        <w:t xml:space="preserve">Senat – po rozpatrzeniu uchwalonej przez Sejm w dniu </w:t>
      </w:r>
      <w:r w:rsidRPr="00357BC1">
        <w:rPr>
          <w:rFonts w:ascii="Times New Roman" w:hAnsi="Times New Roman" w:cs="Times New Roman"/>
          <w:szCs w:val="24"/>
        </w:rPr>
        <w:t>17 października 2025 r. ustawy o zmianie ustawy o podatku dochodowym od osób prawnych i ustawy o podatku od niektórych instytucji finansowych</w:t>
      </w:r>
      <w:r w:rsidRPr="00357BC1">
        <w:rPr>
          <w:rFonts w:ascii="Times New Roman" w:hAnsi="Times New Roman" w:cs="Times New Roman"/>
        </w:rPr>
        <w:t xml:space="preserve"> – wprowadził do jej tekstu 4 poprawki.</w:t>
      </w:r>
    </w:p>
    <w:p w14:paraId="64A99E0F" w14:textId="77777777" w:rsidR="009D0840" w:rsidRPr="00357BC1" w:rsidRDefault="009D0840" w:rsidP="009D0840">
      <w:pPr>
        <w:pStyle w:val="ARTartustawynprozporzdzenia"/>
        <w:spacing w:before="0" w:after="120"/>
        <w:ind w:firstLine="380"/>
        <w:rPr>
          <w:rFonts w:ascii="Times New Roman" w:eastAsia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W uzasadnieniu projektu wymienionej ustawy podniesiono, co następuje: „</w:t>
      </w:r>
      <w:r w:rsidRPr="00357BC1">
        <w:rPr>
          <w:rFonts w:ascii="Times New Roman" w:eastAsia="Times New Roman" w:hAnsi="Times New Roman" w:cs="Times New Roman"/>
          <w:szCs w:val="24"/>
        </w:rPr>
        <w:t>Jak podaje GUS, w 2024 r. wynik finansowy netto banków w Polsce wyniósł 42,0 mld zł, co oznacza wzrost o 51,9 % rok do roku (w porównaniu do 27,6 mld zł wyniku w 2023 r.). (…) Biorąc pod uwagę powyższe okoliczności rynkowe i potrzebę zwiększenia wpływów budżetowych dla zapewnienia finansowania bezprecedensowych wydatków na obronność, niezbędnym jest poniesienie dodatkowego ciężaru podatkowego przez grupę podatników uzyskujących na tle obecnej sytuacji bezprecedensowe zyski.”</w:t>
      </w:r>
      <w:r w:rsidRPr="00357BC1">
        <w:rPr>
          <w:rStyle w:val="Odwoanieprzypisudolnego"/>
          <w:rFonts w:ascii="Times New Roman" w:eastAsia="Times New Roman" w:hAnsi="Times New Roman"/>
          <w:szCs w:val="24"/>
        </w:rPr>
        <w:footnoteReference w:id="1"/>
      </w:r>
      <w:r w:rsidRPr="00357BC1">
        <w:rPr>
          <w:rStyle w:val="IGindeksgrny"/>
          <w:rFonts w:ascii="Times New Roman" w:hAnsi="Times New Roman" w:cs="Times New Roman"/>
          <w:szCs w:val="24"/>
        </w:rPr>
        <w:t>)</w:t>
      </w:r>
      <w:r w:rsidRPr="00357BC1">
        <w:rPr>
          <w:rFonts w:ascii="Times New Roman" w:eastAsia="Times New Roman" w:hAnsi="Times New Roman" w:cs="Times New Roman"/>
          <w:szCs w:val="24"/>
        </w:rPr>
        <w:t>.</w:t>
      </w:r>
    </w:p>
    <w:p w14:paraId="5A21A068" w14:textId="77777777" w:rsidR="009D0840" w:rsidRPr="00357BC1" w:rsidRDefault="009D0840" w:rsidP="009D0840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357BC1">
        <w:rPr>
          <w:rFonts w:ascii="Times New Roman" w:eastAsia="Times New Roman" w:hAnsi="Times New Roman" w:cs="Times New Roman"/>
          <w:szCs w:val="24"/>
        </w:rPr>
        <w:t xml:space="preserve">Senat zwraca uwagę, że powołana argumentacja jest adekwatna – co do zasady – w odniesieniu do banków w formie spółki akcyjnej, jednakże może budzić wątpliwości w odniesieniu do banków spółdzielczych oraz spółdzielczych kas oszczędnościowo-kredytowych. Podczas senackiego postępowania ustawodawczego wskazywano, że wymienione instytucje finansowe </w:t>
      </w:r>
      <w:r w:rsidRPr="00357BC1">
        <w:rPr>
          <w:rFonts w:ascii="Times New Roman" w:hAnsi="Times New Roman" w:cs="Times New Roman"/>
          <w:szCs w:val="24"/>
        </w:rPr>
        <w:t>nie charakteryzują się takimi samymi warunkami ekonomicznymi, a zatem ma do nich zastosowanie zasada sprawiedliwości podatkowej, w myśl której „to co w sensie podatkowym jest „nierówne” musi być nierówno opodatkowane (sprawiedliwość pionowa)”</w:t>
      </w:r>
      <w:r w:rsidRPr="00357BC1">
        <w:rPr>
          <w:rStyle w:val="Odwoanieprzypisudolnego"/>
          <w:rFonts w:ascii="Times New Roman" w:hAnsi="Times New Roman"/>
          <w:szCs w:val="24"/>
        </w:rPr>
        <w:footnoteReference w:id="2"/>
      </w:r>
      <w:r w:rsidRPr="00357BC1">
        <w:rPr>
          <w:rStyle w:val="IGindeksgrny"/>
          <w:rFonts w:ascii="Times New Roman" w:hAnsi="Times New Roman" w:cs="Times New Roman"/>
        </w:rPr>
        <w:t>)</w:t>
      </w:r>
      <w:r w:rsidRPr="00357BC1">
        <w:rPr>
          <w:rFonts w:ascii="Times New Roman" w:hAnsi="Times New Roman" w:cs="Times New Roman"/>
          <w:szCs w:val="24"/>
        </w:rPr>
        <w:t>.</w:t>
      </w:r>
      <w:r w:rsidRPr="00357BC1">
        <w:rPr>
          <w:rFonts w:ascii="Times New Roman" w:eastAsia="Times New Roman" w:hAnsi="Times New Roman" w:cs="Times New Roman"/>
          <w:szCs w:val="24"/>
        </w:rPr>
        <w:t xml:space="preserve"> </w:t>
      </w:r>
      <w:r w:rsidRPr="00357BC1">
        <w:rPr>
          <w:rStyle w:val="Ppogrubienie"/>
          <w:rFonts w:ascii="Times New Roman" w:hAnsi="Times New Roman" w:cs="Times New Roman"/>
          <w:b w:val="0"/>
          <w:szCs w:val="24"/>
        </w:rPr>
        <w:t xml:space="preserve">Mając to na uwadze, Izba uznała za zasadne uchwalenie poprawek </w:t>
      </w:r>
      <w:r w:rsidRPr="00357BC1">
        <w:rPr>
          <w:rStyle w:val="Ppogrubienie"/>
          <w:rFonts w:ascii="Times New Roman" w:hAnsi="Times New Roman" w:cs="Times New Roman"/>
        </w:rPr>
        <w:t>nr 1–3</w:t>
      </w:r>
      <w:r w:rsidRPr="00357BC1">
        <w:rPr>
          <w:rStyle w:val="Ppogrubienie"/>
          <w:rFonts w:ascii="Times New Roman" w:hAnsi="Times New Roman" w:cs="Times New Roman"/>
          <w:b w:val="0"/>
          <w:szCs w:val="24"/>
        </w:rPr>
        <w:t xml:space="preserve">, które </w:t>
      </w:r>
      <w:r w:rsidRPr="00357BC1">
        <w:rPr>
          <w:rFonts w:ascii="Times New Roman" w:hAnsi="Times New Roman" w:cs="Times New Roman"/>
          <w:szCs w:val="24"/>
        </w:rPr>
        <w:t>zmierzają do:</w:t>
      </w:r>
    </w:p>
    <w:p w14:paraId="57139264" w14:textId="77777777" w:rsidR="009D0840" w:rsidRPr="00357BC1" w:rsidRDefault="009D0840" w:rsidP="009D0840">
      <w:pPr>
        <w:pStyle w:val="ARTartustawynprozporzdzenia"/>
        <w:numPr>
          <w:ilvl w:val="0"/>
          <w:numId w:val="3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obniżenia stawek podatku dochodowego od osób prawnych w odniesieniu do banków spółdzielczych oraz spółdzielczych kas oszczędnościowo-kredytowych:</w:t>
      </w:r>
    </w:p>
    <w:p w14:paraId="24E3F3A7" w14:textId="77777777" w:rsidR="009D0840" w:rsidRPr="00357BC1" w:rsidRDefault="009D0840" w:rsidP="009D0840">
      <w:pPr>
        <w:pStyle w:val="ARTartustawynprozporzdzenia"/>
        <w:numPr>
          <w:ilvl w:val="0"/>
          <w:numId w:val="5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docelowo: z 23% do 21% podstawy opodatkowania,</w:t>
      </w:r>
    </w:p>
    <w:p w14:paraId="580701AB" w14:textId="77777777" w:rsidR="009D0840" w:rsidRPr="00357BC1" w:rsidRDefault="009D0840" w:rsidP="009D0840">
      <w:pPr>
        <w:pStyle w:val="ARTartustawynprozporzdzenia"/>
        <w:numPr>
          <w:ilvl w:val="0"/>
          <w:numId w:val="5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w okresie przejściowym: z 30% i 26% do odpowiednio 27% i 23% podstawy opodatkowania;</w:t>
      </w:r>
    </w:p>
    <w:p w14:paraId="1FD7D936" w14:textId="77777777" w:rsidR="009D0840" w:rsidRPr="00357BC1" w:rsidRDefault="009D0840" w:rsidP="009D0840">
      <w:pPr>
        <w:pStyle w:val="ARTartustawynprozporzdzenia"/>
        <w:numPr>
          <w:ilvl w:val="0"/>
          <w:numId w:val="3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obniżenia stawek podatku dochodowego od osób prawnych</w:t>
      </w:r>
      <w:r w:rsidRPr="00357BC1">
        <w:rPr>
          <w:rFonts w:ascii="Times New Roman" w:hAnsi="Times New Roman" w:cs="Times New Roman"/>
        </w:rPr>
        <w:t xml:space="preserve"> </w:t>
      </w:r>
      <w:r w:rsidRPr="00357BC1">
        <w:rPr>
          <w:rFonts w:ascii="Times New Roman" w:hAnsi="Times New Roman" w:cs="Times New Roman"/>
          <w:szCs w:val="24"/>
        </w:rPr>
        <w:t xml:space="preserve">w odniesieniu do tych banków oraz spółdzielczych kas oszczędnościowo-kredytowych, u których przychody osiągnięte </w:t>
      </w:r>
      <w:r w:rsidRPr="00357BC1">
        <w:rPr>
          <w:rFonts w:ascii="Times New Roman" w:hAnsi="Times New Roman" w:cs="Times New Roman"/>
          <w:szCs w:val="24"/>
        </w:rPr>
        <w:lastRenderedPageBreak/>
        <w:t>w roku podatkowym nie przekroczyły wyrażonej w złotych kwoty odpowiadającej równowartości 2 milionów euro:</w:t>
      </w:r>
    </w:p>
    <w:p w14:paraId="36B4A929" w14:textId="77777777" w:rsidR="009D0840" w:rsidRPr="00357BC1" w:rsidRDefault="009D0840" w:rsidP="009D0840">
      <w:pPr>
        <w:pStyle w:val="ARTartustawynprozporzdzenia"/>
        <w:numPr>
          <w:ilvl w:val="0"/>
          <w:numId w:val="6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docelowo: z 13% do 11% podstawy opodatkowania,</w:t>
      </w:r>
    </w:p>
    <w:p w14:paraId="4BCA5ABE" w14:textId="77777777" w:rsidR="009D0840" w:rsidRPr="00357BC1" w:rsidRDefault="009D0840" w:rsidP="009D0840">
      <w:pPr>
        <w:pStyle w:val="ARTartustawynprozporzdzenia"/>
        <w:numPr>
          <w:ilvl w:val="0"/>
          <w:numId w:val="6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w okresie przejściowym: z 20% i 16% do odpowiednio 17% i 13% podstawy opodatkowania;</w:t>
      </w:r>
    </w:p>
    <w:p w14:paraId="2D08047D" w14:textId="77777777" w:rsidR="009D0840" w:rsidRPr="00357BC1" w:rsidRDefault="009D0840" w:rsidP="009D0840">
      <w:pPr>
        <w:pStyle w:val="ARTartustawynprozporzdzenia"/>
        <w:numPr>
          <w:ilvl w:val="0"/>
          <w:numId w:val="3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wyłączenia w okresie przejściowym z katalogu podatników objętych podwyższeniem stawek podatku dochodowego od osób prawnych:</w:t>
      </w:r>
    </w:p>
    <w:p w14:paraId="27A1049B" w14:textId="77777777" w:rsidR="009D0840" w:rsidRPr="00357BC1" w:rsidRDefault="009D0840" w:rsidP="009D0840">
      <w:pPr>
        <w:pStyle w:val="ARTartustawynprozporzdzenia"/>
        <w:numPr>
          <w:ilvl w:val="0"/>
          <w:numId w:val="4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banków objętych wdrożonym planem naprawy,</w:t>
      </w:r>
    </w:p>
    <w:p w14:paraId="673A75F0" w14:textId="77777777" w:rsidR="009D0840" w:rsidRPr="00357BC1" w:rsidRDefault="009D0840" w:rsidP="009D0840">
      <w:pPr>
        <w:pStyle w:val="ARTartustawynprozporzdzenia"/>
        <w:numPr>
          <w:ilvl w:val="0"/>
          <w:numId w:val="4"/>
        </w:numPr>
        <w:spacing w:before="0" w:after="12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>spółdzielczych kas oszczędnościowo-kredytowych objętych programem postępowania naprawczego.</w:t>
      </w:r>
    </w:p>
    <w:p w14:paraId="48CB6AE7" w14:textId="77777777" w:rsidR="009D0840" w:rsidRPr="00357BC1" w:rsidRDefault="009D0840" w:rsidP="009D0840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357BC1">
        <w:rPr>
          <w:rFonts w:ascii="Times New Roman" w:hAnsi="Times New Roman" w:cs="Times New Roman"/>
          <w:szCs w:val="24"/>
        </w:rPr>
        <w:t xml:space="preserve">Poprawka </w:t>
      </w:r>
      <w:r w:rsidRPr="00357BC1">
        <w:rPr>
          <w:rFonts w:ascii="Times New Roman" w:hAnsi="Times New Roman" w:cs="Times New Roman"/>
          <w:b/>
          <w:bCs/>
          <w:szCs w:val="24"/>
        </w:rPr>
        <w:t>nr 4</w:t>
      </w:r>
      <w:r w:rsidRPr="00357BC1">
        <w:rPr>
          <w:rFonts w:ascii="Times New Roman" w:hAnsi="Times New Roman" w:cs="Times New Roman"/>
          <w:szCs w:val="24"/>
        </w:rPr>
        <w:t xml:space="preserve"> zmierza do skorygowania omyłki w przepisie określającym wysokość wpłacanych w formie uproszczonej zaliczek na podatek dochodowy od osób prawnych dotyczących pierwszego roku podatkowego, w którym podatnicy stosują stawkę podatku w wysokości 23%.</w:t>
      </w:r>
    </w:p>
    <w:p w14:paraId="0DF06344" w14:textId="1E192ADC" w:rsidR="009D0840" w:rsidRDefault="009D0840" w:rsidP="009D0840">
      <w:pPr>
        <w:tabs>
          <w:tab w:val="left" w:pos="5387"/>
        </w:tabs>
        <w:ind w:left="4962" w:firstLine="283"/>
      </w:pPr>
    </w:p>
    <w:sectPr w:rsidR="009D0840" w:rsidSect="009D0840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243" w14:textId="77777777" w:rsidR="003309D1" w:rsidRDefault="003309D1">
      <w:r>
        <w:separator/>
      </w:r>
    </w:p>
  </w:endnote>
  <w:endnote w:type="continuationSeparator" w:id="0">
    <w:p w14:paraId="2BD20243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306F" w14:textId="77777777" w:rsidR="003309D1" w:rsidRDefault="003309D1">
      <w:r>
        <w:separator/>
      </w:r>
    </w:p>
  </w:footnote>
  <w:footnote w:type="continuationSeparator" w:id="0">
    <w:p w14:paraId="45B545AD" w14:textId="77777777" w:rsidR="003309D1" w:rsidRDefault="003309D1">
      <w:r>
        <w:continuationSeparator/>
      </w:r>
    </w:p>
  </w:footnote>
  <w:footnote w:id="1">
    <w:p w14:paraId="3ED0FD47" w14:textId="77777777" w:rsidR="009D0840" w:rsidRPr="0088175F" w:rsidRDefault="009D0840" w:rsidP="009D084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7465D">
        <w:rPr>
          <w:rStyle w:val="Kkursywa"/>
        </w:rPr>
        <w:t>Uzasadnienie projektu ustawy o zmianie ustawy o</w:t>
      </w:r>
      <w:r>
        <w:rPr>
          <w:rStyle w:val="Kkursywa"/>
        </w:rPr>
        <w:t xml:space="preserve"> podatku dochodowym od osób prawnych i ustawy o podatku od niektórych instytucji finansowych</w:t>
      </w:r>
      <w:r>
        <w:rPr>
          <w:rStyle w:val="Kkursywa"/>
          <w:i w:val="0"/>
        </w:rPr>
        <w:t xml:space="preserve">, s. 1 </w:t>
      </w:r>
      <w:r w:rsidRPr="0047465D">
        <w:t>[w:] Druk sejmowy nr 1</w:t>
      </w:r>
      <w:r>
        <w:t>752</w:t>
      </w:r>
      <w:r w:rsidRPr="0047465D">
        <w:t xml:space="preserve"> (Sejm X kadencji).</w:t>
      </w:r>
    </w:p>
  </w:footnote>
  <w:footnote w:id="2">
    <w:p w14:paraId="72917311" w14:textId="77777777" w:rsidR="009D0840" w:rsidRPr="004655A5" w:rsidRDefault="009D0840" w:rsidP="009D084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E2C79">
        <w:t>Orzeczenie Trybunału Konstytucyjnego z dnia 29 października 1996 r. (U 4/96).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074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510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D0840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45F"/>
    <w:multiLevelType w:val="hybridMultilevel"/>
    <w:tmpl w:val="E0BAD8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126F12"/>
    <w:multiLevelType w:val="hybridMultilevel"/>
    <w:tmpl w:val="B8762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2EE4"/>
    <w:multiLevelType w:val="hybridMultilevel"/>
    <w:tmpl w:val="2BE2C9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DB2F01"/>
    <w:multiLevelType w:val="hybridMultilevel"/>
    <w:tmpl w:val="F9D06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1896">
    <w:abstractNumId w:val="3"/>
  </w:num>
  <w:num w:numId="2" w16cid:durableId="2000186058">
    <w:abstractNumId w:val="3"/>
  </w:num>
  <w:num w:numId="3" w16cid:durableId="837430572">
    <w:abstractNumId w:val="0"/>
  </w:num>
  <w:num w:numId="4" w16cid:durableId="160240754">
    <w:abstractNumId w:val="1"/>
  </w:num>
  <w:num w:numId="5" w16cid:durableId="98569840">
    <w:abstractNumId w:val="2"/>
  </w:num>
  <w:num w:numId="6" w16cid:durableId="18589992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1A2C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0A6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4661C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3982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57E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5B9C"/>
    <w:rsid w:val="00351BBB"/>
    <w:rsid w:val="00352DAE"/>
    <w:rsid w:val="0035362A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29A3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757"/>
    <w:rsid w:val="00485FAD"/>
    <w:rsid w:val="0048634E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564"/>
    <w:rsid w:val="004C05BD"/>
    <w:rsid w:val="004C153F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E24"/>
    <w:rsid w:val="0059697F"/>
    <w:rsid w:val="00597024"/>
    <w:rsid w:val="005A0274"/>
    <w:rsid w:val="005A095C"/>
    <w:rsid w:val="005A669D"/>
    <w:rsid w:val="005A75D8"/>
    <w:rsid w:val="005A77B4"/>
    <w:rsid w:val="005B713E"/>
    <w:rsid w:val="005C03B6"/>
    <w:rsid w:val="005C348E"/>
    <w:rsid w:val="005C68E1"/>
    <w:rsid w:val="005C6C68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89F"/>
    <w:rsid w:val="005F7A88"/>
    <w:rsid w:val="00603A1A"/>
    <w:rsid w:val="006046D5"/>
    <w:rsid w:val="006047BD"/>
    <w:rsid w:val="00607A93"/>
    <w:rsid w:val="00610C08"/>
    <w:rsid w:val="00611F74"/>
    <w:rsid w:val="00615772"/>
    <w:rsid w:val="006163C1"/>
    <w:rsid w:val="00621256"/>
    <w:rsid w:val="00621807"/>
    <w:rsid w:val="00621FCC"/>
    <w:rsid w:val="00622E4B"/>
    <w:rsid w:val="006333DA"/>
    <w:rsid w:val="00635134"/>
    <w:rsid w:val="006356E2"/>
    <w:rsid w:val="00642A65"/>
    <w:rsid w:val="00644293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B1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B0C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57F6"/>
    <w:rsid w:val="00745ABB"/>
    <w:rsid w:val="00746E38"/>
    <w:rsid w:val="007476F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37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75D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2CAF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B45"/>
    <w:rsid w:val="008852B0"/>
    <w:rsid w:val="00885AE7"/>
    <w:rsid w:val="00886A33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394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8F6CFE"/>
    <w:rsid w:val="0090293D"/>
    <w:rsid w:val="009034DE"/>
    <w:rsid w:val="00905396"/>
    <w:rsid w:val="0090605D"/>
    <w:rsid w:val="00906419"/>
    <w:rsid w:val="00912889"/>
    <w:rsid w:val="00913A42"/>
    <w:rsid w:val="00913BE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840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62F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824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B4F"/>
    <w:rsid w:val="00B640EE"/>
    <w:rsid w:val="00B642FC"/>
    <w:rsid w:val="00B64D26"/>
    <w:rsid w:val="00B64FBB"/>
    <w:rsid w:val="00B70E22"/>
    <w:rsid w:val="00B774CB"/>
    <w:rsid w:val="00B80402"/>
    <w:rsid w:val="00B804E5"/>
    <w:rsid w:val="00B80B9A"/>
    <w:rsid w:val="00B82F68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53F"/>
    <w:rsid w:val="00BE2A18"/>
    <w:rsid w:val="00BE2C01"/>
    <w:rsid w:val="00BE41EC"/>
    <w:rsid w:val="00BE4836"/>
    <w:rsid w:val="00BE56FB"/>
    <w:rsid w:val="00BF3DDE"/>
    <w:rsid w:val="00BF6367"/>
    <w:rsid w:val="00BF6589"/>
    <w:rsid w:val="00BF6F7F"/>
    <w:rsid w:val="00C00647"/>
    <w:rsid w:val="00C02764"/>
    <w:rsid w:val="00C04CEF"/>
    <w:rsid w:val="00C0662F"/>
    <w:rsid w:val="00C1033E"/>
    <w:rsid w:val="00C10A11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1ED"/>
    <w:rsid w:val="00D2714E"/>
    <w:rsid w:val="00D30367"/>
    <w:rsid w:val="00D32721"/>
    <w:rsid w:val="00D328DC"/>
    <w:rsid w:val="00D33387"/>
    <w:rsid w:val="00D402FB"/>
    <w:rsid w:val="00D4583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2AA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E54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E0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84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2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9D0840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9D0840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5EED4-DA82-4796-AF6E-719C802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7654</Characters>
  <Application>Microsoft Office Word</Application>
  <DocSecurity>0</DocSecurity>
  <Lines>63</Lines>
  <Paragraphs>18</Paragraphs>
  <ScaleCrop>false</ScaleCrop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2025-11-06T16:11:00Z</dcterms:created>
  <dcterms:modified xsi:type="dcterms:W3CDTF">2025-11-06T16:11:00Z</dcterms:modified>
  <cp:category/>
</cp:coreProperties>
</file>