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99CA" w14:textId="77777777" w:rsidR="0031460F" w:rsidRDefault="0031460F" w:rsidP="0031460F">
      <w:pPr>
        <w:pStyle w:val="ARTartustawynprozporzdzenia"/>
        <w:rPr>
          <w:rStyle w:val="Ppogrubienie"/>
        </w:rPr>
      </w:pPr>
    </w:p>
    <w:p w14:paraId="1EED8A44" w14:textId="77777777" w:rsidR="0031460F" w:rsidRPr="00113179" w:rsidRDefault="0031460F" w:rsidP="0031460F">
      <w:pPr>
        <w:pStyle w:val="OZNPROJEKTUwskazaniedatylubwersjiprojektu"/>
      </w:pPr>
      <w:r w:rsidRPr="00113179">
        <w:t>Projekt</w:t>
      </w:r>
    </w:p>
    <w:p w14:paraId="19DE08CE" w14:textId="77777777" w:rsidR="0031460F" w:rsidRPr="00113179" w:rsidRDefault="0031460F" w:rsidP="0031460F">
      <w:pPr>
        <w:pStyle w:val="OZNRODZAKTUtznustawalubrozporzdzenieiorganwydajcy"/>
      </w:pPr>
      <w:r w:rsidRPr="00113179">
        <w:t xml:space="preserve">USTAWA </w:t>
      </w:r>
    </w:p>
    <w:p w14:paraId="76047FDA" w14:textId="77777777" w:rsidR="0031460F" w:rsidRPr="00113179" w:rsidRDefault="0031460F" w:rsidP="0031460F">
      <w:pPr>
        <w:pStyle w:val="DATAAKTUdatauchwalenialubwydaniaaktu"/>
      </w:pPr>
      <w:r w:rsidRPr="00113179">
        <w:t>z dnia … r.</w:t>
      </w:r>
    </w:p>
    <w:p w14:paraId="25A9D72B" w14:textId="77777777" w:rsidR="0031460F" w:rsidRPr="00113179" w:rsidRDefault="0031460F" w:rsidP="0031460F">
      <w:pPr>
        <w:pStyle w:val="TYTUAKTUprzedmiotregulacjiustawylubrozporzdzenia"/>
      </w:pPr>
      <w:r w:rsidRPr="00113179">
        <w:t>o zmianie ustawy o broni i amunicji</w:t>
      </w:r>
    </w:p>
    <w:p w14:paraId="7FB04198" w14:textId="77777777" w:rsidR="0031460F" w:rsidRDefault="0031460F" w:rsidP="0031460F">
      <w:pPr>
        <w:pStyle w:val="ARTartustawynprozporzdzenia"/>
      </w:pPr>
      <w:r w:rsidRPr="00113179">
        <w:rPr>
          <w:rStyle w:val="Ppogrubienie"/>
        </w:rPr>
        <w:t>Art. 1.</w:t>
      </w:r>
      <w:r w:rsidRPr="00113179">
        <w:t xml:space="preserve"> W ustawie z dnia 21 maja 1999 r. o broni i amunicji (Dz. U. z 2024 r. poz. 485) </w:t>
      </w:r>
      <w:r>
        <w:t>w</w:t>
      </w:r>
      <w:r w:rsidRPr="00113179">
        <w:t xml:space="preserve"> art. 15</w:t>
      </w:r>
      <w:r>
        <w:t xml:space="preserve"> w</w:t>
      </w:r>
      <w:r w:rsidRPr="00113179">
        <w:t xml:space="preserve"> ust. 4 </w:t>
      </w:r>
      <w:r>
        <w:t>zdanie pierwsze otrzymuje brzmienie:</w:t>
      </w:r>
    </w:p>
    <w:p w14:paraId="27D14E2B" w14:textId="77777777" w:rsidR="0031460F" w:rsidRDefault="0031460F" w:rsidP="0031460F">
      <w:pPr>
        <w:pStyle w:val="ZFRAGzmfragmentunpzdaniaartykuempunktem"/>
      </w:pPr>
      <w:r w:rsidRPr="008C7109">
        <w:t>"</w:t>
      </w:r>
      <w:r>
        <w:t>D</w:t>
      </w:r>
      <w:r w:rsidRPr="008C7109">
        <w:t>o ukończenia 70</w:t>
      </w:r>
      <w:r>
        <w:t>.</w:t>
      </w:r>
      <w:r w:rsidRPr="008C7109">
        <w:t xml:space="preserve"> </w:t>
      </w:r>
      <w:r>
        <w:t xml:space="preserve">roku życia – </w:t>
      </w:r>
      <w:r w:rsidRPr="008C7109">
        <w:t>raz na 5 lat, a po ukończeniu 70</w:t>
      </w:r>
      <w:r>
        <w:t>. roku życia</w:t>
      </w:r>
      <w:r w:rsidRPr="008C7109">
        <w:t xml:space="preserve"> </w:t>
      </w:r>
      <w:r>
        <w:t xml:space="preserve">– </w:t>
      </w:r>
      <w:r w:rsidRPr="008C7109">
        <w:t>raz na 2 lata</w:t>
      </w:r>
      <w:r>
        <w:t>, o</w:t>
      </w:r>
      <w:r w:rsidRPr="008C7109">
        <w:t>soba posiadająca pozwolenie na broń wydane w celu określonym w art. 10 ust. 2 pkt</w:t>
      </w:r>
      <w:r>
        <w:t xml:space="preserve"> 1–4 i 8 </w:t>
      </w:r>
      <w:r w:rsidRPr="008C7109">
        <w:t>obowiązana jest przedstawić właściwemu organowi Policji orzeczenia lekarskie i psychologiczne, o których mowa w ust. 3, wystawione nie wcześniej niż 3 miesiące przed upływem tego terminu.”.</w:t>
      </w:r>
    </w:p>
    <w:p w14:paraId="23B09B78" w14:textId="77777777" w:rsidR="0031460F" w:rsidRDefault="0031460F" w:rsidP="0031460F">
      <w:pPr>
        <w:pStyle w:val="ARTartustawynprozporzdzenia"/>
      </w:pPr>
      <w:r w:rsidRPr="008C7109">
        <w:rPr>
          <w:rStyle w:val="Ppogrubienie"/>
        </w:rPr>
        <w:t>Art. 2.</w:t>
      </w:r>
      <w:r>
        <w:t xml:space="preserve"> 1.</w:t>
      </w:r>
      <w:r w:rsidRPr="000865F2">
        <w:t xml:space="preserve"> </w:t>
      </w:r>
      <w:r>
        <w:t xml:space="preserve">Osoba, o której mowa w art. 10 ust. 2 pkt 1 i 2 ustawy </w:t>
      </w:r>
      <w:r w:rsidRPr="00863FD7">
        <w:t xml:space="preserve">zmienianej w art. 1, która na </w:t>
      </w:r>
      <w:r>
        <w:t>podstawie</w:t>
      </w:r>
      <w:r w:rsidRPr="00863FD7">
        <w:t xml:space="preserve"> przepisów dotychczasowych przedstawiła właściwemu organowi Policji orzeczenia lekarskie i psychologiczne, o których mowa w art. 15 ust. 3 ustawy zmienianej w art. 1, wydane przed dniem wejścia w życie niniejszej ustawy, jest obowiązana przedstawić właściwemu organowi Policji następne orzeczenia w terminie określonym na</w:t>
      </w:r>
      <w:r>
        <w:t xml:space="preserve"> podstawie przepisów dotychczasowych. Kolejne orzeczenia przedstawia w terminach określonych w art. 15 ust. 4 zdanie pierwsze ustawy zmienianej w art. 1, w brzmieniu nadanym niniejszą ustawą.</w:t>
      </w:r>
    </w:p>
    <w:p w14:paraId="494907E3" w14:textId="77777777" w:rsidR="0031460F" w:rsidRDefault="0031460F" w:rsidP="0031460F">
      <w:pPr>
        <w:pStyle w:val="ARTartustawynprozporzdzenia"/>
      </w:pPr>
      <w:r>
        <w:t xml:space="preserve">2. </w:t>
      </w:r>
      <w:r w:rsidRPr="00D91F78">
        <w:t xml:space="preserve">Osoba, o której mowa w art. 10 ust. 2 pkt </w:t>
      </w:r>
      <w:r>
        <w:t>3, 4 i 8</w:t>
      </w:r>
      <w:r w:rsidRPr="00D91F78">
        <w:t xml:space="preserve"> ustawy zmienianej w art. 1, posiadająca</w:t>
      </w:r>
      <w:r>
        <w:t xml:space="preserve"> w dniu wejścia w życie niniejszej ustawy</w:t>
      </w:r>
      <w:r w:rsidRPr="00D91F78">
        <w:t xml:space="preserve"> orzeczenia lekarskie i psychologiczne, o który</w:t>
      </w:r>
      <w:r>
        <w:t>ch</w:t>
      </w:r>
      <w:r w:rsidRPr="00D91F78">
        <w:t xml:space="preserve"> mowa w art. 15 ust. 3 ustawy zmienianej w art. 1, wydane</w:t>
      </w:r>
      <w:r>
        <w:t xml:space="preserve">: </w:t>
      </w:r>
    </w:p>
    <w:p w14:paraId="11C05946" w14:textId="77777777" w:rsidR="0031460F" w:rsidRDefault="0031460F" w:rsidP="0031460F">
      <w:pPr>
        <w:pStyle w:val="PKTpunkt"/>
      </w:pPr>
      <w:r>
        <w:t>1)</w:t>
      </w:r>
      <w:r>
        <w:tab/>
        <w:t xml:space="preserve">wcześniej niż 5 lat przed dniem wejścia w życie niniejszej ustawy, w przypadku osoby, której wiek w dniu wejścia w życie niniejszej ustawy nie przekroczył 70 lat, </w:t>
      </w:r>
    </w:p>
    <w:p w14:paraId="1B2D82B0" w14:textId="77777777" w:rsidR="0031460F" w:rsidRDefault="0031460F" w:rsidP="0031460F">
      <w:pPr>
        <w:pStyle w:val="PKTpunkt"/>
      </w:pPr>
      <w:r>
        <w:t>2)</w:t>
      </w:r>
      <w:r>
        <w:tab/>
        <w:t xml:space="preserve">wcześniej niż 2 lata przed dniem wejścia w życie niniejszej ustawy, w przypadku osoby, której wiek w dniu wejścia w życie niniejszej ustawy przekroczył 70 lat </w:t>
      </w:r>
    </w:p>
    <w:p w14:paraId="3BFB4C84" w14:textId="77777777" w:rsidR="0031460F" w:rsidRDefault="0031460F" w:rsidP="0031460F">
      <w:pPr>
        <w:pStyle w:val="CZWSPPKTczwsplnapunktw"/>
      </w:pPr>
      <w:r>
        <w:t>–</w:t>
      </w:r>
      <w:r>
        <w:tab/>
      </w:r>
      <w:r w:rsidRPr="00477B30">
        <w:t>przedstawia właściwemu organowi Policji nowe orzeczeni</w:t>
      </w:r>
      <w:r>
        <w:t>a</w:t>
      </w:r>
      <w:r w:rsidRPr="00477B30">
        <w:t xml:space="preserve"> </w:t>
      </w:r>
      <w:r>
        <w:t>w terminie 12 miesięcy od dnia wejścia w życie niniejszej ustawy</w:t>
      </w:r>
      <w:r w:rsidRPr="00D91F78">
        <w:t>.</w:t>
      </w:r>
    </w:p>
    <w:p w14:paraId="32B32EBC" w14:textId="77777777" w:rsidR="0031460F" w:rsidRDefault="0031460F" w:rsidP="0031460F">
      <w:pPr>
        <w:pStyle w:val="USTustnpkodeksu"/>
      </w:pPr>
      <w:r>
        <w:t>3. O</w:t>
      </w:r>
      <w:r w:rsidRPr="00D91F78">
        <w:t xml:space="preserve">soba, o której mowa w art. 10 ust. 2 pkt </w:t>
      </w:r>
      <w:r>
        <w:t>3, 4 i 8</w:t>
      </w:r>
      <w:r w:rsidRPr="00D91F78">
        <w:t xml:space="preserve"> ustawy zmienianej w art. 1, posiadająca</w:t>
      </w:r>
      <w:r>
        <w:t xml:space="preserve"> w dniu wejścia w życie niniejszej ustawy</w:t>
      </w:r>
      <w:r w:rsidRPr="00D91F78">
        <w:t xml:space="preserve"> orzeczenia lekarskie i psychologiczne, o który</w:t>
      </w:r>
      <w:r>
        <w:t>ch</w:t>
      </w:r>
      <w:r w:rsidRPr="00D91F78">
        <w:t xml:space="preserve"> mowa w art. 15 ust. 3 ustawy zmienianej w art. 1, wydane</w:t>
      </w:r>
      <w:r>
        <w:t xml:space="preserve">: </w:t>
      </w:r>
    </w:p>
    <w:p w14:paraId="1F14A06A" w14:textId="77777777" w:rsidR="0031460F" w:rsidRDefault="0031460F" w:rsidP="0031460F">
      <w:pPr>
        <w:pStyle w:val="PKTpunkt"/>
      </w:pPr>
      <w:r>
        <w:lastRenderedPageBreak/>
        <w:t>1)</w:t>
      </w:r>
      <w:r>
        <w:tab/>
        <w:t xml:space="preserve">nie później niż 5 lat przed dniem wejścia w życie niniejszej ustawy, w przypadku osoby, której wiek w dniu wejścia w życie niniejszej ustawy nie przekroczył 70 lat, </w:t>
      </w:r>
    </w:p>
    <w:p w14:paraId="755ACC3C" w14:textId="77777777" w:rsidR="0031460F" w:rsidRDefault="0031460F" w:rsidP="0031460F">
      <w:pPr>
        <w:pStyle w:val="PKTpunkt"/>
      </w:pPr>
      <w:r>
        <w:t>2)</w:t>
      </w:r>
      <w:r>
        <w:tab/>
        <w:t xml:space="preserve">nie później niż 2 lata przed dniem wejścia w życie niniejszej ustawy, w przypadku osoby, której wiek w dniu wejścia w życie niniejszej ustawy przekroczył 70 lat </w:t>
      </w:r>
    </w:p>
    <w:p w14:paraId="375A0FCF" w14:textId="77777777" w:rsidR="0031460F" w:rsidRPr="00D91F78" w:rsidRDefault="0031460F" w:rsidP="0031460F">
      <w:pPr>
        <w:pStyle w:val="CZWSPPKTczwsplnapunktw"/>
      </w:pPr>
      <w:r>
        <w:t>–</w:t>
      </w:r>
      <w:r>
        <w:tab/>
      </w:r>
      <w:r w:rsidRPr="00477B30">
        <w:t>przedstawia właściwemu organowi Policji nowe orzeczeni</w:t>
      </w:r>
      <w:r>
        <w:t>a</w:t>
      </w:r>
      <w:r w:rsidRPr="00477B30">
        <w:t xml:space="preserve"> </w:t>
      </w:r>
      <w:r>
        <w:t>w terminie określonym w art. 15 ust. 4 zdanie pierwsze ustawy zmienianej w art. 1 w brzmieniu nadanym niniejszą ustawą, liczonym od dnia przedstawienia orzeczeń przed dniem wejścia w życie niniejszej ustawy, z tym, że jeżeli termin ten upływa przed upływem 12 miesięcy od dnia wejścia w życie niniejszej ustawy, ulega on przedłużeniu do 18 miesięcy od dnia wejścia w życie ustawy</w:t>
      </w:r>
      <w:r w:rsidRPr="00D91F78">
        <w:t>.</w:t>
      </w:r>
    </w:p>
    <w:p w14:paraId="151D5557" w14:textId="77777777" w:rsidR="0031460F" w:rsidRDefault="0031460F" w:rsidP="0031460F">
      <w:pPr>
        <w:pStyle w:val="ARTartustawynprozporzdzenia"/>
      </w:pPr>
      <w:r w:rsidRPr="00477B30">
        <w:rPr>
          <w:rStyle w:val="Ppogrubienie"/>
        </w:rPr>
        <w:t>Art. 3.</w:t>
      </w:r>
      <w:r>
        <w:t xml:space="preserve"> Ustawa wchodzi w życie po upływie 6 miesięcy od dnia ogłoszenia.</w:t>
      </w:r>
    </w:p>
    <w:p w14:paraId="215F959E" w14:textId="77777777" w:rsidR="0031460F" w:rsidRDefault="0031460F" w:rsidP="0031460F">
      <w:pPr>
        <w:widowControl/>
        <w:autoSpaceDE/>
        <w:autoSpaceDN/>
        <w:adjustRightInd/>
        <w:rPr>
          <w:rFonts w:ascii="Times" w:hAnsi="Times"/>
        </w:rPr>
      </w:pPr>
      <w:r>
        <w:br w:type="page"/>
      </w:r>
    </w:p>
    <w:p w14:paraId="6AFB8BEA" w14:textId="77777777" w:rsidR="0031460F" w:rsidRPr="00180852" w:rsidRDefault="0031460F" w:rsidP="0031460F">
      <w:pPr>
        <w:pStyle w:val="OZNRODZAKTUtznustawalubrozporzdzenieiorganwydajcy"/>
      </w:pPr>
      <w:r w:rsidRPr="00180852">
        <w:lastRenderedPageBreak/>
        <w:t>UZASADNIENIE</w:t>
      </w:r>
    </w:p>
    <w:p w14:paraId="4F336EB7" w14:textId="77777777" w:rsidR="0031460F" w:rsidRPr="00180852" w:rsidRDefault="0031460F" w:rsidP="0031460F">
      <w:pPr>
        <w:pStyle w:val="ZDANIENASTNOWYWIERSZnpzddrugienowywierszwust"/>
        <w:rPr>
          <w:rStyle w:val="Ppogrubienie"/>
        </w:rPr>
      </w:pPr>
    </w:p>
    <w:p w14:paraId="032B531A" w14:textId="77777777" w:rsidR="0031460F" w:rsidRPr="00180852" w:rsidRDefault="0031460F" w:rsidP="0031460F">
      <w:pPr>
        <w:pStyle w:val="ZDANIENASTNOWYWIERSZnpzddrugienowywierszwust"/>
        <w:rPr>
          <w:rStyle w:val="Ppogrubienie"/>
        </w:rPr>
      </w:pPr>
      <w:r w:rsidRPr="00180852">
        <w:rPr>
          <w:rStyle w:val="Ppogrubienie"/>
        </w:rPr>
        <w:t>Wyjaśnienie potrzeby i celu wydania ustawy</w:t>
      </w:r>
    </w:p>
    <w:p w14:paraId="301FC026" w14:textId="77777777" w:rsidR="0031460F" w:rsidRPr="006B7A6B" w:rsidRDefault="0031460F" w:rsidP="0031460F">
      <w:pPr>
        <w:pStyle w:val="NIEARTTEKSTtekstnieartykuowanynppodstprawnarozplubpreambua"/>
      </w:pPr>
      <w:r w:rsidRPr="006B7A6B">
        <w:t xml:space="preserve">Korzystanie z broni przez osoby cywilne to sfera, która podlega szczególnej reglamentacji. Zagrożenia i niebezpieczeństwa związane z jej używaniem dotyczą ochrony wartości najwyższych – zdrowia i życia ludzi. W tym zakresie Państwo ma obowiązek wprowadzać najwyższe standardy ochrony przed niekontrolowanym użyciem broni. Dotyczy to zwłaszcza zabezpieczenia społeczeństwa przed osobami, które mogą użyć broni w sposób niezgodny z pozwoleniem na jej posiadanie. Takie pozwolenie mogą uzyskiwać osoby, które spełniają szereg kryteriów zdrowotnych, w tym psychicznych. Niestety obecne regulacje nie gwarantują spełniania tego wymogu przez wszystkie osoby posiadające pozwolenie, a jednocześnie nie biorą pod uwagę uwarunkowań związanych z wiekiem posiadaczy broni. </w:t>
      </w:r>
    </w:p>
    <w:p w14:paraId="4D1B3205" w14:textId="77777777" w:rsidR="0031460F" w:rsidRDefault="0031460F" w:rsidP="0031460F">
      <w:pPr>
        <w:pStyle w:val="NIEARTTEKSTtekstnieartykuowanynppodstprawnarozplubpreambua"/>
      </w:pPr>
      <w:r w:rsidRPr="006B7A6B">
        <w:t xml:space="preserve">Potrzeba ustawy wynika z konieczności zrównania wymogów i obowiązków jakie mają osoby, które uzyskały pozwolenie na broń </w:t>
      </w:r>
      <w:r>
        <w:t xml:space="preserve">z możliwością jej codziennego używania w celach: </w:t>
      </w:r>
      <w:r w:rsidRPr="00C265ED">
        <w:t>ochrony osobistej</w:t>
      </w:r>
      <w:r>
        <w:t>,</w:t>
      </w:r>
      <w:r w:rsidRPr="00C265ED">
        <w:t xml:space="preserve"> ochrony osób i mienia</w:t>
      </w:r>
      <w:r>
        <w:t>,</w:t>
      </w:r>
      <w:r w:rsidRPr="00C265ED">
        <w:t xml:space="preserve"> łowieckich</w:t>
      </w:r>
      <w:r>
        <w:t>, sportowych i szkoleniowych. W tych przypadkach używanie broni jest możliwe w każdym czasie przez jej posiadacza lub jest związane w wykonywaniem obowiązków zawodowych. Ze względu na zwiększone ryzyko niedopuszczalnego użycia broni należy tak określonej grupie ustalić jednolite zasady w zakresie kontynuowania pozwolenia na posiadanie broni, z uwzględnieniem minimalizacji zagrożeń wynikających ze stanu zdrowia posiadacza broni</w:t>
      </w:r>
      <w:r w:rsidRPr="006B7A6B">
        <w:t xml:space="preserve">. Obecnie </w:t>
      </w:r>
      <w:r>
        <w:t>osoby uzyskujące pozwolenie na posiadanie w celach łowieckich, sportowych i szkoleniowych</w:t>
      </w:r>
      <w:r w:rsidRPr="006B7A6B">
        <w:t xml:space="preserve"> przechodzą badania lekarskie i psychologiczne wyłącznie przy uzyskiwaniu pozwolenia na posiadanie broni</w:t>
      </w:r>
      <w:r>
        <w:t>. Jedynie osoby</w:t>
      </w:r>
      <w:r w:rsidRPr="006B7A6B">
        <w:t xml:space="preserve"> uzyskując</w:t>
      </w:r>
      <w:r>
        <w:t>e</w:t>
      </w:r>
      <w:r w:rsidRPr="006B7A6B">
        <w:t xml:space="preserve"> pozwolenie ze względu na potrzeby ochrony osobistej i </w:t>
      </w:r>
      <w:r>
        <w:t xml:space="preserve">w celu </w:t>
      </w:r>
      <w:r w:rsidRPr="006B7A6B">
        <w:t>ochron</w:t>
      </w:r>
      <w:r>
        <w:t>y</w:t>
      </w:r>
      <w:r w:rsidRPr="006B7A6B">
        <w:t xml:space="preserve"> osób i mienia muszą ponawiać takie badania co pięć lat. Nie ma uzasadnienia dla takiej różnicy, choćby z tego powodu, że to myśliwi</w:t>
      </w:r>
      <w:r>
        <w:t>, sportowcy szkoleniowcy</w:t>
      </w:r>
      <w:r w:rsidRPr="006B7A6B">
        <w:t xml:space="preserve"> </w:t>
      </w:r>
      <w:r>
        <w:t xml:space="preserve">używają broni </w:t>
      </w:r>
      <w:r w:rsidRPr="006B7A6B">
        <w:t xml:space="preserve">częściej niż przedstawiciele pozostałych wymienionych grup i to w sytuacjach, gdy ryzyko postrzelenia osoby postronnej jest bardzo wysokie. </w:t>
      </w:r>
    </w:p>
    <w:p w14:paraId="275ACDD9" w14:textId="77777777" w:rsidR="0031460F" w:rsidRPr="006B7A6B" w:rsidRDefault="0031460F" w:rsidP="0031460F">
      <w:pPr>
        <w:pStyle w:val="NIEARTTEKSTtekstnieartykuowanynppodstprawnarozplubpreambua"/>
      </w:pPr>
      <w:r>
        <w:t>O</w:t>
      </w:r>
      <w:r w:rsidRPr="006B7A6B">
        <w:t xml:space="preserve">becne regulacje przewidują jednakową częstotliwość obowiązku przeprowadzania badań niezależnie od wieku, a jest przecież oczywiste, że z wiekiem, zwłaszcza zaawansowanym, sprawność fizyczna i psychiczna osoby używającej broni znacznie spada i wzrasta zagrożenie niecelowego lub celowego niedozwolonego jej użycia. </w:t>
      </w:r>
    </w:p>
    <w:p w14:paraId="6197C41D" w14:textId="77777777" w:rsidR="0031460F" w:rsidRPr="006B7A6B" w:rsidRDefault="0031460F" w:rsidP="0031460F">
      <w:pPr>
        <w:pStyle w:val="NIEARTTEKSTtekstnieartykuowanynppodstprawnarozplubpreambua"/>
      </w:pPr>
      <w:r w:rsidRPr="006B7A6B">
        <w:lastRenderedPageBreak/>
        <w:t xml:space="preserve">Taki stan rzeczy prowadzi do wysokiego zagrożenia wypadkami w związku z użyciem broni i powoduje potencjalne zagrożenia dla całego społeczeństwa. Celem ustawy jest zwiększenie poczucia bezpieczeństwa związanego z posiadaniem broni i zapobieganie jej niedozwolonemu użyciu. Dlatego też należy zmienić obowiązujące przepisy ustawy z dnia z dnia 21 maja 1999 r. o broni i amunicji. </w:t>
      </w:r>
      <w:r>
        <w:t xml:space="preserve">Projekt nie zmienia zasad korzystania z broni przez funkcjonariuszy służb mundurowych i żołnierzy. </w:t>
      </w:r>
    </w:p>
    <w:p w14:paraId="164B74EA" w14:textId="77777777" w:rsidR="0031460F" w:rsidRPr="00996279" w:rsidRDefault="0031460F" w:rsidP="0031460F">
      <w:pPr>
        <w:pStyle w:val="NIEARTTEKSTtekstnieartykuowanynppodstprawnarozplubpreambua"/>
        <w:rPr>
          <w:rStyle w:val="Ppogrubienie"/>
        </w:rPr>
      </w:pPr>
      <w:r w:rsidRPr="006B7A6B">
        <w:t xml:space="preserve">   </w:t>
      </w:r>
      <w:r w:rsidRPr="00996279">
        <w:rPr>
          <w:rStyle w:val="Ppogrubienie"/>
        </w:rPr>
        <w:t>Przedstawienie rzeczywistego stanu w dziedzinie, która ma być unormowana</w:t>
      </w:r>
    </w:p>
    <w:p w14:paraId="67D0E975" w14:textId="77777777" w:rsidR="0031460F" w:rsidRDefault="0031460F" w:rsidP="0031460F">
      <w:pPr>
        <w:pStyle w:val="ARTartustawynprozporzdzenia"/>
      </w:pPr>
      <w:r w:rsidRPr="00436E3F">
        <w:t>Obecnie pozwolenie na posiadanie broni</w:t>
      </w:r>
      <w:r>
        <w:t xml:space="preserve"> w zakresie objętym proponowanymi zmianami posiada następująca liczba osób:</w:t>
      </w:r>
    </w:p>
    <w:p w14:paraId="54990D09" w14:textId="77777777" w:rsidR="0031460F" w:rsidRPr="00436E3F" w:rsidRDefault="0031460F" w:rsidP="0031460F">
      <w:pPr>
        <w:pStyle w:val="ARTartustawynprozporzdzenia"/>
      </w:pPr>
    </w:p>
    <w:tbl>
      <w:tblPr>
        <w:tblW w:w="77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3520"/>
      </w:tblGrid>
      <w:tr w:rsidR="0031460F" w:rsidRPr="00436E3F" w14:paraId="3316EFBB" w14:textId="77777777" w:rsidTr="000B37A8">
        <w:trPr>
          <w:trHeight w:val="750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02D1" w14:textId="77777777" w:rsidR="0031460F" w:rsidRPr="00436E3F" w:rsidRDefault="0031460F" w:rsidP="000B37A8">
            <w:r w:rsidRPr="00436E3F">
              <w:t>ochrona osobista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B8A9" w14:textId="77777777" w:rsidR="0031460F" w:rsidRPr="00436E3F" w:rsidRDefault="0031460F" w:rsidP="000B37A8">
            <w:r w:rsidRPr="00436E3F">
              <w:t>43 819</w:t>
            </w:r>
          </w:p>
        </w:tc>
      </w:tr>
      <w:tr w:rsidR="0031460F" w:rsidRPr="00436E3F" w14:paraId="3F9D4B94" w14:textId="77777777" w:rsidTr="000B37A8">
        <w:trPr>
          <w:trHeight w:val="7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A597" w14:textId="77777777" w:rsidR="0031460F" w:rsidRPr="00436E3F" w:rsidRDefault="0031460F" w:rsidP="000B37A8">
            <w:r w:rsidRPr="00436E3F">
              <w:t xml:space="preserve">ochrona osób lub mienia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3E5C" w14:textId="77777777" w:rsidR="0031460F" w:rsidRPr="00436E3F" w:rsidRDefault="0031460F" w:rsidP="000B37A8">
            <w:r w:rsidRPr="00436E3F">
              <w:t>1 545</w:t>
            </w:r>
          </w:p>
        </w:tc>
      </w:tr>
      <w:tr w:rsidR="0031460F" w:rsidRPr="00436E3F" w14:paraId="693BDEC6" w14:textId="77777777" w:rsidTr="000B37A8">
        <w:trPr>
          <w:trHeight w:val="7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45C9" w14:textId="77777777" w:rsidR="0031460F" w:rsidRPr="00436E3F" w:rsidRDefault="0031460F" w:rsidP="000B37A8">
            <w:r w:rsidRPr="00436E3F">
              <w:t xml:space="preserve">łowiecki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DB67" w14:textId="77777777" w:rsidR="0031460F" w:rsidRPr="00436E3F" w:rsidRDefault="0031460F" w:rsidP="000B37A8">
            <w:r w:rsidRPr="00436E3F">
              <w:t>140 113</w:t>
            </w:r>
          </w:p>
        </w:tc>
      </w:tr>
      <w:tr w:rsidR="0031460F" w:rsidRPr="00436E3F" w14:paraId="1AA14688" w14:textId="77777777" w:rsidTr="000B37A8">
        <w:trPr>
          <w:trHeight w:val="7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4266" w14:textId="77777777" w:rsidR="0031460F" w:rsidRPr="00436E3F" w:rsidRDefault="0031460F" w:rsidP="000B37A8">
            <w:r w:rsidRPr="00436E3F">
              <w:t xml:space="preserve">sportowy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0F2F" w14:textId="77777777" w:rsidR="0031460F" w:rsidRPr="00436E3F" w:rsidRDefault="0031460F" w:rsidP="000B37A8">
            <w:r w:rsidRPr="00436E3F">
              <w:t>84 638</w:t>
            </w:r>
          </w:p>
        </w:tc>
      </w:tr>
      <w:tr w:rsidR="0031460F" w:rsidRPr="00436E3F" w14:paraId="58B81421" w14:textId="77777777" w:rsidTr="000B37A8">
        <w:trPr>
          <w:trHeight w:val="750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B9BAF" w14:textId="77777777" w:rsidR="0031460F" w:rsidRPr="00436E3F" w:rsidRDefault="0031460F" w:rsidP="000B37A8">
            <w:r w:rsidRPr="00436E3F">
              <w:t xml:space="preserve">szkoleniowy 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305EF8" w14:textId="77777777" w:rsidR="0031460F" w:rsidRPr="00436E3F" w:rsidRDefault="0031460F" w:rsidP="000B37A8">
            <w:r w:rsidRPr="00436E3F">
              <w:t>1 451</w:t>
            </w:r>
          </w:p>
        </w:tc>
      </w:tr>
      <w:tr w:rsidR="0031460F" w:rsidRPr="00436E3F" w14:paraId="76C69A43" w14:textId="77777777" w:rsidTr="000B37A8">
        <w:trPr>
          <w:trHeight w:val="75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D22" w14:textId="77777777" w:rsidR="0031460F" w:rsidRPr="00996279" w:rsidRDefault="0031460F" w:rsidP="000B37A8">
            <w:pPr>
              <w:rPr>
                <w:rStyle w:val="Ppogrubienie"/>
              </w:rPr>
            </w:pPr>
            <w:r w:rsidRPr="00996279">
              <w:rPr>
                <w:rStyle w:val="Ppogrubienie"/>
              </w:rPr>
              <w:t>Razem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8E59" w14:textId="77777777" w:rsidR="0031460F" w:rsidRPr="00996279" w:rsidRDefault="0031460F" w:rsidP="000B37A8">
            <w:pPr>
              <w:rPr>
                <w:rStyle w:val="Ppogrubienie"/>
              </w:rPr>
            </w:pPr>
            <w:r w:rsidRPr="00996279">
              <w:rPr>
                <w:rStyle w:val="Ppogrubienie"/>
              </w:rPr>
              <w:t>271 566</w:t>
            </w:r>
            <w:r>
              <w:rPr>
                <w:rStyle w:val="Odwoanieprzypisudolnego"/>
                <w:b/>
              </w:rPr>
              <w:footnoteReference w:id="1"/>
            </w:r>
          </w:p>
        </w:tc>
      </w:tr>
    </w:tbl>
    <w:p w14:paraId="3C18E371" w14:textId="77777777" w:rsidR="0031460F" w:rsidRDefault="0031460F" w:rsidP="0031460F">
      <w:pPr>
        <w:pStyle w:val="NIEARTTEKSTtekstnieartykuowanynppodstprawnarozplubpreambua"/>
      </w:pPr>
    </w:p>
    <w:p w14:paraId="21DA3D7F" w14:textId="77777777" w:rsidR="0031460F" w:rsidRPr="006B7A6B" w:rsidRDefault="0031460F" w:rsidP="0031460F">
      <w:pPr>
        <w:pStyle w:val="NIEARTTEKSTtekstnieartykuowanynppodstprawnarozplubpreambua"/>
      </w:pPr>
      <w:r w:rsidRPr="006B7A6B">
        <w:t xml:space="preserve">Pozwolenie wydawane jest w szczególności po uzyskaniu orzeczenia lekarskiego i orzeczenia psychologicznego potwierdzających, że posiadający broń nie należy do osób: </w:t>
      </w:r>
    </w:p>
    <w:p w14:paraId="4C75E3A3" w14:textId="77777777" w:rsidR="0031460F" w:rsidRPr="006B7A6B" w:rsidRDefault="0031460F" w:rsidP="0031460F">
      <w:pPr>
        <w:pStyle w:val="PKTpunkt"/>
      </w:pPr>
      <w:r w:rsidRPr="006B7A6B">
        <w:t>–</w:t>
      </w:r>
      <w:r w:rsidRPr="006B7A6B">
        <w:tab/>
        <w:t xml:space="preserve">z zaburzeniami psychicznymi, o których mowa w ustawie z dnia 19 sierpnia 1994 r. o ochronie zdrowia psychicznego (Dz. U. z 2022 r. poz. 2123 oraz z 2023 r. poz. 1972), lub o znacznie ograniczonej sprawności psychofizycznej; </w:t>
      </w:r>
    </w:p>
    <w:p w14:paraId="61AACE63" w14:textId="77777777" w:rsidR="0031460F" w:rsidRPr="006B7A6B" w:rsidRDefault="0031460F" w:rsidP="0031460F">
      <w:pPr>
        <w:pStyle w:val="PKTpunkt"/>
      </w:pPr>
      <w:r w:rsidRPr="006B7A6B">
        <w:t>–</w:t>
      </w:r>
      <w:r w:rsidRPr="006B7A6B">
        <w:tab/>
        <w:t xml:space="preserve">wykazujących istotne zaburzenia funkcjonowania psychologicznego; </w:t>
      </w:r>
    </w:p>
    <w:p w14:paraId="70BC9490" w14:textId="77777777" w:rsidR="0031460F" w:rsidRPr="006B7A6B" w:rsidRDefault="0031460F" w:rsidP="0031460F">
      <w:pPr>
        <w:pStyle w:val="PKTpunkt"/>
      </w:pPr>
      <w:r w:rsidRPr="006B7A6B">
        <w:t>–</w:t>
      </w:r>
      <w:r w:rsidRPr="006B7A6B">
        <w:tab/>
        <w:t>uzależnionych od alkoholu lub od substancji psychoaktywnych.</w:t>
      </w:r>
    </w:p>
    <w:p w14:paraId="0D9C4809" w14:textId="77777777" w:rsidR="0031460F" w:rsidRPr="006B7A6B" w:rsidRDefault="0031460F" w:rsidP="0031460F">
      <w:pPr>
        <w:pStyle w:val="NIEARTTEKSTtekstnieartykuowanynppodstprawnarozplubpreambua"/>
      </w:pPr>
    </w:p>
    <w:p w14:paraId="3F842E27" w14:textId="77777777" w:rsidR="0031460F" w:rsidRPr="006B7A6B" w:rsidRDefault="0031460F" w:rsidP="0031460F">
      <w:pPr>
        <w:pStyle w:val="NIEARTTEKSTtekstnieartykuowanynppodstprawnarozplubpreambua"/>
      </w:pPr>
      <w:r w:rsidRPr="006B7A6B">
        <w:t xml:space="preserve">Orzeczenia takie są wydawane jako warunek uzyskania pozwolenia, a osoby z pozwoleniami na broń w celach osobistych oraz ochrony osób i mienia muszą przedstawiać takie orzeczenia raz na 5 lat. Orzeczenia w związku z wydaniem pozwolenia na broń w </w:t>
      </w:r>
      <w:r>
        <w:t xml:space="preserve">pozostałych </w:t>
      </w:r>
      <w:r w:rsidRPr="006B7A6B">
        <w:t>celach wymagane są jednorazowo, jedynie dla pozytywnego rozpatrzenia wniosku myśliwego.</w:t>
      </w:r>
    </w:p>
    <w:p w14:paraId="4CEB6070" w14:textId="77777777" w:rsidR="0031460F" w:rsidRPr="006B7A6B" w:rsidRDefault="0031460F" w:rsidP="0031460F">
      <w:pPr>
        <w:pStyle w:val="NIEARTTEKSTtekstnieartykuowanynppodstprawnarozplubpreambua"/>
      </w:pPr>
      <w:r w:rsidRPr="006B7A6B">
        <w:t xml:space="preserve">Zgodnie z danymi Policji, w 2023 roku popełniono łącznie 603 przestępstwa z użyciem broni palnej, w tym 39 zabójstw (w tym także usiłowania) oraz 7 uszczerbków na zdrowiu. </w:t>
      </w:r>
    </w:p>
    <w:p w14:paraId="7CDF9375" w14:textId="77777777" w:rsidR="0031460F" w:rsidRPr="006B7A6B" w:rsidRDefault="0031460F" w:rsidP="0031460F">
      <w:pPr>
        <w:pStyle w:val="NIEARTTEKSTtekstnieartykuowanynppodstprawnarozplubpreambua"/>
      </w:pPr>
      <w:r w:rsidRPr="006B7A6B">
        <w:t>W</w:t>
      </w:r>
      <w:r>
        <w:t xml:space="preserve"> szczególności,</w:t>
      </w:r>
      <w:r w:rsidRPr="006B7A6B">
        <w:t xml:space="preserve"> minionych latach wyróżnić można liczne przypadki incydentów z bronią palną podczas polowań. Jako przykład można wymienić wypadek z listopada 2021 kiedy 57-letni Eugeniusz S., myśliwy z Nadarzyna, podczas polowania w gminie Rokitno przypadkowo postrzelił swojego kolegę, 64-letniego Wojciecha O., który dwa dni później zmarł wskutek poniesionych obrażeń. Innym przykładem jest sytuacja z 12 września 2021 roku. W Załakowie (powiat kartuski) 60-letni Piotr L., dyrektor lokalnej szkoły i podłowczy Koła Łowieckiego "Szarak", postrzelił 14-letniego ucznia swojej szkoły podczas polowania w skutek pomylenia go z dzikiem. W ciągu ostatnich pięciu lat podczas polowań doszło do co najmniej 13 wypadków śmiertelnych związanych z polowaniami. Ginęli myśliwi, naganiacze, a także zupełnie przypadkowe osoby. Ofiarami myśliwych padają również zwierzęta z gatunków objętych ochroną. 25 sierpnia 2024 roku w Borach Tucholskich został zastrzelony wilk Lego, objęty programem badawczym, którego myśliwy rzekomo pomylił z lisem. Myśliwi nie będący w stanie odróżnić gatunków na które polują z powodu słabej kondycji psychofizycznej stanowią poważne zagrożenie dla ochrony przyrody.  </w:t>
      </w:r>
      <w:r>
        <w:t xml:space="preserve">Ostatnio doszło do kolejnej tragedii – </w:t>
      </w:r>
      <w:r w:rsidRPr="00816AA5">
        <w:t>myśliwy zastrzelił człowieka, bo wziął go za dzika</w:t>
      </w:r>
      <w:r>
        <w:t xml:space="preserve">. Wypadki z bronią i postrzelenia zdarzają się także systematycznie na strzelnicach, a ich ofiarami są szkolący się oraz instruktorzy. </w:t>
      </w:r>
    </w:p>
    <w:p w14:paraId="2828E97D" w14:textId="77777777" w:rsidR="0031460F" w:rsidRPr="006B7A6B" w:rsidRDefault="0031460F" w:rsidP="0031460F">
      <w:pPr>
        <w:pStyle w:val="NIEARTTEKSTtekstnieartykuowanynppodstprawnarozplubpreambua"/>
      </w:pPr>
      <w:r w:rsidRPr="006B7A6B">
        <w:t>Należy podkreślić, że rozciągnięcie obowiązku aktualizowania co 5 lat orzeczeń lekarskich i psychologicznych przez myśliwych było już wpisane do ustawy o broni i amunicji ustawą z dnia 22 marca 2018 r. o zmianie ustawy – Prawo łowieckie oraz niektórych innych ustaw. Zanim jednak przepisy te zaczęły działać w praktyce, obowiązek ten został zniesiony ustawą z dnia 26 stycznia 2023 r. o zmianie ustaw w celu likwidowania zbędnych barier administracyjnych i prawnych (Dz. U. poz. 803)</w:t>
      </w:r>
      <w:r>
        <w:t xml:space="preserve">. Niezbędny jest powrót do tego rozwiązania z jednoczesnym rozszerzeniem na wszystkie przypadki, kiedy pozwolenie na broń jest związane z potencjalnie codziennym użytkowaniem broni. Jednocześnie w przypadku kolekcjonerów i </w:t>
      </w:r>
      <w:r>
        <w:lastRenderedPageBreak/>
        <w:t>rekonstruktorów takie rozszerzenie nie jest konieczne, gdyż co do zasady posługują się oni bronią lub amunicją, która nie stwarza bezpośredniego zagrożenia życia lub zdrowia podczas jej wykorzystywania w celach rekonstrukcji historycznych, kolekcjonerskich lub pamiątkowych.</w:t>
      </w:r>
    </w:p>
    <w:p w14:paraId="44922F29" w14:textId="77777777" w:rsidR="0031460F" w:rsidRPr="006B7A6B" w:rsidRDefault="0031460F" w:rsidP="0031460F">
      <w:pPr>
        <w:pStyle w:val="NIEARTTEKSTtekstnieartykuowanynppodstprawnarozplubpreambua"/>
      </w:pPr>
      <w:r w:rsidRPr="006B7A6B">
        <w:t>W tej sytuacji niezbędne są zmiany ustawowe, które zawiera proponowany projekt polegające na</w:t>
      </w:r>
      <w:r>
        <w:t xml:space="preserve"> poszerzeniu kategorii osób, które muszą wykonywać badania co 5 lat, a także</w:t>
      </w:r>
      <w:r w:rsidRPr="006B7A6B">
        <w:t xml:space="preserve"> zwiększeniu częstotliwości badań lekarskich i psychologicznych po osiągnięciu wieku 70 lat.</w:t>
      </w:r>
    </w:p>
    <w:p w14:paraId="37280E10" w14:textId="77777777" w:rsidR="0031460F" w:rsidRPr="006B7A6B" w:rsidRDefault="0031460F" w:rsidP="0031460F">
      <w:pPr>
        <w:pStyle w:val="NIEARTTEKSTtekstnieartykuowanynppodstprawnarozplubpreambua"/>
      </w:pPr>
      <w:r w:rsidRPr="006B7A6B">
        <w:t>Wejście w życie ustawy nie wymaga wydania aktów wykonawczych.</w:t>
      </w:r>
    </w:p>
    <w:p w14:paraId="16B0514F" w14:textId="77777777" w:rsidR="0031460F" w:rsidRDefault="0031460F" w:rsidP="0031460F">
      <w:pPr>
        <w:pStyle w:val="NIEARTTEKSTtekstnieartykuowanynppodstprawnarozplubpreambua"/>
      </w:pPr>
      <w:r w:rsidRPr="006B7A6B">
        <w:t>Projekt jest zgodny z prawem Unii Europejskiej.</w:t>
      </w:r>
    </w:p>
    <w:p w14:paraId="14477113" w14:textId="77777777" w:rsidR="00650C6D" w:rsidRDefault="00650C6D" w:rsidP="00650C6D">
      <w:pPr>
        <w:pStyle w:val="ARTartustawynprozporzdzenia"/>
      </w:pPr>
      <w:r>
        <w:t>W świetle art. 10 ust. 4 w zw. z art. 6 ust. 2 dyrektywy Parlamentu Europejskiego I Rady UE) 2021/555  z dnia 24 marca 2021 r.  w sprawie kontroli nabywania i posiadania broni (Dziennik Urzędowy Unii Europejskiej, L rok 2021 nr 115 str. 1) pozwolenie na broń podlega przeglądowi w okresach pięcioletnich, a warunki udzielenia pozwolenia ustanowione w prawie krajowym powinny być spełniane przez cały okres obowiązywania pozwolenia zaś odpowiednie informacje medyczne i psychologiczne były poddawane ocenie.</w:t>
      </w:r>
    </w:p>
    <w:p w14:paraId="13C9A452" w14:textId="77777777" w:rsidR="00650C6D" w:rsidRDefault="00650C6D" w:rsidP="00650C6D">
      <w:pPr>
        <w:pStyle w:val="ARTartustawynprozporzdzenia"/>
      </w:pPr>
      <w:r>
        <w:t xml:space="preserve">Jeśli są utrzymane warunki posiadania pozwolenia na broń, pozwolenie to jest odnawiane lub przedłużane. </w:t>
      </w:r>
    </w:p>
    <w:p w14:paraId="06367F09" w14:textId="39B19D07" w:rsidR="00650C6D" w:rsidRPr="00650C6D" w:rsidRDefault="00650C6D" w:rsidP="00650C6D">
      <w:pPr>
        <w:pStyle w:val="ARTartustawynprozporzdzenia"/>
      </w:pPr>
      <w:r>
        <w:t>Tym samym projekt poselski wprowadzający obligatoryjne okresowe badania dla posiadaczy broni  wypełnia warunki dyrektywy.</w:t>
      </w:r>
    </w:p>
    <w:p w14:paraId="052C00D8" w14:textId="77777777" w:rsidR="0031460F" w:rsidRPr="006B7A6B" w:rsidRDefault="0031460F" w:rsidP="0031460F">
      <w:pPr>
        <w:pStyle w:val="NIEARTTEKSTtekstnieartykuowanynppodstprawnarozplubpreambua"/>
      </w:pPr>
    </w:p>
    <w:p w14:paraId="04291A57" w14:textId="77777777" w:rsidR="0031460F" w:rsidRPr="006B7A6B" w:rsidRDefault="0031460F" w:rsidP="0031460F">
      <w:pPr>
        <w:pStyle w:val="NIEARTTEKSTtekstnieartykuowanynppodstprawnarozplubpreambua"/>
      </w:pPr>
    </w:p>
    <w:p w14:paraId="37E4341A" w14:textId="77777777" w:rsidR="0031460F" w:rsidRDefault="0031460F" w:rsidP="0031460F"/>
    <w:p w14:paraId="48AFA1A3" w14:textId="77777777" w:rsidR="0031460F" w:rsidRDefault="0031460F" w:rsidP="0031460F"/>
    <w:p w14:paraId="14D8BC0A" w14:textId="77777777" w:rsidR="0031460F" w:rsidRPr="00113179" w:rsidRDefault="0031460F" w:rsidP="0031460F">
      <w:pPr>
        <w:pStyle w:val="PKTpunkt"/>
      </w:pPr>
    </w:p>
    <w:p w14:paraId="59B28C98" w14:textId="77777777" w:rsidR="0031460F" w:rsidRPr="00737F6A" w:rsidRDefault="0031460F" w:rsidP="0031460F"/>
    <w:p w14:paraId="5DA0CC82" w14:textId="77777777" w:rsidR="00F740E1" w:rsidRDefault="00F740E1"/>
    <w:sectPr w:rsidR="00F740E1" w:rsidSect="0031460F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2F1B" w14:textId="77777777" w:rsidR="003247B1" w:rsidRDefault="003247B1" w:rsidP="0031460F">
      <w:pPr>
        <w:spacing w:line="240" w:lineRule="auto"/>
      </w:pPr>
      <w:r>
        <w:separator/>
      </w:r>
    </w:p>
  </w:endnote>
  <w:endnote w:type="continuationSeparator" w:id="0">
    <w:p w14:paraId="7431B871" w14:textId="77777777" w:rsidR="003247B1" w:rsidRDefault="003247B1" w:rsidP="00314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489FB" w14:textId="77777777" w:rsidR="003247B1" w:rsidRDefault="003247B1" w:rsidP="0031460F">
      <w:pPr>
        <w:spacing w:line="240" w:lineRule="auto"/>
      </w:pPr>
      <w:r>
        <w:separator/>
      </w:r>
    </w:p>
  </w:footnote>
  <w:footnote w:type="continuationSeparator" w:id="0">
    <w:p w14:paraId="05495C5F" w14:textId="77777777" w:rsidR="003247B1" w:rsidRDefault="003247B1" w:rsidP="0031460F">
      <w:pPr>
        <w:spacing w:line="240" w:lineRule="auto"/>
      </w:pPr>
      <w:r>
        <w:continuationSeparator/>
      </w:r>
    </w:p>
  </w:footnote>
  <w:footnote w:id="1">
    <w:p w14:paraId="31C88F91" w14:textId="77777777" w:rsidR="0031460F" w:rsidRDefault="0031460F" w:rsidP="0031460F">
      <w:r>
        <w:rPr>
          <w:rStyle w:val="Odwoanieprzypisudolnego"/>
        </w:rPr>
        <w:footnoteRef/>
      </w:r>
      <w:r>
        <w:t xml:space="preserve"> Dane Policji </w:t>
      </w:r>
      <w:hyperlink r:id="rId1" w:history="1">
        <w:r w:rsidRPr="00387D55">
          <w:rPr>
            <w:rStyle w:val="Hipercze"/>
          </w:rPr>
          <w:t>https://statystyka.policja.pl/st/wybrane-statystyki/bron/186394,Bron-pozwolenia.html</w:t>
        </w:r>
      </w:hyperlink>
      <w:r>
        <w:t xml:space="preserve"> (dostęp 3 09 2025)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7A2D" w14:textId="77777777" w:rsidR="0031460F" w:rsidRPr="00B371CC" w:rsidRDefault="0031460F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0F"/>
    <w:rsid w:val="001B7544"/>
    <w:rsid w:val="0031460F"/>
    <w:rsid w:val="003247B1"/>
    <w:rsid w:val="00650C6D"/>
    <w:rsid w:val="006E7520"/>
    <w:rsid w:val="00932ECF"/>
    <w:rsid w:val="009868CA"/>
    <w:rsid w:val="00B7592B"/>
    <w:rsid w:val="00CE7AEB"/>
    <w:rsid w:val="00F740E1"/>
    <w:rsid w:val="00F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573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60F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4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6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6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6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6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6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6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6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6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6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6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6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6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6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6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60F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semiHidden/>
    <w:rsid w:val="0031460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1460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146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146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146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146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146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146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146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146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1460F"/>
    <w:pPr>
      <w:ind w:left="0" w:firstLine="0"/>
    </w:pPr>
  </w:style>
  <w:style w:type="paragraph" w:customStyle="1" w:styleId="ZFRAGzmfragmentunpzdaniaartykuempunktem">
    <w:name w:val="Z/FRAG – zm. fragmentu (np. zdania) artykułem (punktem)"/>
    <w:basedOn w:val="Normalny"/>
    <w:next w:val="PKTpunkt"/>
    <w:uiPriority w:val="36"/>
    <w:qFormat/>
    <w:rsid w:val="0031460F"/>
    <w:pPr>
      <w:widowControl/>
      <w:suppressAutoHyphens/>
      <w:ind w:left="510"/>
      <w:jc w:val="both"/>
    </w:p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1460F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1460F"/>
  </w:style>
  <w:style w:type="character" w:customStyle="1" w:styleId="Ppogrubienie">
    <w:name w:val="_P_ – pogrubienie"/>
    <w:basedOn w:val="Domylnaczcionkaakapitu"/>
    <w:uiPriority w:val="1"/>
    <w:qFormat/>
    <w:rsid w:val="0031460F"/>
    <w:rPr>
      <w:b/>
    </w:rPr>
  </w:style>
  <w:style w:type="character" w:styleId="Hipercze">
    <w:name w:val="Hyperlink"/>
    <w:basedOn w:val="Domylnaczcionkaakapitu"/>
    <w:uiPriority w:val="99"/>
    <w:semiHidden/>
    <w:rsid w:val="0031460F"/>
    <w:rPr>
      <w:color w:val="467886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32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ECF"/>
    <w:rPr>
      <w:rFonts w:ascii="Times New Roman" w:eastAsiaTheme="minorEastAsia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atystyka.policja.pl/st/wybrane-statystyki/bron/186394,Bron-pozwolenia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1533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2025-11-07T11:53:00Z</dcterms:created>
  <dcterms:modified xsi:type="dcterms:W3CDTF">2025-11-07T11:53:00Z</dcterms:modified>
</cp:coreProperties>
</file>