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C12A" w14:textId="77777777" w:rsidR="005F2BC4" w:rsidRPr="00AA1DEF" w:rsidRDefault="005F2BC4" w:rsidP="0075264F">
      <w:pPr>
        <w:suppressAutoHyphens/>
        <w:autoSpaceDN w:val="0"/>
        <w:spacing w:before="120" w:after="120" w:line="360" w:lineRule="auto"/>
        <w:jc w:val="center"/>
        <w:textAlignment w:val="baseline"/>
        <w:rPr>
          <w:rFonts w:ascii="Times New Roman" w:eastAsia="SimSun" w:hAnsi="Times New Roman" w:cs="Times New Roman"/>
          <w:bCs/>
          <w:caps/>
          <w:kern w:val="3"/>
          <w:sz w:val="24"/>
          <w:szCs w:val="24"/>
        </w:rPr>
      </w:pPr>
      <w:r w:rsidRPr="00AA1DEF">
        <w:rPr>
          <w:rFonts w:ascii="Times New Roman" w:eastAsia="SimSun" w:hAnsi="Times New Roman" w:cs="Times New Roman"/>
          <w:bCs/>
          <w:caps/>
          <w:kern w:val="3"/>
          <w:sz w:val="24"/>
          <w:szCs w:val="24"/>
        </w:rPr>
        <w:t>Uzasadnienie</w:t>
      </w:r>
    </w:p>
    <w:p w14:paraId="4CE733B6" w14:textId="77777777"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b/>
          <w:kern w:val="3"/>
          <w:sz w:val="24"/>
          <w:szCs w:val="24"/>
        </w:rPr>
      </w:pPr>
      <w:r w:rsidRPr="0042632E">
        <w:rPr>
          <w:rFonts w:ascii="Times New Roman" w:eastAsia="SimSun" w:hAnsi="Times New Roman" w:cs="Times New Roman"/>
          <w:b/>
          <w:kern w:val="3"/>
          <w:sz w:val="24"/>
          <w:szCs w:val="24"/>
        </w:rPr>
        <w:t>I. Cel projektowanej ustawy</w:t>
      </w:r>
    </w:p>
    <w:p w14:paraId="0C0B7C80" w14:textId="219AD3BE"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kern w:val="3"/>
          <w:sz w:val="24"/>
          <w:szCs w:val="24"/>
        </w:rPr>
        <w:t>Projektowana ustawa o zmianie ustawy o spółdzielniach mieszkaniowych</w:t>
      </w:r>
      <w:r w:rsidR="0046605F" w:rsidRPr="0042632E">
        <w:rPr>
          <w:rFonts w:ascii="Times New Roman" w:eastAsia="SimSun" w:hAnsi="Times New Roman" w:cs="Times New Roman"/>
          <w:kern w:val="3"/>
          <w:sz w:val="24"/>
          <w:szCs w:val="24"/>
        </w:rPr>
        <w:t xml:space="preserve"> oraz </w:t>
      </w:r>
      <w:r w:rsidR="007E71D2" w:rsidRPr="0042632E">
        <w:rPr>
          <w:rFonts w:ascii="Times New Roman" w:eastAsia="SimSun" w:hAnsi="Times New Roman" w:cs="Times New Roman"/>
          <w:kern w:val="3"/>
          <w:sz w:val="24"/>
          <w:szCs w:val="24"/>
        </w:rPr>
        <w:t>niektórych innych ustaw</w:t>
      </w:r>
      <w:r w:rsidR="0046605F" w:rsidRPr="0042632E">
        <w:rPr>
          <w:rFonts w:ascii="Times New Roman" w:eastAsia="SimSun" w:hAnsi="Times New Roman" w:cs="Times New Roman"/>
          <w:kern w:val="3"/>
          <w:sz w:val="24"/>
          <w:szCs w:val="24"/>
        </w:rPr>
        <w:t xml:space="preserve"> </w:t>
      </w:r>
      <w:r w:rsidRPr="0042632E">
        <w:rPr>
          <w:rFonts w:ascii="Times New Roman" w:eastAsia="SimSun" w:hAnsi="Times New Roman" w:cs="Times New Roman"/>
          <w:kern w:val="3"/>
          <w:sz w:val="24"/>
          <w:szCs w:val="24"/>
        </w:rPr>
        <w:t xml:space="preserve">ma na celu </w:t>
      </w:r>
      <w:r w:rsidR="00976A45" w:rsidRPr="0042632E">
        <w:rPr>
          <w:rFonts w:ascii="Times New Roman" w:eastAsia="SimSun" w:hAnsi="Times New Roman" w:cs="Times New Roman"/>
          <w:kern w:val="3"/>
          <w:sz w:val="24"/>
          <w:szCs w:val="24"/>
        </w:rPr>
        <w:t>umożliwienie uprawionym osobom dochodzenia przed sądem roszczeń o ustanowienie odrębnej własności lokalu, w przypadku gdy uczynienie zadość przesłance samodzielności lokalu</w:t>
      </w:r>
      <w:r w:rsidR="001D1C77" w:rsidRPr="0042632E">
        <w:rPr>
          <w:rFonts w:ascii="Times New Roman" w:eastAsia="SimSun" w:hAnsi="Times New Roman" w:cs="Times New Roman"/>
          <w:kern w:val="3"/>
          <w:sz w:val="24"/>
          <w:szCs w:val="24"/>
        </w:rPr>
        <w:t xml:space="preserve"> </w:t>
      </w:r>
      <w:r w:rsidR="00976A45" w:rsidRPr="0042632E">
        <w:rPr>
          <w:rFonts w:ascii="Times New Roman" w:eastAsia="SimSun" w:hAnsi="Times New Roman" w:cs="Times New Roman"/>
          <w:kern w:val="3"/>
          <w:sz w:val="24"/>
          <w:szCs w:val="24"/>
        </w:rPr>
        <w:t>wymaga wykonania robót adaptacyjnych</w:t>
      </w:r>
      <w:r w:rsidR="00927A70" w:rsidRPr="0042632E">
        <w:rPr>
          <w:rFonts w:ascii="Times New Roman" w:eastAsia="SimSun" w:hAnsi="Times New Roman" w:cs="Times New Roman"/>
          <w:kern w:val="3"/>
          <w:sz w:val="24"/>
          <w:szCs w:val="24"/>
        </w:rPr>
        <w:t>.</w:t>
      </w:r>
      <w:r w:rsidR="00976A45" w:rsidRPr="0042632E">
        <w:rPr>
          <w:rFonts w:ascii="Times New Roman" w:eastAsia="SimSun" w:hAnsi="Times New Roman" w:cs="Times New Roman"/>
          <w:kern w:val="3"/>
          <w:sz w:val="24"/>
          <w:szCs w:val="24"/>
        </w:rPr>
        <w:t xml:space="preserve"> </w:t>
      </w:r>
      <w:r w:rsidR="00185263" w:rsidRPr="0042632E">
        <w:rPr>
          <w:rFonts w:ascii="Times New Roman" w:eastAsia="SimSun" w:hAnsi="Times New Roman" w:cs="Times New Roman"/>
          <w:kern w:val="3"/>
          <w:sz w:val="24"/>
          <w:szCs w:val="24"/>
        </w:rPr>
        <w:t>Przepis a</w:t>
      </w:r>
      <w:r w:rsidR="00511F96" w:rsidRPr="0042632E">
        <w:rPr>
          <w:rFonts w:ascii="Times New Roman" w:eastAsia="SimSun" w:hAnsi="Times New Roman" w:cs="Times New Roman"/>
          <w:kern w:val="3"/>
          <w:sz w:val="24"/>
          <w:szCs w:val="24"/>
        </w:rPr>
        <w:t>rt.</w:t>
      </w:r>
      <w:r w:rsidR="0042632E">
        <w:rPr>
          <w:rFonts w:ascii="Times New Roman" w:eastAsia="SimSun" w:hAnsi="Times New Roman" w:cs="Times New Roman"/>
          <w:kern w:val="3"/>
          <w:sz w:val="24"/>
          <w:szCs w:val="24"/>
        </w:rPr>
        <w:t> </w:t>
      </w:r>
      <w:r w:rsidR="00511F96" w:rsidRPr="0042632E">
        <w:rPr>
          <w:rFonts w:ascii="Times New Roman" w:eastAsia="SimSun" w:hAnsi="Times New Roman" w:cs="Times New Roman"/>
          <w:kern w:val="3"/>
          <w:sz w:val="24"/>
          <w:szCs w:val="24"/>
        </w:rPr>
        <w:t>49</w:t>
      </w:r>
      <w:r w:rsidR="00511F96" w:rsidRPr="0042632E">
        <w:rPr>
          <w:rFonts w:ascii="Times New Roman" w:eastAsia="SimSun" w:hAnsi="Times New Roman" w:cs="Times New Roman"/>
          <w:kern w:val="3"/>
          <w:sz w:val="24"/>
          <w:szCs w:val="24"/>
          <w:vertAlign w:val="superscript"/>
        </w:rPr>
        <w:t>1</w:t>
      </w:r>
      <w:r w:rsidR="00511F96" w:rsidRPr="0042632E">
        <w:rPr>
          <w:rFonts w:ascii="Times New Roman" w:eastAsia="SimSun" w:hAnsi="Times New Roman" w:cs="Times New Roman"/>
          <w:kern w:val="3"/>
          <w:sz w:val="24"/>
          <w:szCs w:val="24"/>
        </w:rPr>
        <w:t xml:space="preserve"> </w:t>
      </w:r>
      <w:r w:rsidR="00A52960" w:rsidRPr="0042632E">
        <w:rPr>
          <w:rFonts w:ascii="Times New Roman" w:eastAsia="SimSun" w:hAnsi="Times New Roman" w:cs="Times New Roman"/>
          <w:kern w:val="3"/>
          <w:sz w:val="24"/>
          <w:szCs w:val="24"/>
        </w:rPr>
        <w:t>ustawy z dnia 15 grudnia 2000 r. o spółdzielniach mieszkaniowych</w:t>
      </w:r>
      <w:r w:rsidR="009C7B5E" w:rsidRPr="0042632E">
        <w:rPr>
          <w:rFonts w:ascii="Times New Roman" w:eastAsia="SimSun" w:hAnsi="Times New Roman" w:cs="Times New Roman"/>
          <w:kern w:val="3"/>
          <w:sz w:val="24"/>
          <w:szCs w:val="24"/>
        </w:rPr>
        <w:t xml:space="preserve"> (Dz. U. z 2024 r. poz.</w:t>
      </w:r>
      <w:r w:rsidR="0042632E">
        <w:rPr>
          <w:rFonts w:ascii="Times New Roman" w:eastAsia="SimSun" w:hAnsi="Times New Roman" w:cs="Times New Roman"/>
          <w:kern w:val="3"/>
          <w:sz w:val="24"/>
          <w:szCs w:val="24"/>
        </w:rPr>
        <w:t> </w:t>
      </w:r>
      <w:r w:rsidR="009C7B5E" w:rsidRPr="0042632E">
        <w:rPr>
          <w:rFonts w:ascii="Times New Roman" w:eastAsia="SimSun" w:hAnsi="Times New Roman" w:cs="Times New Roman"/>
          <w:kern w:val="3"/>
          <w:sz w:val="24"/>
          <w:szCs w:val="24"/>
        </w:rPr>
        <w:t>558</w:t>
      </w:r>
      <w:r w:rsidR="00EC70EB" w:rsidRPr="0042632E">
        <w:rPr>
          <w:rFonts w:ascii="Times New Roman" w:eastAsia="SimSun" w:hAnsi="Times New Roman" w:cs="Times New Roman"/>
          <w:kern w:val="3"/>
          <w:sz w:val="24"/>
          <w:szCs w:val="24"/>
        </w:rPr>
        <w:t>, z późn. zm.</w:t>
      </w:r>
      <w:r w:rsidR="009C7B5E" w:rsidRPr="0042632E">
        <w:rPr>
          <w:rFonts w:ascii="Times New Roman" w:eastAsia="SimSun" w:hAnsi="Times New Roman" w:cs="Times New Roman"/>
          <w:kern w:val="3"/>
          <w:sz w:val="24"/>
          <w:szCs w:val="24"/>
        </w:rPr>
        <w:t>)</w:t>
      </w:r>
      <w:r w:rsidR="00A52960" w:rsidRPr="0042632E">
        <w:rPr>
          <w:rFonts w:ascii="Times New Roman" w:eastAsia="SimSun" w:hAnsi="Times New Roman" w:cs="Times New Roman"/>
          <w:kern w:val="3"/>
          <w:sz w:val="24"/>
          <w:szCs w:val="24"/>
        </w:rPr>
        <w:t>, zwanej dalej „u.s.m.”</w:t>
      </w:r>
      <w:r w:rsidR="009C7B5E" w:rsidRPr="0042632E">
        <w:rPr>
          <w:rFonts w:ascii="Times New Roman" w:eastAsia="SimSun" w:hAnsi="Times New Roman" w:cs="Times New Roman"/>
          <w:kern w:val="3"/>
          <w:sz w:val="24"/>
          <w:szCs w:val="24"/>
        </w:rPr>
        <w:t>,</w:t>
      </w:r>
      <w:r w:rsidR="00511F96" w:rsidRPr="0042632E">
        <w:rPr>
          <w:rFonts w:ascii="Times New Roman" w:eastAsia="SimSun" w:hAnsi="Times New Roman" w:cs="Times New Roman"/>
          <w:kern w:val="3"/>
          <w:sz w:val="24"/>
          <w:szCs w:val="24"/>
        </w:rPr>
        <w:t xml:space="preserve"> zakłada prowadzenie postępowania sądowego w trybie procesowym, który uniemożliwia osobie uprawnionej wyegzekwowanie ustanowienia odrębnej własności lokalu</w:t>
      </w:r>
      <w:r w:rsidR="008C2AE8">
        <w:rPr>
          <w:rFonts w:ascii="Times New Roman" w:eastAsia="SimSun" w:hAnsi="Times New Roman" w:cs="Times New Roman"/>
          <w:kern w:val="3"/>
          <w:sz w:val="24"/>
          <w:szCs w:val="24"/>
        </w:rPr>
        <w:t>,</w:t>
      </w:r>
      <w:r w:rsidR="00511F96" w:rsidRPr="0042632E">
        <w:rPr>
          <w:rFonts w:ascii="Times New Roman" w:eastAsia="SimSun" w:hAnsi="Times New Roman" w:cs="Times New Roman"/>
          <w:kern w:val="3"/>
          <w:sz w:val="24"/>
          <w:szCs w:val="24"/>
        </w:rPr>
        <w:t xml:space="preserve"> w przypadku gdy spółdzielnia nie podejmuje czynności materialno-technicznych niezbędnych do ustanowienia odrębnej własności lokalu</w:t>
      </w:r>
      <w:r w:rsidR="00697BC9" w:rsidRPr="0042632E">
        <w:rPr>
          <w:rFonts w:ascii="Times New Roman" w:eastAsia="SimSun" w:hAnsi="Times New Roman" w:cs="Times New Roman"/>
          <w:kern w:val="3"/>
          <w:sz w:val="24"/>
          <w:szCs w:val="24"/>
        </w:rPr>
        <w:t xml:space="preserve"> –</w:t>
      </w:r>
      <w:r w:rsidR="00511F96" w:rsidRPr="0042632E">
        <w:rPr>
          <w:rFonts w:ascii="Times New Roman" w:eastAsia="SimSun" w:hAnsi="Times New Roman" w:cs="Times New Roman"/>
          <w:kern w:val="3"/>
          <w:sz w:val="24"/>
          <w:szCs w:val="24"/>
        </w:rPr>
        <w:t xml:space="preserve"> takich</w:t>
      </w:r>
      <w:r w:rsidR="00697BC9" w:rsidRPr="0042632E">
        <w:rPr>
          <w:rFonts w:ascii="Times New Roman" w:eastAsia="SimSun" w:hAnsi="Times New Roman" w:cs="Times New Roman"/>
          <w:kern w:val="3"/>
          <w:sz w:val="24"/>
          <w:szCs w:val="24"/>
        </w:rPr>
        <w:t>,</w:t>
      </w:r>
      <w:r w:rsidR="00511F96" w:rsidRPr="0042632E">
        <w:rPr>
          <w:rFonts w:ascii="Times New Roman" w:eastAsia="SimSun" w:hAnsi="Times New Roman" w:cs="Times New Roman"/>
          <w:kern w:val="3"/>
          <w:sz w:val="24"/>
          <w:szCs w:val="24"/>
        </w:rPr>
        <w:t xml:space="preserve"> jak np. przeprowadzenie prac adaptacyjnych.</w:t>
      </w:r>
    </w:p>
    <w:p w14:paraId="3C73AF27" w14:textId="3AFAFF19" w:rsidR="0046605F"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kern w:val="3"/>
          <w:sz w:val="24"/>
          <w:szCs w:val="24"/>
        </w:rPr>
        <w:t xml:space="preserve">Celem projektu jest również wprowadzenie rozwiązań prawnych mających na celu </w:t>
      </w:r>
      <w:r w:rsidR="0046605F" w:rsidRPr="0042632E">
        <w:rPr>
          <w:rFonts w:ascii="Times New Roman" w:eastAsia="SimSun" w:hAnsi="Times New Roman" w:cs="Times New Roman"/>
          <w:kern w:val="3"/>
          <w:sz w:val="24"/>
          <w:szCs w:val="24"/>
        </w:rPr>
        <w:t>doprecyzowanie katalogu osób, które mogą pełnić rolę pełnomocnika członka nieobecnego podczas walnego zgromadzenia spółdzielni mieszkaniowej.</w:t>
      </w:r>
    </w:p>
    <w:p w14:paraId="1E1F9702" w14:textId="384EC97C" w:rsidR="007E71D2"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Calibri" w:hAnsi="Times New Roman" w:cs="Times New Roman"/>
          <w:color w:val="000000"/>
          <w:sz w:val="24"/>
          <w:szCs w:val="24"/>
        </w:rPr>
        <w:t>Projekt przewiduje</w:t>
      </w:r>
      <w:r w:rsidR="001F7694" w:rsidRPr="0042632E">
        <w:rPr>
          <w:rFonts w:ascii="Times New Roman" w:eastAsia="Calibri" w:hAnsi="Times New Roman" w:cs="Times New Roman"/>
          <w:color w:val="000000"/>
          <w:sz w:val="24"/>
          <w:szCs w:val="24"/>
        </w:rPr>
        <w:t xml:space="preserve"> też</w:t>
      </w:r>
      <w:r w:rsidRPr="0042632E">
        <w:rPr>
          <w:rFonts w:ascii="Times New Roman" w:eastAsia="Calibri" w:hAnsi="Times New Roman" w:cs="Times New Roman"/>
          <w:color w:val="000000"/>
          <w:sz w:val="24"/>
          <w:szCs w:val="24"/>
        </w:rPr>
        <w:t xml:space="preserve"> zmianę art. </w:t>
      </w:r>
      <w:r w:rsidR="0046605F" w:rsidRPr="0042632E">
        <w:rPr>
          <w:rFonts w:ascii="Times New Roman" w:eastAsia="Calibri" w:hAnsi="Times New Roman" w:cs="Times New Roman"/>
          <w:color w:val="000000"/>
          <w:sz w:val="24"/>
          <w:szCs w:val="24"/>
        </w:rPr>
        <w:t>15zzzr w ustawie z dnia 2 marca 2020 r. o szczególnych rozwiązaniach związanych z zapobieganiem, przeciwdziałaniem i zwalczaniem COVID-19, innych chorób zakaźnych oraz wywołanych nimi sytuacji kryzysowych</w:t>
      </w:r>
      <w:r w:rsidR="00F83301" w:rsidRPr="0042632E">
        <w:rPr>
          <w:rFonts w:ascii="Times New Roman" w:eastAsia="Calibri" w:hAnsi="Times New Roman" w:cs="Times New Roman"/>
          <w:color w:val="000000"/>
          <w:sz w:val="24"/>
          <w:szCs w:val="24"/>
        </w:rPr>
        <w:t xml:space="preserve"> </w:t>
      </w:r>
      <w:r w:rsidR="009C7B5E" w:rsidRPr="0042632E">
        <w:rPr>
          <w:rFonts w:ascii="Times New Roman" w:eastAsia="Calibri" w:hAnsi="Times New Roman" w:cs="Times New Roman"/>
          <w:color w:val="000000"/>
          <w:sz w:val="24"/>
          <w:szCs w:val="24"/>
        </w:rPr>
        <w:t>(Dz. U. z 202</w:t>
      </w:r>
      <w:r w:rsidR="00EC70EB" w:rsidRPr="0042632E">
        <w:rPr>
          <w:rFonts w:ascii="Times New Roman" w:eastAsia="Calibri" w:hAnsi="Times New Roman" w:cs="Times New Roman"/>
          <w:color w:val="000000"/>
          <w:sz w:val="24"/>
          <w:szCs w:val="24"/>
        </w:rPr>
        <w:t>5</w:t>
      </w:r>
      <w:r w:rsidR="0042632E">
        <w:rPr>
          <w:rFonts w:ascii="Times New Roman" w:eastAsia="Calibri" w:hAnsi="Times New Roman" w:cs="Times New Roman"/>
          <w:color w:val="000000"/>
          <w:sz w:val="24"/>
          <w:szCs w:val="24"/>
        </w:rPr>
        <w:t> </w:t>
      </w:r>
      <w:r w:rsidR="009C7B5E" w:rsidRPr="0042632E">
        <w:rPr>
          <w:rFonts w:ascii="Times New Roman" w:eastAsia="Calibri" w:hAnsi="Times New Roman" w:cs="Times New Roman"/>
          <w:color w:val="000000"/>
          <w:sz w:val="24"/>
          <w:szCs w:val="24"/>
        </w:rPr>
        <w:t>r. poz.</w:t>
      </w:r>
      <w:r w:rsidR="0042632E">
        <w:rPr>
          <w:rFonts w:ascii="Times New Roman" w:eastAsia="Calibri" w:hAnsi="Times New Roman" w:cs="Times New Roman"/>
          <w:color w:val="000000"/>
          <w:sz w:val="24"/>
          <w:szCs w:val="24"/>
        </w:rPr>
        <w:t> </w:t>
      </w:r>
      <w:r w:rsidR="009C7B5E" w:rsidRPr="0042632E">
        <w:rPr>
          <w:rFonts w:ascii="Times New Roman" w:eastAsia="Calibri" w:hAnsi="Times New Roman" w:cs="Times New Roman"/>
          <w:color w:val="000000"/>
          <w:sz w:val="24"/>
          <w:szCs w:val="24"/>
        </w:rPr>
        <w:t xml:space="preserve">764) </w:t>
      </w:r>
      <w:r w:rsidRPr="0042632E">
        <w:rPr>
          <w:rFonts w:ascii="Times New Roman" w:eastAsia="Calibri" w:hAnsi="Times New Roman" w:cs="Times New Roman"/>
          <w:color w:val="000000"/>
          <w:sz w:val="24"/>
          <w:szCs w:val="24"/>
        </w:rPr>
        <w:t xml:space="preserve">przez </w:t>
      </w:r>
      <w:r w:rsidR="0046605F" w:rsidRPr="0042632E">
        <w:rPr>
          <w:rFonts w:ascii="Times New Roman" w:eastAsia="Calibri" w:hAnsi="Times New Roman" w:cs="Times New Roman"/>
          <w:color w:val="000000"/>
          <w:sz w:val="24"/>
          <w:szCs w:val="24"/>
        </w:rPr>
        <w:t xml:space="preserve">wyłączenie </w:t>
      </w:r>
      <w:r w:rsidR="0046605F" w:rsidRPr="0042632E">
        <w:rPr>
          <w:rFonts w:ascii="Times New Roman" w:eastAsia="SimSun" w:hAnsi="Times New Roman" w:cs="Times New Roman"/>
          <w:kern w:val="3"/>
          <w:sz w:val="24"/>
          <w:szCs w:val="24"/>
        </w:rPr>
        <w:t xml:space="preserve">stosowania art. 15zzzr </w:t>
      </w:r>
      <w:r w:rsidR="00697BC9" w:rsidRPr="0042632E">
        <w:rPr>
          <w:rFonts w:ascii="Times New Roman" w:eastAsia="SimSun" w:hAnsi="Times New Roman" w:cs="Times New Roman"/>
          <w:kern w:val="3"/>
          <w:sz w:val="24"/>
          <w:szCs w:val="24"/>
        </w:rPr>
        <w:t xml:space="preserve">ww. </w:t>
      </w:r>
      <w:r w:rsidR="0046605F" w:rsidRPr="0042632E">
        <w:rPr>
          <w:rFonts w:ascii="Times New Roman" w:eastAsia="SimSun" w:hAnsi="Times New Roman" w:cs="Times New Roman"/>
          <w:kern w:val="3"/>
          <w:sz w:val="24"/>
          <w:szCs w:val="24"/>
        </w:rPr>
        <w:t>ustawy</w:t>
      </w:r>
      <w:r w:rsidR="008267DC" w:rsidRPr="0042632E">
        <w:rPr>
          <w:rFonts w:ascii="Times New Roman" w:eastAsia="SimSun" w:hAnsi="Times New Roman" w:cs="Times New Roman"/>
          <w:kern w:val="3"/>
          <w:sz w:val="24"/>
          <w:szCs w:val="24"/>
        </w:rPr>
        <w:t xml:space="preserve">, </w:t>
      </w:r>
      <w:r w:rsidR="009C7B5E" w:rsidRPr="0042632E">
        <w:rPr>
          <w:rFonts w:ascii="Times New Roman" w:eastAsia="SimSun" w:hAnsi="Times New Roman" w:cs="Times New Roman"/>
          <w:kern w:val="3"/>
          <w:sz w:val="24"/>
          <w:szCs w:val="24"/>
        </w:rPr>
        <w:t xml:space="preserve">zwanej </w:t>
      </w:r>
      <w:r w:rsidR="008267DC" w:rsidRPr="0042632E">
        <w:rPr>
          <w:rFonts w:ascii="Times New Roman" w:eastAsia="SimSun" w:hAnsi="Times New Roman" w:cs="Times New Roman"/>
          <w:kern w:val="3"/>
          <w:sz w:val="24"/>
          <w:szCs w:val="24"/>
        </w:rPr>
        <w:t>dalej</w:t>
      </w:r>
      <w:r w:rsidR="009C7B5E" w:rsidRPr="0042632E">
        <w:rPr>
          <w:rFonts w:ascii="Times New Roman" w:eastAsia="SimSun" w:hAnsi="Times New Roman" w:cs="Times New Roman"/>
          <w:kern w:val="3"/>
          <w:sz w:val="24"/>
          <w:szCs w:val="24"/>
        </w:rPr>
        <w:t xml:space="preserve"> „</w:t>
      </w:r>
      <w:r w:rsidR="008267DC" w:rsidRPr="0042632E">
        <w:rPr>
          <w:rFonts w:ascii="Times New Roman" w:eastAsia="SimSun" w:hAnsi="Times New Roman" w:cs="Times New Roman"/>
          <w:kern w:val="3"/>
          <w:sz w:val="24"/>
          <w:szCs w:val="24"/>
        </w:rPr>
        <w:t>specustaw</w:t>
      </w:r>
      <w:r w:rsidR="009C7B5E" w:rsidRPr="0042632E">
        <w:rPr>
          <w:rFonts w:ascii="Times New Roman" w:eastAsia="SimSun" w:hAnsi="Times New Roman" w:cs="Times New Roman"/>
          <w:kern w:val="3"/>
          <w:sz w:val="24"/>
          <w:szCs w:val="24"/>
        </w:rPr>
        <w:t>ą”</w:t>
      </w:r>
      <w:r w:rsidR="00601AC3" w:rsidRPr="0042632E">
        <w:rPr>
          <w:rFonts w:ascii="Times New Roman" w:eastAsia="SimSun" w:hAnsi="Times New Roman" w:cs="Times New Roman"/>
          <w:kern w:val="3"/>
          <w:sz w:val="24"/>
          <w:szCs w:val="24"/>
        </w:rPr>
        <w:t>,</w:t>
      </w:r>
      <w:r w:rsidR="0046605F" w:rsidRPr="0042632E">
        <w:rPr>
          <w:rFonts w:ascii="Times New Roman" w:eastAsia="SimSun" w:hAnsi="Times New Roman" w:cs="Times New Roman"/>
          <w:kern w:val="3"/>
          <w:sz w:val="24"/>
          <w:szCs w:val="24"/>
        </w:rPr>
        <w:t xml:space="preserve"> w</w:t>
      </w:r>
      <w:r w:rsidR="0075264F" w:rsidRPr="0042632E">
        <w:rPr>
          <w:rFonts w:ascii="Times New Roman" w:eastAsia="SimSun" w:hAnsi="Times New Roman" w:cs="Times New Roman"/>
          <w:kern w:val="3"/>
          <w:sz w:val="24"/>
          <w:szCs w:val="24"/>
        </w:rPr>
        <w:t> </w:t>
      </w:r>
      <w:r w:rsidR="0046605F" w:rsidRPr="0042632E">
        <w:rPr>
          <w:rFonts w:ascii="Times New Roman" w:eastAsia="SimSun" w:hAnsi="Times New Roman" w:cs="Times New Roman"/>
          <w:kern w:val="3"/>
          <w:sz w:val="24"/>
          <w:szCs w:val="24"/>
        </w:rPr>
        <w:t>odniesieniu do spółdzielni mieszkaniowych</w:t>
      </w:r>
      <w:r w:rsidRPr="0042632E">
        <w:rPr>
          <w:rFonts w:ascii="Times New Roman" w:eastAsia="SimSun" w:hAnsi="Times New Roman" w:cs="Times New Roman"/>
          <w:kern w:val="3"/>
          <w:sz w:val="24"/>
          <w:szCs w:val="24"/>
        </w:rPr>
        <w:t>.</w:t>
      </w:r>
    </w:p>
    <w:p w14:paraId="0789AF09" w14:textId="2BF329F9" w:rsidR="005F2BC4" w:rsidRPr="0042632E" w:rsidRDefault="008A4E2B" w:rsidP="0075264F">
      <w:pPr>
        <w:suppressAutoHyphens/>
        <w:autoSpaceDN w:val="0"/>
        <w:spacing w:before="120" w:after="120" w:line="360" w:lineRule="auto"/>
        <w:jc w:val="both"/>
        <w:textAlignment w:val="baseline"/>
        <w:rPr>
          <w:rFonts w:ascii="Times New Roman" w:eastAsia="Calibri" w:hAnsi="Times New Roman" w:cs="Times New Roman"/>
          <w:color w:val="000000"/>
          <w:sz w:val="24"/>
          <w:szCs w:val="24"/>
        </w:rPr>
      </w:pPr>
      <w:r w:rsidRPr="0042632E">
        <w:rPr>
          <w:rFonts w:ascii="Times New Roman" w:eastAsia="SimSun" w:hAnsi="Times New Roman" w:cs="Times New Roman"/>
          <w:kern w:val="3"/>
          <w:sz w:val="24"/>
          <w:szCs w:val="24"/>
        </w:rPr>
        <w:t>W projekcie</w:t>
      </w:r>
      <w:r w:rsidRPr="0042632E">
        <w:rPr>
          <w:rFonts w:ascii="Times New Roman" w:eastAsia="Calibri" w:hAnsi="Times New Roman" w:cs="Times New Roman"/>
          <w:color w:val="000000"/>
          <w:sz w:val="24"/>
          <w:szCs w:val="24"/>
        </w:rPr>
        <w:t xml:space="preserve"> zaproponowano również </w:t>
      </w:r>
      <w:r w:rsidR="00D42015" w:rsidRPr="0042632E">
        <w:rPr>
          <w:rFonts w:ascii="Times New Roman" w:eastAsia="Calibri" w:hAnsi="Times New Roman" w:cs="Times New Roman"/>
          <w:color w:val="000000"/>
          <w:sz w:val="24"/>
          <w:szCs w:val="24"/>
        </w:rPr>
        <w:t xml:space="preserve">zmianę </w:t>
      </w:r>
      <w:r w:rsidR="00697BC9" w:rsidRPr="0042632E">
        <w:rPr>
          <w:rFonts w:ascii="Times New Roman" w:eastAsia="Calibri" w:hAnsi="Times New Roman" w:cs="Times New Roman"/>
          <w:color w:val="000000"/>
          <w:sz w:val="24"/>
          <w:szCs w:val="24"/>
        </w:rPr>
        <w:t xml:space="preserve">w </w:t>
      </w:r>
      <w:r w:rsidR="00AF299E" w:rsidRPr="0042632E">
        <w:rPr>
          <w:rFonts w:ascii="Times New Roman" w:eastAsia="Calibri" w:hAnsi="Times New Roman" w:cs="Times New Roman"/>
          <w:color w:val="000000"/>
          <w:sz w:val="24"/>
          <w:szCs w:val="24"/>
        </w:rPr>
        <w:t>ustaw</w:t>
      </w:r>
      <w:r w:rsidR="00697BC9" w:rsidRPr="0042632E">
        <w:rPr>
          <w:rFonts w:ascii="Times New Roman" w:eastAsia="Calibri" w:hAnsi="Times New Roman" w:cs="Times New Roman"/>
          <w:color w:val="000000"/>
          <w:sz w:val="24"/>
          <w:szCs w:val="24"/>
        </w:rPr>
        <w:t>ie</w:t>
      </w:r>
      <w:r w:rsidR="00AF299E" w:rsidRPr="0042632E">
        <w:rPr>
          <w:rFonts w:ascii="Times New Roman" w:eastAsia="Calibri" w:hAnsi="Times New Roman" w:cs="Times New Roman"/>
          <w:color w:val="000000"/>
          <w:sz w:val="24"/>
          <w:szCs w:val="24"/>
        </w:rPr>
        <w:t xml:space="preserve"> </w:t>
      </w:r>
      <w:r w:rsidR="00766EE5" w:rsidRPr="0042632E">
        <w:rPr>
          <w:rFonts w:ascii="Times New Roman" w:eastAsia="Calibri" w:hAnsi="Times New Roman" w:cs="Times New Roman"/>
          <w:color w:val="000000"/>
          <w:sz w:val="24"/>
          <w:szCs w:val="24"/>
        </w:rPr>
        <w:t>z dnia 24 czerwca 1994 r. o</w:t>
      </w:r>
      <w:r w:rsidR="0075264F" w:rsidRPr="0042632E">
        <w:rPr>
          <w:rFonts w:ascii="Times New Roman" w:eastAsia="Calibri" w:hAnsi="Times New Roman" w:cs="Times New Roman"/>
          <w:color w:val="000000"/>
          <w:sz w:val="24"/>
          <w:szCs w:val="24"/>
        </w:rPr>
        <w:t xml:space="preserve"> </w:t>
      </w:r>
      <w:r w:rsidR="00AF299E" w:rsidRPr="0042632E">
        <w:rPr>
          <w:rFonts w:ascii="Times New Roman" w:eastAsia="Calibri" w:hAnsi="Times New Roman" w:cs="Times New Roman"/>
          <w:color w:val="000000"/>
          <w:sz w:val="24"/>
          <w:szCs w:val="24"/>
        </w:rPr>
        <w:t>własności lokali</w:t>
      </w:r>
      <w:r w:rsidR="009C7B5E" w:rsidRPr="0042632E">
        <w:rPr>
          <w:rFonts w:ascii="Times New Roman" w:eastAsia="Calibri" w:hAnsi="Times New Roman" w:cs="Times New Roman"/>
          <w:color w:val="000000"/>
          <w:sz w:val="24"/>
          <w:szCs w:val="24"/>
        </w:rPr>
        <w:t xml:space="preserve"> (Dz. U. z 2021 r. poz. 1048, z późn. zm.)</w:t>
      </w:r>
      <w:r w:rsidR="00AF299E" w:rsidRPr="0042632E">
        <w:rPr>
          <w:rFonts w:ascii="Times New Roman" w:eastAsia="Calibri" w:hAnsi="Times New Roman" w:cs="Times New Roman"/>
          <w:color w:val="000000"/>
          <w:sz w:val="24"/>
          <w:szCs w:val="24"/>
        </w:rPr>
        <w:t xml:space="preserve">, zwanej dalej „uwl”, </w:t>
      </w:r>
      <w:r w:rsidR="00C96D27" w:rsidRPr="0042632E">
        <w:rPr>
          <w:rFonts w:ascii="Times New Roman" w:eastAsia="Calibri" w:hAnsi="Times New Roman" w:cs="Times New Roman"/>
          <w:color w:val="000000"/>
          <w:sz w:val="24"/>
          <w:szCs w:val="24"/>
        </w:rPr>
        <w:t>dotycząc</w:t>
      </w:r>
      <w:r w:rsidR="00D42015" w:rsidRPr="0042632E">
        <w:rPr>
          <w:rFonts w:ascii="Times New Roman" w:eastAsia="Calibri" w:hAnsi="Times New Roman" w:cs="Times New Roman"/>
          <w:color w:val="000000"/>
          <w:sz w:val="24"/>
          <w:szCs w:val="24"/>
        </w:rPr>
        <w:t>ą</w:t>
      </w:r>
      <w:r w:rsidR="00C96D27" w:rsidRPr="0042632E">
        <w:rPr>
          <w:rFonts w:ascii="Times New Roman" w:eastAsia="Calibri" w:hAnsi="Times New Roman" w:cs="Times New Roman"/>
          <w:color w:val="000000"/>
          <w:sz w:val="24"/>
          <w:szCs w:val="24"/>
        </w:rPr>
        <w:t xml:space="preserve"> dostosowania art. 32a do aktualnego brzmienia art. 209a ustawy z dnia 21 sierpnia 1997 r. </w:t>
      </w:r>
      <w:r w:rsidR="00766EE5" w:rsidRPr="0042632E">
        <w:rPr>
          <w:rFonts w:ascii="Times New Roman" w:eastAsia="Calibri" w:hAnsi="Times New Roman" w:cs="Times New Roman"/>
          <w:color w:val="000000"/>
          <w:sz w:val="24"/>
          <w:szCs w:val="24"/>
        </w:rPr>
        <w:t>o</w:t>
      </w:r>
      <w:r w:rsidR="0075264F" w:rsidRPr="0042632E">
        <w:rPr>
          <w:rFonts w:ascii="Times New Roman" w:eastAsia="Calibri" w:hAnsi="Times New Roman" w:cs="Times New Roman"/>
          <w:color w:val="000000"/>
          <w:sz w:val="24"/>
          <w:szCs w:val="24"/>
        </w:rPr>
        <w:t xml:space="preserve"> </w:t>
      </w:r>
      <w:r w:rsidR="00C96D27" w:rsidRPr="0042632E">
        <w:rPr>
          <w:rFonts w:ascii="Times New Roman" w:eastAsia="Calibri" w:hAnsi="Times New Roman" w:cs="Times New Roman"/>
          <w:color w:val="000000"/>
          <w:sz w:val="24"/>
          <w:szCs w:val="24"/>
        </w:rPr>
        <w:t>gospodarce nieruchomościami</w:t>
      </w:r>
      <w:r w:rsidR="009C7B5E" w:rsidRPr="0042632E">
        <w:rPr>
          <w:rFonts w:ascii="Times New Roman" w:eastAsia="Calibri" w:hAnsi="Times New Roman" w:cs="Times New Roman"/>
          <w:color w:val="000000"/>
          <w:sz w:val="24"/>
          <w:szCs w:val="24"/>
        </w:rPr>
        <w:t xml:space="preserve"> (Dz. U.</w:t>
      </w:r>
      <w:r w:rsidR="002860AE" w:rsidRPr="0042632E">
        <w:rPr>
          <w:rFonts w:ascii="Times New Roman" w:eastAsia="Calibri" w:hAnsi="Times New Roman" w:cs="Times New Roman"/>
          <w:color w:val="000000"/>
          <w:sz w:val="24"/>
          <w:szCs w:val="24"/>
        </w:rPr>
        <w:t xml:space="preserve"> z 2024 r. poz. 1145, z późn. zm.)</w:t>
      </w:r>
      <w:r w:rsidR="00C96D27" w:rsidRPr="0042632E">
        <w:rPr>
          <w:rFonts w:ascii="Times New Roman" w:eastAsia="Calibri" w:hAnsi="Times New Roman" w:cs="Times New Roman"/>
          <w:color w:val="000000"/>
          <w:sz w:val="24"/>
          <w:szCs w:val="24"/>
        </w:rPr>
        <w:t>, zwanej dalej „ugn”</w:t>
      </w:r>
      <w:r w:rsidR="00D42015" w:rsidRPr="0042632E">
        <w:rPr>
          <w:rFonts w:ascii="Times New Roman" w:eastAsia="Calibri" w:hAnsi="Times New Roman" w:cs="Times New Roman"/>
          <w:color w:val="000000"/>
          <w:sz w:val="24"/>
          <w:szCs w:val="24"/>
        </w:rPr>
        <w:t>.</w:t>
      </w:r>
    </w:p>
    <w:p w14:paraId="2042179B" w14:textId="77777777"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b/>
          <w:kern w:val="3"/>
          <w:sz w:val="24"/>
          <w:szCs w:val="24"/>
        </w:rPr>
      </w:pPr>
      <w:r w:rsidRPr="0042632E">
        <w:rPr>
          <w:rFonts w:ascii="Times New Roman" w:eastAsia="SimSun" w:hAnsi="Times New Roman" w:cs="Times New Roman"/>
          <w:b/>
          <w:kern w:val="3"/>
          <w:sz w:val="24"/>
          <w:szCs w:val="24"/>
        </w:rPr>
        <w:t>II. Przedmiot i istota zmian</w:t>
      </w:r>
    </w:p>
    <w:p w14:paraId="4D728DCF" w14:textId="567157C0"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b/>
          <w:kern w:val="3"/>
          <w:sz w:val="24"/>
          <w:szCs w:val="24"/>
        </w:rPr>
        <w:t xml:space="preserve">Art. 1 </w:t>
      </w:r>
      <w:r w:rsidR="00755070" w:rsidRPr="0042632E">
        <w:rPr>
          <w:rFonts w:ascii="Times New Roman" w:eastAsia="SimSun" w:hAnsi="Times New Roman" w:cs="Times New Roman"/>
          <w:b/>
          <w:kern w:val="3"/>
          <w:sz w:val="24"/>
          <w:szCs w:val="24"/>
        </w:rPr>
        <w:t xml:space="preserve">pkt 1 </w:t>
      </w:r>
      <w:r w:rsidRPr="0042632E">
        <w:rPr>
          <w:rFonts w:ascii="Times New Roman" w:eastAsia="SimSun" w:hAnsi="Times New Roman" w:cs="Times New Roman"/>
          <w:b/>
          <w:bCs/>
          <w:kern w:val="3"/>
          <w:sz w:val="24"/>
          <w:szCs w:val="24"/>
        </w:rPr>
        <w:t>projektu ustawy</w:t>
      </w:r>
    </w:p>
    <w:p w14:paraId="0DF764F8" w14:textId="75BBCDD1" w:rsidR="00580990"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 xml:space="preserve">Przepis art. </w:t>
      </w:r>
      <w:r w:rsidR="00580990" w:rsidRPr="0042632E">
        <w:rPr>
          <w:rFonts w:ascii="Times New Roman" w:eastAsia="SimSun" w:hAnsi="Times New Roman" w:cs="Times New Roman"/>
          <w:bCs/>
          <w:kern w:val="3"/>
          <w:sz w:val="24"/>
          <w:szCs w:val="24"/>
        </w:rPr>
        <w:t>8</w:t>
      </w:r>
      <w:r w:rsidR="00580990" w:rsidRPr="0042632E">
        <w:rPr>
          <w:rFonts w:ascii="Times New Roman" w:eastAsia="SimSun" w:hAnsi="Times New Roman" w:cs="Times New Roman"/>
          <w:bCs/>
          <w:kern w:val="3"/>
          <w:sz w:val="24"/>
          <w:szCs w:val="24"/>
          <w:vertAlign w:val="superscript"/>
        </w:rPr>
        <w:t>3</w:t>
      </w:r>
      <w:r w:rsidR="00580990" w:rsidRPr="0042632E">
        <w:rPr>
          <w:rFonts w:ascii="Times New Roman" w:eastAsia="SimSun" w:hAnsi="Times New Roman" w:cs="Times New Roman"/>
          <w:bCs/>
          <w:kern w:val="3"/>
          <w:sz w:val="24"/>
          <w:szCs w:val="24"/>
        </w:rPr>
        <w:t xml:space="preserve"> ust. 1</w:t>
      </w:r>
      <w:r w:rsidR="00580990" w:rsidRPr="0042632E">
        <w:rPr>
          <w:rFonts w:ascii="Times New Roman" w:eastAsia="SimSun" w:hAnsi="Times New Roman" w:cs="Times New Roman"/>
          <w:bCs/>
          <w:kern w:val="3"/>
          <w:sz w:val="24"/>
          <w:szCs w:val="24"/>
          <w:vertAlign w:val="superscript"/>
        </w:rPr>
        <w:t>1</w:t>
      </w:r>
      <w:r w:rsidRPr="0042632E">
        <w:rPr>
          <w:rFonts w:ascii="Times New Roman" w:eastAsia="SimSun" w:hAnsi="Times New Roman" w:cs="Times New Roman"/>
          <w:bCs/>
          <w:kern w:val="3"/>
          <w:sz w:val="24"/>
          <w:szCs w:val="24"/>
        </w:rPr>
        <w:t xml:space="preserve"> u.s.m. </w:t>
      </w:r>
      <w:r w:rsidR="00580990" w:rsidRPr="0042632E">
        <w:rPr>
          <w:rFonts w:ascii="Times New Roman" w:eastAsia="SimSun" w:hAnsi="Times New Roman" w:cs="Times New Roman"/>
          <w:bCs/>
          <w:kern w:val="3"/>
          <w:sz w:val="24"/>
          <w:szCs w:val="24"/>
        </w:rPr>
        <w:t>wskazuje, że zasadniczym uprawnieniem członka spółdzielni mieszkaniowej jest uczestniczenie w walnym zgromadzeniu spółdzielni mieszkaniowej osobiście bądź przez pełnomocnika. Do</w:t>
      </w:r>
      <w:r w:rsidR="00830F33" w:rsidRPr="0042632E">
        <w:rPr>
          <w:rFonts w:ascii="Times New Roman" w:eastAsia="SimSun" w:hAnsi="Times New Roman" w:cs="Times New Roman"/>
          <w:bCs/>
          <w:kern w:val="3"/>
          <w:sz w:val="24"/>
          <w:szCs w:val="24"/>
        </w:rPr>
        <w:t>tych</w:t>
      </w:r>
      <w:r w:rsidR="00580990" w:rsidRPr="0042632E">
        <w:rPr>
          <w:rFonts w:ascii="Times New Roman" w:eastAsia="SimSun" w:hAnsi="Times New Roman" w:cs="Times New Roman"/>
          <w:bCs/>
          <w:kern w:val="3"/>
          <w:sz w:val="24"/>
          <w:szCs w:val="24"/>
        </w:rPr>
        <w:t>czasowe brzmienie tej jednostki określało jedynie, że pełnomocnik nie może zastępować więcej niż jednego członka spółdzielni. Zgodnie z art.</w:t>
      </w:r>
      <w:r w:rsidR="0042632E">
        <w:rPr>
          <w:rFonts w:ascii="Times New Roman" w:eastAsia="SimSun" w:hAnsi="Times New Roman" w:cs="Times New Roman"/>
          <w:bCs/>
          <w:kern w:val="3"/>
          <w:sz w:val="24"/>
          <w:szCs w:val="24"/>
        </w:rPr>
        <w:t> </w:t>
      </w:r>
      <w:r w:rsidR="00580990" w:rsidRPr="0042632E">
        <w:rPr>
          <w:rFonts w:ascii="Times New Roman" w:eastAsia="SimSun" w:hAnsi="Times New Roman" w:cs="Times New Roman"/>
          <w:bCs/>
          <w:kern w:val="3"/>
          <w:sz w:val="24"/>
          <w:szCs w:val="24"/>
        </w:rPr>
        <w:t>8</w:t>
      </w:r>
      <w:r w:rsidR="00580990" w:rsidRPr="0042632E">
        <w:rPr>
          <w:rFonts w:ascii="Times New Roman" w:eastAsia="SimSun" w:hAnsi="Times New Roman" w:cs="Times New Roman"/>
          <w:bCs/>
          <w:kern w:val="3"/>
          <w:sz w:val="24"/>
          <w:szCs w:val="24"/>
          <w:vertAlign w:val="superscript"/>
        </w:rPr>
        <w:t>3</w:t>
      </w:r>
      <w:r w:rsidR="00580990" w:rsidRPr="0042632E">
        <w:rPr>
          <w:rFonts w:ascii="Times New Roman" w:eastAsia="SimSun" w:hAnsi="Times New Roman" w:cs="Times New Roman"/>
          <w:bCs/>
          <w:kern w:val="3"/>
          <w:sz w:val="24"/>
          <w:szCs w:val="24"/>
        </w:rPr>
        <w:t xml:space="preserve"> ust. 1</w:t>
      </w:r>
      <w:r w:rsidR="00580990" w:rsidRPr="0042632E">
        <w:rPr>
          <w:rFonts w:ascii="Times New Roman" w:eastAsia="SimSun" w:hAnsi="Times New Roman" w:cs="Times New Roman"/>
          <w:bCs/>
          <w:kern w:val="3"/>
          <w:sz w:val="24"/>
          <w:szCs w:val="24"/>
          <w:vertAlign w:val="superscript"/>
        </w:rPr>
        <w:t>1</w:t>
      </w:r>
      <w:r w:rsidR="00580990" w:rsidRPr="0042632E">
        <w:rPr>
          <w:rFonts w:ascii="Times New Roman" w:eastAsia="SimSun" w:hAnsi="Times New Roman" w:cs="Times New Roman"/>
          <w:bCs/>
          <w:kern w:val="3"/>
          <w:sz w:val="24"/>
          <w:szCs w:val="24"/>
        </w:rPr>
        <w:t xml:space="preserve"> u.s.m. udzielone pełnomocnictwo na piśmie pod rygorem nieważności musi być </w:t>
      </w:r>
      <w:r w:rsidR="00580990" w:rsidRPr="0042632E">
        <w:rPr>
          <w:rFonts w:ascii="Times New Roman" w:eastAsia="SimSun" w:hAnsi="Times New Roman" w:cs="Times New Roman"/>
          <w:bCs/>
          <w:kern w:val="3"/>
          <w:sz w:val="24"/>
          <w:szCs w:val="24"/>
        </w:rPr>
        <w:lastRenderedPageBreak/>
        <w:t>dołączone do protokołu walnego zgromadzenia, a lista pełnomocnictw – odczytana po rozpoczęciu walnego zgromadzenia.</w:t>
      </w:r>
    </w:p>
    <w:p w14:paraId="375D0654" w14:textId="17416CE1" w:rsidR="007F0AA2" w:rsidRPr="00AA1DEF" w:rsidRDefault="00580990"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Chcą</w:t>
      </w:r>
      <w:r w:rsidR="00755070" w:rsidRPr="0042632E">
        <w:rPr>
          <w:rFonts w:ascii="Times New Roman" w:eastAsia="SimSun" w:hAnsi="Times New Roman" w:cs="Times New Roman"/>
          <w:bCs/>
          <w:kern w:val="3"/>
          <w:sz w:val="24"/>
          <w:szCs w:val="24"/>
        </w:rPr>
        <w:t>c</w:t>
      </w:r>
      <w:r w:rsidRPr="0042632E">
        <w:rPr>
          <w:rFonts w:ascii="Times New Roman" w:eastAsia="SimSun" w:hAnsi="Times New Roman" w:cs="Times New Roman"/>
          <w:bCs/>
          <w:kern w:val="3"/>
          <w:sz w:val="24"/>
          <w:szCs w:val="24"/>
        </w:rPr>
        <w:t xml:space="preserve"> ograniczyć możliwość udzielania pełnomocnictw na rzecz osób niepowiązanych </w:t>
      </w:r>
      <w:r w:rsidR="00697BC9" w:rsidRPr="0042632E">
        <w:rPr>
          <w:rFonts w:ascii="Times New Roman" w:eastAsia="SimSun" w:hAnsi="Times New Roman" w:cs="Times New Roman"/>
          <w:bCs/>
          <w:kern w:val="3"/>
          <w:sz w:val="24"/>
          <w:szCs w:val="24"/>
        </w:rPr>
        <w:t>z </w:t>
      </w:r>
      <w:r w:rsidRPr="0042632E">
        <w:rPr>
          <w:rFonts w:ascii="Times New Roman" w:eastAsia="SimSun" w:hAnsi="Times New Roman" w:cs="Times New Roman"/>
          <w:bCs/>
          <w:kern w:val="3"/>
          <w:sz w:val="24"/>
          <w:szCs w:val="24"/>
        </w:rPr>
        <w:t>członkiem spółdzielni</w:t>
      </w:r>
      <w:r w:rsidR="008C2AE8">
        <w:rPr>
          <w:rFonts w:ascii="Times New Roman" w:eastAsia="SimSun" w:hAnsi="Times New Roman" w:cs="Times New Roman"/>
          <w:bCs/>
          <w:kern w:val="3"/>
          <w:sz w:val="24"/>
          <w:szCs w:val="24"/>
        </w:rPr>
        <w:t>,</w:t>
      </w:r>
      <w:r w:rsidR="00B22C81" w:rsidRPr="0042632E">
        <w:rPr>
          <w:rFonts w:ascii="Times New Roman" w:eastAsia="SimSun" w:hAnsi="Times New Roman" w:cs="Times New Roman"/>
          <w:bCs/>
          <w:kern w:val="3"/>
          <w:sz w:val="24"/>
          <w:szCs w:val="24"/>
        </w:rPr>
        <w:t xml:space="preserve"> </w:t>
      </w:r>
      <w:r w:rsidR="00591E45" w:rsidRPr="0042632E">
        <w:rPr>
          <w:rFonts w:ascii="Times New Roman" w:eastAsia="SimSun" w:hAnsi="Times New Roman" w:cs="Times New Roman"/>
          <w:bCs/>
          <w:kern w:val="3"/>
          <w:sz w:val="24"/>
          <w:szCs w:val="24"/>
        </w:rPr>
        <w:t>proponuje</w:t>
      </w:r>
      <w:r w:rsidRPr="0042632E">
        <w:rPr>
          <w:rFonts w:ascii="Times New Roman" w:eastAsia="SimSun" w:hAnsi="Times New Roman" w:cs="Times New Roman"/>
          <w:bCs/>
          <w:kern w:val="3"/>
          <w:sz w:val="24"/>
          <w:szCs w:val="24"/>
        </w:rPr>
        <w:t xml:space="preserve"> się regulację, która </w:t>
      </w:r>
      <w:r w:rsidR="007C3E70" w:rsidRPr="0042632E">
        <w:rPr>
          <w:rFonts w:ascii="Times New Roman" w:eastAsia="SimSun" w:hAnsi="Times New Roman" w:cs="Times New Roman"/>
          <w:bCs/>
          <w:kern w:val="3"/>
          <w:sz w:val="24"/>
          <w:szCs w:val="24"/>
        </w:rPr>
        <w:t>wprowadza</w:t>
      </w:r>
      <w:r w:rsidRPr="0042632E">
        <w:rPr>
          <w:rFonts w:ascii="Times New Roman" w:eastAsia="SimSun" w:hAnsi="Times New Roman" w:cs="Times New Roman"/>
          <w:bCs/>
          <w:kern w:val="3"/>
          <w:sz w:val="24"/>
          <w:szCs w:val="24"/>
        </w:rPr>
        <w:t xml:space="preserve"> katalog podmiotów, które będą mogły pełnić rolę pełnomocnika członka </w:t>
      </w:r>
      <w:r w:rsidR="000A4C87" w:rsidRPr="0042632E">
        <w:rPr>
          <w:rFonts w:ascii="Times New Roman" w:eastAsia="SimSun" w:hAnsi="Times New Roman" w:cs="Times New Roman"/>
          <w:bCs/>
          <w:kern w:val="3"/>
          <w:sz w:val="24"/>
          <w:szCs w:val="24"/>
        </w:rPr>
        <w:t xml:space="preserve">będącego osobą fizyczną </w:t>
      </w:r>
      <w:r w:rsidRPr="0042632E">
        <w:rPr>
          <w:rFonts w:ascii="Times New Roman" w:eastAsia="SimSun" w:hAnsi="Times New Roman" w:cs="Times New Roman"/>
          <w:bCs/>
          <w:kern w:val="3"/>
          <w:sz w:val="24"/>
          <w:szCs w:val="24"/>
        </w:rPr>
        <w:t>na walnym zgromadzeniu</w:t>
      </w:r>
      <w:r w:rsidR="000C529A" w:rsidRPr="0042632E">
        <w:rPr>
          <w:rFonts w:ascii="Times New Roman" w:eastAsia="SimSun" w:hAnsi="Times New Roman" w:cs="Times New Roman"/>
          <w:bCs/>
          <w:kern w:val="3"/>
          <w:sz w:val="24"/>
          <w:szCs w:val="24"/>
        </w:rPr>
        <w:t xml:space="preserve">. </w:t>
      </w:r>
      <w:r w:rsidR="007F0AA2" w:rsidRPr="0042632E">
        <w:rPr>
          <w:rFonts w:ascii="Times New Roman" w:eastAsia="SimSun" w:hAnsi="Times New Roman" w:cs="Times New Roman"/>
          <w:bCs/>
          <w:kern w:val="3"/>
          <w:sz w:val="24"/>
          <w:szCs w:val="24"/>
        </w:rPr>
        <w:t xml:space="preserve">Wskazuje się, że pełnomocnikiem członka na walne zgromadzenie, poza </w:t>
      </w:r>
      <w:r w:rsidR="0026785E" w:rsidRPr="0042632E">
        <w:rPr>
          <w:rFonts w:ascii="Times New Roman" w:eastAsia="SimSun" w:hAnsi="Times New Roman" w:cs="Times New Roman"/>
          <w:bCs/>
          <w:kern w:val="3"/>
          <w:sz w:val="24"/>
          <w:szCs w:val="24"/>
        </w:rPr>
        <w:t xml:space="preserve">innym członkiem tej samej spółdzielni mieszkaniowej, </w:t>
      </w:r>
      <w:r w:rsidR="007F0AA2" w:rsidRPr="0042632E">
        <w:rPr>
          <w:rFonts w:ascii="Times New Roman" w:eastAsia="SimSun" w:hAnsi="Times New Roman" w:cs="Times New Roman"/>
          <w:bCs/>
          <w:kern w:val="3"/>
          <w:sz w:val="24"/>
          <w:szCs w:val="24"/>
        </w:rPr>
        <w:t>adwokatem lub radcą prawnym, będzie mogła być wyłącznie osoba bliska dla członka, tj. zstępny, wstępny, rodzeństwo, dzieci rodzeństwa, małżonek, osoba przysposabiająca i</w:t>
      </w:r>
      <w:r w:rsidR="008C2AE8">
        <w:rPr>
          <w:rFonts w:ascii="Times New Roman" w:eastAsia="SimSun" w:hAnsi="Times New Roman" w:cs="Times New Roman"/>
          <w:bCs/>
          <w:kern w:val="3"/>
          <w:sz w:val="24"/>
          <w:szCs w:val="24"/>
        </w:rPr>
        <w:t xml:space="preserve"> </w:t>
      </w:r>
      <w:r w:rsidR="007F0AA2" w:rsidRPr="0042632E">
        <w:rPr>
          <w:rFonts w:ascii="Times New Roman" w:eastAsia="SimSun" w:hAnsi="Times New Roman" w:cs="Times New Roman"/>
          <w:bCs/>
          <w:kern w:val="3"/>
          <w:sz w:val="24"/>
          <w:szCs w:val="24"/>
        </w:rPr>
        <w:t>przysposobiona oraz osoba, która pozostaje faktycznie we wspólnym pożyciu.</w:t>
      </w:r>
    </w:p>
    <w:p w14:paraId="0F011668" w14:textId="44F4F57D" w:rsidR="00160BA9" w:rsidRPr="0042632E" w:rsidRDefault="001C2D70"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U</w:t>
      </w:r>
      <w:r w:rsidR="00160BA9" w:rsidRPr="0042632E">
        <w:rPr>
          <w:rFonts w:ascii="Times New Roman" w:eastAsia="SimSun" w:hAnsi="Times New Roman" w:cs="Times New Roman"/>
          <w:bCs/>
          <w:kern w:val="3"/>
          <w:sz w:val="24"/>
          <w:szCs w:val="24"/>
        </w:rPr>
        <w:t>zasadnieniem do przedkładanego rozwiązania są podnoszone okoliczności zarówno przez spółdzielnie mieszkaniowe, jak i</w:t>
      </w:r>
      <w:r w:rsidR="008C2AE8">
        <w:rPr>
          <w:rFonts w:ascii="Times New Roman" w:eastAsia="SimSun" w:hAnsi="Times New Roman" w:cs="Times New Roman"/>
          <w:bCs/>
          <w:kern w:val="3"/>
          <w:sz w:val="24"/>
          <w:szCs w:val="24"/>
        </w:rPr>
        <w:t xml:space="preserve"> </w:t>
      </w:r>
      <w:r w:rsidR="00160BA9" w:rsidRPr="0042632E">
        <w:rPr>
          <w:rFonts w:ascii="Times New Roman" w:eastAsia="SimSun" w:hAnsi="Times New Roman" w:cs="Times New Roman"/>
          <w:bCs/>
          <w:kern w:val="3"/>
          <w:sz w:val="24"/>
          <w:szCs w:val="24"/>
        </w:rPr>
        <w:t>członków, iż niejednokrotnie w walnych zgromadzeniach spółdzielni mieszkaniowych w</w:t>
      </w:r>
      <w:r w:rsidR="008C2AE8">
        <w:rPr>
          <w:rFonts w:ascii="Times New Roman" w:eastAsia="SimSun" w:hAnsi="Times New Roman" w:cs="Times New Roman"/>
          <w:bCs/>
          <w:kern w:val="3"/>
          <w:sz w:val="24"/>
          <w:szCs w:val="24"/>
        </w:rPr>
        <w:t xml:space="preserve"> </w:t>
      </w:r>
      <w:r w:rsidR="00160BA9" w:rsidRPr="0042632E">
        <w:rPr>
          <w:rFonts w:ascii="Times New Roman" w:eastAsia="SimSun" w:hAnsi="Times New Roman" w:cs="Times New Roman"/>
          <w:bCs/>
          <w:kern w:val="3"/>
          <w:sz w:val="24"/>
          <w:szCs w:val="24"/>
        </w:rPr>
        <w:t>charakterze pełnomocnika członka uczestniczą osoby, które uzyskały pełnomocnictwa od członka w wyniku błędu lub podstęp</w:t>
      </w:r>
      <w:r w:rsidR="001B7C64" w:rsidRPr="0042632E">
        <w:rPr>
          <w:rFonts w:ascii="Times New Roman" w:eastAsia="SimSun" w:hAnsi="Times New Roman" w:cs="Times New Roman"/>
          <w:bCs/>
          <w:kern w:val="3"/>
          <w:sz w:val="24"/>
          <w:szCs w:val="24"/>
        </w:rPr>
        <w:t>u</w:t>
      </w:r>
      <w:r w:rsidR="00160BA9" w:rsidRPr="0042632E">
        <w:rPr>
          <w:rFonts w:ascii="Times New Roman" w:eastAsia="SimSun" w:hAnsi="Times New Roman" w:cs="Times New Roman"/>
          <w:bCs/>
          <w:kern w:val="3"/>
          <w:sz w:val="24"/>
          <w:szCs w:val="24"/>
        </w:rPr>
        <w:t xml:space="preserve">. Takie działanie ma na ogół na celu uzyskanie jak największej liczby pełnomocnictw od </w:t>
      </w:r>
      <w:r w:rsidRPr="0042632E">
        <w:rPr>
          <w:rFonts w:ascii="Times New Roman" w:eastAsia="SimSun" w:hAnsi="Times New Roman" w:cs="Times New Roman"/>
          <w:bCs/>
          <w:kern w:val="3"/>
          <w:sz w:val="24"/>
          <w:szCs w:val="24"/>
        </w:rPr>
        <w:t>członków</w:t>
      </w:r>
      <w:r w:rsidR="00160BA9" w:rsidRPr="0042632E">
        <w:rPr>
          <w:rFonts w:ascii="Times New Roman" w:eastAsia="SimSun" w:hAnsi="Times New Roman" w:cs="Times New Roman"/>
          <w:bCs/>
          <w:kern w:val="3"/>
          <w:sz w:val="24"/>
          <w:szCs w:val="24"/>
        </w:rPr>
        <w:t xml:space="preserve"> mniej świadomych i</w:t>
      </w:r>
      <w:r w:rsidR="00B86E48" w:rsidRPr="0042632E">
        <w:rPr>
          <w:rFonts w:ascii="Times New Roman" w:eastAsia="SimSun" w:hAnsi="Times New Roman" w:cs="Times New Roman"/>
          <w:bCs/>
          <w:kern w:val="3"/>
          <w:sz w:val="24"/>
          <w:szCs w:val="24"/>
        </w:rPr>
        <w:t> </w:t>
      </w:r>
      <w:r w:rsidR="00160BA9" w:rsidRPr="0042632E">
        <w:rPr>
          <w:rFonts w:ascii="Times New Roman" w:eastAsia="SimSun" w:hAnsi="Times New Roman" w:cs="Times New Roman"/>
          <w:bCs/>
          <w:kern w:val="3"/>
          <w:sz w:val="24"/>
          <w:szCs w:val="24"/>
        </w:rPr>
        <w:t>starszych, aby umożliwić przegłosowanie uchwał zgodnie z intencją określonych grup. Możliwość udzielania pełnomocnictwa na walne zgromadzenie wyłącznie</w:t>
      </w:r>
      <w:r w:rsidR="0026785E" w:rsidRPr="0042632E">
        <w:rPr>
          <w:rFonts w:ascii="Times New Roman" w:eastAsia="SimSun" w:hAnsi="Times New Roman" w:cs="Times New Roman"/>
          <w:bCs/>
          <w:kern w:val="3"/>
          <w:sz w:val="24"/>
          <w:szCs w:val="24"/>
        </w:rPr>
        <w:t xml:space="preserve"> innym członkom tej samej spółdzielni mieszkaniowej,</w:t>
      </w:r>
      <w:r w:rsidR="00160BA9" w:rsidRPr="0042632E">
        <w:rPr>
          <w:rFonts w:ascii="Times New Roman" w:eastAsia="SimSun" w:hAnsi="Times New Roman" w:cs="Times New Roman"/>
          <w:bCs/>
          <w:kern w:val="3"/>
          <w:sz w:val="24"/>
          <w:szCs w:val="24"/>
        </w:rPr>
        <w:t xml:space="preserve"> osobom bliskim oraz profesjonalnym pełnomocnikom wyklucza możliwość masowego pozyskiwania pełnomocnictw.</w:t>
      </w:r>
    </w:p>
    <w:p w14:paraId="1CF52DDC" w14:textId="047A98F3" w:rsidR="00176D1E" w:rsidRPr="0042632E" w:rsidRDefault="00176D1E"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Przedstawiony katalog osób mogących pełnić funkcj</w:t>
      </w:r>
      <w:r w:rsidR="000851FB" w:rsidRPr="0042632E">
        <w:rPr>
          <w:rFonts w:ascii="Times New Roman" w:eastAsia="SimSun" w:hAnsi="Times New Roman" w:cs="Times New Roman"/>
          <w:bCs/>
          <w:kern w:val="3"/>
          <w:sz w:val="24"/>
          <w:szCs w:val="24"/>
        </w:rPr>
        <w:t>ę</w:t>
      </w:r>
      <w:r w:rsidRPr="0042632E">
        <w:rPr>
          <w:rFonts w:ascii="Times New Roman" w:eastAsia="SimSun" w:hAnsi="Times New Roman" w:cs="Times New Roman"/>
          <w:bCs/>
          <w:kern w:val="3"/>
          <w:sz w:val="24"/>
          <w:szCs w:val="24"/>
        </w:rPr>
        <w:t xml:space="preserve"> pełnomocnika na walnym zgromadzeniu spółdzielni mieszkaniowej </w:t>
      </w:r>
      <w:r w:rsidR="00301C88" w:rsidRPr="0042632E">
        <w:rPr>
          <w:rFonts w:ascii="Times New Roman" w:eastAsia="SimSun" w:hAnsi="Times New Roman" w:cs="Times New Roman"/>
          <w:bCs/>
          <w:kern w:val="3"/>
          <w:sz w:val="24"/>
          <w:szCs w:val="24"/>
        </w:rPr>
        <w:t>ma na celu zagwarantowanie</w:t>
      </w:r>
      <w:r w:rsidRPr="0042632E">
        <w:rPr>
          <w:rFonts w:ascii="Times New Roman" w:eastAsia="SimSun" w:hAnsi="Times New Roman" w:cs="Times New Roman"/>
          <w:bCs/>
          <w:kern w:val="3"/>
          <w:sz w:val="24"/>
          <w:szCs w:val="24"/>
        </w:rPr>
        <w:t>, że nie będzie dochodzić do nadużyć przy udzielaniu pełnomocnictw</w:t>
      </w:r>
      <w:r w:rsidR="00324AD2" w:rsidRPr="0042632E">
        <w:rPr>
          <w:rFonts w:ascii="Times New Roman" w:eastAsia="SimSun" w:hAnsi="Times New Roman" w:cs="Times New Roman"/>
          <w:bCs/>
          <w:kern w:val="3"/>
          <w:sz w:val="24"/>
          <w:szCs w:val="24"/>
        </w:rPr>
        <w:t>.</w:t>
      </w:r>
    </w:p>
    <w:p w14:paraId="63229E50" w14:textId="36A8A930" w:rsidR="004D00E6" w:rsidRPr="0042632E" w:rsidRDefault="00A455E1"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 xml:space="preserve">Do przedkładanego </w:t>
      </w:r>
      <w:r w:rsidR="00423347" w:rsidRPr="0042632E">
        <w:rPr>
          <w:rFonts w:ascii="Times New Roman" w:eastAsia="SimSun" w:hAnsi="Times New Roman" w:cs="Times New Roman"/>
          <w:bCs/>
          <w:kern w:val="3"/>
          <w:sz w:val="24"/>
          <w:szCs w:val="24"/>
        </w:rPr>
        <w:t xml:space="preserve">pełnomocnictwa </w:t>
      </w:r>
      <w:r w:rsidR="004D00E6" w:rsidRPr="0042632E">
        <w:rPr>
          <w:rFonts w:ascii="Times New Roman" w:eastAsia="SimSun" w:hAnsi="Times New Roman" w:cs="Times New Roman"/>
          <w:bCs/>
          <w:kern w:val="3"/>
          <w:sz w:val="24"/>
          <w:szCs w:val="24"/>
        </w:rPr>
        <w:t>udzielonego osobie bliskiej członk</w:t>
      </w:r>
      <w:r w:rsidR="00665905" w:rsidRPr="0042632E">
        <w:rPr>
          <w:rFonts w:ascii="Times New Roman" w:eastAsia="SimSun" w:hAnsi="Times New Roman" w:cs="Times New Roman"/>
          <w:bCs/>
          <w:kern w:val="3"/>
          <w:sz w:val="24"/>
          <w:szCs w:val="24"/>
        </w:rPr>
        <w:t>owi</w:t>
      </w:r>
      <w:r w:rsidR="00CC4695" w:rsidRPr="0042632E">
        <w:rPr>
          <w:rFonts w:ascii="Times New Roman" w:eastAsia="SimSun" w:hAnsi="Times New Roman" w:cs="Times New Roman"/>
          <w:bCs/>
          <w:kern w:val="3"/>
          <w:sz w:val="24"/>
          <w:szCs w:val="24"/>
        </w:rPr>
        <w:t xml:space="preserve"> </w:t>
      </w:r>
      <w:r w:rsidR="00E47A88" w:rsidRPr="0042632E">
        <w:rPr>
          <w:rFonts w:ascii="Times New Roman" w:eastAsia="SimSun" w:hAnsi="Times New Roman" w:cs="Times New Roman"/>
          <w:bCs/>
          <w:kern w:val="3"/>
          <w:sz w:val="24"/>
          <w:szCs w:val="24"/>
        </w:rPr>
        <w:t xml:space="preserve">jest </w:t>
      </w:r>
      <w:r w:rsidR="00423347" w:rsidRPr="0042632E">
        <w:rPr>
          <w:rFonts w:ascii="Times New Roman" w:eastAsia="SimSun" w:hAnsi="Times New Roman" w:cs="Times New Roman"/>
          <w:bCs/>
          <w:kern w:val="3"/>
          <w:sz w:val="24"/>
          <w:szCs w:val="24"/>
        </w:rPr>
        <w:t xml:space="preserve">załączane oświadczenie </w:t>
      </w:r>
      <w:r w:rsidR="00E2506F" w:rsidRPr="0042632E">
        <w:rPr>
          <w:rFonts w:ascii="Times New Roman" w:eastAsia="SimSun" w:hAnsi="Times New Roman" w:cs="Times New Roman"/>
          <w:bCs/>
          <w:kern w:val="3"/>
          <w:sz w:val="24"/>
          <w:szCs w:val="24"/>
        </w:rPr>
        <w:t xml:space="preserve">pełnomocnika </w:t>
      </w:r>
      <w:r w:rsidR="00423347" w:rsidRPr="0042632E">
        <w:rPr>
          <w:rFonts w:ascii="Times New Roman" w:eastAsia="SimSun" w:hAnsi="Times New Roman" w:cs="Times New Roman"/>
          <w:bCs/>
          <w:kern w:val="3"/>
          <w:sz w:val="24"/>
          <w:szCs w:val="24"/>
        </w:rPr>
        <w:t>złożone pod</w:t>
      </w:r>
      <w:r w:rsidR="00310D33" w:rsidRPr="0042632E">
        <w:rPr>
          <w:rFonts w:ascii="Times New Roman" w:eastAsia="SimSun" w:hAnsi="Times New Roman" w:cs="Times New Roman"/>
          <w:bCs/>
          <w:kern w:val="3"/>
          <w:sz w:val="24"/>
          <w:szCs w:val="24"/>
        </w:rPr>
        <w:t xml:space="preserve"> </w:t>
      </w:r>
      <w:r w:rsidR="00423347" w:rsidRPr="0042632E">
        <w:rPr>
          <w:rFonts w:ascii="Times New Roman" w:eastAsia="SimSun" w:hAnsi="Times New Roman" w:cs="Times New Roman"/>
          <w:bCs/>
          <w:kern w:val="3"/>
          <w:sz w:val="24"/>
          <w:szCs w:val="24"/>
        </w:rPr>
        <w:t>groźbą odpowiedzialności karnej za</w:t>
      </w:r>
      <w:r w:rsidR="0089769F" w:rsidRPr="0042632E">
        <w:rPr>
          <w:rFonts w:ascii="Times New Roman" w:eastAsia="SimSun" w:hAnsi="Times New Roman" w:cs="Times New Roman"/>
          <w:bCs/>
          <w:kern w:val="3"/>
          <w:sz w:val="24"/>
          <w:szCs w:val="24"/>
        </w:rPr>
        <w:t xml:space="preserve"> </w:t>
      </w:r>
      <w:r w:rsidR="00263CFF" w:rsidRPr="0042632E">
        <w:rPr>
          <w:rFonts w:ascii="Times New Roman" w:eastAsia="SimSun" w:hAnsi="Times New Roman" w:cs="Times New Roman"/>
          <w:bCs/>
          <w:kern w:val="3"/>
          <w:sz w:val="24"/>
          <w:szCs w:val="24"/>
        </w:rPr>
        <w:t>złożenie fałszywego oświadczenia</w:t>
      </w:r>
      <w:r w:rsidR="00511F96" w:rsidRPr="0042632E">
        <w:rPr>
          <w:rFonts w:ascii="Times New Roman" w:eastAsia="SimSun" w:hAnsi="Times New Roman" w:cs="Times New Roman"/>
          <w:bCs/>
          <w:kern w:val="3"/>
          <w:sz w:val="24"/>
          <w:szCs w:val="24"/>
        </w:rPr>
        <w:t xml:space="preserve">, tj. o czyn, o którym mowa w </w:t>
      </w:r>
      <w:r w:rsidR="00DB5172" w:rsidRPr="0042632E">
        <w:rPr>
          <w:rFonts w:ascii="Times New Roman" w:eastAsia="SimSun" w:hAnsi="Times New Roman" w:cs="Times New Roman"/>
          <w:bCs/>
          <w:kern w:val="3"/>
          <w:sz w:val="24"/>
          <w:szCs w:val="24"/>
        </w:rPr>
        <w:t xml:space="preserve">projektowanym </w:t>
      </w:r>
      <w:r w:rsidR="005E2317" w:rsidRPr="0042632E">
        <w:rPr>
          <w:rFonts w:ascii="Times New Roman" w:eastAsia="SimSun" w:hAnsi="Times New Roman" w:cs="Times New Roman"/>
          <w:bCs/>
          <w:kern w:val="3"/>
          <w:sz w:val="24"/>
          <w:szCs w:val="24"/>
        </w:rPr>
        <w:t>art.</w:t>
      </w:r>
      <w:r w:rsidR="00DB5172" w:rsidRPr="0042632E">
        <w:rPr>
          <w:rFonts w:ascii="Times New Roman" w:eastAsia="SimSun" w:hAnsi="Times New Roman" w:cs="Times New Roman"/>
          <w:bCs/>
          <w:kern w:val="3"/>
          <w:sz w:val="24"/>
          <w:szCs w:val="24"/>
        </w:rPr>
        <w:t xml:space="preserve"> 27</w:t>
      </w:r>
      <w:r w:rsidR="00DB5172" w:rsidRPr="0042632E">
        <w:rPr>
          <w:rFonts w:ascii="Times New Roman" w:eastAsia="SimSun" w:hAnsi="Times New Roman" w:cs="Times New Roman"/>
          <w:bCs/>
          <w:kern w:val="3"/>
          <w:sz w:val="24"/>
          <w:szCs w:val="24"/>
          <w:vertAlign w:val="superscript"/>
        </w:rPr>
        <w:t>3a</w:t>
      </w:r>
      <w:r w:rsidR="00DB5172" w:rsidRPr="0042632E" w:rsidDel="00DB5172">
        <w:rPr>
          <w:rFonts w:ascii="Times New Roman" w:eastAsia="SimSun" w:hAnsi="Times New Roman" w:cs="Times New Roman"/>
          <w:bCs/>
          <w:kern w:val="3"/>
          <w:sz w:val="24"/>
          <w:szCs w:val="24"/>
        </w:rPr>
        <w:t xml:space="preserve"> </w:t>
      </w:r>
      <w:r w:rsidR="005E2317" w:rsidRPr="0042632E">
        <w:rPr>
          <w:rFonts w:ascii="Times New Roman" w:eastAsia="SimSun" w:hAnsi="Times New Roman" w:cs="Times New Roman"/>
          <w:bCs/>
          <w:kern w:val="3"/>
          <w:sz w:val="24"/>
          <w:szCs w:val="24"/>
        </w:rPr>
        <w:t>u.s.m.</w:t>
      </w:r>
      <w:r w:rsidR="00310D33" w:rsidRPr="0042632E">
        <w:rPr>
          <w:rFonts w:ascii="Times New Roman" w:eastAsia="SimSun" w:hAnsi="Times New Roman" w:cs="Times New Roman"/>
          <w:bCs/>
          <w:kern w:val="3"/>
          <w:sz w:val="24"/>
          <w:szCs w:val="24"/>
        </w:rPr>
        <w:t xml:space="preserve"> Z</w:t>
      </w:r>
      <w:r w:rsidR="008C2AE8">
        <w:rPr>
          <w:rFonts w:ascii="Times New Roman" w:eastAsia="SimSun" w:hAnsi="Times New Roman" w:cs="Times New Roman"/>
          <w:bCs/>
          <w:kern w:val="3"/>
          <w:sz w:val="24"/>
          <w:szCs w:val="24"/>
        </w:rPr>
        <w:t xml:space="preserve"> </w:t>
      </w:r>
      <w:r w:rsidR="00310D33" w:rsidRPr="0042632E">
        <w:rPr>
          <w:rFonts w:ascii="Times New Roman" w:eastAsia="SimSun" w:hAnsi="Times New Roman" w:cs="Times New Roman"/>
          <w:bCs/>
          <w:kern w:val="3"/>
          <w:sz w:val="24"/>
          <w:szCs w:val="24"/>
        </w:rPr>
        <w:t xml:space="preserve">przedkładanego oświadczenia powinno </w:t>
      </w:r>
      <w:r w:rsidR="005F2545" w:rsidRPr="0042632E">
        <w:rPr>
          <w:rFonts w:ascii="Times New Roman" w:eastAsia="SimSun" w:hAnsi="Times New Roman" w:cs="Times New Roman"/>
          <w:bCs/>
          <w:kern w:val="3"/>
          <w:sz w:val="24"/>
          <w:szCs w:val="24"/>
        </w:rPr>
        <w:t xml:space="preserve">wprost </w:t>
      </w:r>
      <w:r w:rsidR="00310D33" w:rsidRPr="0042632E">
        <w:rPr>
          <w:rFonts w:ascii="Times New Roman" w:eastAsia="SimSun" w:hAnsi="Times New Roman" w:cs="Times New Roman"/>
          <w:bCs/>
          <w:kern w:val="3"/>
          <w:sz w:val="24"/>
          <w:szCs w:val="24"/>
        </w:rPr>
        <w:t xml:space="preserve">wynikać, że pełnomocnik poświadcza, że </w:t>
      </w:r>
      <w:r w:rsidR="00DB5172" w:rsidRPr="0042632E">
        <w:rPr>
          <w:rFonts w:ascii="Times New Roman" w:eastAsia="SimSun" w:hAnsi="Times New Roman" w:cs="Times New Roman"/>
          <w:bCs/>
          <w:kern w:val="3"/>
          <w:sz w:val="24"/>
          <w:szCs w:val="24"/>
        </w:rPr>
        <w:t xml:space="preserve">spełnia wymogi dotyczące pozostawiania osobą bliską dla mocodawcy. </w:t>
      </w:r>
      <w:r w:rsidR="00511F96" w:rsidRPr="0042632E">
        <w:rPr>
          <w:rFonts w:ascii="Times New Roman" w:eastAsia="SimSun" w:hAnsi="Times New Roman" w:cs="Times New Roman"/>
          <w:bCs/>
          <w:kern w:val="3"/>
          <w:sz w:val="24"/>
          <w:szCs w:val="24"/>
        </w:rPr>
        <w:t>Pełnomocnictwo</w:t>
      </w:r>
      <w:r w:rsidR="00ED4DA7" w:rsidRPr="0042632E">
        <w:rPr>
          <w:rFonts w:ascii="Times New Roman" w:eastAsia="SimSun" w:hAnsi="Times New Roman" w:cs="Times New Roman"/>
          <w:bCs/>
          <w:kern w:val="3"/>
          <w:sz w:val="24"/>
          <w:szCs w:val="24"/>
        </w:rPr>
        <w:t xml:space="preserve"> udzielone osobie bliskiej członka</w:t>
      </w:r>
      <w:r w:rsidR="00511F96" w:rsidRPr="0042632E">
        <w:rPr>
          <w:rFonts w:ascii="Times New Roman" w:eastAsia="SimSun" w:hAnsi="Times New Roman" w:cs="Times New Roman"/>
          <w:bCs/>
          <w:kern w:val="3"/>
          <w:sz w:val="24"/>
          <w:szCs w:val="24"/>
        </w:rPr>
        <w:t xml:space="preserve"> złożone bez oświadczenia pełnomocnika </w:t>
      </w:r>
      <w:r w:rsidR="00ED4DA7" w:rsidRPr="0042632E">
        <w:rPr>
          <w:rFonts w:ascii="Times New Roman" w:eastAsia="SimSun" w:hAnsi="Times New Roman" w:cs="Times New Roman"/>
          <w:bCs/>
          <w:kern w:val="3"/>
          <w:sz w:val="24"/>
          <w:szCs w:val="24"/>
        </w:rPr>
        <w:t xml:space="preserve">jest </w:t>
      </w:r>
      <w:r w:rsidR="005A1300" w:rsidRPr="0042632E">
        <w:rPr>
          <w:rFonts w:ascii="Times New Roman" w:eastAsia="SimSun" w:hAnsi="Times New Roman" w:cs="Times New Roman"/>
          <w:bCs/>
          <w:kern w:val="3"/>
          <w:sz w:val="24"/>
          <w:szCs w:val="24"/>
        </w:rPr>
        <w:t>nieważne</w:t>
      </w:r>
      <w:r w:rsidR="00ED4DA7" w:rsidRPr="0042632E">
        <w:rPr>
          <w:rFonts w:ascii="Times New Roman" w:eastAsia="SimSun" w:hAnsi="Times New Roman" w:cs="Times New Roman"/>
          <w:bCs/>
          <w:kern w:val="3"/>
          <w:sz w:val="24"/>
          <w:szCs w:val="24"/>
        </w:rPr>
        <w:t>.</w:t>
      </w:r>
    </w:p>
    <w:p w14:paraId="6409F041" w14:textId="0B6D576A" w:rsidR="00496E49" w:rsidRPr="0042632E" w:rsidRDefault="00496E49"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Pełnomocnictwo wraz z oświadczeniem pełnomocnika członek spółdzielni będący osobą fizyczną lub pełnomocnik obowiązany będzie doręczyć spółdzielni mieszkaniowej w</w:t>
      </w:r>
      <w:r w:rsidR="0075264F"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 xml:space="preserve">terminie nie krótszym niż </w:t>
      </w:r>
      <w:r w:rsidR="00E2506F" w:rsidRPr="0042632E">
        <w:rPr>
          <w:rFonts w:ascii="Times New Roman" w:eastAsia="SimSun" w:hAnsi="Times New Roman" w:cs="Times New Roman"/>
          <w:bCs/>
          <w:kern w:val="3"/>
          <w:sz w:val="24"/>
          <w:szCs w:val="24"/>
        </w:rPr>
        <w:t xml:space="preserve">3 </w:t>
      </w:r>
      <w:r w:rsidRPr="0042632E">
        <w:rPr>
          <w:rFonts w:ascii="Times New Roman" w:eastAsia="SimSun" w:hAnsi="Times New Roman" w:cs="Times New Roman"/>
          <w:bCs/>
          <w:kern w:val="3"/>
          <w:sz w:val="24"/>
          <w:szCs w:val="24"/>
        </w:rPr>
        <w:t>dni przed terminem posiedzenia walnego zgromadzenia lub jego pierwszej części.</w:t>
      </w:r>
    </w:p>
    <w:p w14:paraId="516B4136" w14:textId="3E780904" w:rsidR="005372A2" w:rsidRPr="0042632E" w:rsidRDefault="004311EB"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lastRenderedPageBreak/>
        <w:t>Dodatkowo</w:t>
      </w:r>
      <w:r w:rsidR="00E54C3A" w:rsidRPr="0042632E">
        <w:rPr>
          <w:rFonts w:ascii="Times New Roman" w:eastAsia="SimSun" w:hAnsi="Times New Roman" w:cs="Times New Roman"/>
          <w:bCs/>
          <w:kern w:val="3"/>
          <w:sz w:val="24"/>
          <w:szCs w:val="24"/>
        </w:rPr>
        <w:t xml:space="preserve"> z uwagi na s</w:t>
      </w:r>
      <w:r w:rsidR="00E4595B" w:rsidRPr="0042632E">
        <w:rPr>
          <w:rFonts w:ascii="Times New Roman" w:eastAsia="SimSun" w:hAnsi="Times New Roman" w:cs="Times New Roman"/>
          <w:bCs/>
          <w:kern w:val="3"/>
          <w:sz w:val="24"/>
          <w:szCs w:val="24"/>
        </w:rPr>
        <w:t>zczególnie istotną kwesti</w:t>
      </w:r>
      <w:r w:rsidR="00253403" w:rsidRPr="0042632E">
        <w:rPr>
          <w:rFonts w:ascii="Times New Roman" w:eastAsia="SimSun" w:hAnsi="Times New Roman" w:cs="Times New Roman"/>
          <w:bCs/>
          <w:kern w:val="3"/>
          <w:sz w:val="24"/>
          <w:szCs w:val="24"/>
        </w:rPr>
        <w:t>ę</w:t>
      </w:r>
      <w:r w:rsidR="008C2AE8">
        <w:rPr>
          <w:rFonts w:ascii="Times New Roman" w:eastAsia="SimSun" w:hAnsi="Times New Roman" w:cs="Times New Roman"/>
          <w:bCs/>
          <w:kern w:val="3"/>
          <w:sz w:val="24"/>
          <w:szCs w:val="24"/>
        </w:rPr>
        <w:t>,</w:t>
      </w:r>
      <w:r w:rsidR="00E4595B" w:rsidRPr="0042632E">
        <w:rPr>
          <w:rFonts w:ascii="Times New Roman" w:eastAsia="SimSun" w:hAnsi="Times New Roman" w:cs="Times New Roman"/>
          <w:bCs/>
          <w:kern w:val="3"/>
          <w:sz w:val="24"/>
          <w:szCs w:val="24"/>
        </w:rPr>
        <w:t xml:space="preserve"> </w:t>
      </w:r>
      <w:r w:rsidR="00E54C3A" w:rsidRPr="0042632E">
        <w:rPr>
          <w:rFonts w:ascii="Times New Roman" w:eastAsia="SimSun" w:hAnsi="Times New Roman" w:cs="Times New Roman"/>
          <w:bCs/>
          <w:kern w:val="3"/>
          <w:sz w:val="24"/>
          <w:szCs w:val="24"/>
        </w:rPr>
        <w:t>jaką jest wybór członków organów spółdzielni</w:t>
      </w:r>
      <w:r w:rsidR="00F16A01" w:rsidRPr="0042632E">
        <w:rPr>
          <w:rFonts w:ascii="Times New Roman" w:eastAsia="SimSun" w:hAnsi="Times New Roman" w:cs="Times New Roman"/>
          <w:bCs/>
          <w:kern w:val="3"/>
          <w:sz w:val="24"/>
          <w:szCs w:val="24"/>
        </w:rPr>
        <w:t xml:space="preserve"> mieszkaniowej</w:t>
      </w:r>
      <w:r w:rsidR="00E54C3A" w:rsidRPr="0042632E">
        <w:rPr>
          <w:rFonts w:ascii="Times New Roman" w:eastAsia="SimSun" w:hAnsi="Times New Roman" w:cs="Times New Roman"/>
          <w:bCs/>
          <w:kern w:val="3"/>
          <w:sz w:val="24"/>
          <w:szCs w:val="24"/>
        </w:rPr>
        <w:t>,</w:t>
      </w:r>
      <w:r w:rsidR="00F16A01" w:rsidRPr="0042632E">
        <w:rPr>
          <w:rFonts w:ascii="Times New Roman" w:eastAsia="SimSun" w:hAnsi="Times New Roman" w:cs="Times New Roman"/>
          <w:bCs/>
          <w:kern w:val="3"/>
          <w:sz w:val="24"/>
          <w:szCs w:val="24"/>
        </w:rPr>
        <w:t xml:space="preserve"> tj. rady nadzorczej czy zarządu,</w:t>
      </w:r>
      <w:r w:rsidR="00E54C3A" w:rsidRPr="0042632E">
        <w:rPr>
          <w:rFonts w:ascii="Times New Roman" w:eastAsia="SimSun" w:hAnsi="Times New Roman" w:cs="Times New Roman"/>
          <w:bCs/>
          <w:kern w:val="3"/>
          <w:sz w:val="24"/>
          <w:szCs w:val="24"/>
        </w:rPr>
        <w:t xml:space="preserve"> </w:t>
      </w:r>
      <w:r w:rsidR="00E5711C" w:rsidRPr="0042632E">
        <w:rPr>
          <w:rFonts w:ascii="Times New Roman" w:eastAsia="SimSun" w:hAnsi="Times New Roman" w:cs="Times New Roman"/>
          <w:bCs/>
          <w:kern w:val="3"/>
          <w:sz w:val="24"/>
          <w:szCs w:val="24"/>
        </w:rPr>
        <w:t>wprowadza się zasadę osobistego głosowania członków w tym przedmiocie podczas walnego zgromadzenia spółdzielni mieszkaniowych. Oznacza to, że pełnomocnicy nie będą mogli głosować nad uchwałami w przedmiocie wyborów członków do ww. organów spółdzielni mieszkaniowej.</w:t>
      </w:r>
    </w:p>
    <w:p w14:paraId="593C6592" w14:textId="6F70B20B"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b/>
          <w:kern w:val="3"/>
          <w:sz w:val="24"/>
          <w:szCs w:val="24"/>
        </w:rPr>
      </w:pPr>
      <w:r w:rsidRPr="0042632E">
        <w:rPr>
          <w:rFonts w:ascii="Times New Roman" w:eastAsia="SimSun" w:hAnsi="Times New Roman" w:cs="Times New Roman"/>
          <w:b/>
          <w:bCs/>
          <w:kern w:val="3"/>
          <w:sz w:val="24"/>
          <w:szCs w:val="24"/>
        </w:rPr>
        <w:t xml:space="preserve">Art. 1 pkt </w:t>
      </w:r>
      <w:r w:rsidR="00933A08" w:rsidRPr="0042632E">
        <w:rPr>
          <w:rFonts w:ascii="Times New Roman" w:eastAsia="SimSun" w:hAnsi="Times New Roman" w:cs="Times New Roman"/>
          <w:b/>
          <w:bCs/>
          <w:kern w:val="3"/>
          <w:sz w:val="24"/>
          <w:szCs w:val="24"/>
        </w:rPr>
        <w:t>2</w:t>
      </w:r>
      <w:r w:rsidR="000C529A" w:rsidRPr="0042632E">
        <w:rPr>
          <w:rFonts w:ascii="Times New Roman" w:eastAsia="SimSun" w:hAnsi="Times New Roman" w:cs="Times New Roman"/>
          <w:b/>
          <w:bCs/>
          <w:kern w:val="3"/>
          <w:sz w:val="24"/>
          <w:szCs w:val="24"/>
        </w:rPr>
        <w:t xml:space="preserve"> </w:t>
      </w:r>
      <w:r w:rsidRPr="0042632E">
        <w:rPr>
          <w:rFonts w:ascii="Times New Roman" w:eastAsia="SimSun" w:hAnsi="Times New Roman" w:cs="Times New Roman"/>
          <w:b/>
          <w:kern w:val="3"/>
          <w:sz w:val="24"/>
          <w:szCs w:val="24"/>
        </w:rPr>
        <w:t>projektu ustawy</w:t>
      </w:r>
    </w:p>
    <w:p w14:paraId="1CCF15F6" w14:textId="015BC1D8" w:rsidR="005013F7" w:rsidRPr="0042632E" w:rsidRDefault="005013F7"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Wprowadz</w:t>
      </w:r>
      <w:r w:rsidR="00C6116A" w:rsidRPr="0042632E">
        <w:rPr>
          <w:rFonts w:ascii="Times New Roman" w:eastAsia="SimSun" w:hAnsi="Times New Roman" w:cs="Times New Roman"/>
          <w:bCs/>
          <w:kern w:val="3"/>
          <w:sz w:val="24"/>
          <w:szCs w:val="24"/>
        </w:rPr>
        <w:t>a się</w:t>
      </w:r>
      <w:r w:rsidRPr="0042632E">
        <w:rPr>
          <w:rFonts w:ascii="Times New Roman" w:eastAsia="SimSun" w:hAnsi="Times New Roman" w:cs="Times New Roman"/>
          <w:bCs/>
          <w:kern w:val="3"/>
          <w:sz w:val="24"/>
          <w:szCs w:val="24"/>
        </w:rPr>
        <w:t xml:space="preserve"> do u.s.m. przepis karny</w:t>
      </w:r>
      <w:r w:rsidR="005E2317"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tj. </w:t>
      </w:r>
      <w:r w:rsidR="00C6116A" w:rsidRPr="0042632E">
        <w:rPr>
          <w:rFonts w:ascii="Times New Roman" w:eastAsia="SimSun" w:hAnsi="Times New Roman" w:cs="Times New Roman"/>
          <w:bCs/>
          <w:kern w:val="3"/>
          <w:sz w:val="24"/>
          <w:szCs w:val="24"/>
        </w:rPr>
        <w:t xml:space="preserve">art. </w:t>
      </w:r>
      <w:r w:rsidRPr="0042632E">
        <w:rPr>
          <w:rFonts w:ascii="Times New Roman" w:eastAsia="SimSun" w:hAnsi="Times New Roman" w:cs="Times New Roman"/>
          <w:bCs/>
          <w:kern w:val="3"/>
          <w:sz w:val="24"/>
          <w:szCs w:val="24"/>
        </w:rPr>
        <w:t>27</w:t>
      </w:r>
      <w:r w:rsidRPr="0042632E">
        <w:rPr>
          <w:rFonts w:ascii="Times New Roman" w:eastAsia="SimSun" w:hAnsi="Times New Roman" w:cs="Times New Roman"/>
          <w:bCs/>
          <w:kern w:val="3"/>
          <w:sz w:val="24"/>
          <w:szCs w:val="24"/>
          <w:vertAlign w:val="superscript"/>
        </w:rPr>
        <w:t>3a</w:t>
      </w:r>
      <w:r w:rsidRPr="0042632E">
        <w:rPr>
          <w:rFonts w:ascii="Times New Roman" w:eastAsia="SimSun" w:hAnsi="Times New Roman" w:cs="Times New Roman"/>
          <w:bCs/>
          <w:kern w:val="3"/>
          <w:sz w:val="24"/>
          <w:szCs w:val="24"/>
          <w:vertAlign w:val="subscript"/>
        </w:rPr>
        <w:t>,</w:t>
      </w:r>
      <w:r w:rsidRPr="0042632E">
        <w:rPr>
          <w:rFonts w:ascii="Times New Roman" w:eastAsia="SimSun" w:hAnsi="Times New Roman" w:cs="Times New Roman"/>
          <w:bCs/>
          <w:kern w:val="3"/>
          <w:sz w:val="24"/>
          <w:szCs w:val="24"/>
          <w:vertAlign w:val="superscript"/>
        </w:rPr>
        <w:t xml:space="preserve"> </w:t>
      </w:r>
      <w:r w:rsidRPr="0042632E">
        <w:rPr>
          <w:rFonts w:ascii="Times New Roman" w:eastAsia="SimSun" w:hAnsi="Times New Roman" w:cs="Times New Roman"/>
          <w:bCs/>
          <w:kern w:val="3"/>
          <w:sz w:val="24"/>
          <w:szCs w:val="24"/>
        </w:rPr>
        <w:t>zgodnie z którym kto składa fałszywe oświadczenie, o którym mowa w art. 8</w:t>
      </w:r>
      <w:r w:rsidRPr="0042632E">
        <w:rPr>
          <w:rFonts w:ascii="Times New Roman" w:eastAsia="SimSun" w:hAnsi="Times New Roman" w:cs="Times New Roman"/>
          <w:bCs/>
          <w:kern w:val="3"/>
          <w:sz w:val="24"/>
          <w:szCs w:val="24"/>
          <w:vertAlign w:val="superscript"/>
        </w:rPr>
        <w:t xml:space="preserve">3 </w:t>
      </w:r>
      <w:r w:rsidRPr="0042632E">
        <w:rPr>
          <w:rFonts w:ascii="Times New Roman" w:eastAsia="SimSun" w:hAnsi="Times New Roman" w:cs="Times New Roman"/>
          <w:bCs/>
          <w:kern w:val="3"/>
          <w:sz w:val="24"/>
          <w:szCs w:val="24"/>
        </w:rPr>
        <w:t>ust. 1</w:t>
      </w:r>
      <w:r w:rsidR="00253403" w:rsidRPr="0042632E">
        <w:rPr>
          <w:rFonts w:ascii="Times New Roman" w:eastAsia="SimSun" w:hAnsi="Times New Roman" w:cs="Times New Roman"/>
          <w:bCs/>
          <w:kern w:val="3"/>
          <w:sz w:val="24"/>
          <w:szCs w:val="24"/>
          <w:vertAlign w:val="superscript"/>
        </w:rPr>
        <w:t>3</w:t>
      </w:r>
      <w:r w:rsidR="00253403" w:rsidRPr="0042632E">
        <w:rPr>
          <w:rFonts w:ascii="Times New Roman" w:eastAsia="SimSun" w:hAnsi="Times New Roman" w:cs="Times New Roman"/>
          <w:bCs/>
          <w:kern w:val="3"/>
          <w:sz w:val="24"/>
          <w:szCs w:val="24"/>
        </w:rPr>
        <w:t xml:space="preserve"> zdanie pierwsze</w:t>
      </w:r>
      <w:r w:rsidRPr="0042632E">
        <w:rPr>
          <w:rFonts w:ascii="Times New Roman" w:eastAsia="SimSun" w:hAnsi="Times New Roman" w:cs="Times New Roman"/>
          <w:bCs/>
          <w:kern w:val="3"/>
          <w:sz w:val="24"/>
          <w:szCs w:val="24"/>
        </w:rPr>
        <w:t>, podlega karze grzywny. Przepis ma stanowić podstawę odpowiedzialności karnej za złożenia fałszywego oświadczenia o spełnieniu kryteriów do pełnienia funkcji pełnomocnika</w:t>
      </w:r>
      <w:r w:rsidR="00C6116A" w:rsidRPr="0042632E">
        <w:rPr>
          <w:rFonts w:ascii="Times New Roman" w:eastAsia="SimSun" w:hAnsi="Times New Roman" w:cs="Times New Roman"/>
          <w:bCs/>
          <w:kern w:val="3"/>
          <w:sz w:val="24"/>
          <w:szCs w:val="24"/>
        </w:rPr>
        <w:t xml:space="preserve"> będącego </w:t>
      </w:r>
      <w:r w:rsidR="00242A52" w:rsidRPr="0042632E">
        <w:rPr>
          <w:rFonts w:ascii="Times New Roman" w:eastAsia="SimSun" w:hAnsi="Times New Roman" w:cs="Times New Roman"/>
          <w:bCs/>
          <w:kern w:val="3"/>
          <w:sz w:val="24"/>
          <w:szCs w:val="24"/>
        </w:rPr>
        <w:t xml:space="preserve">osobą </w:t>
      </w:r>
      <w:r w:rsidR="00C6116A" w:rsidRPr="0042632E">
        <w:rPr>
          <w:rFonts w:ascii="Times New Roman" w:eastAsia="SimSun" w:hAnsi="Times New Roman" w:cs="Times New Roman"/>
          <w:bCs/>
          <w:kern w:val="3"/>
          <w:sz w:val="24"/>
          <w:szCs w:val="24"/>
        </w:rPr>
        <w:t>bliską</w:t>
      </w:r>
      <w:r w:rsidR="00601AC3" w:rsidRPr="0042632E">
        <w:rPr>
          <w:rFonts w:ascii="Times New Roman" w:eastAsia="SimSun" w:hAnsi="Times New Roman" w:cs="Times New Roman"/>
          <w:bCs/>
          <w:kern w:val="3"/>
          <w:sz w:val="24"/>
          <w:szCs w:val="24"/>
        </w:rPr>
        <w:t xml:space="preserve"> członka spółdzielni</w:t>
      </w:r>
      <w:r w:rsidRPr="0042632E">
        <w:rPr>
          <w:rFonts w:ascii="Times New Roman" w:eastAsia="SimSun" w:hAnsi="Times New Roman" w:cs="Times New Roman"/>
          <w:bCs/>
          <w:kern w:val="3"/>
          <w:sz w:val="24"/>
          <w:szCs w:val="24"/>
        </w:rPr>
        <w:t>.</w:t>
      </w:r>
    </w:p>
    <w:p w14:paraId="5ACC1E32" w14:textId="50FA405C" w:rsidR="00265AF8" w:rsidRPr="0042632E" w:rsidRDefault="00265AF8" w:rsidP="0075264F">
      <w:pPr>
        <w:suppressAutoHyphens/>
        <w:autoSpaceDN w:val="0"/>
        <w:spacing w:before="120" w:after="120" w:line="360" w:lineRule="auto"/>
        <w:jc w:val="both"/>
        <w:textAlignment w:val="baseline"/>
        <w:rPr>
          <w:rFonts w:ascii="Times New Roman" w:eastAsia="SimSun" w:hAnsi="Times New Roman" w:cs="Times New Roman"/>
          <w:b/>
          <w:kern w:val="3"/>
          <w:sz w:val="24"/>
          <w:szCs w:val="24"/>
        </w:rPr>
      </w:pPr>
      <w:r w:rsidRPr="0042632E">
        <w:rPr>
          <w:rFonts w:ascii="Times New Roman" w:eastAsia="SimSun" w:hAnsi="Times New Roman" w:cs="Times New Roman"/>
          <w:b/>
          <w:kern w:val="3"/>
          <w:sz w:val="24"/>
          <w:szCs w:val="24"/>
        </w:rPr>
        <w:t>Art. 1 pkt 3 projektu ustawy</w:t>
      </w:r>
    </w:p>
    <w:p w14:paraId="5F8A0652" w14:textId="7F6F7239" w:rsidR="005013F7" w:rsidRPr="0042632E" w:rsidRDefault="00C6116A" w:rsidP="0075264F">
      <w:pPr>
        <w:suppressAutoHyphens/>
        <w:autoSpaceDN w:val="0"/>
        <w:spacing w:before="120" w:after="120" w:line="360" w:lineRule="auto"/>
        <w:jc w:val="both"/>
        <w:textAlignment w:val="baseline"/>
        <w:rPr>
          <w:rFonts w:ascii="Times New Roman" w:eastAsia="SimSun" w:hAnsi="Times New Roman" w:cs="Times New Roman"/>
          <w:b/>
          <w:bCs/>
          <w:kern w:val="3"/>
          <w:sz w:val="24"/>
          <w:szCs w:val="24"/>
        </w:rPr>
      </w:pPr>
      <w:r w:rsidRPr="0042632E">
        <w:rPr>
          <w:rFonts w:ascii="Times New Roman" w:eastAsia="SimSun" w:hAnsi="Times New Roman" w:cs="Times New Roman"/>
          <w:bCs/>
          <w:kern w:val="3"/>
          <w:sz w:val="24"/>
          <w:szCs w:val="24"/>
        </w:rPr>
        <w:t xml:space="preserve">Do katalogu </w:t>
      </w:r>
      <w:r w:rsidR="007230E7" w:rsidRPr="0042632E">
        <w:rPr>
          <w:rFonts w:ascii="Times New Roman" w:eastAsia="SimSun" w:hAnsi="Times New Roman" w:cs="Times New Roman"/>
          <w:bCs/>
          <w:kern w:val="3"/>
          <w:sz w:val="24"/>
          <w:szCs w:val="24"/>
        </w:rPr>
        <w:t>czynów</w:t>
      </w:r>
      <w:r w:rsidRPr="0042632E">
        <w:rPr>
          <w:rFonts w:ascii="Times New Roman" w:eastAsia="SimSun" w:hAnsi="Times New Roman" w:cs="Times New Roman"/>
          <w:bCs/>
          <w:kern w:val="3"/>
          <w:sz w:val="24"/>
          <w:szCs w:val="24"/>
        </w:rPr>
        <w:t xml:space="preserve"> </w:t>
      </w:r>
      <w:r w:rsidR="007230E7" w:rsidRPr="0042632E">
        <w:rPr>
          <w:rFonts w:ascii="Times New Roman" w:eastAsia="SimSun" w:hAnsi="Times New Roman" w:cs="Times New Roman"/>
          <w:bCs/>
          <w:kern w:val="3"/>
          <w:sz w:val="24"/>
          <w:szCs w:val="24"/>
        </w:rPr>
        <w:t xml:space="preserve">rozpatrywanych w trybie </w:t>
      </w:r>
      <w:r w:rsidR="00D22C64" w:rsidRPr="0042632E">
        <w:rPr>
          <w:rFonts w:ascii="Times New Roman" w:eastAsia="SimSun" w:hAnsi="Times New Roman" w:cs="Times New Roman"/>
          <w:kern w:val="3"/>
          <w:sz w:val="24"/>
          <w:szCs w:val="24"/>
        </w:rPr>
        <w:t>ustawy z dnia 24 sierpnia 2001 r</w:t>
      </w:r>
      <w:r w:rsidR="00D22C64" w:rsidRPr="00FF54FB">
        <w:rPr>
          <w:rFonts w:ascii="Times New Roman" w:eastAsia="SimSun" w:hAnsi="Times New Roman" w:cs="Times New Roman"/>
          <w:kern w:val="3"/>
          <w:sz w:val="24"/>
          <w:szCs w:val="24"/>
        </w:rPr>
        <w:t>.</w:t>
      </w:r>
      <w:r w:rsidR="00D22C64" w:rsidRPr="00AA1DEF">
        <w:rPr>
          <w:rFonts w:ascii="Times New Roman" w:eastAsia="SimSun" w:hAnsi="Times New Roman" w:cs="Times New Roman"/>
          <w:kern w:val="3"/>
          <w:sz w:val="24"/>
          <w:szCs w:val="24"/>
        </w:rPr>
        <w:t xml:space="preserve"> </w:t>
      </w:r>
      <w:r w:rsidR="008C2AE8" w:rsidRPr="00AA1DEF">
        <w:rPr>
          <w:rFonts w:ascii="Times New Roman" w:eastAsia="SimSun" w:hAnsi="Times New Roman" w:cs="Times New Roman"/>
          <w:kern w:val="3"/>
          <w:sz w:val="24"/>
          <w:szCs w:val="24"/>
        </w:rPr>
        <w:t xml:space="preserve">– </w:t>
      </w:r>
      <w:hyperlink r:id="rId8" w:anchor="/document/16911555" w:history="1">
        <w:r w:rsidR="00476011" w:rsidRPr="0042632E">
          <w:rPr>
            <w:rStyle w:val="Hipercze"/>
            <w:rFonts w:ascii="Times New Roman" w:eastAsia="SimSun" w:hAnsi="Times New Roman" w:cs="Times New Roman"/>
            <w:color w:val="auto"/>
            <w:kern w:val="3"/>
            <w:sz w:val="24"/>
            <w:szCs w:val="24"/>
            <w:u w:val="none"/>
          </w:rPr>
          <w:t>Kodeks postępowania w sprawach o</w:t>
        </w:r>
        <w:r w:rsidR="008C2AE8">
          <w:rPr>
            <w:rStyle w:val="Hipercze"/>
            <w:rFonts w:ascii="Times New Roman" w:eastAsia="SimSun" w:hAnsi="Times New Roman" w:cs="Times New Roman"/>
            <w:color w:val="auto"/>
            <w:kern w:val="3"/>
            <w:sz w:val="24"/>
            <w:szCs w:val="24"/>
            <w:u w:val="none"/>
          </w:rPr>
          <w:t xml:space="preserve"> </w:t>
        </w:r>
        <w:r w:rsidR="00476011" w:rsidRPr="0042632E">
          <w:rPr>
            <w:rStyle w:val="Hipercze"/>
            <w:rFonts w:ascii="Times New Roman" w:eastAsia="SimSun" w:hAnsi="Times New Roman" w:cs="Times New Roman"/>
            <w:color w:val="auto"/>
            <w:kern w:val="3"/>
            <w:sz w:val="24"/>
            <w:szCs w:val="24"/>
            <w:u w:val="none"/>
          </w:rPr>
          <w:t>wykroczenia</w:t>
        </w:r>
      </w:hyperlink>
      <w:r w:rsidR="00476011" w:rsidRPr="0042632E">
        <w:rPr>
          <w:rFonts w:ascii="Times New Roman" w:eastAsia="SimSun" w:hAnsi="Times New Roman" w:cs="Times New Roman"/>
          <w:kern w:val="3"/>
          <w:sz w:val="24"/>
          <w:szCs w:val="24"/>
        </w:rPr>
        <w:t xml:space="preserve"> </w:t>
      </w:r>
      <w:r w:rsidR="00D22C64" w:rsidRPr="0042632E">
        <w:rPr>
          <w:rFonts w:ascii="Times New Roman" w:eastAsia="SimSun" w:hAnsi="Times New Roman" w:cs="Times New Roman"/>
          <w:kern w:val="3"/>
          <w:sz w:val="24"/>
          <w:szCs w:val="24"/>
        </w:rPr>
        <w:t>(Dz.</w:t>
      </w:r>
      <w:r w:rsidR="00B844B7" w:rsidRPr="0042632E">
        <w:rPr>
          <w:rFonts w:ascii="Times New Roman" w:eastAsia="SimSun" w:hAnsi="Times New Roman" w:cs="Times New Roman"/>
          <w:kern w:val="3"/>
          <w:sz w:val="24"/>
          <w:szCs w:val="24"/>
        </w:rPr>
        <w:t xml:space="preserve"> </w:t>
      </w:r>
      <w:r w:rsidR="00D22C64" w:rsidRPr="0042632E">
        <w:rPr>
          <w:rFonts w:ascii="Times New Roman" w:eastAsia="SimSun" w:hAnsi="Times New Roman" w:cs="Times New Roman"/>
          <w:kern w:val="3"/>
          <w:sz w:val="24"/>
          <w:szCs w:val="24"/>
        </w:rPr>
        <w:t>U. z 2025</w:t>
      </w:r>
      <w:r w:rsidR="00EB4EA3" w:rsidRPr="0042632E">
        <w:rPr>
          <w:rFonts w:ascii="Times New Roman" w:eastAsia="SimSun" w:hAnsi="Times New Roman" w:cs="Times New Roman"/>
          <w:kern w:val="3"/>
          <w:sz w:val="24"/>
          <w:szCs w:val="24"/>
        </w:rPr>
        <w:t xml:space="preserve"> </w:t>
      </w:r>
      <w:r w:rsidR="00D22C64" w:rsidRPr="0042632E">
        <w:rPr>
          <w:rFonts w:ascii="Times New Roman" w:eastAsia="SimSun" w:hAnsi="Times New Roman" w:cs="Times New Roman"/>
          <w:kern w:val="3"/>
          <w:sz w:val="24"/>
          <w:szCs w:val="24"/>
        </w:rPr>
        <w:t>r. poz. 860</w:t>
      </w:r>
      <w:r w:rsidR="00B844B7" w:rsidRPr="0042632E">
        <w:rPr>
          <w:rFonts w:ascii="Times New Roman" w:eastAsia="SimSun" w:hAnsi="Times New Roman" w:cs="Times New Roman"/>
          <w:kern w:val="3"/>
          <w:sz w:val="24"/>
          <w:szCs w:val="24"/>
        </w:rPr>
        <w:t>, z późn. zm.</w:t>
      </w:r>
      <w:r w:rsidR="00D22C64" w:rsidRPr="0042632E">
        <w:rPr>
          <w:rFonts w:ascii="Times New Roman" w:eastAsia="SimSun" w:hAnsi="Times New Roman" w:cs="Times New Roman"/>
          <w:kern w:val="3"/>
          <w:sz w:val="24"/>
          <w:szCs w:val="24"/>
        </w:rPr>
        <w:t>)</w:t>
      </w:r>
      <w:r w:rsidR="00D22C64" w:rsidRPr="0042632E">
        <w:rPr>
          <w:rFonts w:ascii="Times New Roman" w:eastAsia="SimSun" w:hAnsi="Times New Roman" w:cs="Times New Roman"/>
          <w:b/>
          <w:bCs/>
          <w:kern w:val="3"/>
          <w:sz w:val="24"/>
          <w:szCs w:val="24"/>
        </w:rPr>
        <w:t xml:space="preserve"> </w:t>
      </w:r>
      <w:r w:rsidRPr="0042632E">
        <w:rPr>
          <w:rFonts w:ascii="Times New Roman" w:eastAsia="SimSun" w:hAnsi="Times New Roman" w:cs="Times New Roman"/>
          <w:bCs/>
          <w:kern w:val="3"/>
          <w:sz w:val="24"/>
          <w:szCs w:val="24"/>
        </w:rPr>
        <w:t>dodaje się czyn opisan</w:t>
      </w:r>
      <w:r w:rsidR="00476011" w:rsidRPr="0042632E">
        <w:rPr>
          <w:rFonts w:ascii="Times New Roman" w:eastAsia="SimSun" w:hAnsi="Times New Roman" w:cs="Times New Roman"/>
          <w:bCs/>
          <w:kern w:val="3"/>
          <w:sz w:val="24"/>
          <w:szCs w:val="24"/>
        </w:rPr>
        <w:t>y</w:t>
      </w:r>
      <w:r w:rsidRPr="0042632E">
        <w:rPr>
          <w:rFonts w:ascii="Times New Roman" w:eastAsia="SimSun" w:hAnsi="Times New Roman" w:cs="Times New Roman"/>
          <w:bCs/>
          <w:kern w:val="3"/>
          <w:sz w:val="24"/>
          <w:szCs w:val="24"/>
        </w:rPr>
        <w:t xml:space="preserve"> w projektowa</w:t>
      </w:r>
      <w:r w:rsidR="00476011" w:rsidRPr="0042632E">
        <w:rPr>
          <w:rFonts w:ascii="Times New Roman" w:eastAsia="SimSun" w:hAnsi="Times New Roman" w:cs="Times New Roman"/>
          <w:bCs/>
          <w:kern w:val="3"/>
          <w:sz w:val="24"/>
          <w:szCs w:val="24"/>
        </w:rPr>
        <w:t>nym</w:t>
      </w:r>
      <w:r w:rsidRPr="0042632E">
        <w:rPr>
          <w:rFonts w:ascii="Times New Roman" w:eastAsia="SimSun" w:hAnsi="Times New Roman" w:cs="Times New Roman"/>
          <w:bCs/>
          <w:kern w:val="3"/>
          <w:sz w:val="24"/>
          <w:szCs w:val="24"/>
        </w:rPr>
        <w:t xml:space="preserve"> art. 27</w:t>
      </w:r>
      <w:r w:rsidRPr="0042632E">
        <w:rPr>
          <w:rFonts w:ascii="Times New Roman" w:eastAsia="SimSun" w:hAnsi="Times New Roman" w:cs="Times New Roman"/>
          <w:bCs/>
          <w:kern w:val="3"/>
          <w:sz w:val="24"/>
          <w:szCs w:val="24"/>
          <w:vertAlign w:val="superscript"/>
        </w:rPr>
        <w:t>3a</w:t>
      </w:r>
      <w:r w:rsidR="00476011" w:rsidRPr="0042632E">
        <w:rPr>
          <w:rFonts w:ascii="Times New Roman" w:eastAsia="SimSun" w:hAnsi="Times New Roman" w:cs="Times New Roman"/>
          <w:bCs/>
          <w:kern w:val="3"/>
          <w:sz w:val="24"/>
          <w:szCs w:val="24"/>
        </w:rPr>
        <w:t>.</w:t>
      </w:r>
    </w:p>
    <w:p w14:paraId="0FCABFC4" w14:textId="2B83F1A6" w:rsidR="00265AF8" w:rsidRPr="0042632E" w:rsidRDefault="00265AF8" w:rsidP="0075264F">
      <w:pPr>
        <w:suppressAutoHyphens/>
        <w:autoSpaceDN w:val="0"/>
        <w:spacing w:before="120" w:after="120" w:line="360" w:lineRule="auto"/>
        <w:jc w:val="both"/>
        <w:textAlignment w:val="baseline"/>
        <w:rPr>
          <w:rFonts w:ascii="Times New Roman" w:eastAsia="SimSun" w:hAnsi="Times New Roman" w:cs="Times New Roman"/>
          <w:b/>
          <w:kern w:val="3"/>
          <w:sz w:val="24"/>
          <w:szCs w:val="24"/>
        </w:rPr>
      </w:pPr>
      <w:r w:rsidRPr="0042632E">
        <w:rPr>
          <w:rFonts w:ascii="Times New Roman" w:eastAsia="SimSun" w:hAnsi="Times New Roman" w:cs="Times New Roman"/>
          <w:b/>
          <w:kern w:val="3"/>
          <w:sz w:val="24"/>
          <w:szCs w:val="24"/>
        </w:rPr>
        <w:t>Art. 1 pkt 4 i 5 projektu ustawy</w:t>
      </w:r>
    </w:p>
    <w:p w14:paraId="408C4E1A" w14:textId="7FDA3A2D" w:rsidR="00382192" w:rsidRPr="0042632E" w:rsidRDefault="00382192"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U.s.m. przewiduje przypadki, w których członek spółdzielni lub osoba niebędąca członkiem spółdzielni może wystąpić z żądaniem przekształcenia dotychczas przysługującego mu prawa do lokalu spółdzielczego w prawo odrębnej własności lokalu, a spółdzielnia jest zobowiązana zawrzeć z taką osobą umowę przeniesienia własności lokalu. Przede wszystkim chodzi o</w:t>
      </w:r>
      <w:r w:rsidR="00B86E48" w:rsidRP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sytuacje, w których członek spółdzielni lub osoba niebędąca członkiem występuje z żądaniem przekształcenia przysługującego mu spółdzielczego lokatorskiego prawa do lokalu mieszkalnego lub spółdzielczego własnościowego prawa do lokalu w prawo odrębnej własności lokalu.</w:t>
      </w:r>
    </w:p>
    <w:p w14:paraId="619D0399" w14:textId="01344922" w:rsidR="00382192" w:rsidRPr="0042632E" w:rsidRDefault="00382192"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Zgodnie z przepisem art. 49</w:t>
      </w:r>
      <w:r w:rsidRPr="0042632E">
        <w:rPr>
          <w:rFonts w:ascii="Times New Roman" w:eastAsia="SimSun" w:hAnsi="Times New Roman" w:cs="Times New Roman"/>
          <w:bCs/>
          <w:kern w:val="3"/>
          <w:sz w:val="24"/>
          <w:szCs w:val="24"/>
          <w:vertAlign w:val="superscript"/>
        </w:rPr>
        <w:t>1</w:t>
      </w:r>
      <w:r w:rsidR="002860AE" w:rsidRPr="0042632E">
        <w:rPr>
          <w:rFonts w:ascii="Times New Roman" w:eastAsia="SimSun" w:hAnsi="Times New Roman" w:cs="Times New Roman"/>
          <w:bCs/>
          <w:kern w:val="3"/>
          <w:sz w:val="24"/>
          <w:szCs w:val="24"/>
        </w:rPr>
        <w:t xml:space="preserve"> u.s.m.</w:t>
      </w:r>
      <w:r w:rsidRPr="0042632E">
        <w:rPr>
          <w:rFonts w:ascii="Times New Roman" w:eastAsia="SimSun" w:hAnsi="Times New Roman" w:cs="Times New Roman"/>
          <w:bCs/>
          <w:kern w:val="3"/>
          <w:sz w:val="24"/>
          <w:szCs w:val="24"/>
        </w:rPr>
        <w:t xml:space="preserve"> „osoba, która na podstawie ustawy może żądać ustanowienia prawa odrębnej własności lokalu, w razie bezczynności spółdzielni, może wystąpić do sądu z</w:t>
      </w:r>
      <w:r w:rsidR="0075264F"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powództwem na podstawie art. 64 Kodeksu cywilnego w związku z art.</w:t>
      </w:r>
      <w:r w:rsid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1047 § 1 Kodeksu postępowania cywilnego”. W przeciwieństwie do przepisu art. 49 ust.</w:t>
      </w:r>
      <w:r w:rsid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2</w:t>
      </w:r>
      <w:r w:rsidR="002860AE" w:rsidRPr="0042632E">
        <w:rPr>
          <w:rFonts w:ascii="Times New Roman" w:eastAsia="SimSun" w:hAnsi="Times New Roman" w:cs="Times New Roman"/>
          <w:bCs/>
          <w:kern w:val="3"/>
          <w:sz w:val="24"/>
          <w:szCs w:val="24"/>
        </w:rPr>
        <w:t xml:space="preserve"> u.s.m.</w:t>
      </w:r>
      <w:r w:rsidRPr="0042632E">
        <w:rPr>
          <w:rFonts w:ascii="Times New Roman" w:eastAsia="SimSun" w:hAnsi="Times New Roman" w:cs="Times New Roman"/>
          <w:bCs/>
          <w:kern w:val="3"/>
          <w:sz w:val="24"/>
          <w:szCs w:val="24"/>
        </w:rPr>
        <w:t xml:space="preserve">, który był </w:t>
      </w:r>
      <w:r w:rsidR="00B86E48" w:rsidRPr="0042632E">
        <w:rPr>
          <w:rFonts w:ascii="Times New Roman" w:eastAsia="SimSun" w:hAnsi="Times New Roman" w:cs="Times New Roman"/>
          <w:bCs/>
          <w:kern w:val="3"/>
          <w:sz w:val="24"/>
          <w:szCs w:val="24"/>
        </w:rPr>
        <w:t xml:space="preserve">stosowany </w:t>
      </w:r>
      <w:r w:rsidRPr="0042632E">
        <w:rPr>
          <w:rFonts w:ascii="Times New Roman" w:eastAsia="SimSun" w:hAnsi="Times New Roman" w:cs="Times New Roman"/>
          <w:bCs/>
          <w:kern w:val="3"/>
          <w:sz w:val="24"/>
          <w:szCs w:val="24"/>
        </w:rPr>
        <w:t>zanim dodano do ustawy art. 49</w:t>
      </w:r>
      <w:r w:rsidRPr="0042632E">
        <w:rPr>
          <w:rFonts w:ascii="Times New Roman" w:eastAsia="SimSun" w:hAnsi="Times New Roman" w:cs="Times New Roman"/>
          <w:bCs/>
          <w:kern w:val="3"/>
          <w:sz w:val="24"/>
          <w:szCs w:val="24"/>
          <w:vertAlign w:val="superscript"/>
        </w:rPr>
        <w:t>1</w:t>
      </w:r>
      <w:r w:rsidRPr="0042632E">
        <w:rPr>
          <w:rFonts w:ascii="Times New Roman" w:eastAsia="SimSun" w:hAnsi="Times New Roman" w:cs="Times New Roman"/>
          <w:bCs/>
          <w:kern w:val="3"/>
          <w:sz w:val="24"/>
          <w:szCs w:val="24"/>
        </w:rPr>
        <w:t>, ten ostatni zakłada prowadzenie postępowania sądowego w</w:t>
      </w:r>
      <w:r w:rsidR="008C2AE8">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trybie procesowym, który utrudnia, a nawet uniemożliwia osobie uprawnionej wyegzekwowanie ustanowienia odrębnej własności lokalu</w:t>
      </w:r>
      <w:r w:rsidR="008C2AE8">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w przypadku gdy spółdzielnia nie podejmuje czynności materialno-technicznych niezbędnych do ustanowienia </w:t>
      </w:r>
      <w:r w:rsidRPr="0042632E">
        <w:rPr>
          <w:rFonts w:ascii="Times New Roman" w:eastAsia="SimSun" w:hAnsi="Times New Roman" w:cs="Times New Roman"/>
          <w:bCs/>
          <w:kern w:val="3"/>
          <w:sz w:val="24"/>
          <w:szCs w:val="24"/>
        </w:rPr>
        <w:lastRenderedPageBreak/>
        <w:t xml:space="preserve">odrębnej własności lokalu. W sytuacji, w której do spełnienia przesłanki samodzielności lokalu </w:t>
      </w:r>
      <w:r w:rsidR="00E47A88" w:rsidRPr="0042632E">
        <w:rPr>
          <w:rFonts w:ascii="Times New Roman" w:eastAsia="SimSun" w:hAnsi="Times New Roman" w:cs="Times New Roman"/>
          <w:bCs/>
          <w:kern w:val="3"/>
          <w:sz w:val="24"/>
          <w:szCs w:val="24"/>
        </w:rPr>
        <w:t xml:space="preserve">jest </w:t>
      </w:r>
      <w:r w:rsidRPr="0042632E">
        <w:rPr>
          <w:rFonts w:ascii="Times New Roman" w:eastAsia="SimSun" w:hAnsi="Times New Roman" w:cs="Times New Roman"/>
          <w:bCs/>
          <w:kern w:val="3"/>
          <w:sz w:val="24"/>
          <w:szCs w:val="24"/>
        </w:rPr>
        <w:t xml:space="preserve">konieczne przeprowadzenie prac adaptacyjnych, sąd </w:t>
      </w:r>
      <w:r w:rsidR="00687F03"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orzekając w trybie wyznaczonym przez art. 49</w:t>
      </w:r>
      <w:r w:rsidRPr="0042632E">
        <w:rPr>
          <w:rFonts w:ascii="Times New Roman" w:eastAsia="SimSun" w:hAnsi="Times New Roman" w:cs="Times New Roman"/>
          <w:bCs/>
          <w:kern w:val="3"/>
          <w:sz w:val="24"/>
          <w:szCs w:val="24"/>
          <w:vertAlign w:val="superscript"/>
        </w:rPr>
        <w:t>1</w:t>
      </w:r>
      <w:r w:rsidRPr="0042632E">
        <w:rPr>
          <w:rFonts w:ascii="Times New Roman" w:eastAsia="SimSun" w:hAnsi="Times New Roman" w:cs="Times New Roman"/>
          <w:bCs/>
          <w:kern w:val="3"/>
          <w:sz w:val="24"/>
          <w:szCs w:val="24"/>
        </w:rPr>
        <w:t xml:space="preserve"> u.s.m. </w:t>
      </w:r>
      <w:r w:rsidR="00687F03"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nie ma możliwości</w:t>
      </w:r>
      <w:r w:rsidR="004337DC">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w:t>
      </w:r>
      <w:r w:rsidR="004337DC">
        <w:rPr>
          <w:rFonts w:ascii="Times New Roman" w:eastAsia="SimSun" w:hAnsi="Times New Roman" w:cs="Times New Roman"/>
          <w:bCs/>
          <w:kern w:val="3"/>
          <w:sz w:val="24"/>
          <w:szCs w:val="24"/>
        </w:rPr>
        <w:t>a</w:t>
      </w:r>
      <w:r w:rsidRPr="0042632E">
        <w:rPr>
          <w:rFonts w:ascii="Times New Roman" w:eastAsia="SimSun" w:hAnsi="Times New Roman" w:cs="Times New Roman"/>
          <w:bCs/>
          <w:kern w:val="3"/>
          <w:sz w:val="24"/>
          <w:szCs w:val="24"/>
        </w:rPr>
        <w:t>by nakazać przeprowadzenie takich prac, a wskutek tego ustanowienie odrębnej własności lokalu na rzecz powoda jest niemożliwe.</w:t>
      </w:r>
    </w:p>
    <w:p w14:paraId="5FA001B6" w14:textId="4DE64031" w:rsidR="00382192" w:rsidRPr="0042632E" w:rsidRDefault="00382192"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W art. 49</w:t>
      </w:r>
      <w:r w:rsidRPr="0042632E">
        <w:rPr>
          <w:rFonts w:ascii="Times New Roman" w:eastAsia="SimSun" w:hAnsi="Times New Roman" w:cs="Times New Roman"/>
          <w:bCs/>
          <w:kern w:val="3"/>
          <w:sz w:val="24"/>
          <w:szCs w:val="24"/>
          <w:vertAlign w:val="superscript"/>
        </w:rPr>
        <w:t>1</w:t>
      </w:r>
      <w:r w:rsidRPr="0042632E">
        <w:rPr>
          <w:rFonts w:ascii="Times New Roman" w:eastAsia="SimSun" w:hAnsi="Times New Roman" w:cs="Times New Roman"/>
          <w:bCs/>
          <w:kern w:val="3"/>
          <w:sz w:val="24"/>
          <w:szCs w:val="24"/>
        </w:rPr>
        <w:t xml:space="preserve"> u.s.m. wskazano instrument realizacji uprawnień przewidzianych w u.s.m. znajdujący zastosowanie w różnych sytuacjach. Wobec szerokiego rozumienia użytego w art.</w:t>
      </w:r>
      <w:r w:rsid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49</w:t>
      </w:r>
      <w:r w:rsidRPr="0042632E">
        <w:rPr>
          <w:rFonts w:ascii="Times New Roman" w:eastAsia="SimSun" w:hAnsi="Times New Roman" w:cs="Times New Roman"/>
          <w:bCs/>
          <w:kern w:val="3"/>
          <w:sz w:val="24"/>
          <w:szCs w:val="24"/>
          <w:vertAlign w:val="superscript"/>
        </w:rPr>
        <w:t>1</w:t>
      </w:r>
      <w:r w:rsidRPr="0042632E">
        <w:rPr>
          <w:rFonts w:ascii="Times New Roman" w:eastAsia="SimSun" w:hAnsi="Times New Roman" w:cs="Times New Roman"/>
          <w:bCs/>
          <w:kern w:val="3"/>
          <w:sz w:val="24"/>
          <w:szCs w:val="24"/>
        </w:rPr>
        <w:t xml:space="preserve"> u.s.m wyrażenia „bezczynność spółdzielni”, osoba uprawniona na podstawie przepisów materialnych u.s.m. może wystąpić do sądu z przewidzianym w tym przepisie powództwem wówczas, gdy spółdzielnia określiła przedmiot odrębnej własności wszystkich lokali w danej nieruchomości, ale także wtedy, gdy spółdzielnia jeszcze tego nie uczyniła, a zatem</w:t>
      </w:r>
      <w:r w:rsidR="004337DC">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gdy zarząd nie podjął uchwały przewidzianej w art. 42 ust. 2 u.s.m. Zaistniałe sytuacje można określić odpowiednio jako bezczynność spółdzielni na etapie określania przedmiotu odrębnej własności lokali oraz jako bezczynność na etapie ustanawiania i przenoszenia odrębnej własności na podmiot uprawniony.</w:t>
      </w:r>
    </w:p>
    <w:p w14:paraId="186E89FF" w14:textId="15398367" w:rsidR="00382192" w:rsidRPr="0042632E" w:rsidRDefault="00382192"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Jeśli nie podjęto uchwały zarządu określającej przedmiot odrębnej własności lokalu, może powstać sytuacja, w której wszystkie warunki podjęcia takiej uchwały są spełnione, ale także sytuacja, w której istnieje spór co do możliwości określenia odrębnej własności w stosunku do poszczególnych lokali, np. kiedy dany lokal nie posiada cech</w:t>
      </w:r>
      <w:r w:rsidR="004337DC">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w:t>
      </w:r>
      <w:r w:rsidR="004337DC">
        <w:rPr>
          <w:rFonts w:ascii="Times New Roman" w:eastAsia="SimSun" w:hAnsi="Times New Roman" w:cs="Times New Roman"/>
          <w:bCs/>
          <w:kern w:val="3"/>
          <w:sz w:val="24"/>
          <w:szCs w:val="24"/>
        </w:rPr>
        <w:t>a</w:t>
      </w:r>
      <w:r w:rsidRPr="0042632E">
        <w:rPr>
          <w:rFonts w:ascii="Times New Roman" w:eastAsia="SimSun" w:hAnsi="Times New Roman" w:cs="Times New Roman"/>
          <w:bCs/>
          <w:kern w:val="3"/>
          <w:sz w:val="24"/>
          <w:szCs w:val="24"/>
        </w:rPr>
        <w:t xml:space="preserve">by uczynić go przedmiotem odrębnej własności, tj. nie jest lokalem samodzielnym. Zgodnie z zamieszczoną w art. 2 ustawy z dnia 24 czerwca 1994 r. o własności lokali definicją „samodzielnego lokalu mieszkalnego” przyjąć należy, że jest nim wydzielona trwałymi ścianami w obrębie budynku izba lub zespół izb przeznaczonych na stały pobyt ludzi, które wraz z pomieszczeniami pomocniczymi służą zaspokojeniu ich potrzeb mieszkaniowych, przy czym przepis ten ma odpowiednie zastosowanie także do samodzielnych lokali wykorzystywanych zgodnie z przeznaczeniem na cele inne niż mieszkalne. Art. 11 ust. 2 uwl stanowi zaś, że jeżeli uczynienie zadość przesłance samodzielności lokali wymaga wykonania robót adaptacyjnych, sąd może w postanowieniu wstępnym, uznającym żądanie ustanowienia odrębnej własności lokali w zasadzie za usprawiedliwione, upoważnić zainteresowanego uczestnika postępowania do ich wykonania </w:t>
      </w:r>
      <w:r w:rsidR="0083054B"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tymczasowo na jego koszt. W razie przeszkód stawianych przez innych uczestników, sąd może wydać stosowne nakazy lub zakazy.</w:t>
      </w:r>
    </w:p>
    <w:p w14:paraId="165FB118" w14:textId="7F18AEF0" w:rsidR="00382192" w:rsidRPr="0042632E" w:rsidRDefault="00382192"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Środek tego rodzaju mógł być zastosowany przez sąd rozpoznający sprawę w trybie art.</w:t>
      </w:r>
      <w:r w:rsid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49 ust.</w:t>
      </w:r>
      <w:r w:rsid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 xml:space="preserve">2 u.s.m. na wniosek uprawnionego, któremu przysługuje prawo żądania przeniesienia na niego własności lokalu należącego do spółdzielni mieszkaniowej. Natomiast sąd nie może tego </w:t>
      </w:r>
      <w:r w:rsidRPr="0042632E">
        <w:rPr>
          <w:rFonts w:ascii="Times New Roman" w:eastAsia="SimSun" w:hAnsi="Times New Roman" w:cs="Times New Roman"/>
          <w:bCs/>
          <w:kern w:val="3"/>
          <w:sz w:val="24"/>
          <w:szCs w:val="24"/>
        </w:rPr>
        <w:lastRenderedPageBreak/>
        <w:t>uczynić w procesie, bowiem nie dysponuje takim środkiem procesowym, który umożliwiłby realizację roszczeń przewidzianych w przepisach materialnych.</w:t>
      </w:r>
    </w:p>
    <w:p w14:paraId="7D116E46" w14:textId="12F66337"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kern w:val="3"/>
          <w:sz w:val="24"/>
          <w:szCs w:val="24"/>
        </w:rPr>
        <w:t xml:space="preserve">Art. 49 i </w:t>
      </w:r>
      <w:r w:rsidR="004337DC">
        <w:rPr>
          <w:rFonts w:ascii="Times New Roman" w:eastAsia="SimSun" w:hAnsi="Times New Roman" w:cs="Times New Roman"/>
          <w:kern w:val="3"/>
          <w:sz w:val="24"/>
          <w:szCs w:val="24"/>
        </w:rPr>
        <w:t xml:space="preserve">art. </w:t>
      </w:r>
      <w:r w:rsidRPr="0042632E">
        <w:rPr>
          <w:rFonts w:ascii="Times New Roman" w:eastAsia="SimSun" w:hAnsi="Times New Roman" w:cs="Times New Roman"/>
          <w:kern w:val="3"/>
          <w:sz w:val="24"/>
          <w:szCs w:val="24"/>
        </w:rPr>
        <w:t>49</w:t>
      </w:r>
      <w:r w:rsidRPr="0042632E">
        <w:rPr>
          <w:rFonts w:ascii="Times New Roman" w:eastAsia="SimSun" w:hAnsi="Times New Roman" w:cs="Times New Roman"/>
          <w:kern w:val="3"/>
          <w:sz w:val="24"/>
          <w:szCs w:val="24"/>
          <w:vertAlign w:val="superscript"/>
        </w:rPr>
        <w:t>1</w:t>
      </w:r>
      <w:r w:rsidRPr="0042632E">
        <w:rPr>
          <w:rFonts w:ascii="Times New Roman" w:eastAsia="SimSun" w:hAnsi="Times New Roman" w:cs="Times New Roman"/>
          <w:kern w:val="3"/>
          <w:sz w:val="24"/>
          <w:szCs w:val="24"/>
        </w:rPr>
        <w:t xml:space="preserve"> u.s.m. umożliwiają osobom zainteresowanym realizację przed sądem roszczeń o</w:t>
      </w:r>
      <w:r w:rsidR="0075264F" w:rsidRPr="0042632E">
        <w:rPr>
          <w:rFonts w:ascii="Times New Roman" w:eastAsia="SimSun" w:hAnsi="Times New Roman" w:cs="Times New Roman"/>
          <w:kern w:val="3"/>
          <w:sz w:val="24"/>
          <w:szCs w:val="24"/>
        </w:rPr>
        <w:t> </w:t>
      </w:r>
      <w:r w:rsidRPr="0042632E">
        <w:rPr>
          <w:rFonts w:ascii="Times New Roman" w:eastAsia="SimSun" w:hAnsi="Times New Roman" w:cs="Times New Roman"/>
          <w:kern w:val="3"/>
          <w:sz w:val="24"/>
          <w:szCs w:val="24"/>
        </w:rPr>
        <w:t>ustanowienie odrębnej własności lokalu w przypadku bezczynności spółdzielni. Celem przedmiotowych regulacji jest zatem u</w:t>
      </w:r>
      <w:r w:rsidR="006A4F07" w:rsidRPr="0042632E">
        <w:rPr>
          <w:rFonts w:ascii="Times New Roman" w:eastAsia="SimSun" w:hAnsi="Times New Roman" w:cs="Times New Roman"/>
          <w:kern w:val="3"/>
          <w:sz w:val="24"/>
          <w:szCs w:val="24"/>
        </w:rPr>
        <w:t xml:space="preserve">możliwienie </w:t>
      </w:r>
      <w:r w:rsidRPr="0042632E">
        <w:rPr>
          <w:rFonts w:ascii="Times New Roman" w:eastAsia="SimSun" w:hAnsi="Times New Roman" w:cs="Times New Roman"/>
          <w:kern w:val="3"/>
          <w:sz w:val="24"/>
          <w:szCs w:val="24"/>
        </w:rPr>
        <w:t xml:space="preserve">dochodzenia przed sądem roszczeń </w:t>
      </w:r>
      <w:r w:rsidR="004A20C6" w:rsidRPr="0042632E">
        <w:rPr>
          <w:rFonts w:ascii="Times New Roman" w:eastAsia="SimSun" w:hAnsi="Times New Roman" w:cs="Times New Roman"/>
          <w:kern w:val="3"/>
          <w:sz w:val="24"/>
          <w:szCs w:val="24"/>
        </w:rPr>
        <w:t>o </w:t>
      </w:r>
      <w:r w:rsidRPr="0042632E">
        <w:rPr>
          <w:rFonts w:ascii="Times New Roman" w:eastAsia="SimSun" w:hAnsi="Times New Roman" w:cs="Times New Roman"/>
          <w:kern w:val="3"/>
          <w:sz w:val="24"/>
          <w:szCs w:val="24"/>
        </w:rPr>
        <w:t>ustanowienie odrębnej własności należącego dotychczas do spółdzielni mieszkaniowej lokalu</w:t>
      </w:r>
      <w:r w:rsidR="004337DC">
        <w:rPr>
          <w:rFonts w:ascii="Times New Roman" w:eastAsia="SimSun" w:hAnsi="Times New Roman" w:cs="Times New Roman"/>
          <w:kern w:val="3"/>
          <w:sz w:val="24"/>
          <w:szCs w:val="24"/>
        </w:rPr>
        <w:t>,</w:t>
      </w:r>
      <w:r w:rsidRPr="0042632E">
        <w:rPr>
          <w:rFonts w:ascii="Times New Roman" w:eastAsia="SimSun" w:hAnsi="Times New Roman" w:cs="Times New Roman"/>
          <w:kern w:val="3"/>
          <w:sz w:val="24"/>
          <w:szCs w:val="24"/>
        </w:rPr>
        <w:t xml:space="preserve"> w </w:t>
      </w:r>
      <w:r w:rsidR="00F83301" w:rsidRPr="0042632E">
        <w:rPr>
          <w:rFonts w:ascii="Times New Roman" w:eastAsia="SimSun" w:hAnsi="Times New Roman" w:cs="Times New Roman"/>
          <w:kern w:val="3"/>
          <w:sz w:val="24"/>
          <w:szCs w:val="24"/>
        </w:rPr>
        <w:t>przypadku</w:t>
      </w:r>
      <w:r w:rsidRPr="0042632E">
        <w:rPr>
          <w:rFonts w:ascii="Times New Roman" w:eastAsia="SimSun" w:hAnsi="Times New Roman" w:cs="Times New Roman"/>
          <w:kern w:val="3"/>
          <w:sz w:val="24"/>
          <w:szCs w:val="24"/>
        </w:rPr>
        <w:t xml:space="preserve"> gdy uczynienie zadość przesłance samodzielności lokalu wymaga </w:t>
      </w:r>
      <w:r w:rsidR="0051264E" w:rsidRPr="0042632E">
        <w:rPr>
          <w:rFonts w:ascii="Times New Roman" w:eastAsia="SimSun" w:hAnsi="Times New Roman" w:cs="Times New Roman"/>
          <w:kern w:val="3"/>
          <w:sz w:val="24"/>
          <w:szCs w:val="24"/>
        </w:rPr>
        <w:t xml:space="preserve">podjęcia przez spółdzielnię </w:t>
      </w:r>
      <w:r w:rsidR="00564CEA" w:rsidRPr="0042632E">
        <w:rPr>
          <w:rFonts w:ascii="Times New Roman" w:eastAsia="SimSun" w:hAnsi="Times New Roman" w:cs="Times New Roman"/>
          <w:kern w:val="3"/>
          <w:sz w:val="24"/>
          <w:szCs w:val="24"/>
        </w:rPr>
        <w:t>czynności materialno</w:t>
      </w:r>
      <w:r w:rsidR="0083054B" w:rsidRPr="0042632E">
        <w:rPr>
          <w:rFonts w:ascii="Times New Roman" w:eastAsia="SimSun" w:hAnsi="Times New Roman" w:cs="Times New Roman"/>
          <w:kern w:val="3"/>
          <w:sz w:val="24"/>
          <w:szCs w:val="24"/>
        </w:rPr>
        <w:t>-</w:t>
      </w:r>
      <w:r w:rsidR="00564CEA" w:rsidRPr="0042632E">
        <w:rPr>
          <w:rFonts w:ascii="Times New Roman" w:eastAsia="SimSun" w:hAnsi="Times New Roman" w:cs="Times New Roman"/>
          <w:kern w:val="3"/>
          <w:sz w:val="24"/>
          <w:szCs w:val="24"/>
        </w:rPr>
        <w:t xml:space="preserve">technicznych niezbędnych do ustanowienia odrębnej własności lokalu, </w:t>
      </w:r>
      <w:r w:rsidR="008F6BBC" w:rsidRPr="0042632E">
        <w:rPr>
          <w:rFonts w:ascii="Times New Roman" w:eastAsia="SimSun" w:hAnsi="Times New Roman" w:cs="Times New Roman"/>
          <w:kern w:val="3"/>
          <w:sz w:val="24"/>
          <w:szCs w:val="24"/>
        </w:rPr>
        <w:t>np.</w:t>
      </w:r>
      <w:r w:rsidR="007C3E70" w:rsidRPr="0042632E">
        <w:rPr>
          <w:rFonts w:ascii="Times New Roman" w:eastAsia="SimSun" w:hAnsi="Times New Roman" w:cs="Times New Roman"/>
          <w:kern w:val="3"/>
          <w:sz w:val="24"/>
          <w:szCs w:val="24"/>
        </w:rPr>
        <w:t xml:space="preserve"> </w:t>
      </w:r>
      <w:r w:rsidR="00591E45" w:rsidRPr="0042632E">
        <w:rPr>
          <w:rFonts w:ascii="Times New Roman" w:eastAsia="SimSun" w:hAnsi="Times New Roman" w:cs="Times New Roman"/>
          <w:kern w:val="3"/>
          <w:sz w:val="24"/>
          <w:szCs w:val="24"/>
        </w:rPr>
        <w:t>prac</w:t>
      </w:r>
      <w:r w:rsidRPr="0042632E">
        <w:rPr>
          <w:rFonts w:ascii="Times New Roman" w:eastAsia="SimSun" w:hAnsi="Times New Roman" w:cs="Times New Roman"/>
          <w:kern w:val="3"/>
          <w:sz w:val="24"/>
          <w:szCs w:val="24"/>
        </w:rPr>
        <w:t xml:space="preserve"> adaptacyjnych.</w:t>
      </w:r>
    </w:p>
    <w:p w14:paraId="6E126486" w14:textId="6517B206"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kern w:val="3"/>
          <w:sz w:val="24"/>
          <w:szCs w:val="24"/>
        </w:rPr>
        <w:t xml:space="preserve">Projektowane przepisy precyzują zakresy przypadków, w których postępowanie przekształceniowe przed sądem będzie się toczyło w trybie procesowym (jeżeli spółdzielnia uchyla się jedynie od złożenia oświadczenia woli) </w:t>
      </w:r>
      <w:r w:rsidR="00906325" w:rsidRPr="0042632E">
        <w:rPr>
          <w:rFonts w:ascii="Times New Roman" w:eastAsia="SimSun" w:hAnsi="Times New Roman" w:cs="Times New Roman"/>
          <w:kern w:val="3"/>
          <w:sz w:val="24"/>
          <w:szCs w:val="24"/>
        </w:rPr>
        <w:t>– projektowany art. 49</w:t>
      </w:r>
      <w:r w:rsidR="00906325" w:rsidRPr="0042632E">
        <w:rPr>
          <w:rFonts w:ascii="Times New Roman" w:eastAsia="SimSun" w:hAnsi="Times New Roman" w:cs="Times New Roman"/>
          <w:kern w:val="3"/>
          <w:sz w:val="24"/>
          <w:szCs w:val="24"/>
          <w:vertAlign w:val="superscript"/>
        </w:rPr>
        <w:t>1</w:t>
      </w:r>
      <w:r w:rsidR="00906325" w:rsidRPr="0042632E">
        <w:rPr>
          <w:rFonts w:ascii="Times New Roman" w:eastAsia="SimSun" w:hAnsi="Times New Roman" w:cs="Times New Roman"/>
          <w:kern w:val="3"/>
          <w:sz w:val="24"/>
          <w:szCs w:val="24"/>
        </w:rPr>
        <w:t xml:space="preserve"> </w:t>
      </w:r>
      <w:r w:rsidRPr="0042632E">
        <w:rPr>
          <w:rFonts w:ascii="Times New Roman" w:eastAsia="SimSun" w:hAnsi="Times New Roman" w:cs="Times New Roman"/>
          <w:kern w:val="3"/>
          <w:sz w:val="24"/>
          <w:szCs w:val="24"/>
        </w:rPr>
        <w:t>oraz przypadków, w</w:t>
      </w:r>
      <w:r w:rsidR="00B86E48" w:rsidRPr="0042632E">
        <w:rPr>
          <w:rFonts w:ascii="Times New Roman" w:eastAsia="SimSun" w:hAnsi="Times New Roman" w:cs="Times New Roman"/>
          <w:kern w:val="3"/>
          <w:sz w:val="24"/>
          <w:szCs w:val="24"/>
        </w:rPr>
        <w:t> </w:t>
      </w:r>
      <w:r w:rsidRPr="0042632E">
        <w:rPr>
          <w:rFonts w:ascii="Times New Roman" w:eastAsia="SimSun" w:hAnsi="Times New Roman" w:cs="Times New Roman"/>
          <w:kern w:val="3"/>
          <w:sz w:val="24"/>
          <w:szCs w:val="24"/>
        </w:rPr>
        <w:t>których postępowanie będzie się toczyło w trybie nieprocesowym (pozostałe sytuacje)</w:t>
      </w:r>
      <w:r w:rsidR="00906325" w:rsidRPr="0042632E">
        <w:rPr>
          <w:rFonts w:ascii="Times New Roman" w:eastAsia="SimSun" w:hAnsi="Times New Roman" w:cs="Times New Roman"/>
          <w:kern w:val="3"/>
          <w:sz w:val="24"/>
          <w:szCs w:val="24"/>
        </w:rPr>
        <w:t xml:space="preserve"> – art.</w:t>
      </w:r>
      <w:r w:rsidR="00601AC3" w:rsidRPr="0042632E">
        <w:rPr>
          <w:rFonts w:ascii="Times New Roman" w:eastAsia="SimSun" w:hAnsi="Times New Roman" w:cs="Times New Roman"/>
          <w:kern w:val="3"/>
          <w:sz w:val="24"/>
          <w:szCs w:val="24"/>
        </w:rPr>
        <w:t> </w:t>
      </w:r>
      <w:r w:rsidR="00906325" w:rsidRPr="0042632E">
        <w:rPr>
          <w:rFonts w:ascii="Times New Roman" w:eastAsia="SimSun" w:hAnsi="Times New Roman" w:cs="Times New Roman"/>
          <w:kern w:val="3"/>
          <w:sz w:val="24"/>
          <w:szCs w:val="24"/>
        </w:rPr>
        <w:t>49</w:t>
      </w:r>
      <w:r w:rsidRPr="0042632E">
        <w:rPr>
          <w:rFonts w:ascii="Times New Roman" w:eastAsia="SimSun" w:hAnsi="Times New Roman" w:cs="Times New Roman"/>
          <w:kern w:val="3"/>
          <w:sz w:val="24"/>
          <w:szCs w:val="24"/>
        </w:rPr>
        <w:t>.</w:t>
      </w:r>
    </w:p>
    <w:p w14:paraId="52A76848" w14:textId="09594B2F"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kern w:val="3"/>
          <w:sz w:val="24"/>
          <w:szCs w:val="24"/>
        </w:rPr>
        <w:t xml:space="preserve">W zmianie przepisu art. 49 ust. 1 chodzi także o to, </w:t>
      </w:r>
      <w:r w:rsidR="004337DC">
        <w:rPr>
          <w:rFonts w:ascii="Times New Roman" w:eastAsia="SimSun" w:hAnsi="Times New Roman" w:cs="Times New Roman"/>
          <w:kern w:val="3"/>
          <w:sz w:val="24"/>
          <w:szCs w:val="24"/>
        </w:rPr>
        <w:t>a</w:t>
      </w:r>
      <w:r w:rsidRPr="0042632E">
        <w:rPr>
          <w:rFonts w:ascii="Times New Roman" w:eastAsia="SimSun" w:hAnsi="Times New Roman" w:cs="Times New Roman"/>
          <w:kern w:val="3"/>
          <w:sz w:val="24"/>
          <w:szCs w:val="24"/>
        </w:rPr>
        <w:t xml:space="preserve">by z regulacji mogły skorzystać </w:t>
      </w:r>
      <w:r w:rsidR="00640EBC" w:rsidRPr="0042632E">
        <w:rPr>
          <w:rFonts w:ascii="Times New Roman" w:eastAsia="SimSun" w:hAnsi="Times New Roman" w:cs="Times New Roman"/>
          <w:kern w:val="3"/>
          <w:sz w:val="24"/>
          <w:szCs w:val="24"/>
        </w:rPr>
        <w:t>wszystkie osoby</w:t>
      </w:r>
      <w:r w:rsidRPr="0042632E">
        <w:rPr>
          <w:rFonts w:ascii="Times New Roman" w:eastAsia="SimSun" w:hAnsi="Times New Roman" w:cs="Times New Roman"/>
          <w:kern w:val="3"/>
          <w:sz w:val="24"/>
          <w:szCs w:val="24"/>
        </w:rPr>
        <w:t xml:space="preserve"> uprawnione do żądania ustanowienia odrębnej własności lokalu</w:t>
      </w:r>
      <w:r w:rsidR="00D83E64" w:rsidRPr="0042632E">
        <w:rPr>
          <w:rFonts w:ascii="Times New Roman" w:eastAsia="SimSun" w:hAnsi="Times New Roman" w:cs="Times New Roman"/>
          <w:kern w:val="3"/>
          <w:sz w:val="24"/>
          <w:szCs w:val="24"/>
        </w:rPr>
        <w:t>, np. najemcy lokali, którym z mocy ustawy przysługuje stosowne roszczenie</w:t>
      </w:r>
      <w:r w:rsidRPr="0042632E">
        <w:rPr>
          <w:rFonts w:ascii="Times New Roman" w:eastAsia="SimSun" w:hAnsi="Times New Roman" w:cs="Times New Roman"/>
          <w:kern w:val="3"/>
          <w:sz w:val="24"/>
          <w:szCs w:val="24"/>
        </w:rPr>
        <w:t>.</w:t>
      </w:r>
    </w:p>
    <w:p w14:paraId="79C2EC05" w14:textId="114901EF" w:rsidR="00D2170F" w:rsidRPr="0042632E" w:rsidRDefault="001174B7"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kern w:val="3"/>
          <w:sz w:val="24"/>
          <w:szCs w:val="24"/>
        </w:rPr>
        <w:t>Usunięciu podlega zdanie drugi</w:t>
      </w:r>
      <w:r w:rsidR="006827FF" w:rsidRPr="0042632E">
        <w:rPr>
          <w:rFonts w:ascii="Times New Roman" w:eastAsia="SimSun" w:hAnsi="Times New Roman" w:cs="Times New Roman"/>
          <w:kern w:val="3"/>
          <w:sz w:val="24"/>
          <w:szCs w:val="24"/>
        </w:rPr>
        <w:t>e</w:t>
      </w:r>
      <w:r w:rsidRPr="0042632E">
        <w:rPr>
          <w:rFonts w:ascii="Times New Roman" w:eastAsia="SimSun" w:hAnsi="Times New Roman" w:cs="Times New Roman"/>
          <w:kern w:val="3"/>
          <w:sz w:val="24"/>
          <w:szCs w:val="24"/>
        </w:rPr>
        <w:t xml:space="preserve"> art. 49</w:t>
      </w:r>
      <w:r w:rsidRPr="0042632E">
        <w:rPr>
          <w:rFonts w:ascii="Times New Roman" w:eastAsia="SimSun" w:hAnsi="Times New Roman" w:cs="Times New Roman"/>
          <w:kern w:val="3"/>
          <w:sz w:val="24"/>
          <w:szCs w:val="24"/>
          <w:vertAlign w:val="superscript"/>
        </w:rPr>
        <w:t>1</w:t>
      </w:r>
      <w:r w:rsidR="00C166C7" w:rsidRPr="0042632E">
        <w:rPr>
          <w:rFonts w:ascii="Times New Roman" w:eastAsia="SimSun" w:hAnsi="Times New Roman" w:cs="Times New Roman"/>
          <w:kern w:val="3"/>
          <w:sz w:val="24"/>
          <w:szCs w:val="24"/>
        </w:rPr>
        <w:t xml:space="preserve"> </w:t>
      </w:r>
      <w:r w:rsidR="004A7AAF" w:rsidRPr="0042632E">
        <w:rPr>
          <w:rFonts w:ascii="Times New Roman" w:eastAsia="SimSun" w:hAnsi="Times New Roman" w:cs="Times New Roman"/>
          <w:kern w:val="3"/>
          <w:sz w:val="24"/>
          <w:szCs w:val="24"/>
        </w:rPr>
        <w:t xml:space="preserve">u.s.m. </w:t>
      </w:r>
      <w:r w:rsidR="00C166C7" w:rsidRPr="0042632E">
        <w:rPr>
          <w:rFonts w:ascii="Times New Roman" w:eastAsia="SimSun" w:hAnsi="Times New Roman" w:cs="Times New Roman"/>
          <w:kern w:val="3"/>
          <w:sz w:val="24"/>
          <w:szCs w:val="24"/>
        </w:rPr>
        <w:t xml:space="preserve">dotyczące obciążenia pozwanej spółdzielni mieszkaniowej kosztami procesu niezależnie od wyniku postępowania. </w:t>
      </w:r>
      <w:r w:rsidR="00FE27CD" w:rsidRPr="0042632E">
        <w:rPr>
          <w:rFonts w:ascii="Times New Roman" w:eastAsia="SimSun" w:hAnsi="Times New Roman" w:cs="Times New Roman"/>
          <w:kern w:val="3"/>
          <w:sz w:val="24"/>
          <w:szCs w:val="24"/>
        </w:rPr>
        <w:t>Wyrokiem Trybunału Konstytucyjnego z dnia 27 lipca 2012 r. P 8/12 (Dz.</w:t>
      </w:r>
      <w:r w:rsidR="0083054B" w:rsidRPr="0042632E">
        <w:rPr>
          <w:rFonts w:ascii="Times New Roman" w:eastAsia="SimSun" w:hAnsi="Times New Roman" w:cs="Times New Roman"/>
          <w:kern w:val="3"/>
          <w:sz w:val="24"/>
          <w:szCs w:val="24"/>
        </w:rPr>
        <w:t xml:space="preserve"> </w:t>
      </w:r>
      <w:r w:rsidR="00FE27CD" w:rsidRPr="0042632E">
        <w:rPr>
          <w:rFonts w:ascii="Times New Roman" w:eastAsia="SimSun" w:hAnsi="Times New Roman" w:cs="Times New Roman"/>
          <w:kern w:val="3"/>
          <w:sz w:val="24"/>
          <w:szCs w:val="24"/>
        </w:rPr>
        <w:t>U.</w:t>
      </w:r>
      <w:r w:rsidR="0083054B" w:rsidRPr="0042632E">
        <w:rPr>
          <w:rFonts w:ascii="Times New Roman" w:eastAsia="SimSun" w:hAnsi="Times New Roman" w:cs="Times New Roman"/>
          <w:kern w:val="3"/>
          <w:sz w:val="24"/>
          <w:szCs w:val="24"/>
        </w:rPr>
        <w:t xml:space="preserve"> z </w:t>
      </w:r>
      <w:r w:rsidR="00FE27CD" w:rsidRPr="0042632E">
        <w:rPr>
          <w:rFonts w:ascii="Times New Roman" w:eastAsia="SimSun" w:hAnsi="Times New Roman" w:cs="Times New Roman"/>
          <w:kern w:val="3"/>
          <w:sz w:val="24"/>
          <w:szCs w:val="24"/>
        </w:rPr>
        <w:t>2012</w:t>
      </w:r>
      <w:r w:rsidR="0083054B" w:rsidRPr="0042632E">
        <w:rPr>
          <w:rFonts w:ascii="Times New Roman" w:eastAsia="SimSun" w:hAnsi="Times New Roman" w:cs="Times New Roman"/>
          <w:kern w:val="3"/>
          <w:sz w:val="24"/>
          <w:szCs w:val="24"/>
        </w:rPr>
        <w:t xml:space="preserve"> r</w:t>
      </w:r>
      <w:r w:rsidR="00FE27CD" w:rsidRPr="0042632E">
        <w:rPr>
          <w:rFonts w:ascii="Times New Roman" w:eastAsia="SimSun" w:hAnsi="Times New Roman" w:cs="Times New Roman"/>
          <w:kern w:val="3"/>
          <w:sz w:val="24"/>
          <w:szCs w:val="24"/>
        </w:rPr>
        <w:t>.</w:t>
      </w:r>
      <w:r w:rsidR="0083054B" w:rsidRPr="0042632E">
        <w:rPr>
          <w:rFonts w:ascii="Times New Roman" w:eastAsia="SimSun" w:hAnsi="Times New Roman" w:cs="Times New Roman"/>
          <w:kern w:val="3"/>
          <w:sz w:val="24"/>
          <w:szCs w:val="24"/>
        </w:rPr>
        <w:t xml:space="preserve"> poz. </w:t>
      </w:r>
      <w:r w:rsidR="00FE27CD" w:rsidRPr="0042632E">
        <w:rPr>
          <w:rFonts w:ascii="Times New Roman" w:eastAsia="SimSun" w:hAnsi="Times New Roman" w:cs="Times New Roman"/>
          <w:kern w:val="3"/>
          <w:sz w:val="24"/>
          <w:szCs w:val="24"/>
        </w:rPr>
        <w:t xml:space="preserve">888) z </w:t>
      </w:r>
      <w:r w:rsidR="000B4283" w:rsidRPr="0042632E">
        <w:rPr>
          <w:rFonts w:ascii="Times New Roman" w:eastAsia="SimSun" w:hAnsi="Times New Roman" w:cs="Times New Roman"/>
          <w:kern w:val="3"/>
          <w:sz w:val="24"/>
          <w:szCs w:val="24"/>
        </w:rPr>
        <w:t>dniem 3 sierpnia 2012 r. art. 49</w:t>
      </w:r>
      <w:r w:rsidR="000B4283" w:rsidRPr="0042632E">
        <w:rPr>
          <w:rFonts w:ascii="Times New Roman" w:eastAsia="SimSun" w:hAnsi="Times New Roman" w:cs="Times New Roman"/>
          <w:kern w:val="3"/>
          <w:sz w:val="24"/>
          <w:szCs w:val="24"/>
          <w:vertAlign w:val="superscript"/>
        </w:rPr>
        <w:t>1</w:t>
      </w:r>
      <w:r w:rsidR="000B4283" w:rsidRPr="0042632E">
        <w:rPr>
          <w:rFonts w:ascii="Times New Roman" w:eastAsia="SimSun" w:hAnsi="Times New Roman" w:cs="Times New Roman"/>
          <w:kern w:val="3"/>
          <w:sz w:val="24"/>
          <w:szCs w:val="24"/>
        </w:rPr>
        <w:t xml:space="preserve"> zdanie drugie</w:t>
      </w:r>
      <w:r w:rsidR="006827FF" w:rsidRPr="0042632E">
        <w:rPr>
          <w:rFonts w:ascii="Times New Roman" w:eastAsia="SimSun" w:hAnsi="Times New Roman" w:cs="Times New Roman"/>
          <w:kern w:val="3"/>
          <w:sz w:val="24"/>
          <w:szCs w:val="24"/>
        </w:rPr>
        <w:t xml:space="preserve"> </w:t>
      </w:r>
      <w:r w:rsidR="000B4283" w:rsidRPr="0042632E">
        <w:rPr>
          <w:rFonts w:ascii="Times New Roman" w:eastAsia="SimSun" w:hAnsi="Times New Roman" w:cs="Times New Roman"/>
          <w:kern w:val="3"/>
          <w:sz w:val="24"/>
          <w:szCs w:val="24"/>
        </w:rPr>
        <w:t xml:space="preserve">zostało uznane za niezgodne z </w:t>
      </w:r>
      <w:hyperlink r:id="rId9" w:anchor="/document/16798613?unitId=art(45)ust(1)cm=DOCUMENT" w:history="1">
        <w:r w:rsidR="000B4283" w:rsidRPr="0042632E">
          <w:rPr>
            <w:rStyle w:val="Hipercze"/>
            <w:rFonts w:ascii="Times New Roman" w:eastAsia="SimSun" w:hAnsi="Times New Roman" w:cs="Times New Roman"/>
            <w:color w:val="auto"/>
            <w:kern w:val="3"/>
            <w:sz w:val="24"/>
            <w:szCs w:val="24"/>
            <w:u w:val="none"/>
          </w:rPr>
          <w:t>art. 45 ust. 1</w:t>
        </w:r>
      </w:hyperlink>
      <w:r w:rsidR="000B4283" w:rsidRPr="0042632E">
        <w:rPr>
          <w:rFonts w:ascii="Times New Roman" w:eastAsia="SimSun" w:hAnsi="Times New Roman" w:cs="Times New Roman"/>
          <w:kern w:val="3"/>
          <w:sz w:val="24"/>
          <w:szCs w:val="24"/>
        </w:rPr>
        <w:t xml:space="preserve"> w związku z </w:t>
      </w:r>
      <w:hyperlink r:id="rId10" w:anchor="/document/16798613?unitId=art(32)ust(1)&amp;cm=DOCUMENT" w:history="1">
        <w:r w:rsidR="000B4283" w:rsidRPr="0042632E">
          <w:rPr>
            <w:rStyle w:val="Hipercze"/>
            <w:rFonts w:ascii="Times New Roman" w:eastAsia="SimSun" w:hAnsi="Times New Roman" w:cs="Times New Roman"/>
            <w:color w:val="auto"/>
            <w:kern w:val="3"/>
            <w:sz w:val="24"/>
            <w:szCs w:val="24"/>
            <w:u w:val="none"/>
          </w:rPr>
          <w:t>art.</w:t>
        </w:r>
        <w:r w:rsidR="0042632E">
          <w:rPr>
            <w:rStyle w:val="Hipercze"/>
            <w:rFonts w:ascii="Times New Roman" w:eastAsia="SimSun" w:hAnsi="Times New Roman" w:cs="Times New Roman"/>
            <w:color w:val="auto"/>
            <w:kern w:val="3"/>
            <w:sz w:val="24"/>
            <w:szCs w:val="24"/>
            <w:u w:val="none"/>
          </w:rPr>
          <w:t> </w:t>
        </w:r>
        <w:r w:rsidR="000B4283" w:rsidRPr="0042632E">
          <w:rPr>
            <w:rStyle w:val="Hipercze"/>
            <w:rFonts w:ascii="Times New Roman" w:eastAsia="SimSun" w:hAnsi="Times New Roman" w:cs="Times New Roman"/>
            <w:color w:val="auto"/>
            <w:kern w:val="3"/>
            <w:sz w:val="24"/>
            <w:szCs w:val="24"/>
            <w:u w:val="none"/>
          </w:rPr>
          <w:t>32 ust. 1</w:t>
        </w:r>
      </w:hyperlink>
      <w:r w:rsidR="000B4283" w:rsidRPr="0042632E">
        <w:rPr>
          <w:rFonts w:ascii="Times New Roman" w:eastAsia="SimSun" w:hAnsi="Times New Roman" w:cs="Times New Roman"/>
          <w:kern w:val="3"/>
          <w:sz w:val="24"/>
          <w:szCs w:val="24"/>
        </w:rPr>
        <w:t xml:space="preserve"> Konstytucji Rzeczypospolitej Polskiej</w:t>
      </w:r>
      <w:r w:rsidRPr="0042632E">
        <w:rPr>
          <w:rFonts w:ascii="Times New Roman" w:eastAsia="SimSun" w:hAnsi="Times New Roman" w:cs="Times New Roman"/>
          <w:kern w:val="3"/>
          <w:sz w:val="24"/>
          <w:szCs w:val="24"/>
        </w:rPr>
        <w:t>.</w:t>
      </w:r>
    </w:p>
    <w:p w14:paraId="1B8CC06F" w14:textId="4F5161A5"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b/>
          <w:bCs/>
          <w:kern w:val="3"/>
          <w:sz w:val="24"/>
          <w:szCs w:val="24"/>
        </w:rPr>
      </w:pPr>
      <w:r w:rsidRPr="0042632E">
        <w:rPr>
          <w:rFonts w:ascii="Times New Roman" w:eastAsia="SimSun" w:hAnsi="Times New Roman" w:cs="Times New Roman"/>
          <w:b/>
          <w:bCs/>
          <w:kern w:val="3"/>
          <w:sz w:val="24"/>
          <w:szCs w:val="24"/>
        </w:rPr>
        <w:t>Art. 2</w:t>
      </w:r>
      <w:r w:rsidR="000C529A" w:rsidRPr="0042632E">
        <w:rPr>
          <w:rFonts w:ascii="Times New Roman" w:eastAsia="SimSun" w:hAnsi="Times New Roman" w:cs="Times New Roman"/>
          <w:b/>
          <w:bCs/>
          <w:kern w:val="3"/>
          <w:sz w:val="24"/>
          <w:szCs w:val="24"/>
        </w:rPr>
        <w:t xml:space="preserve"> </w:t>
      </w:r>
      <w:r w:rsidRPr="0042632E">
        <w:rPr>
          <w:rFonts w:ascii="Times New Roman" w:eastAsia="SimSun" w:hAnsi="Times New Roman" w:cs="Times New Roman"/>
          <w:b/>
          <w:bCs/>
          <w:kern w:val="3"/>
          <w:sz w:val="24"/>
          <w:szCs w:val="24"/>
        </w:rPr>
        <w:t>projektu ustawy</w:t>
      </w:r>
    </w:p>
    <w:p w14:paraId="0E6B6F95" w14:textId="44E7F183" w:rsidR="00443B3E" w:rsidRPr="0042632E" w:rsidRDefault="00443B3E" w:rsidP="0075264F">
      <w:pPr>
        <w:suppressAutoHyphens/>
        <w:autoSpaceDN w:val="0"/>
        <w:spacing w:before="120" w:after="120" w:line="360" w:lineRule="auto"/>
        <w:jc w:val="both"/>
        <w:textAlignment w:val="baseline"/>
        <w:rPr>
          <w:rFonts w:ascii="Times New Roman" w:eastAsia="SimSun" w:hAnsi="Times New Roman" w:cs="Times New Roman"/>
          <w:b/>
          <w:bCs/>
          <w:color w:val="000000" w:themeColor="text1"/>
          <w:kern w:val="3"/>
          <w:sz w:val="24"/>
          <w:szCs w:val="24"/>
        </w:rPr>
      </w:pPr>
      <w:r w:rsidRPr="0042632E">
        <w:rPr>
          <w:rFonts w:ascii="Times New Roman" w:eastAsia="SimSun" w:hAnsi="Times New Roman" w:cs="Times New Roman"/>
          <w:kern w:val="3"/>
          <w:sz w:val="24"/>
          <w:szCs w:val="24"/>
        </w:rPr>
        <w:t xml:space="preserve">Projekt przewiduje zmianę w </w:t>
      </w:r>
      <w:r w:rsidRPr="0042632E">
        <w:rPr>
          <w:rFonts w:ascii="Times New Roman" w:eastAsia="SimSun" w:hAnsi="Times New Roman" w:cs="Times New Roman"/>
          <w:color w:val="000000" w:themeColor="text1"/>
          <w:kern w:val="3"/>
          <w:sz w:val="24"/>
          <w:szCs w:val="24"/>
        </w:rPr>
        <w:t xml:space="preserve">art. 32a </w:t>
      </w:r>
      <w:r w:rsidR="00AF299E" w:rsidRPr="0042632E">
        <w:rPr>
          <w:rFonts w:ascii="Times New Roman" w:eastAsia="SimSun" w:hAnsi="Times New Roman" w:cs="Times New Roman"/>
          <w:color w:val="000000" w:themeColor="text1"/>
          <w:kern w:val="3"/>
          <w:sz w:val="24"/>
          <w:szCs w:val="24"/>
        </w:rPr>
        <w:t>uwl</w:t>
      </w:r>
      <w:r w:rsidRPr="0042632E">
        <w:rPr>
          <w:rFonts w:ascii="Times New Roman" w:eastAsia="SimSun" w:hAnsi="Times New Roman" w:cs="Times New Roman"/>
          <w:color w:val="000000" w:themeColor="text1"/>
          <w:kern w:val="3"/>
          <w:sz w:val="24"/>
          <w:szCs w:val="24"/>
        </w:rPr>
        <w:t xml:space="preserve"> dostosowującą go do art. 209a ust. 1 </w:t>
      </w:r>
      <w:r w:rsidR="00766EE5" w:rsidRPr="0042632E">
        <w:rPr>
          <w:rFonts w:ascii="Times New Roman" w:eastAsia="SimSun" w:hAnsi="Times New Roman" w:cs="Times New Roman"/>
          <w:color w:val="000000" w:themeColor="text1"/>
          <w:kern w:val="3"/>
          <w:sz w:val="24"/>
          <w:szCs w:val="24"/>
        </w:rPr>
        <w:t>ugn</w:t>
      </w:r>
      <w:r w:rsidRPr="0042632E">
        <w:rPr>
          <w:rFonts w:ascii="Times New Roman" w:eastAsia="SimSun" w:hAnsi="Times New Roman" w:cs="Times New Roman"/>
          <w:color w:val="000000" w:themeColor="text1"/>
          <w:kern w:val="3"/>
          <w:sz w:val="24"/>
          <w:szCs w:val="24"/>
        </w:rPr>
        <w:t>, zmienionego ustawą z</w:t>
      </w:r>
      <w:r w:rsidR="00746255" w:rsidRPr="0042632E">
        <w:rPr>
          <w:rFonts w:ascii="Times New Roman" w:eastAsia="SimSun" w:hAnsi="Times New Roman" w:cs="Times New Roman"/>
          <w:color w:val="000000" w:themeColor="text1"/>
          <w:kern w:val="3"/>
          <w:sz w:val="24"/>
          <w:szCs w:val="24"/>
        </w:rPr>
        <w:t xml:space="preserve"> dnia</w:t>
      </w:r>
      <w:r w:rsidRPr="0042632E">
        <w:rPr>
          <w:rFonts w:ascii="Times New Roman" w:eastAsia="SimSun" w:hAnsi="Times New Roman" w:cs="Times New Roman"/>
          <w:color w:val="000000" w:themeColor="text1"/>
          <w:kern w:val="3"/>
          <w:sz w:val="24"/>
          <w:szCs w:val="24"/>
        </w:rPr>
        <w:t xml:space="preserve"> 8</w:t>
      </w:r>
      <w:r w:rsidR="00746255" w:rsidRPr="0042632E">
        <w:rPr>
          <w:rFonts w:ascii="Times New Roman" w:eastAsia="SimSun" w:hAnsi="Times New Roman" w:cs="Times New Roman"/>
          <w:color w:val="000000" w:themeColor="text1"/>
          <w:kern w:val="3"/>
          <w:sz w:val="24"/>
          <w:szCs w:val="24"/>
        </w:rPr>
        <w:t xml:space="preserve"> lipca </w:t>
      </w:r>
      <w:r w:rsidRPr="0042632E">
        <w:rPr>
          <w:rFonts w:ascii="Times New Roman" w:eastAsia="SimSun" w:hAnsi="Times New Roman" w:cs="Times New Roman"/>
          <w:color w:val="000000" w:themeColor="text1"/>
          <w:kern w:val="3"/>
          <w:sz w:val="24"/>
          <w:szCs w:val="24"/>
        </w:rPr>
        <w:t xml:space="preserve">2021 r. o zmianie ustawy o gospodarce nieruchomościami oraz niektórych innych ustaw </w:t>
      </w:r>
      <w:r w:rsidR="004A7AAF" w:rsidRPr="0042632E">
        <w:rPr>
          <w:rFonts w:ascii="Times New Roman" w:eastAsia="SimSun" w:hAnsi="Times New Roman" w:cs="Times New Roman"/>
          <w:color w:val="000000" w:themeColor="text1"/>
          <w:kern w:val="3"/>
          <w:sz w:val="24"/>
          <w:szCs w:val="24"/>
        </w:rPr>
        <w:t>(Dz. U. poz</w:t>
      </w:r>
      <w:r w:rsidR="004F7B8E" w:rsidRPr="0042632E">
        <w:rPr>
          <w:rFonts w:ascii="Times New Roman" w:eastAsia="SimSun" w:hAnsi="Times New Roman" w:cs="Times New Roman"/>
          <w:color w:val="000000" w:themeColor="text1"/>
          <w:kern w:val="3"/>
          <w:sz w:val="24"/>
          <w:szCs w:val="24"/>
        </w:rPr>
        <w:t xml:space="preserve">. </w:t>
      </w:r>
      <w:r w:rsidR="004A7AAF" w:rsidRPr="0042632E">
        <w:rPr>
          <w:rFonts w:ascii="Times New Roman" w:eastAsia="SimSun" w:hAnsi="Times New Roman" w:cs="Times New Roman"/>
          <w:color w:val="000000" w:themeColor="text1"/>
          <w:kern w:val="3"/>
          <w:sz w:val="24"/>
          <w:szCs w:val="24"/>
        </w:rPr>
        <w:t xml:space="preserve">1561) </w:t>
      </w:r>
      <w:r w:rsidR="00766EE5" w:rsidRPr="0042632E">
        <w:rPr>
          <w:rFonts w:ascii="Times New Roman" w:eastAsia="SimSun" w:hAnsi="Times New Roman" w:cs="Times New Roman"/>
          <w:color w:val="000000" w:themeColor="text1"/>
          <w:kern w:val="3"/>
          <w:sz w:val="24"/>
          <w:szCs w:val="24"/>
        </w:rPr>
        <w:t>i</w:t>
      </w:r>
      <w:r w:rsidR="004337DC">
        <w:rPr>
          <w:rFonts w:ascii="Times New Roman" w:eastAsia="SimSun" w:hAnsi="Times New Roman" w:cs="Times New Roman"/>
          <w:color w:val="000000" w:themeColor="text1"/>
          <w:kern w:val="3"/>
          <w:sz w:val="24"/>
          <w:szCs w:val="24"/>
        </w:rPr>
        <w:t xml:space="preserve"> </w:t>
      </w:r>
      <w:r w:rsidR="00AF299E" w:rsidRPr="0042632E">
        <w:rPr>
          <w:rFonts w:ascii="Times New Roman" w:eastAsia="SimSun" w:hAnsi="Times New Roman" w:cs="Times New Roman"/>
          <w:color w:val="000000" w:themeColor="text1"/>
          <w:kern w:val="3"/>
          <w:sz w:val="24"/>
          <w:szCs w:val="24"/>
        </w:rPr>
        <w:t xml:space="preserve">ułatwiającą </w:t>
      </w:r>
      <w:r w:rsidRPr="0042632E">
        <w:rPr>
          <w:rFonts w:ascii="Times New Roman" w:eastAsia="SimSun" w:hAnsi="Times New Roman" w:cs="Times New Roman"/>
          <w:color w:val="000000" w:themeColor="text1"/>
          <w:kern w:val="3"/>
          <w:sz w:val="24"/>
          <w:szCs w:val="24"/>
        </w:rPr>
        <w:t>wspólnotom mieszkaniowym zgłaszani</w:t>
      </w:r>
      <w:r w:rsidR="00AF299E" w:rsidRPr="0042632E">
        <w:rPr>
          <w:rFonts w:ascii="Times New Roman" w:eastAsia="SimSun" w:hAnsi="Times New Roman" w:cs="Times New Roman"/>
          <w:color w:val="000000" w:themeColor="text1"/>
          <w:kern w:val="3"/>
          <w:sz w:val="24"/>
          <w:szCs w:val="24"/>
        </w:rPr>
        <w:t>e</w:t>
      </w:r>
      <w:r w:rsidRPr="0042632E">
        <w:rPr>
          <w:rFonts w:ascii="Times New Roman" w:eastAsia="SimSun" w:hAnsi="Times New Roman" w:cs="Times New Roman"/>
          <w:color w:val="000000" w:themeColor="text1"/>
          <w:kern w:val="3"/>
          <w:sz w:val="24"/>
          <w:szCs w:val="24"/>
        </w:rPr>
        <w:t xml:space="preserve"> wobec Skarbu Państwa oraz jednostek samorządu terytorialnego roszczenia o</w:t>
      </w:r>
      <w:r w:rsidR="0075264F" w:rsidRPr="0042632E">
        <w:rPr>
          <w:rFonts w:ascii="Times New Roman" w:eastAsia="SimSun" w:hAnsi="Times New Roman" w:cs="Times New Roman"/>
          <w:color w:val="000000" w:themeColor="text1"/>
          <w:kern w:val="3"/>
          <w:sz w:val="24"/>
          <w:szCs w:val="24"/>
        </w:rPr>
        <w:t> </w:t>
      </w:r>
      <w:r w:rsidRPr="0042632E">
        <w:rPr>
          <w:rFonts w:ascii="Times New Roman" w:eastAsia="SimSun" w:hAnsi="Times New Roman" w:cs="Times New Roman"/>
          <w:color w:val="000000" w:themeColor="text1"/>
          <w:kern w:val="3"/>
          <w:sz w:val="24"/>
          <w:szCs w:val="24"/>
        </w:rPr>
        <w:t>zawarcie umowy przeniesienia własności przyległej nieruchomości gruntowej lub jej części, która wraz z działką wspólnoty umożliwi jej spełnienie wymogów przewidzianych dla działki budowlanej. Zmianą w ugn wyeliminowano istniejący dotąd warunek zgłoszenia roszczenia łącznie przez właścicieli wszystkich lokali, a w przypadku braku zgody – stosowania art.</w:t>
      </w:r>
      <w:r w:rsidR="0042632E">
        <w:rPr>
          <w:rFonts w:ascii="Times New Roman" w:eastAsia="SimSun" w:hAnsi="Times New Roman" w:cs="Times New Roman"/>
          <w:color w:val="000000" w:themeColor="text1"/>
          <w:kern w:val="3"/>
          <w:sz w:val="24"/>
          <w:szCs w:val="24"/>
        </w:rPr>
        <w:t> </w:t>
      </w:r>
      <w:r w:rsidRPr="0042632E">
        <w:rPr>
          <w:rFonts w:ascii="Times New Roman" w:eastAsia="SimSun" w:hAnsi="Times New Roman" w:cs="Times New Roman"/>
          <w:color w:val="000000" w:themeColor="text1"/>
          <w:kern w:val="3"/>
          <w:sz w:val="24"/>
          <w:szCs w:val="24"/>
        </w:rPr>
        <w:t>199 K</w:t>
      </w:r>
      <w:r w:rsidR="004019E5" w:rsidRPr="0042632E">
        <w:rPr>
          <w:rFonts w:ascii="Times New Roman" w:eastAsia="SimSun" w:hAnsi="Times New Roman" w:cs="Times New Roman"/>
          <w:color w:val="000000" w:themeColor="text1"/>
          <w:kern w:val="3"/>
          <w:sz w:val="24"/>
          <w:szCs w:val="24"/>
        </w:rPr>
        <w:t>odeksu cywilnego</w:t>
      </w:r>
      <w:r w:rsidRPr="0042632E">
        <w:rPr>
          <w:rFonts w:ascii="Times New Roman" w:eastAsia="SimSun" w:hAnsi="Times New Roman" w:cs="Times New Roman"/>
          <w:color w:val="000000" w:themeColor="text1"/>
          <w:kern w:val="3"/>
          <w:sz w:val="24"/>
          <w:szCs w:val="24"/>
        </w:rPr>
        <w:t xml:space="preserve"> umożliwiającego wydanie przez sąd zastępczej zgody na realizację </w:t>
      </w:r>
      <w:r w:rsidRPr="0042632E">
        <w:rPr>
          <w:rFonts w:ascii="Times New Roman" w:eastAsia="SimSun" w:hAnsi="Times New Roman" w:cs="Times New Roman"/>
          <w:color w:val="000000" w:themeColor="text1"/>
          <w:kern w:val="3"/>
          <w:sz w:val="24"/>
          <w:szCs w:val="24"/>
        </w:rPr>
        <w:lastRenderedPageBreak/>
        <w:t xml:space="preserve">roszczenia na wniosek większości właścicieli lokali. Aktualnie realizacja roszczenia wymaga jedynie podjętej bezwzględną większością głosów uchwały właścicieli lokali wyrażającej zgodę na dokonanie tej czynności. Należy jednak zauważyć, że </w:t>
      </w:r>
      <w:r w:rsidR="00800BD7" w:rsidRPr="0042632E">
        <w:rPr>
          <w:rFonts w:ascii="Times New Roman" w:eastAsia="SimSun" w:hAnsi="Times New Roman" w:cs="Times New Roman"/>
          <w:color w:val="000000" w:themeColor="text1"/>
          <w:kern w:val="3"/>
          <w:sz w:val="24"/>
          <w:szCs w:val="24"/>
        </w:rPr>
        <w:t xml:space="preserve">zgodnie z ww. art. 209a ugn </w:t>
      </w:r>
      <w:r w:rsidRPr="0042632E">
        <w:rPr>
          <w:rFonts w:ascii="Times New Roman" w:eastAsia="SimSun" w:hAnsi="Times New Roman" w:cs="Times New Roman"/>
          <w:color w:val="000000" w:themeColor="text1"/>
          <w:kern w:val="3"/>
          <w:sz w:val="24"/>
          <w:szCs w:val="24"/>
        </w:rPr>
        <w:t>nabycie nieruchomości przyległej (bądź wydzielonej geodezyjnie części takiej nieruchomości) następuje bezpośrednio do majątku właścicieli lokali w wysokości równej ich dotychczasowym udziałom w</w:t>
      </w:r>
      <w:r w:rsidR="004337DC">
        <w:rPr>
          <w:rFonts w:ascii="Times New Roman" w:eastAsia="SimSun" w:hAnsi="Times New Roman" w:cs="Times New Roman"/>
          <w:color w:val="000000" w:themeColor="text1"/>
          <w:kern w:val="3"/>
          <w:sz w:val="24"/>
          <w:szCs w:val="24"/>
        </w:rPr>
        <w:t xml:space="preserve"> </w:t>
      </w:r>
      <w:r w:rsidRPr="0042632E">
        <w:rPr>
          <w:rFonts w:ascii="Times New Roman" w:eastAsia="SimSun" w:hAnsi="Times New Roman" w:cs="Times New Roman"/>
          <w:color w:val="000000" w:themeColor="text1"/>
          <w:kern w:val="3"/>
          <w:sz w:val="24"/>
          <w:szCs w:val="24"/>
        </w:rPr>
        <w:t xml:space="preserve">nieruchomości wspólnej, nie zaś jak wynika to z art. 32a uwl </w:t>
      </w:r>
      <w:r w:rsidR="004A7AAF" w:rsidRPr="0042632E">
        <w:rPr>
          <w:rFonts w:ascii="Times New Roman" w:eastAsia="SimSun" w:hAnsi="Times New Roman" w:cs="Times New Roman"/>
          <w:color w:val="000000" w:themeColor="text1"/>
          <w:kern w:val="3"/>
          <w:sz w:val="24"/>
          <w:szCs w:val="24"/>
        </w:rPr>
        <w:t>–</w:t>
      </w:r>
      <w:r w:rsidR="00766EE5" w:rsidRPr="0042632E">
        <w:rPr>
          <w:rFonts w:ascii="Times New Roman" w:eastAsia="SimSun" w:hAnsi="Times New Roman" w:cs="Times New Roman"/>
          <w:color w:val="000000" w:themeColor="text1"/>
          <w:kern w:val="3"/>
          <w:sz w:val="24"/>
          <w:szCs w:val="24"/>
        </w:rPr>
        <w:t xml:space="preserve"> </w:t>
      </w:r>
      <w:r w:rsidRPr="0042632E">
        <w:rPr>
          <w:rFonts w:ascii="Times New Roman" w:eastAsia="SimSun" w:hAnsi="Times New Roman" w:cs="Times New Roman"/>
          <w:color w:val="000000" w:themeColor="text1"/>
          <w:kern w:val="3"/>
          <w:sz w:val="24"/>
          <w:szCs w:val="24"/>
        </w:rPr>
        <w:t xml:space="preserve">do odrębnego majątku wspólnoty mieszkaniowej. </w:t>
      </w:r>
      <w:r w:rsidR="00800BD7" w:rsidRPr="0042632E">
        <w:rPr>
          <w:rFonts w:ascii="Times New Roman" w:eastAsia="SimSun" w:hAnsi="Times New Roman" w:cs="Times New Roman"/>
          <w:color w:val="000000" w:themeColor="text1"/>
          <w:kern w:val="3"/>
          <w:sz w:val="24"/>
          <w:szCs w:val="24"/>
        </w:rPr>
        <w:t>Aktualnie zatem mamy do czynienia z odmiennymi przepisami (w</w:t>
      </w:r>
      <w:r w:rsidR="0042632E">
        <w:rPr>
          <w:rFonts w:ascii="Times New Roman" w:eastAsia="SimSun" w:hAnsi="Times New Roman" w:cs="Times New Roman"/>
          <w:color w:val="000000" w:themeColor="text1"/>
          <w:kern w:val="3"/>
          <w:sz w:val="24"/>
          <w:szCs w:val="24"/>
        </w:rPr>
        <w:t xml:space="preserve"> </w:t>
      </w:r>
      <w:r w:rsidR="00800BD7" w:rsidRPr="0042632E">
        <w:rPr>
          <w:rFonts w:ascii="Times New Roman" w:eastAsia="SimSun" w:hAnsi="Times New Roman" w:cs="Times New Roman"/>
          <w:color w:val="000000" w:themeColor="text1"/>
          <w:kern w:val="3"/>
          <w:sz w:val="24"/>
          <w:szCs w:val="24"/>
        </w:rPr>
        <w:t xml:space="preserve">uwl i ugn) regulującymi </w:t>
      </w:r>
      <w:r w:rsidR="006F019B" w:rsidRPr="0042632E">
        <w:rPr>
          <w:rFonts w:ascii="Times New Roman" w:eastAsia="SimSun" w:hAnsi="Times New Roman" w:cs="Times New Roman"/>
          <w:color w:val="000000" w:themeColor="text1"/>
          <w:kern w:val="3"/>
          <w:sz w:val="24"/>
          <w:szCs w:val="24"/>
        </w:rPr>
        <w:t xml:space="preserve">kwestię podmiotu nabywającego własność nieruchomości przyległej. Nabywana nieruchomość przyległa winna stanowić przedmiot wspólnego prawa właścicieli lokali. Taki wniosek wynika już z art. 3 uwl, zgodnie z którym udziały w prawie do nieruchomości wspólnej mogą przysługiwać tylko osobom będącym właścicielami lokali. Nie mogą one przysługiwać wspólnocie mieszkaniowej. </w:t>
      </w:r>
      <w:r w:rsidRPr="0042632E">
        <w:rPr>
          <w:rFonts w:ascii="Times New Roman" w:eastAsia="SimSun" w:hAnsi="Times New Roman" w:cs="Times New Roman"/>
          <w:color w:val="000000" w:themeColor="text1"/>
          <w:kern w:val="3"/>
          <w:sz w:val="24"/>
          <w:szCs w:val="24"/>
        </w:rPr>
        <w:t xml:space="preserve">Proponowana zmiana </w:t>
      </w:r>
      <w:r w:rsidR="006F019B" w:rsidRPr="0042632E">
        <w:rPr>
          <w:rFonts w:ascii="Times New Roman" w:eastAsia="SimSun" w:hAnsi="Times New Roman" w:cs="Times New Roman"/>
          <w:color w:val="000000" w:themeColor="text1"/>
          <w:kern w:val="3"/>
          <w:sz w:val="24"/>
          <w:szCs w:val="24"/>
        </w:rPr>
        <w:t xml:space="preserve">doprowadzi do zgodności z art. 209a ugn i </w:t>
      </w:r>
      <w:r w:rsidRPr="0042632E">
        <w:rPr>
          <w:rFonts w:ascii="Times New Roman" w:eastAsia="SimSun" w:hAnsi="Times New Roman" w:cs="Times New Roman"/>
          <w:color w:val="000000" w:themeColor="text1"/>
          <w:kern w:val="3"/>
          <w:sz w:val="24"/>
          <w:szCs w:val="24"/>
        </w:rPr>
        <w:t>jednoznacznie wskaże, iż nabycie przyległej nieruchomości gruntowej następuje do majątku właścicieli lokali na podstawie roszczenia zgłoszonego przez zarząd/zarządcę wspólnoty, na podstawie uchwały o wyrażeniu zgody na nabycie działki oraz uchwały udzielającej zarządowi/zarządcy pełnomocnictwa w tej sprawie. Wiąże się to też z</w:t>
      </w:r>
      <w:r w:rsidR="004337DC">
        <w:rPr>
          <w:rFonts w:ascii="Times New Roman" w:eastAsia="SimSun" w:hAnsi="Times New Roman" w:cs="Times New Roman"/>
          <w:color w:val="000000" w:themeColor="text1"/>
          <w:kern w:val="3"/>
          <w:sz w:val="24"/>
          <w:szCs w:val="24"/>
        </w:rPr>
        <w:t xml:space="preserve"> </w:t>
      </w:r>
      <w:r w:rsidRPr="0042632E">
        <w:rPr>
          <w:rFonts w:ascii="Times New Roman" w:eastAsia="SimSun" w:hAnsi="Times New Roman" w:cs="Times New Roman"/>
          <w:color w:val="000000" w:themeColor="text1"/>
          <w:kern w:val="3"/>
          <w:sz w:val="24"/>
          <w:szCs w:val="24"/>
        </w:rPr>
        <w:t xml:space="preserve">rozszerzeniem art. 21 ust. 3 uwl </w:t>
      </w:r>
      <w:r w:rsidR="004A7AAF" w:rsidRPr="0042632E">
        <w:rPr>
          <w:rFonts w:ascii="Times New Roman" w:eastAsia="SimSun" w:hAnsi="Times New Roman" w:cs="Times New Roman"/>
          <w:color w:val="000000" w:themeColor="text1"/>
          <w:kern w:val="3"/>
          <w:sz w:val="24"/>
          <w:szCs w:val="24"/>
        </w:rPr>
        <w:t>–</w:t>
      </w:r>
      <w:r w:rsidRPr="0042632E">
        <w:rPr>
          <w:rFonts w:ascii="Times New Roman" w:eastAsia="SimSun" w:hAnsi="Times New Roman" w:cs="Times New Roman"/>
          <w:color w:val="000000" w:themeColor="text1"/>
          <w:kern w:val="3"/>
          <w:sz w:val="24"/>
          <w:szCs w:val="24"/>
        </w:rPr>
        <w:t xml:space="preserve"> dotyczącego składania przez zarząd/zarządcę oświadczeń w celu wykonania uchwał ze skutkiem w stosunku do właścicieli wszystkich lokali – o uchwałę zawartą w art. 32a.</w:t>
      </w:r>
    </w:p>
    <w:p w14:paraId="75264273" w14:textId="11290031" w:rsidR="00443B3E" w:rsidRPr="0042632E" w:rsidRDefault="00443B3E" w:rsidP="0075264F">
      <w:pPr>
        <w:suppressAutoHyphens/>
        <w:autoSpaceDN w:val="0"/>
        <w:spacing w:before="120" w:after="120" w:line="360" w:lineRule="auto"/>
        <w:jc w:val="both"/>
        <w:textAlignment w:val="baseline"/>
        <w:rPr>
          <w:rFonts w:ascii="Times New Roman" w:eastAsia="SimSun" w:hAnsi="Times New Roman" w:cs="Times New Roman"/>
          <w:color w:val="000000" w:themeColor="text1"/>
          <w:kern w:val="3"/>
          <w:sz w:val="24"/>
          <w:szCs w:val="24"/>
        </w:rPr>
      </w:pPr>
      <w:r w:rsidRPr="0042632E">
        <w:rPr>
          <w:rFonts w:ascii="Times New Roman" w:eastAsia="SimSun" w:hAnsi="Times New Roman" w:cs="Times New Roman"/>
          <w:color w:val="000000" w:themeColor="text1"/>
          <w:kern w:val="3"/>
          <w:sz w:val="24"/>
          <w:szCs w:val="24"/>
        </w:rPr>
        <w:t>Powyższe pozwoli zarządowi/zarządcy na skuteczne złożenie przed organem jednostki samorządu terytorialnego lub Skarbu Państwa wniosku o nabycie nieruchomości sąsiedniej</w:t>
      </w:r>
      <w:r w:rsidR="004337DC">
        <w:rPr>
          <w:rFonts w:ascii="Times New Roman" w:eastAsia="SimSun" w:hAnsi="Times New Roman" w:cs="Times New Roman"/>
          <w:color w:val="000000" w:themeColor="text1"/>
          <w:kern w:val="3"/>
          <w:sz w:val="24"/>
          <w:szCs w:val="24"/>
        </w:rPr>
        <w:t>,</w:t>
      </w:r>
      <w:r w:rsidRPr="0042632E">
        <w:rPr>
          <w:rFonts w:ascii="Times New Roman" w:eastAsia="SimSun" w:hAnsi="Times New Roman" w:cs="Times New Roman"/>
          <w:color w:val="000000" w:themeColor="text1"/>
          <w:kern w:val="3"/>
          <w:sz w:val="24"/>
          <w:szCs w:val="24"/>
        </w:rPr>
        <w:t xml:space="preserve"> </w:t>
      </w:r>
      <w:r w:rsidR="00766EE5" w:rsidRPr="0042632E">
        <w:rPr>
          <w:rFonts w:ascii="Times New Roman" w:eastAsia="SimSun" w:hAnsi="Times New Roman" w:cs="Times New Roman"/>
          <w:color w:val="000000" w:themeColor="text1"/>
          <w:kern w:val="3"/>
          <w:sz w:val="24"/>
          <w:szCs w:val="24"/>
        </w:rPr>
        <w:t>w </w:t>
      </w:r>
      <w:r w:rsidRPr="0042632E">
        <w:rPr>
          <w:rFonts w:ascii="Times New Roman" w:eastAsia="SimSun" w:hAnsi="Times New Roman" w:cs="Times New Roman"/>
          <w:color w:val="000000" w:themeColor="text1"/>
          <w:kern w:val="3"/>
          <w:sz w:val="24"/>
          <w:szCs w:val="24"/>
        </w:rPr>
        <w:t xml:space="preserve">sytuacji gdy grunt wspólnoty nie spełnia wymogów działki budowlanej, tj. jest wydzielony po obrysie budynku z pominięciem dróg dojazdowych oraz gruntu położonego pod urządzeniami technicznymi obsługującymi budynek, takimi jak hydrofory i kotłownie. Proponowana zmiana ma zatem umożliwić prawidłowe i racjonalne korzystanie z budynków </w:t>
      </w:r>
      <w:r w:rsidR="00766EE5" w:rsidRPr="0042632E">
        <w:rPr>
          <w:rFonts w:ascii="Times New Roman" w:eastAsia="SimSun" w:hAnsi="Times New Roman" w:cs="Times New Roman"/>
          <w:color w:val="000000" w:themeColor="text1"/>
          <w:kern w:val="3"/>
          <w:sz w:val="24"/>
          <w:szCs w:val="24"/>
        </w:rPr>
        <w:t>i </w:t>
      </w:r>
      <w:r w:rsidRPr="0042632E">
        <w:rPr>
          <w:rFonts w:ascii="Times New Roman" w:eastAsia="SimSun" w:hAnsi="Times New Roman" w:cs="Times New Roman"/>
          <w:color w:val="000000" w:themeColor="text1"/>
          <w:kern w:val="3"/>
          <w:sz w:val="24"/>
          <w:szCs w:val="24"/>
        </w:rPr>
        <w:t>urządzeń z nimi związanych.</w:t>
      </w:r>
    </w:p>
    <w:p w14:paraId="33CB93AB" w14:textId="4591FD0B" w:rsidR="00BE5A46" w:rsidRPr="0042632E" w:rsidRDefault="00BE5A46" w:rsidP="0075264F">
      <w:pPr>
        <w:suppressAutoHyphens/>
        <w:autoSpaceDN w:val="0"/>
        <w:spacing w:before="120" w:after="120" w:line="360" w:lineRule="auto"/>
        <w:jc w:val="both"/>
        <w:textAlignment w:val="baseline"/>
        <w:rPr>
          <w:rFonts w:ascii="Times New Roman" w:eastAsia="SimSun" w:hAnsi="Times New Roman" w:cs="Times New Roman"/>
          <w:b/>
          <w:bCs/>
          <w:color w:val="000000" w:themeColor="text1"/>
          <w:kern w:val="3"/>
          <w:sz w:val="24"/>
          <w:szCs w:val="24"/>
        </w:rPr>
      </w:pPr>
      <w:r w:rsidRPr="0042632E">
        <w:rPr>
          <w:rFonts w:ascii="Times New Roman" w:eastAsia="SimSun" w:hAnsi="Times New Roman" w:cs="Times New Roman"/>
          <w:b/>
          <w:bCs/>
          <w:color w:val="000000" w:themeColor="text1"/>
          <w:kern w:val="3"/>
          <w:sz w:val="24"/>
          <w:szCs w:val="24"/>
        </w:rPr>
        <w:t xml:space="preserve">Art. 3 </w:t>
      </w:r>
      <w:r w:rsidR="00CA239F" w:rsidRPr="0042632E">
        <w:rPr>
          <w:rFonts w:ascii="Times New Roman" w:eastAsia="SimSun" w:hAnsi="Times New Roman" w:cs="Times New Roman"/>
          <w:b/>
          <w:bCs/>
          <w:color w:val="000000" w:themeColor="text1"/>
          <w:kern w:val="3"/>
          <w:sz w:val="24"/>
          <w:szCs w:val="24"/>
        </w:rPr>
        <w:t xml:space="preserve">i art. 5 </w:t>
      </w:r>
      <w:r w:rsidRPr="0042632E">
        <w:rPr>
          <w:rFonts w:ascii="Times New Roman" w:eastAsia="SimSun" w:hAnsi="Times New Roman" w:cs="Times New Roman"/>
          <w:b/>
          <w:bCs/>
          <w:color w:val="000000" w:themeColor="text1"/>
          <w:kern w:val="3"/>
          <w:sz w:val="24"/>
          <w:szCs w:val="24"/>
        </w:rPr>
        <w:t>projektu ustawy</w:t>
      </w:r>
    </w:p>
    <w:p w14:paraId="2AFBD360" w14:textId="6CF903DB" w:rsidR="000C529A"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Projektowana zmiana odnosi się do</w:t>
      </w:r>
      <w:r w:rsidR="000C529A" w:rsidRPr="0042632E">
        <w:rPr>
          <w:rFonts w:ascii="Times New Roman" w:eastAsia="SimSun" w:hAnsi="Times New Roman" w:cs="Times New Roman"/>
          <w:bCs/>
          <w:kern w:val="3"/>
          <w:sz w:val="24"/>
          <w:szCs w:val="24"/>
        </w:rPr>
        <w:t xml:space="preserve"> art. 15zzzr </w:t>
      </w:r>
      <w:r w:rsidR="00A90E15" w:rsidRPr="0042632E">
        <w:rPr>
          <w:rFonts w:ascii="Times New Roman" w:eastAsia="SimSun" w:hAnsi="Times New Roman" w:cs="Times New Roman"/>
          <w:bCs/>
          <w:kern w:val="3"/>
          <w:sz w:val="24"/>
          <w:szCs w:val="24"/>
        </w:rPr>
        <w:t>spec</w:t>
      </w:r>
      <w:r w:rsidR="000C529A" w:rsidRPr="0042632E">
        <w:rPr>
          <w:rFonts w:ascii="Times New Roman" w:eastAsia="SimSun" w:hAnsi="Times New Roman" w:cs="Times New Roman"/>
          <w:bCs/>
          <w:kern w:val="3"/>
          <w:sz w:val="24"/>
          <w:szCs w:val="24"/>
        </w:rPr>
        <w:t xml:space="preserve">ustawy, który w pierwotnym założeniu miał obowiązywać w czasie epidemii </w:t>
      </w:r>
      <w:r w:rsidR="007A0F37" w:rsidRPr="0042632E">
        <w:rPr>
          <w:rFonts w:ascii="Times New Roman" w:eastAsia="SimSun" w:hAnsi="Times New Roman" w:cs="Times New Roman"/>
          <w:bCs/>
          <w:kern w:val="3"/>
          <w:sz w:val="24"/>
          <w:szCs w:val="24"/>
        </w:rPr>
        <w:t>COVID-19</w:t>
      </w:r>
      <w:r w:rsidR="000C529A" w:rsidRPr="0042632E">
        <w:rPr>
          <w:rFonts w:ascii="Times New Roman" w:eastAsia="SimSun" w:hAnsi="Times New Roman" w:cs="Times New Roman"/>
          <w:bCs/>
          <w:kern w:val="3"/>
          <w:sz w:val="24"/>
          <w:szCs w:val="24"/>
        </w:rPr>
        <w:t xml:space="preserve">, </w:t>
      </w:r>
      <w:r w:rsidR="00D671E2" w:rsidRPr="0042632E">
        <w:rPr>
          <w:rFonts w:ascii="Times New Roman" w:eastAsia="SimSun" w:hAnsi="Times New Roman" w:cs="Times New Roman"/>
          <w:bCs/>
          <w:kern w:val="3"/>
          <w:sz w:val="24"/>
          <w:szCs w:val="24"/>
        </w:rPr>
        <w:t>i</w:t>
      </w:r>
      <w:r w:rsidR="004337DC">
        <w:rPr>
          <w:rFonts w:ascii="Times New Roman" w:eastAsia="SimSun" w:hAnsi="Times New Roman" w:cs="Times New Roman"/>
          <w:bCs/>
          <w:kern w:val="3"/>
          <w:sz w:val="24"/>
          <w:szCs w:val="24"/>
        </w:rPr>
        <w:t xml:space="preserve"> </w:t>
      </w:r>
      <w:r w:rsidR="000C529A" w:rsidRPr="0042632E">
        <w:rPr>
          <w:rFonts w:ascii="Times New Roman" w:eastAsia="SimSun" w:hAnsi="Times New Roman" w:cs="Times New Roman"/>
          <w:bCs/>
          <w:kern w:val="3"/>
          <w:sz w:val="24"/>
          <w:szCs w:val="24"/>
        </w:rPr>
        <w:t>dotyczy możliwości składania w</w:t>
      </w:r>
      <w:r w:rsidR="0075264F" w:rsidRPr="0042632E">
        <w:rPr>
          <w:rFonts w:ascii="Times New Roman" w:eastAsia="SimSun" w:hAnsi="Times New Roman" w:cs="Times New Roman"/>
          <w:bCs/>
          <w:kern w:val="3"/>
          <w:sz w:val="24"/>
          <w:szCs w:val="24"/>
        </w:rPr>
        <w:t xml:space="preserve"> </w:t>
      </w:r>
      <w:r w:rsidR="000C529A" w:rsidRPr="0042632E">
        <w:rPr>
          <w:rFonts w:ascii="Times New Roman" w:eastAsia="SimSun" w:hAnsi="Times New Roman" w:cs="Times New Roman"/>
          <w:bCs/>
          <w:kern w:val="3"/>
          <w:sz w:val="24"/>
          <w:szCs w:val="24"/>
        </w:rPr>
        <w:t>formie dokumentowej oświadczeń przez członków organów osób prawnych oraz zdalnego trybu organizacji posiedzeń organów osób prawnych, w tym spółdzielni mieszkaniowych. Ww</w:t>
      </w:r>
      <w:r w:rsidR="00506692" w:rsidRPr="0042632E">
        <w:rPr>
          <w:rFonts w:ascii="Times New Roman" w:eastAsia="SimSun" w:hAnsi="Times New Roman" w:cs="Times New Roman"/>
          <w:bCs/>
          <w:kern w:val="3"/>
          <w:sz w:val="24"/>
          <w:szCs w:val="24"/>
        </w:rPr>
        <w:t xml:space="preserve">. </w:t>
      </w:r>
      <w:r w:rsidR="000C529A" w:rsidRPr="0042632E">
        <w:rPr>
          <w:rFonts w:ascii="Times New Roman" w:eastAsia="SimSun" w:hAnsi="Times New Roman" w:cs="Times New Roman"/>
          <w:bCs/>
          <w:kern w:val="3"/>
          <w:sz w:val="24"/>
          <w:szCs w:val="24"/>
        </w:rPr>
        <w:t xml:space="preserve">przepis dotyczy ogółu osób prawnych, z wyłączeniem Skarbu Państwa oraz jednostek </w:t>
      </w:r>
      <w:r w:rsidR="000C529A" w:rsidRPr="0042632E">
        <w:rPr>
          <w:rFonts w:ascii="Times New Roman" w:eastAsia="SimSun" w:hAnsi="Times New Roman" w:cs="Times New Roman"/>
          <w:bCs/>
          <w:kern w:val="3"/>
          <w:sz w:val="24"/>
          <w:szCs w:val="24"/>
        </w:rPr>
        <w:lastRenderedPageBreak/>
        <w:t>samorządu terytorialnego</w:t>
      </w:r>
      <w:r w:rsidR="004A7AAF" w:rsidRPr="0042632E">
        <w:rPr>
          <w:rFonts w:ascii="Times New Roman" w:eastAsia="SimSun" w:hAnsi="Times New Roman" w:cs="Times New Roman"/>
          <w:bCs/>
          <w:kern w:val="3"/>
          <w:sz w:val="24"/>
          <w:szCs w:val="24"/>
        </w:rPr>
        <w:t>,</w:t>
      </w:r>
      <w:r w:rsidR="000C529A" w:rsidRPr="0042632E">
        <w:rPr>
          <w:rFonts w:ascii="Times New Roman" w:eastAsia="SimSun" w:hAnsi="Times New Roman" w:cs="Times New Roman"/>
          <w:bCs/>
          <w:kern w:val="3"/>
          <w:sz w:val="24"/>
          <w:szCs w:val="24"/>
        </w:rPr>
        <w:t xml:space="preserve"> a więc obejmuje szeroki katalog podmiotów </w:t>
      </w:r>
      <w:r w:rsidR="00D671E2" w:rsidRPr="0042632E">
        <w:rPr>
          <w:rFonts w:ascii="Times New Roman" w:eastAsia="SimSun" w:hAnsi="Times New Roman" w:cs="Times New Roman"/>
          <w:bCs/>
          <w:kern w:val="3"/>
          <w:sz w:val="24"/>
          <w:szCs w:val="24"/>
        </w:rPr>
        <w:t>(</w:t>
      </w:r>
      <w:r w:rsidR="000C529A" w:rsidRPr="0042632E">
        <w:rPr>
          <w:rFonts w:ascii="Times New Roman" w:eastAsia="SimSun" w:hAnsi="Times New Roman" w:cs="Times New Roman"/>
          <w:bCs/>
          <w:kern w:val="3"/>
          <w:sz w:val="24"/>
          <w:szCs w:val="24"/>
        </w:rPr>
        <w:t>m.in. spółki, fundacje, spółdzielnie, w tym spółdzielnie mieszkaniowe</w:t>
      </w:r>
      <w:r w:rsidR="00D671E2" w:rsidRPr="0042632E">
        <w:rPr>
          <w:rFonts w:ascii="Times New Roman" w:eastAsia="SimSun" w:hAnsi="Times New Roman" w:cs="Times New Roman"/>
          <w:bCs/>
          <w:kern w:val="3"/>
          <w:sz w:val="24"/>
          <w:szCs w:val="24"/>
        </w:rPr>
        <w:t>)</w:t>
      </w:r>
      <w:r w:rsidR="000C529A" w:rsidRPr="0042632E">
        <w:rPr>
          <w:rFonts w:ascii="Times New Roman" w:eastAsia="SimSun" w:hAnsi="Times New Roman" w:cs="Times New Roman"/>
          <w:bCs/>
          <w:kern w:val="3"/>
          <w:sz w:val="24"/>
          <w:szCs w:val="24"/>
        </w:rPr>
        <w:t>.</w:t>
      </w:r>
    </w:p>
    <w:p w14:paraId="19E8C226" w14:textId="2815E145" w:rsidR="000C529A" w:rsidRPr="0042632E" w:rsidRDefault="000C529A"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Pomimo zniesienia stanu epidemii oraz zagrożenia epidemicznego obecnie niektóre spółdzielnie mieszkaniowe organizują głosowania na piśmie nad uchwałami walnego zgromadzenia w trybie art. 15zzzr specustawy zamiast zwołać walne zgromadzenie w formie tradycyjnej</w:t>
      </w:r>
      <w:r w:rsidR="00830F33"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 xml:space="preserve">(stacjonarnej). Działania takie </w:t>
      </w:r>
      <w:r w:rsidR="00525AB4" w:rsidRPr="0042632E">
        <w:rPr>
          <w:rFonts w:ascii="Times New Roman" w:eastAsia="SimSun" w:hAnsi="Times New Roman" w:cs="Times New Roman"/>
          <w:bCs/>
          <w:kern w:val="3"/>
          <w:sz w:val="24"/>
          <w:szCs w:val="24"/>
        </w:rPr>
        <w:t xml:space="preserve">są </w:t>
      </w:r>
      <w:r w:rsidRPr="0042632E">
        <w:rPr>
          <w:rFonts w:ascii="Times New Roman" w:eastAsia="SimSun" w:hAnsi="Times New Roman" w:cs="Times New Roman"/>
          <w:bCs/>
          <w:kern w:val="3"/>
          <w:sz w:val="24"/>
          <w:szCs w:val="24"/>
        </w:rPr>
        <w:t xml:space="preserve">oparte na stanowisku, zgodnie </w:t>
      </w:r>
      <w:r w:rsidR="00D671E2" w:rsidRPr="0042632E">
        <w:rPr>
          <w:rFonts w:ascii="Times New Roman" w:eastAsia="SimSun" w:hAnsi="Times New Roman" w:cs="Times New Roman"/>
          <w:bCs/>
          <w:kern w:val="3"/>
          <w:sz w:val="24"/>
          <w:szCs w:val="24"/>
        </w:rPr>
        <w:t xml:space="preserve">z </w:t>
      </w:r>
      <w:r w:rsidRPr="0042632E">
        <w:rPr>
          <w:rFonts w:ascii="Times New Roman" w:eastAsia="SimSun" w:hAnsi="Times New Roman" w:cs="Times New Roman"/>
          <w:bCs/>
          <w:kern w:val="3"/>
          <w:sz w:val="24"/>
          <w:szCs w:val="24"/>
        </w:rPr>
        <w:t xml:space="preserve">którym </w:t>
      </w:r>
      <w:r w:rsidR="001764C7" w:rsidRPr="0042632E">
        <w:rPr>
          <w:rFonts w:ascii="Times New Roman" w:eastAsia="SimSun" w:hAnsi="Times New Roman" w:cs="Times New Roman"/>
          <w:bCs/>
          <w:kern w:val="3"/>
          <w:sz w:val="24"/>
          <w:szCs w:val="24"/>
        </w:rPr>
        <w:t>skoro art.</w:t>
      </w:r>
      <w:r w:rsidR="00601AC3" w:rsidRPr="0042632E">
        <w:rPr>
          <w:rFonts w:ascii="Times New Roman" w:eastAsia="SimSun" w:hAnsi="Times New Roman" w:cs="Times New Roman"/>
          <w:bCs/>
          <w:kern w:val="3"/>
          <w:sz w:val="24"/>
          <w:szCs w:val="24"/>
        </w:rPr>
        <w:t> </w:t>
      </w:r>
      <w:r w:rsidR="001764C7" w:rsidRPr="0042632E">
        <w:rPr>
          <w:rFonts w:ascii="Times New Roman" w:eastAsia="SimSun" w:hAnsi="Times New Roman" w:cs="Times New Roman"/>
          <w:bCs/>
          <w:kern w:val="3"/>
          <w:sz w:val="24"/>
          <w:szCs w:val="24"/>
        </w:rPr>
        <w:t>15zzzr obowiązuje i nie zawiera żadnego ograniczenia co do możliwości jego stosowania, spółdzielnie mieszkaniowe jako osoby prawne mogą z niego korzystać i</w:t>
      </w:r>
      <w:r w:rsidRPr="0042632E">
        <w:rPr>
          <w:rFonts w:ascii="Times New Roman" w:eastAsia="SimSun" w:hAnsi="Times New Roman" w:cs="Times New Roman"/>
          <w:bCs/>
          <w:kern w:val="3"/>
          <w:sz w:val="24"/>
          <w:szCs w:val="24"/>
        </w:rPr>
        <w:t xml:space="preserve"> podejmowa</w:t>
      </w:r>
      <w:r w:rsidR="001764C7" w:rsidRPr="0042632E">
        <w:rPr>
          <w:rFonts w:ascii="Times New Roman" w:eastAsia="SimSun" w:hAnsi="Times New Roman" w:cs="Times New Roman"/>
          <w:bCs/>
          <w:kern w:val="3"/>
          <w:sz w:val="24"/>
          <w:szCs w:val="24"/>
        </w:rPr>
        <w:t>ć</w:t>
      </w:r>
      <w:r w:rsidRPr="0042632E">
        <w:rPr>
          <w:rFonts w:ascii="Times New Roman" w:eastAsia="SimSun" w:hAnsi="Times New Roman" w:cs="Times New Roman"/>
          <w:bCs/>
          <w:kern w:val="3"/>
          <w:sz w:val="24"/>
          <w:szCs w:val="24"/>
        </w:rPr>
        <w:t xml:space="preserve"> uchwał</w:t>
      </w:r>
      <w:r w:rsidR="001764C7" w:rsidRPr="0042632E">
        <w:rPr>
          <w:rFonts w:ascii="Times New Roman" w:eastAsia="SimSun" w:hAnsi="Times New Roman" w:cs="Times New Roman"/>
          <w:bCs/>
          <w:kern w:val="3"/>
          <w:sz w:val="24"/>
          <w:szCs w:val="24"/>
        </w:rPr>
        <w:t>y</w:t>
      </w:r>
      <w:r w:rsidRPr="0042632E">
        <w:rPr>
          <w:rFonts w:ascii="Times New Roman" w:eastAsia="SimSun" w:hAnsi="Times New Roman" w:cs="Times New Roman"/>
          <w:bCs/>
          <w:kern w:val="3"/>
          <w:sz w:val="24"/>
          <w:szCs w:val="24"/>
        </w:rPr>
        <w:t xml:space="preserve"> walnego zgromadzenia na piśmie w oparciu o </w:t>
      </w:r>
      <w:r w:rsidR="00765BA4" w:rsidRPr="0042632E">
        <w:rPr>
          <w:rFonts w:ascii="Times New Roman" w:eastAsia="SimSun" w:hAnsi="Times New Roman" w:cs="Times New Roman"/>
          <w:bCs/>
          <w:kern w:val="3"/>
          <w:sz w:val="24"/>
          <w:szCs w:val="24"/>
        </w:rPr>
        <w:t>ten przepis</w:t>
      </w:r>
      <w:r w:rsidRPr="0042632E">
        <w:rPr>
          <w:rFonts w:ascii="Times New Roman" w:eastAsia="SimSun" w:hAnsi="Times New Roman" w:cs="Times New Roman"/>
          <w:bCs/>
          <w:kern w:val="3"/>
          <w:sz w:val="24"/>
          <w:szCs w:val="24"/>
        </w:rPr>
        <w:t>.</w:t>
      </w:r>
    </w:p>
    <w:p w14:paraId="116CEF18" w14:textId="5DA33505" w:rsidR="000C529A" w:rsidRPr="0042632E" w:rsidRDefault="000C529A"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Analizując możliwość stosowania art. 15zzzr specustawy w odniesieniu do walnych zgromadzeń spółdzielni mieszkaniowych</w:t>
      </w:r>
      <w:r w:rsidR="00525AB4">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należy spostrzec wyjątkowość takich spółdzielni, </w:t>
      </w:r>
      <w:r w:rsidR="00D671E2" w:rsidRPr="0042632E">
        <w:rPr>
          <w:rFonts w:ascii="Times New Roman" w:eastAsia="SimSun" w:hAnsi="Times New Roman" w:cs="Times New Roman"/>
          <w:bCs/>
          <w:kern w:val="3"/>
          <w:sz w:val="24"/>
          <w:szCs w:val="24"/>
        </w:rPr>
        <w:t>w </w:t>
      </w:r>
      <w:r w:rsidRPr="0042632E">
        <w:rPr>
          <w:rFonts w:ascii="Times New Roman" w:eastAsia="SimSun" w:hAnsi="Times New Roman" w:cs="Times New Roman"/>
          <w:bCs/>
          <w:kern w:val="3"/>
          <w:sz w:val="24"/>
          <w:szCs w:val="24"/>
        </w:rPr>
        <w:t xml:space="preserve">porównaniu z innymi organizacjami spółdzielczymi. Podstawowym celem działania tych podmiotów jest bowiem zaspokajanie </w:t>
      </w:r>
      <w:r w:rsidR="00D671E2" w:rsidRPr="0042632E">
        <w:rPr>
          <w:rFonts w:ascii="Times New Roman" w:eastAsia="SimSun" w:hAnsi="Times New Roman" w:cs="Times New Roman"/>
          <w:bCs/>
          <w:kern w:val="3"/>
          <w:sz w:val="24"/>
          <w:szCs w:val="24"/>
        </w:rPr>
        <w:t xml:space="preserve">jednej z </w:t>
      </w:r>
      <w:r w:rsidRPr="0042632E">
        <w:rPr>
          <w:rFonts w:ascii="Times New Roman" w:eastAsia="SimSun" w:hAnsi="Times New Roman" w:cs="Times New Roman"/>
          <w:bCs/>
          <w:kern w:val="3"/>
          <w:sz w:val="24"/>
          <w:szCs w:val="24"/>
        </w:rPr>
        <w:t>podstawow</w:t>
      </w:r>
      <w:r w:rsidR="00D671E2" w:rsidRPr="0042632E">
        <w:rPr>
          <w:rFonts w:ascii="Times New Roman" w:eastAsia="SimSun" w:hAnsi="Times New Roman" w:cs="Times New Roman"/>
          <w:bCs/>
          <w:kern w:val="3"/>
          <w:sz w:val="24"/>
          <w:szCs w:val="24"/>
        </w:rPr>
        <w:t>ych</w:t>
      </w:r>
      <w:r w:rsidRPr="0042632E">
        <w:rPr>
          <w:rFonts w:ascii="Times New Roman" w:eastAsia="SimSun" w:hAnsi="Times New Roman" w:cs="Times New Roman"/>
          <w:bCs/>
          <w:kern w:val="3"/>
          <w:sz w:val="24"/>
          <w:szCs w:val="24"/>
        </w:rPr>
        <w:t xml:space="preserve"> potrzeb człowieka, jaką jest mieszkanie. Warto </w:t>
      </w:r>
      <w:r w:rsidR="007C70FA" w:rsidRPr="0042632E">
        <w:rPr>
          <w:rFonts w:ascii="Times New Roman" w:eastAsia="SimSun" w:hAnsi="Times New Roman" w:cs="Times New Roman"/>
          <w:bCs/>
          <w:kern w:val="3"/>
          <w:sz w:val="24"/>
          <w:szCs w:val="24"/>
        </w:rPr>
        <w:t>zatem zauważyć</w:t>
      </w:r>
      <w:r w:rsidRPr="0042632E">
        <w:rPr>
          <w:rFonts w:ascii="Times New Roman" w:eastAsia="SimSun" w:hAnsi="Times New Roman" w:cs="Times New Roman"/>
          <w:bCs/>
          <w:kern w:val="3"/>
          <w:sz w:val="24"/>
          <w:szCs w:val="24"/>
        </w:rPr>
        <w:t>, że stosowanie przez spółdzielnie mieszkaniowe art.</w:t>
      </w:r>
      <w:r w:rsid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15zzzr specustawy godzi w prawa członków do osobistego udziału w walnym zgromadzeniu i nie pozwala realizować przyznanych im ustawowo praw. Walne zgromadzenie</w:t>
      </w:r>
      <w:r w:rsidR="00D671E2"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jako najwyższy organ spółdzielni, powinno odbywać się co roku, a prawo uczestniczenia w posiedzeniu przysługuje wszystkim członkom. Posiedzenie walnego zgromadzenia w formie stacjonarnej umożliwia dyskusję i głosowanie nad uchwałami. Walne zgromadzenie podejmuje uchwały</w:t>
      </w:r>
      <w:r w:rsidR="00222E5D"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m.in. w sprawie zatwierdzenie sprawozdania finansowego spółdzielni mieszkaniowej, sprawozdania z działalności spółdzielni, podziału nadwyżki bilansowej (dochodu ogólnego) lub sposobu pokrycia strat oraz udzielenia absolutorium członkom zarządu. Stosowanie</w:t>
      </w:r>
      <w:r w:rsidR="00D671E2"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art.</w:t>
      </w:r>
      <w:r w:rsidR="00601AC3" w:rsidRP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15zzzr specustawy pozbawia spółdzielców swoistej formy kontroli nad działalnością spółdzielni oraz jej organów.</w:t>
      </w:r>
    </w:p>
    <w:p w14:paraId="1B1D238B" w14:textId="499F9230" w:rsidR="000C529A" w:rsidRPr="0042632E" w:rsidRDefault="000C529A"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 xml:space="preserve">Mając na uwadze powyższe, </w:t>
      </w:r>
      <w:r w:rsidR="00E47A88" w:rsidRPr="0042632E">
        <w:rPr>
          <w:rFonts w:ascii="Times New Roman" w:eastAsia="SimSun" w:hAnsi="Times New Roman" w:cs="Times New Roman"/>
          <w:bCs/>
          <w:kern w:val="3"/>
          <w:sz w:val="24"/>
          <w:szCs w:val="24"/>
        </w:rPr>
        <w:t xml:space="preserve">jest </w:t>
      </w:r>
      <w:r w:rsidRPr="0042632E">
        <w:rPr>
          <w:rFonts w:ascii="Times New Roman" w:eastAsia="SimSun" w:hAnsi="Times New Roman" w:cs="Times New Roman"/>
          <w:bCs/>
          <w:kern w:val="3"/>
          <w:sz w:val="24"/>
          <w:szCs w:val="24"/>
        </w:rPr>
        <w:t xml:space="preserve">zasadne </w:t>
      </w:r>
      <w:bookmarkStart w:id="0" w:name="_Hlk197601527"/>
      <w:r w:rsidR="007C70FA" w:rsidRPr="0042632E">
        <w:rPr>
          <w:rFonts w:ascii="Times New Roman" w:eastAsia="SimSun" w:hAnsi="Times New Roman" w:cs="Times New Roman"/>
          <w:bCs/>
          <w:kern w:val="3"/>
          <w:sz w:val="24"/>
          <w:szCs w:val="24"/>
        </w:rPr>
        <w:t>wyłączenie</w:t>
      </w:r>
      <w:r w:rsidRPr="0042632E">
        <w:rPr>
          <w:rFonts w:ascii="Times New Roman" w:eastAsia="SimSun" w:hAnsi="Times New Roman" w:cs="Times New Roman"/>
          <w:bCs/>
          <w:kern w:val="3"/>
          <w:sz w:val="24"/>
          <w:szCs w:val="24"/>
        </w:rPr>
        <w:t xml:space="preserve"> stosowania art. 15zzzr specustawy </w:t>
      </w:r>
      <w:r w:rsidR="00D671E2" w:rsidRPr="0042632E">
        <w:rPr>
          <w:rFonts w:ascii="Times New Roman" w:eastAsia="SimSun" w:hAnsi="Times New Roman" w:cs="Times New Roman"/>
          <w:bCs/>
          <w:kern w:val="3"/>
          <w:sz w:val="24"/>
          <w:szCs w:val="24"/>
        </w:rPr>
        <w:t>w </w:t>
      </w:r>
      <w:r w:rsidRPr="0042632E">
        <w:rPr>
          <w:rFonts w:ascii="Times New Roman" w:eastAsia="SimSun" w:hAnsi="Times New Roman" w:cs="Times New Roman"/>
          <w:bCs/>
          <w:kern w:val="3"/>
          <w:sz w:val="24"/>
          <w:szCs w:val="24"/>
        </w:rPr>
        <w:t>odniesieniu do spółdzielni mieszkaniowych</w:t>
      </w:r>
      <w:bookmarkEnd w:id="0"/>
      <w:r w:rsidRPr="0042632E">
        <w:rPr>
          <w:rFonts w:ascii="Times New Roman" w:eastAsia="SimSun" w:hAnsi="Times New Roman" w:cs="Times New Roman"/>
          <w:bCs/>
          <w:kern w:val="3"/>
          <w:sz w:val="24"/>
          <w:szCs w:val="24"/>
        </w:rPr>
        <w:t>. Takie rozwiązanie zagwarantuje członkom możliwość udziału w stacjonarnym walnym zgromadzeniu spółdzielni mieszkaniowej.</w:t>
      </w:r>
    </w:p>
    <w:p w14:paraId="47E94B56" w14:textId="29111CD6" w:rsidR="000C529A" w:rsidRPr="0042632E" w:rsidRDefault="000C529A"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 xml:space="preserve">Podkreślić przy tym wypada, że w przypadku wprowadzenia stanu zagrożenia epidemicznego lub stanu epidemii, a więc w okresach, kiedy nie jest pożądana organizacja walnego zgromadzenia spółdzielni mieszkowej w formie stacjonarnej </w:t>
      </w:r>
      <w:r w:rsidR="00C54198" w:rsidRPr="0042632E">
        <w:rPr>
          <w:rFonts w:ascii="Times New Roman" w:eastAsia="SimSun" w:hAnsi="Times New Roman" w:cs="Times New Roman"/>
          <w:bCs/>
          <w:kern w:val="3"/>
          <w:sz w:val="24"/>
          <w:szCs w:val="24"/>
        </w:rPr>
        <w:t>ani os</w:t>
      </w:r>
      <w:r w:rsidRPr="0042632E">
        <w:rPr>
          <w:rFonts w:ascii="Times New Roman" w:eastAsia="SimSun" w:hAnsi="Times New Roman" w:cs="Times New Roman"/>
          <w:bCs/>
          <w:kern w:val="3"/>
          <w:sz w:val="24"/>
          <w:szCs w:val="24"/>
        </w:rPr>
        <w:t xml:space="preserve">obisty udział członków </w:t>
      </w:r>
      <w:r w:rsidR="00D671E2" w:rsidRPr="0042632E">
        <w:rPr>
          <w:rFonts w:ascii="Times New Roman" w:eastAsia="SimSun" w:hAnsi="Times New Roman" w:cs="Times New Roman"/>
          <w:bCs/>
          <w:kern w:val="3"/>
          <w:sz w:val="24"/>
          <w:szCs w:val="24"/>
        </w:rPr>
        <w:t>w </w:t>
      </w:r>
      <w:r w:rsidRPr="0042632E">
        <w:rPr>
          <w:rFonts w:ascii="Times New Roman" w:eastAsia="SimSun" w:hAnsi="Times New Roman" w:cs="Times New Roman"/>
          <w:bCs/>
          <w:kern w:val="3"/>
          <w:sz w:val="24"/>
          <w:szCs w:val="24"/>
        </w:rPr>
        <w:t>posiedzeniu, zastosowanie znajdzie art. 36 § 9</w:t>
      </w:r>
      <w:r w:rsidR="00993543"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12 ustawy z dnia 16 września 1982 r. – Prawo spółdzielcze</w:t>
      </w:r>
      <w:r w:rsidR="00742A4A" w:rsidRPr="0042632E">
        <w:rPr>
          <w:rFonts w:ascii="Times New Roman" w:eastAsia="SimSun" w:hAnsi="Times New Roman" w:cs="Times New Roman"/>
          <w:bCs/>
          <w:kern w:val="3"/>
          <w:sz w:val="24"/>
          <w:szCs w:val="24"/>
        </w:rPr>
        <w:t xml:space="preserve"> (Dz. U. z 2024 r. poz. 593)</w:t>
      </w:r>
      <w:r w:rsidRPr="0042632E">
        <w:rPr>
          <w:rFonts w:ascii="Times New Roman" w:eastAsia="SimSun" w:hAnsi="Times New Roman" w:cs="Times New Roman"/>
          <w:bCs/>
          <w:kern w:val="3"/>
          <w:sz w:val="24"/>
          <w:szCs w:val="24"/>
        </w:rPr>
        <w:t xml:space="preserve">, </w:t>
      </w:r>
      <w:r w:rsidR="00742A4A" w:rsidRPr="0042632E">
        <w:rPr>
          <w:rFonts w:ascii="Times New Roman" w:eastAsia="SimSun" w:hAnsi="Times New Roman" w:cs="Times New Roman"/>
          <w:bCs/>
          <w:kern w:val="3"/>
          <w:sz w:val="24"/>
          <w:szCs w:val="24"/>
        </w:rPr>
        <w:t xml:space="preserve">zwanej </w:t>
      </w:r>
      <w:r w:rsidRPr="0042632E">
        <w:rPr>
          <w:rFonts w:ascii="Times New Roman" w:eastAsia="SimSun" w:hAnsi="Times New Roman" w:cs="Times New Roman"/>
          <w:bCs/>
          <w:kern w:val="3"/>
          <w:sz w:val="24"/>
          <w:szCs w:val="24"/>
        </w:rPr>
        <w:t xml:space="preserve">dalej </w:t>
      </w:r>
      <w:r w:rsidR="00992A32"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u.p.s.</w:t>
      </w:r>
      <w:r w:rsidR="00992A32" w:rsidRPr="0042632E">
        <w:rPr>
          <w:rFonts w:ascii="Times New Roman" w:eastAsia="SimSun" w:hAnsi="Times New Roman" w:cs="Times New Roman"/>
          <w:bCs/>
          <w:kern w:val="3"/>
          <w:sz w:val="24"/>
          <w:szCs w:val="24"/>
        </w:rPr>
        <w:t>”</w:t>
      </w:r>
      <w:r w:rsidR="00742A4A"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 xml:space="preserve">Wskazane przepisy umożliwiają </w:t>
      </w:r>
      <w:r w:rsidRPr="0042632E">
        <w:rPr>
          <w:rFonts w:ascii="Times New Roman" w:eastAsia="SimSun" w:hAnsi="Times New Roman" w:cs="Times New Roman"/>
          <w:bCs/>
          <w:kern w:val="3"/>
          <w:sz w:val="24"/>
          <w:szCs w:val="24"/>
        </w:rPr>
        <w:lastRenderedPageBreak/>
        <w:t>podjęcie uchwały przez walne zgromadzenie na piśmie albo przy wykorzystaniu środków bezpośredniego porozumiewania się na odległość. Zgodnie z art. 36 §</w:t>
      </w:r>
      <w:r w:rsidR="0075264F"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13 u.p.s.</w:t>
      </w:r>
      <w:r w:rsidR="00B86E48" w:rsidRPr="0042632E">
        <w:rPr>
          <w:rFonts w:ascii="Times New Roman" w:eastAsia="SimSun" w:hAnsi="Times New Roman" w:cs="Times New Roman"/>
          <w:bCs/>
          <w:kern w:val="3"/>
          <w:sz w:val="24"/>
          <w:szCs w:val="24"/>
        </w:rPr>
        <w:t xml:space="preserve"> </w:t>
      </w:r>
      <w:r w:rsidRPr="0042632E">
        <w:rPr>
          <w:rFonts w:ascii="Times New Roman" w:eastAsia="SimSun" w:hAnsi="Times New Roman" w:cs="Times New Roman"/>
          <w:bCs/>
          <w:kern w:val="3"/>
          <w:sz w:val="24"/>
          <w:szCs w:val="24"/>
        </w:rPr>
        <w:t xml:space="preserve">rozwiązania, </w:t>
      </w:r>
      <w:r w:rsidR="00D671E2" w:rsidRPr="0042632E">
        <w:rPr>
          <w:rFonts w:ascii="Times New Roman" w:eastAsia="SimSun" w:hAnsi="Times New Roman" w:cs="Times New Roman"/>
          <w:bCs/>
          <w:kern w:val="3"/>
          <w:sz w:val="24"/>
          <w:szCs w:val="24"/>
        </w:rPr>
        <w:t>o</w:t>
      </w:r>
      <w:r w:rsidR="0075264F" w:rsidRP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których mowa w § 9</w:t>
      </w:r>
      <w:r w:rsidR="00992A32"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12, stosuje się w czasie wprowadzenia stanu zagrożenia epidemicznego lub stanu epidemii, o których mowa w </w:t>
      </w:r>
      <w:hyperlink r:id="rId11" w:anchor="/document/17507739?cm=DOCUMENT" w:history="1">
        <w:r w:rsidRPr="0042632E">
          <w:rPr>
            <w:rStyle w:val="Hipercze"/>
            <w:rFonts w:ascii="Times New Roman" w:eastAsia="SimSun" w:hAnsi="Times New Roman" w:cs="Times New Roman"/>
            <w:bCs/>
            <w:color w:val="auto"/>
            <w:kern w:val="3"/>
            <w:sz w:val="24"/>
            <w:szCs w:val="24"/>
            <w:u w:val="none"/>
          </w:rPr>
          <w:t>ustawie</w:t>
        </w:r>
      </w:hyperlink>
      <w:r w:rsidRPr="0042632E">
        <w:rPr>
          <w:rFonts w:ascii="Times New Roman" w:eastAsia="SimSun" w:hAnsi="Times New Roman" w:cs="Times New Roman"/>
          <w:bCs/>
          <w:kern w:val="3"/>
          <w:sz w:val="24"/>
          <w:szCs w:val="24"/>
        </w:rPr>
        <w:t xml:space="preserve"> z dnia 5 grudnia 2008 r. o zapobieganiu oraz zwalczaniu zakażeń i chorób zakaźnych u ludzi</w:t>
      </w:r>
      <w:r w:rsidR="00742A4A" w:rsidRPr="0042632E">
        <w:rPr>
          <w:rFonts w:ascii="Times New Roman" w:eastAsia="SimSun" w:hAnsi="Times New Roman" w:cs="Times New Roman"/>
          <w:bCs/>
          <w:kern w:val="3"/>
          <w:sz w:val="24"/>
          <w:szCs w:val="24"/>
        </w:rPr>
        <w:t xml:space="preserve"> (Dz. U. z 2024 r. poz. 924, z późn. zm.)</w:t>
      </w:r>
      <w:r w:rsidRPr="0042632E">
        <w:rPr>
          <w:rFonts w:ascii="Times New Roman" w:eastAsia="SimSun" w:hAnsi="Times New Roman" w:cs="Times New Roman"/>
          <w:bCs/>
          <w:kern w:val="3"/>
          <w:sz w:val="24"/>
          <w:szCs w:val="24"/>
        </w:rPr>
        <w:t>.</w:t>
      </w:r>
    </w:p>
    <w:p w14:paraId="5BFBF2CA" w14:textId="5935FA33" w:rsidR="000C529A" w:rsidRPr="0042632E" w:rsidRDefault="000C529A" w:rsidP="0075264F">
      <w:pPr>
        <w:suppressAutoHyphens/>
        <w:autoSpaceDN w:val="0"/>
        <w:spacing w:before="120" w:after="120" w:line="360" w:lineRule="auto"/>
        <w:jc w:val="both"/>
        <w:textAlignment w:val="baseline"/>
        <w:rPr>
          <w:rFonts w:ascii="Times New Roman" w:eastAsia="SimSun" w:hAnsi="Times New Roman" w:cs="Times New Roman"/>
          <w:bCs/>
          <w:kern w:val="3"/>
          <w:sz w:val="24"/>
          <w:szCs w:val="24"/>
        </w:rPr>
      </w:pPr>
      <w:r w:rsidRPr="0042632E">
        <w:rPr>
          <w:rFonts w:ascii="Times New Roman" w:eastAsia="SimSun" w:hAnsi="Times New Roman" w:cs="Times New Roman"/>
          <w:bCs/>
          <w:kern w:val="3"/>
          <w:sz w:val="24"/>
          <w:szCs w:val="24"/>
        </w:rPr>
        <w:t>W odniesieniu do pozostałych ustawowych organów spółdzielni mieszkaniowej</w:t>
      </w:r>
      <w:r w:rsidR="003800E0"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tj. rady nadzorczej i zarządu, wskazać należy, że w przepisach szczególnych regulujących funkcjonowanie spółdzielni istnieją normy prawne umożliwiające zwołanie posiedzenia rady nadzorczej lub zarządu oraz podjęcie określonej uchwały przez te organy na piśmie lub przy wykorzystaniu środków bezpośredniego porozumiewania się na odległość (art. 35 §</w:t>
      </w:r>
      <w:r w:rsid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4</w:t>
      </w:r>
      <w:r w:rsidRPr="0042632E">
        <w:rPr>
          <w:rFonts w:ascii="Times New Roman" w:eastAsia="SimSun" w:hAnsi="Times New Roman" w:cs="Times New Roman"/>
          <w:bCs/>
          <w:kern w:val="3"/>
          <w:sz w:val="24"/>
          <w:szCs w:val="24"/>
          <w:vertAlign w:val="superscript"/>
        </w:rPr>
        <w:t>1</w:t>
      </w:r>
      <w:r w:rsidR="00992A32"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4</w:t>
      </w:r>
      <w:r w:rsidRPr="0042632E">
        <w:rPr>
          <w:rFonts w:ascii="Times New Roman" w:eastAsia="SimSun" w:hAnsi="Times New Roman" w:cs="Times New Roman"/>
          <w:bCs/>
          <w:kern w:val="3"/>
          <w:sz w:val="24"/>
          <w:szCs w:val="24"/>
          <w:vertAlign w:val="superscript"/>
        </w:rPr>
        <w:t>4</w:t>
      </w:r>
      <w:r w:rsidRPr="0042632E">
        <w:rPr>
          <w:rFonts w:ascii="Times New Roman" w:eastAsia="SimSun" w:hAnsi="Times New Roman" w:cs="Times New Roman"/>
          <w:bCs/>
          <w:kern w:val="3"/>
          <w:sz w:val="24"/>
          <w:szCs w:val="24"/>
        </w:rPr>
        <w:t xml:space="preserve"> u.p.s). Przepis art. 15zzzr specustawy stanowi zatem powielenie istniejących </w:t>
      </w:r>
      <w:r w:rsidR="001972DF" w:rsidRPr="0042632E">
        <w:rPr>
          <w:rFonts w:ascii="Times New Roman" w:eastAsia="SimSun" w:hAnsi="Times New Roman" w:cs="Times New Roman"/>
          <w:bCs/>
          <w:kern w:val="3"/>
          <w:sz w:val="24"/>
          <w:szCs w:val="24"/>
        </w:rPr>
        <w:t xml:space="preserve">w u.p.s. </w:t>
      </w:r>
      <w:r w:rsidRPr="0042632E">
        <w:rPr>
          <w:rFonts w:ascii="Times New Roman" w:eastAsia="SimSun" w:hAnsi="Times New Roman" w:cs="Times New Roman"/>
          <w:bCs/>
          <w:kern w:val="3"/>
          <w:sz w:val="24"/>
          <w:szCs w:val="24"/>
        </w:rPr>
        <w:t xml:space="preserve">rozwiązań w odniesieniu do innych organów niż walne zgromadzenie spółdzielni, w tym </w:t>
      </w:r>
      <w:r w:rsidR="007C70FA" w:rsidRPr="0042632E">
        <w:rPr>
          <w:rFonts w:ascii="Times New Roman" w:eastAsia="SimSun" w:hAnsi="Times New Roman" w:cs="Times New Roman"/>
          <w:bCs/>
          <w:kern w:val="3"/>
          <w:sz w:val="24"/>
          <w:szCs w:val="24"/>
        </w:rPr>
        <w:t>spółdzielni mieszkaniowych</w:t>
      </w:r>
      <w:r w:rsidRPr="0042632E">
        <w:rPr>
          <w:rFonts w:ascii="Times New Roman" w:eastAsia="SimSun" w:hAnsi="Times New Roman" w:cs="Times New Roman"/>
          <w:bCs/>
          <w:kern w:val="3"/>
          <w:sz w:val="24"/>
          <w:szCs w:val="24"/>
        </w:rPr>
        <w:t>.</w:t>
      </w:r>
    </w:p>
    <w:p w14:paraId="41088D45" w14:textId="7C7AD363" w:rsidR="00455251" w:rsidRPr="0042632E" w:rsidRDefault="000C529A" w:rsidP="0075264F">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rPr>
      </w:pPr>
      <w:r w:rsidRPr="0042632E">
        <w:rPr>
          <w:rFonts w:ascii="Times New Roman" w:eastAsia="SimSun" w:hAnsi="Times New Roman" w:cs="Times New Roman"/>
          <w:bCs/>
          <w:kern w:val="3"/>
          <w:sz w:val="24"/>
          <w:szCs w:val="24"/>
        </w:rPr>
        <w:t>Mając na uwadze powyższe okoliczności</w:t>
      </w:r>
      <w:r w:rsidR="00455251" w:rsidRPr="0042632E">
        <w:rPr>
          <w:rFonts w:ascii="Times New Roman" w:eastAsia="SimSun" w:hAnsi="Times New Roman" w:cs="Times New Roman"/>
          <w:bCs/>
          <w:kern w:val="3"/>
          <w:sz w:val="24"/>
          <w:szCs w:val="24"/>
        </w:rPr>
        <w:t>,</w:t>
      </w:r>
      <w:r w:rsidRPr="0042632E">
        <w:rPr>
          <w:rFonts w:ascii="Times New Roman" w:eastAsia="SimSun" w:hAnsi="Times New Roman" w:cs="Times New Roman"/>
          <w:bCs/>
          <w:kern w:val="3"/>
          <w:sz w:val="24"/>
          <w:szCs w:val="24"/>
        </w:rPr>
        <w:t xml:space="preserve"> tj. konieczność zagwarantowania organizacji stacjonarnych walnych zgromadzeń spółdzielni mieszkaniowych, jak też przytoczone regulacje u.p.s. gwarantujące możliwość podjęcia uchwały na piśmie lub przy wykorzystaniu środków bezpośredniego porozumiewania się na odległość przez zarząd, radę nadzorczą, a w czasie epidemii lub stanu epidemicznego także walne zgromadzenie, należy wyłączyć stosowanie art.</w:t>
      </w:r>
      <w:r w:rsidR="00601AC3" w:rsidRPr="0042632E">
        <w:rPr>
          <w:rFonts w:ascii="Times New Roman" w:eastAsia="SimSun" w:hAnsi="Times New Roman" w:cs="Times New Roman"/>
          <w:bCs/>
          <w:kern w:val="3"/>
          <w:sz w:val="24"/>
          <w:szCs w:val="24"/>
        </w:rPr>
        <w:t> </w:t>
      </w:r>
      <w:r w:rsidRPr="0042632E">
        <w:rPr>
          <w:rFonts w:ascii="Times New Roman" w:eastAsia="SimSun" w:hAnsi="Times New Roman" w:cs="Times New Roman"/>
          <w:bCs/>
          <w:kern w:val="3"/>
          <w:sz w:val="24"/>
          <w:szCs w:val="24"/>
        </w:rPr>
        <w:t xml:space="preserve">15zzzr </w:t>
      </w:r>
      <w:r w:rsidR="00742A4A" w:rsidRPr="0042632E">
        <w:rPr>
          <w:rFonts w:ascii="Times New Roman" w:eastAsia="SimSun" w:hAnsi="Times New Roman" w:cs="Times New Roman"/>
          <w:bCs/>
          <w:kern w:val="3"/>
          <w:sz w:val="24"/>
          <w:szCs w:val="24"/>
        </w:rPr>
        <w:t xml:space="preserve">specustawy </w:t>
      </w:r>
      <w:r w:rsidRPr="0042632E">
        <w:rPr>
          <w:rFonts w:ascii="Times New Roman" w:eastAsia="SimSun" w:hAnsi="Times New Roman" w:cs="Times New Roman"/>
          <w:bCs/>
          <w:kern w:val="3"/>
          <w:sz w:val="24"/>
          <w:szCs w:val="24"/>
        </w:rPr>
        <w:t xml:space="preserve">w odniesieniu do spółdzielni mieszkaniowych. Dlatego też </w:t>
      </w:r>
      <w:r w:rsidR="00E47A88" w:rsidRPr="0042632E">
        <w:rPr>
          <w:rFonts w:ascii="Times New Roman" w:eastAsia="SimSun" w:hAnsi="Times New Roman" w:cs="Times New Roman"/>
          <w:bCs/>
          <w:kern w:val="3"/>
          <w:sz w:val="24"/>
          <w:szCs w:val="24"/>
        </w:rPr>
        <w:t xml:space="preserve">jest </w:t>
      </w:r>
      <w:r w:rsidRPr="0042632E">
        <w:rPr>
          <w:rFonts w:ascii="Times New Roman" w:eastAsia="SimSun" w:hAnsi="Times New Roman" w:cs="Times New Roman"/>
          <w:bCs/>
          <w:kern w:val="3"/>
          <w:sz w:val="24"/>
          <w:szCs w:val="24"/>
        </w:rPr>
        <w:t>zasadnym dodanie do katalogu osób prawnych</w:t>
      </w:r>
      <w:r w:rsidR="00D83E64" w:rsidRPr="0042632E">
        <w:rPr>
          <w:rFonts w:ascii="Times New Roman" w:eastAsia="SimSun" w:hAnsi="Times New Roman" w:cs="Times New Roman"/>
          <w:bCs/>
          <w:kern w:val="3"/>
          <w:sz w:val="24"/>
          <w:szCs w:val="24"/>
        </w:rPr>
        <w:t xml:space="preserve"> (Skarb Państwa, jednostki samorządu terytorialnego)</w:t>
      </w:r>
      <w:r w:rsidRPr="0042632E">
        <w:rPr>
          <w:rFonts w:ascii="Times New Roman" w:eastAsia="SimSun" w:hAnsi="Times New Roman" w:cs="Times New Roman"/>
          <w:bCs/>
          <w:kern w:val="3"/>
          <w:sz w:val="24"/>
          <w:szCs w:val="24"/>
        </w:rPr>
        <w:t>, do których nie stosuje się ww. przepisu, spółdzielni mieszkaniowych.</w:t>
      </w:r>
    </w:p>
    <w:p w14:paraId="62B8ECA1" w14:textId="108C0EBE" w:rsidR="00B86E48" w:rsidRPr="0042632E" w:rsidRDefault="00CA239F" w:rsidP="0075264F">
      <w:pPr>
        <w:suppressAutoHyphens/>
        <w:autoSpaceDN w:val="0"/>
        <w:spacing w:before="120" w:after="120" w:line="360" w:lineRule="auto"/>
        <w:jc w:val="both"/>
        <w:textAlignment w:val="baseline"/>
        <w:rPr>
          <w:rFonts w:ascii="Times New Roman" w:eastAsia="Times New Roman" w:hAnsi="Times New Roman" w:cs="Times New Roman"/>
          <w:bCs/>
          <w:kern w:val="3"/>
          <w:sz w:val="24"/>
          <w:szCs w:val="24"/>
          <w:lang w:eastAsia="pl-PL"/>
        </w:rPr>
      </w:pPr>
      <w:r w:rsidRPr="0042632E">
        <w:rPr>
          <w:rFonts w:ascii="Times New Roman" w:eastAsia="Times New Roman" w:hAnsi="Times New Roman" w:cs="Times New Roman"/>
          <w:bCs/>
          <w:kern w:val="3"/>
          <w:sz w:val="24"/>
          <w:szCs w:val="24"/>
          <w:lang w:eastAsia="pl-PL"/>
        </w:rPr>
        <w:t>Intencją ustawodawcy jest również, aby o stosowaniu projektowanej regulacji decydował termin posiedzenia walnego zgromadzenia, a nie data podjęcia uchwały o zwołaniu walnego zgromadzenia. Przewiduje się</w:t>
      </w:r>
      <w:r w:rsidR="00E02147" w:rsidRPr="0042632E">
        <w:rPr>
          <w:rFonts w:ascii="Times New Roman" w:eastAsia="Times New Roman" w:hAnsi="Times New Roman" w:cs="Times New Roman"/>
          <w:bCs/>
          <w:kern w:val="3"/>
          <w:sz w:val="24"/>
          <w:szCs w:val="24"/>
          <w:lang w:eastAsia="pl-PL"/>
        </w:rPr>
        <w:t xml:space="preserve"> zatem</w:t>
      </w:r>
      <w:r w:rsidRPr="0042632E">
        <w:rPr>
          <w:rFonts w:ascii="Times New Roman" w:eastAsia="Times New Roman" w:hAnsi="Times New Roman" w:cs="Times New Roman"/>
          <w:bCs/>
          <w:kern w:val="3"/>
          <w:sz w:val="24"/>
          <w:szCs w:val="24"/>
          <w:lang w:eastAsia="pl-PL"/>
        </w:rPr>
        <w:t xml:space="preserve">, że </w:t>
      </w:r>
      <w:r w:rsidR="00851712" w:rsidRPr="0042632E">
        <w:rPr>
          <w:rFonts w:ascii="Times New Roman" w:eastAsia="Times New Roman" w:hAnsi="Times New Roman" w:cs="Times New Roman"/>
          <w:bCs/>
          <w:kern w:val="3"/>
          <w:sz w:val="24"/>
          <w:szCs w:val="24"/>
          <w:lang w:eastAsia="pl-PL"/>
        </w:rPr>
        <w:t>po wejściu w życie przedmiotowej regulacji nie będzie mogło być przeprowadzone głosowanie nad uchwałami walnego zgromadzenia w trybie art.</w:t>
      </w:r>
      <w:r w:rsidR="00601AC3" w:rsidRPr="0042632E">
        <w:rPr>
          <w:rFonts w:ascii="Times New Roman" w:eastAsia="Times New Roman" w:hAnsi="Times New Roman" w:cs="Times New Roman"/>
          <w:bCs/>
          <w:kern w:val="3"/>
          <w:sz w:val="24"/>
          <w:szCs w:val="24"/>
          <w:lang w:eastAsia="pl-PL"/>
        </w:rPr>
        <w:t> </w:t>
      </w:r>
      <w:r w:rsidR="00851712" w:rsidRPr="0042632E">
        <w:rPr>
          <w:rFonts w:ascii="Times New Roman" w:eastAsia="Times New Roman" w:hAnsi="Times New Roman" w:cs="Times New Roman"/>
          <w:bCs/>
          <w:kern w:val="3"/>
          <w:sz w:val="24"/>
          <w:szCs w:val="24"/>
          <w:lang w:eastAsia="pl-PL"/>
        </w:rPr>
        <w:t xml:space="preserve">15zzzr specustawy </w:t>
      </w:r>
      <w:r w:rsidR="00FF1EB5" w:rsidRPr="0042632E">
        <w:rPr>
          <w:rFonts w:ascii="Times New Roman" w:eastAsia="Times New Roman" w:hAnsi="Times New Roman" w:cs="Times New Roman"/>
          <w:bCs/>
          <w:kern w:val="3"/>
          <w:sz w:val="24"/>
          <w:szCs w:val="24"/>
          <w:lang w:eastAsia="pl-PL"/>
        </w:rPr>
        <w:t>nawet</w:t>
      </w:r>
      <w:r w:rsidR="00D63D87" w:rsidRPr="0042632E">
        <w:rPr>
          <w:rFonts w:ascii="Times New Roman" w:eastAsia="Times New Roman" w:hAnsi="Times New Roman" w:cs="Times New Roman"/>
          <w:bCs/>
          <w:kern w:val="3"/>
          <w:sz w:val="24"/>
          <w:szCs w:val="24"/>
          <w:lang w:eastAsia="pl-PL"/>
        </w:rPr>
        <w:t>,</w:t>
      </w:r>
      <w:r w:rsidR="00FF1EB5" w:rsidRPr="0042632E">
        <w:rPr>
          <w:rFonts w:ascii="Times New Roman" w:eastAsia="Times New Roman" w:hAnsi="Times New Roman" w:cs="Times New Roman"/>
          <w:bCs/>
          <w:kern w:val="3"/>
          <w:sz w:val="24"/>
          <w:szCs w:val="24"/>
          <w:lang w:eastAsia="pl-PL"/>
        </w:rPr>
        <w:t xml:space="preserve"> gdy</w:t>
      </w:r>
      <w:r w:rsidR="00851712" w:rsidRPr="0042632E">
        <w:rPr>
          <w:rFonts w:ascii="Times New Roman" w:eastAsia="Times New Roman" w:hAnsi="Times New Roman" w:cs="Times New Roman"/>
          <w:bCs/>
          <w:kern w:val="3"/>
          <w:sz w:val="24"/>
          <w:szCs w:val="24"/>
          <w:lang w:eastAsia="pl-PL"/>
        </w:rPr>
        <w:t xml:space="preserve"> uchwała o </w:t>
      </w:r>
      <w:r w:rsidR="00FF1EB5" w:rsidRPr="0042632E">
        <w:rPr>
          <w:rFonts w:ascii="Times New Roman" w:eastAsia="Times New Roman" w:hAnsi="Times New Roman" w:cs="Times New Roman"/>
          <w:bCs/>
          <w:kern w:val="3"/>
          <w:sz w:val="24"/>
          <w:szCs w:val="24"/>
          <w:lang w:eastAsia="pl-PL"/>
        </w:rPr>
        <w:t xml:space="preserve">takim trybie głosowania </w:t>
      </w:r>
      <w:r w:rsidR="00851712" w:rsidRPr="0042632E">
        <w:rPr>
          <w:rFonts w:ascii="Times New Roman" w:eastAsia="Times New Roman" w:hAnsi="Times New Roman" w:cs="Times New Roman"/>
          <w:bCs/>
          <w:kern w:val="3"/>
          <w:sz w:val="24"/>
          <w:szCs w:val="24"/>
          <w:lang w:eastAsia="pl-PL"/>
        </w:rPr>
        <w:t xml:space="preserve">została podjęta przed wejściem w </w:t>
      </w:r>
      <w:r w:rsidR="00FF1EB5" w:rsidRPr="0042632E">
        <w:rPr>
          <w:rFonts w:ascii="Times New Roman" w:eastAsia="Times New Roman" w:hAnsi="Times New Roman" w:cs="Times New Roman"/>
          <w:bCs/>
          <w:kern w:val="3"/>
          <w:sz w:val="24"/>
          <w:szCs w:val="24"/>
          <w:lang w:eastAsia="pl-PL"/>
        </w:rPr>
        <w:t>życie</w:t>
      </w:r>
      <w:r w:rsidR="00851712" w:rsidRPr="0042632E">
        <w:rPr>
          <w:rFonts w:ascii="Times New Roman" w:eastAsia="Times New Roman" w:hAnsi="Times New Roman" w:cs="Times New Roman"/>
          <w:bCs/>
          <w:kern w:val="3"/>
          <w:sz w:val="24"/>
          <w:szCs w:val="24"/>
          <w:lang w:eastAsia="pl-PL"/>
        </w:rPr>
        <w:t xml:space="preserve"> regulacji</w:t>
      </w:r>
      <w:r w:rsidR="00FF1EB5" w:rsidRPr="0042632E">
        <w:rPr>
          <w:rFonts w:ascii="Times New Roman" w:eastAsia="Times New Roman" w:hAnsi="Times New Roman" w:cs="Times New Roman"/>
          <w:bCs/>
          <w:kern w:val="3"/>
          <w:sz w:val="24"/>
          <w:szCs w:val="24"/>
          <w:lang w:eastAsia="pl-PL"/>
        </w:rPr>
        <w:t xml:space="preserve"> zakazującej stosowania tego przepisu wobec spółdzielni mieszkaniowych.</w:t>
      </w:r>
    </w:p>
    <w:p w14:paraId="3FDA9695" w14:textId="681E500F" w:rsidR="00C40863" w:rsidRPr="0042632E" w:rsidRDefault="005F2BC4" w:rsidP="0075264F">
      <w:pPr>
        <w:pStyle w:val="ARTartustawynprozporzdzenia"/>
        <w:spacing w:after="120"/>
        <w:ind w:firstLine="0"/>
        <w:rPr>
          <w:rFonts w:ascii="Times New Roman" w:hAnsi="Times New Roman" w:cs="Times New Roman"/>
          <w:b/>
          <w:kern w:val="3"/>
          <w:szCs w:val="24"/>
        </w:rPr>
      </w:pPr>
      <w:r w:rsidRPr="0042632E">
        <w:rPr>
          <w:rFonts w:ascii="Times New Roman" w:hAnsi="Times New Roman" w:cs="Times New Roman"/>
          <w:b/>
          <w:kern w:val="3"/>
          <w:szCs w:val="24"/>
        </w:rPr>
        <w:t xml:space="preserve">Art. </w:t>
      </w:r>
      <w:r w:rsidR="00BE5A46" w:rsidRPr="0042632E">
        <w:rPr>
          <w:rFonts w:ascii="Times New Roman" w:hAnsi="Times New Roman" w:cs="Times New Roman"/>
          <w:b/>
          <w:kern w:val="3"/>
          <w:szCs w:val="24"/>
        </w:rPr>
        <w:t>4</w:t>
      </w:r>
      <w:r w:rsidRPr="0042632E">
        <w:rPr>
          <w:rFonts w:ascii="Times New Roman" w:hAnsi="Times New Roman" w:cs="Times New Roman"/>
          <w:b/>
          <w:kern w:val="3"/>
          <w:szCs w:val="24"/>
        </w:rPr>
        <w:t xml:space="preserve"> projektu ustawy</w:t>
      </w:r>
    </w:p>
    <w:p w14:paraId="7C0D5334" w14:textId="06CC5A43" w:rsidR="00564A8E" w:rsidRPr="00AA1DEF" w:rsidRDefault="00D05497" w:rsidP="00B466D5">
      <w:pPr>
        <w:pStyle w:val="ARTartustawynprozporzdzenia"/>
        <w:ind w:firstLine="0"/>
        <w:rPr>
          <w:rFonts w:ascii="Times New Roman" w:hAnsi="Times New Roman" w:cs="Times New Roman"/>
          <w:szCs w:val="24"/>
        </w:rPr>
      </w:pPr>
      <w:r w:rsidRPr="00AA1DEF">
        <w:rPr>
          <w:rFonts w:ascii="Times New Roman" w:hAnsi="Times New Roman" w:cs="Times New Roman"/>
          <w:szCs w:val="24"/>
        </w:rPr>
        <w:t xml:space="preserve">Do spraw sądowych </w:t>
      </w:r>
      <w:r w:rsidR="00564A8E" w:rsidRPr="00AA1DEF">
        <w:rPr>
          <w:rFonts w:ascii="Times New Roman" w:hAnsi="Times New Roman" w:cs="Times New Roman"/>
          <w:szCs w:val="24"/>
        </w:rPr>
        <w:t>dotyczących pełnomocnictw, o których mowa w art. 8</w:t>
      </w:r>
      <w:r w:rsidR="00564A8E" w:rsidRPr="00AA1DEF">
        <w:rPr>
          <w:rFonts w:ascii="Times New Roman" w:hAnsi="Times New Roman" w:cs="Times New Roman"/>
          <w:szCs w:val="24"/>
          <w:vertAlign w:val="superscript"/>
        </w:rPr>
        <w:t>3</w:t>
      </w:r>
      <w:r w:rsidR="00564A8E" w:rsidRPr="00AA1DEF">
        <w:rPr>
          <w:rFonts w:ascii="Times New Roman" w:hAnsi="Times New Roman" w:cs="Times New Roman"/>
          <w:szCs w:val="24"/>
        </w:rPr>
        <w:t xml:space="preserve"> ust. 1</w:t>
      </w:r>
      <w:r w:rsidR="00564A8E" w:rsidRPr="00AA1DEF">
        <w:rPr>
          <w:rFonts w:ascii="Times New Roman" w:hAnsi="Times New Roman" w:cs="Times New Roman"/>
          <w:szCs w:val="24"/>
          <w:vertAlign w:val="superscript"/>
        </w:rPr>
        <w:t>1</w:t>
      </w:r>
      <w:r w:rsidR="00564A8E" w:rsidRPr="00AA1DEF">
        <w:rPr>
          <w:rFonts w:ascii="Times New Roman" w:hAnsi="Times New Roman" w:cs="Times New Roman"/>
          <w:szCs w:val="24"/>
        </w:rPr>
        <w:t xml:space="preserve"> u.s.m.</w:t>
      </w:r>
      <w:r w:rsidR="00525AB4">
        <w:rPr>
          <w:rFonts w:ascii="Times New Roman" w:hAnsi="Times New Roman" w:cs="Times New Roman"/>
          <w:szCs w:val="24"/>
        </w:rPr>
        <w:t>,</w:t>
      </w:r>
      <w:r w:rsidR="00564A8E" w:rsidRPr="00AA1DEF">
        <w:rPr>
          <w:rFonts w:ascii="Times New Roman" w:hAnsi="Times New Roman" w:cs="Times New Roman"/>
          <w:szCs w:val="24"/>
        </w:rPr>
        <w:t xml:space="preserve"> oraz walnych zgromadzeń spółdzielni mieszkaniowych zwołanych w trybie art. 15zzzr specustawy </w:t>
      </w:r>
      <w:r w:rsidR="00564A8E" w:rsidRPr="00AA1DEF">
        <w:rPr>
          <w:rFonts w:ascii="Times New Roman" w:hAnsi="Times New Roman" w:cs="Times New Roman"/>
          <w:szCs w:val="24"/>
        </w:rPr>
        <w:lastRenderedPageBreak/>
        <w:t>i niezakończonych prawomocnym orzeczeniem przed dniem wejścia w życie niniejszej ustawy stosuje się przepisy dotychczasowe.</w:t>
      </w:r>
    </w:p>
    <w:p w14:paraId="6B4B85C3" w14:textId="68AF66BF" w:rsidR="00B466D5" w:rsidRPr="00AA1DEF" w:rsidRDefault="00564A8E" w:rsidP="00B466D5">
      <w:pPr>
        <w:pStyle w:val="ARTartustawynprozporzdzenia"/>
        <w:ind w:firstLine="0"/>
        <w:rPr>
          <w:rFonts w:ascii="Times New Roman" w:hAnsi="Times New Roman" w:cs="Times New Roman"/>
          <w:bCs/>
          <w:szCs w:val="24"/>
        </w:rPr>
      </w:pPr>
      <w:r w:rsidRPr="00AA1DEF">
        <w:rPr>
          <w:rFonts w:ascii="Times New Roman" w:hAnsi="Times New Roman" w:cs="Times New Roman"/>
          <w:szCs w:val="24"/>
        </w:rPr>
        <w:t>Natomiast do</w:t>
      </w:r>
      <w:r w:rsidR="00B466D5" w:rsidRPr="00AA1DEF">
        <w:rPr>
          <w:rFonts w:ascii="Times New Roman" w:hAnsi="Times New Roman" w:cs="Times New Roman"/>
          <w:bCs/>
          <w:szCs w:val="24"/>
        </w:rPr>
        <w:t xml:space="preserve"> spraw sądowych, o których mowa w art. 49 i art. 49</w:t>
      </w:r>
      <w:r w:rsidR="00B466D5" w:rsidRPr="00AA1DEF">
        <w:rPr>
          <w:rFonts w:ascii="Times New Roman" w:hAnsi="Times New Roman" w:cs="Times New Roman"/>
          <w:b/>
          <w:bCs/>
          <w:szCs w:val="24"/>
          <w:vertAlign w:val="superscript"/>
        </w:rPr>
        <w:t>1</w:t>
      </w:r>
      <w:r w:rsidR="00B466D5" w:rsidRPr="00AA1DEF">
        <w:rPr>
          <w:rFonts w:ascii="Times New Roman" w:hAnsi="Times New Roman" w:cs="Times New Roman"/>
          <w:bCs/>
          <w:szCs w:val="24"/>
        </w:rPr>
        <w:t xml:space="preserve"> ustawy zmienianej w art.</w:t>
      </w:r>
      <w:r w:rsidR="0042632E">
        <w:rPr>
          <w:rFonts w:ascii="Times New Roman" w:hAnsi="Times New Roman" w:cs="Times New Roman"/>
          <w:bCs/>
          <w:szCs w:val="24"/>
        </w:rPr>
        <w:t> </w:t>
      </w:r>
      <w:r w:rsidR="00B466D5" w:rsidRPr="00AA1DEF">
        <w:rPr>
          <w:rFonts w:ascii="Times New Roman" w:hAnsi="Times New Roman" w:cs="Times New Roman"/>
          <w:bCs/>
          <w:szCs w:val="24"/>
        </w:rPr>
        <w:t>1, wszczętych i niezakończonych prawomocnym orzeczeniem przed dniem wejścia w życie niniejszej ustawy stosuje się przepisy art. 49 i art. 49</w:t>
      </w:r>
      <w:r w:rsidR="00B466D5" w:rsidRPr="00AA1DEF">
        <w:rPr>
          <w:rFonts w:ascii="Times New Roman" w:hAnsi="Times New Roman" w:cs="Times New Roman"/>
          <w:szCs w:val="24"/>
          <w:vertAlign w:val="superscript"/>
        </w:rPr>
        <w:t>1</w:t>
      </w:r>
      <w:r w:rsidR="00B466D5" w:rsidRPr="00AA1DEF">
        <w:rPr>
          <w:rFonts w:ascii="Times New Roman" w:hAnsi="Times New Roman" w:cs="Times New Roman"/>
          <w:bCs/>
          <w:szCs w:val="24"/>
        </w:rPr>
        <w:t xml:space="preserve"> ustawy zmienianej w art. 1 w brzmieniu nadanym niniejszą ustawą.</w:t>
      </w:r>
    </w:p>
    <w:p w14:paraId="13F47077" w14:textId="2C05A63F" w:rsidR="00B86E48" w:rsidRPr="00AA1DEF" w:rsidRDefault="004918A8" w:rsidP="00564A8E">
      <w:pPr>
        <w:pStyle w:val="ARTartustawynprozporzdzenia"/>
        <w:ind w:firstLine="0"/>
        <w:rPr>
          <w:rFonts w:ascii="Times New Roman" w:hAnsi="Times New Roman" w:cs="Times New Roman"/>
          <w:szCs w:val="24"/>
        </w:rPr>
      </w:pPr>
      <w:r w:rsidRPr="0042632E">
        <w:rPr>
          <w:rFonts w:ascii="Times New Roman" w:eastAsia="SimSun" w:hAnsi="Times New Roman" w:cs="Times New Roman"/>
          <w:kern w:val="3"/>
          <w:szCs w:val="24"/>
        </w:rPr>
        <w:t xml:space="preserve">Celem takiego rozwiązania jest stosowanie </w:t>
      </w:r>
      <w:r w:rsidR="003C540D" w:rsidRPr="0042632E">
        <w:rPr>
          <w:rFonts w:ascii="Times New Roman" w:eastAsia="SimSun" w:hAnsi="Times New Roman" w:cs="Times New Roman"/>
          <w:kern w:val="3"/>
          <w:szCs w:val="24"/>
        </w:rPr>
        <w:t xml:space="preserve">nowego brzmienia </w:t>
      </w:r>
      <w:r w:rsidRPr="0042632E">
        <w:rPr>
          <w:rFonts w:ascii="Times New Roman" w:eastAsia="SimSun" w:hAnsi="Times New Roman" w:cs="Times New Roman"/>
          <w:kern w:val="3"/>
          <w:szCs w:val="24"/>
        </w:rPr>
        <w:t>przepisów art. 49 i art. 49</w:t>
      </w:r>
      <w:r w:rsidRPr="0042632E">
        <w:rPr>
          <w:rFonts w:ascii="Times New Roman" w:eastAsia="SimSun" w:hAnsi="Times New Roman" w:cs="Times New Roman"/>
          <w:kern w:val="3"/>
          <w:szCs w:val="24"/>
          <w:vertAlign w:val="superscript"/>
        </w:rPr>
        <w:t>1</w:t>
      </w:r>
      <w:r w:rsidRPr="0042632E">
        <w:rPr>
          <w:rFonts w:ascii="Times New Roman" w:eastAsia="SimSun" w:hAnsi="Times New Roman" w:cs="Times New Roman"/>
          <w:kern w:val="3"/>
          <w:szCs w:val="24"/>
        </w:rPr>
        <w:t xml:space="preserve"> do </w:t>
      </w:r>
      <w:r w:rsidR="00ED3BB7" w:rsidRPr="0042632E">
        <w:rPr>
          <w:rFonts w:ascii="Times New Roman" w:eastAsia="SimSun" w:hAnsi="Times New Roman" w:cs="Times New Roman"/>
          <w:kern w:val="3"/>
          <w:szCs w:val="24"/>
        </w:rPr>
        <w:t xml:space="preserve">będących w toku </w:t>
      </w:r>
      <w:r w:rsidRPr="0042632E">
        <w:rPr>
          <w:rFonts w:ascii="Times New Roman" w:eastAsia="SimSun" w:hAnsi="Times New Roman" w:cs="Times New Roman"/>
          <w:kern w:val="3"/>
          <w:szCs w:val="24"/>
        </w:rPr>
        <w:t xml:space="preserve">spraw </w:t>
      </w:r>
      <w:r w:rsidR="00D5542F" w:rsidRPr="0042632E">
        <w:rPr>
          <w:rFonts w:ascii="Times New Roman" w:eastAsia="SimSun" w:hAnsi="Times New Roman" w:cs="Times New Roman"/>
          <w:kern w:val="3"/>
          <w:szCs w:val="24"/>
        </w:rPr>
        <w:t>sądowych w zakresie dochodzenia przez uprawnionych roszczeń o</w:t>
      </w:r>
      <w:r w:rsidR="00B86E48" w:rsidRPr="0042632E">
        <w:rPr>
          <w:rFonts w:ascii="Times New Roman" w:eastAsia="SimSun" w:hAnsi="Times New Roman" w:cs="Times New Roman"/>
          <w:kern w:val="3"/>
          <w:szCs w:val="24"/>
        </w:rPr>
        <w:t> </w:t>
      </w:r>
      <w:r w:rsidR="00D5542F" w:rsidRPr="0042632E">
        <w:rPr>
          <w:rFonts w:ascii="Times New Roman" w:eastAsia="SimSun" w:hAnsi="Times New Roman" w:cs="Times New Roman"/>
          <w:kern w:val="3"/>
          <w:szCs w:val="24"/>
        </w:rPr>
        <w:t>ustanowienie odrębnej własności lokalu.</w:t>
      </w:r>
    </w:p>
    <w:p w14:paraId="5130A4F9" w14:textId="6DF242C3" w:rsidR="005F2BC4" w:rsidRPr="0042632E" w:rsidRDefault="005F2BC4"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b/>
          <w:kern w:val="3"/>
          <w:sz w:val="24"/>
          <w:szCs w:val="24"/>
        </w:rPr>
        <w:t xml:space="preserve">Art. </w:t>
      </w:r>
      <w:r w:rsidR="00D42015" w:rsidRPr="0042632E">
        <w:rPr>
          <w:rFonts w:ascii="Times New Roman" w:eastAsia="SimSun" w:hAnsi="Times New Roman" w:cs="Times New Roman"/>
          <w:b/>
          <w:kern w:val="3"/>
          <w:sz w:val="24"/>
          <w:szCs w:val="24"/>
        </w:rPr>
        <w:t>6</w:t>
      </w:r>
      <w:r w:rsidRPr="0042632E">
        <w:rPr>
          <w:rFonts w:ascii="Times New Roman" w:eastAsia="SimSun" w:hAnsi="Times New Roman" w:cs="Times New Roman"/>
          <w:kern w:val="3"/>
          <w:sz w:val="24"/>
          <w:szCs w:val="24"/>
        </w:rPr>
        <w:t xml:space="preserve"> </w:t>
      </w:r>
      <w:r w:rsidRPr="0042632E">
        <w:rPr>
          <w:rFonts w:ascii="Times New Roman" w:eastAsia="SimSun" w:hAnsi="Times New Roman" w:cs="Times New Roman"/>
          <w:b/>
          <w:kern w:val="3"/>
          <w:sz w:val="24"/>
          <w:szCs w:val="24"/>
        </w:rPr>
        <w:t>projektu ustawy</w:t>
      </w:r>
    </w:p>
    <w:p w14:paraId="160C9471" w14:textId="32CD50FA" w:rsidR="00B86E48" w:rsidRPr="0042632E" w:rsidRDefault="00B86E48" w:rsidP="0075264F">
      <w:pPr>
        <w:suppressAutoHyphens/>
        <w:autoSpaceDN w:val="0"/>
        <w:spacing w:before="120" w:after="120" w:line="360" w:lineRule="auto"/>
        <w:jc w:val="both"/>
        <w:textAlignment w:val="baseline"/>
        <w:rPr>
          <w:rFonts w:ascii="Times New Roman" w:eastAsia="SimSun" w:hAnsi="Times New Roman" w:cs="Times New Roman"/>
          <w:kern w:val="3"/>
          <w:sz w:val="24"/>
          <w:szCs w:val="24"/>
        </w:rPr>
      </w:pPr>
      <w:r w:rsidRPr="0042632E">
        <w:rPr>
          <w:rFonts w:ascii="Times New Roman" w:eastAsia="SimSun" w:hAnsi="Times New Roman" w:cs="Times New Roman"/>
          <w:kern w:val="3"/>
          <w:sz w:val="24"/>
          <w:szCs w:val="24"/>
        </w:rPr>
        <w:t>Ustawa</w:t>
      </w:r>
      <w:r w:rsidR="00A47F57" w:rsidRPr="0042632E">
        <w:rPr>
          <w:rFonts w:ascii="Times New Roman" w:eastAsia="SimSun" w:hAnsi="Times New Roman" w:cs="Times New Roman"/>
          <w:kern w:val="3"/>
          <w:sz w:val="24"/>
          <w:szCs w:val="24"/>
        </w:rPr>
        <w:t xml:space="preserve"> </w:t>
      </w:r>
      <w:r w:rsidR="005F2BC4" w:rsidRPr="0042632E">
        <w:rPr>
          <w:rFonts w:ascii="Times New Roman" w:eastAsia="SimSun" w:hAnsi="Times New Roman" w:cs="Times New Roman"/>
          <w:kern w:val="3"/>
          <w:sz w:val="24"/>
          <w:szCs w:val="24"/>
        </w:rPr>
        <w:t>wejd</w:t>
      </w:r>
      <w:r w:rsidRPr="0042632E">
        <w:rPr>
          <w:rFonts w:ascii="Times New Roman" w:eastAsia="SimSun" w:hAnsi="Times New Roman" w:cs="Times New Roman"/>
          <w:kern w:val="3"/>
          <w:sz w:val="24"/>
          <w:szCs w:val="24"/>
        </w:rPr>
        <w:t>zie</w:t>
      </w:r>
      <w:r w:rsidR="005F2BC4" w:rsidRPr="0042632E">
        <w:rPr>
          <w:rFonts w:ascii="Times New Roman" w:eastAsia="SimSun" w:hAnsi="Times New Roman" w:cs="Times New Roman"/>
          <w:kern w:val="3"/>
          <w:sz w:val="24"/>
          <w:szCs w:val="24"/>
        </w:rPr>
        <w:t xml:space="preserve"> w</w:t>
      </w:r>
      <w:r w:rsidRPr="0042632E">
        <w:rPr>
          <w:rFonts w:ascii="Times New Roman" w:eastAsia="SimSun" w:hAnsi="Times New Roman" w:cs="Times New Roman"/>
          <w:kern w:val="3"/>
          <w:sz w:val="24"/>
          <w:szCs w:val="24"/>
        </w:rPr>
        <w:t xml:space="preserve"> </w:t>
      </w:r>
      <w:r w:rsidR="005F2BC4" w:rsidRPr="0042632E">
        <w:rPr>
          <w:rFonts w:ascii="Times New Roman" w:eastAsia="SimSun" w:hAnsi="Times New Roman" w:cs="Times New Roman"/>
          <w:kern w:val="3"/>
          <w:sz w:val="24"/>
          <w:szCs w:val="24"/>
        </w:rPr>
        <w:t>życie po upływie 14 dni od dnia ogłoszenia.</w:t>
      </w:r>
    </w:p>
    <w:p w14:paraId="37A8D899" w14:textId="5726CA25" w:rsidR="00B71527" w:rsidRPr="0042632E" w:rsidRDefault="00B71527" w:rsidP="0075264F">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2632E">
        <w:rPr>
          <w:rFonts w:ascii="Times New Roman" w:eastAsia="Times New Roman" w:hAnsi="Times New Roman" w:cs="Times New Roman"/>
          <w:sz w:val="24"/>
          <w:szCs w:val="24"/>
          <w:lang w:eastAsia="pl-PL"/>
        </w:rPr>
        <w:t xml:space="preserve">Projektowana </w:t>
      </w:r>
      <w:r w:rsidR="00B86E48" w:rsidRPr="0042632E">
        <w:rPr>
          <w:rFonts w:ascii="Times New Roman" w:eastAsia="Times New Roman" w:hAnsi="Times New Roman" w:cs="Times New Roman"/>
          <w:sz w:val="24"/>
          <w:szCs w:val="24"/>
          <w:lang w:eastAsia="pl-PL"/>
        </w:rPr>
        <w:t xml:space="preserve">ustawa </w:t>
      </w:r>
      <w:r w:rsidRPr="0042632E">
        <w:rPr>
          <w:rFonts w:ascii="Times New Roman" w:eastAsia="Times New Roman" w:hAnsi="Times New Roman" w:cs="Times New Roman"/>
          <w:sz w:val="24"/>
          <w:szCs w:val="24"/>
          <w:lang w:eastAsia="pl-PL"/>
        </w:rPr>
        <w:t xml:space="preserve">będzie miała wpływ na działalność mikroprzedsiębiorców oraz małych </w:t>
      </w:r>
      <w:r w:rsidR="004019E5" w:rsidRPr="0042632E">
        <w:rPr>
          <w:rFonts w:ascii="Times New Roman" w:eastAsia="Times New Roman" w:hAnsi="Times New Roman" w:cs="Times New Roman"/>
          <w:sz w:val="24"/>
          <w:szCs w:val="24"/>
          <w:lang w:eastAsia="pl-PL"/>
        </w:rPr>
        <w:t>i </w:t>
      </w:r>
      <w:r w:rsidRPr="0042632E">
        <w:rPr>
          <w:rFonts w:ascii="Times New Roman" w:eastAsia="Times New Roman" w:hAnsi="Times New Roman" w:cs="Times New Roman"/>
          <w:sz w:val="24"/>
          <w:szCs w:val="24"/>
          <w:lang w:eastAsia="pl-PL"/>
        </w:rPr>
        <w:t>średnich przedsiębior</w:t>
      </w:r>
      <w:r w:rsidR="00742A4A" w:rsidRPr="0042632E">
        <w:rPr>
          <w:rFonts w:ascii="Times New Roman" w:eastAsia="Times New Roman" w:hAnsi="Times New Roman" w:cs="Times New Roman"/>
          <w:sz w:val="24"/>
          <w:szCs w:val="24"/>
          <w:lang w:eastAsia="pl-PL"/>
        </w:rPr>
        <w:t>ców</w:t>
      </w:r>
      <w:r w:rsidRPr="0042632E">
        <w:rPr>
          <w:rFonts w:ascii="Times New Roman" w:eastAsia="Times New Roman" w:hAnsi="Times New Roman" w:cs="Times New Roman"/>
          <w:sz w:val="24"/>
          <w:szCs w:val="24"/>
          <w:lang w:eastAsia="pl-PL"/>
        </w:rPr>
        <w:t xml:space="preserve">. Proponowane zmiany wpłyną na organizację funkcjonowania spółdzielni mieszkaniowych przez obowiązek przeprowadzenia walnych zgromadzeń </w:t>
      </w:r>
      <w:r w:rsidR="004019E5" w:rsidRPr="0042632E">
        <w:rPr>
          <w:rFonts w:ascii="Times New Roman" w:eastAsia="Times New Roman" w:hAnsi="Times New Roman" w:cs="Times New Roman"/>
          <w:sz w:val="24"/>
          <w:szCs w:val="24"/>
          <w:lang w:eastAsia="pl-PL"/>
        </w:rPr>
        <w:t>w</w:t>
      </w:r>
      <w:r w:rsidR="00525AB4">
        <w:rPr>
          <w:rFonts w:ascii="Times New Roman" w:eastAsia="Times New Roman" w:hAnsi="Times New Roman" w:cs="Times New Roman"/>
          <w:sz w:val="24"/>
          <w:szCs w:val="24"/>
          <w:lang w:eastAsia="pl-PL"/>
        </w:rPr>
        <w:t xml:space="preserve"> </w:t>
      </w:r>
      <w:r w:rsidRPr="0042632E">
        <w:rPr>
          <w:rFonts w:ascii="Times New Roman" w:eastAsia="Times New Roman" w:hAnsi="Times New Roman" w:cs="Times New Roman"/>
          <w:sz w:val="24"/>
          <w:szCs w:val="24"/>
          <w:lang w:eastAsia="pl-PL"/>
        </w:rPr>
        <w:t>trybie stacjonarnym, tj. bez możliwości organizowania głosowania na piśmie nad uchwałami walnego zgromadzenia. Dodatkową zmianą w organizacji walnych zgromadzeń będzie wprowadzenie katalogu podmiotów mogących pełnić role pełnomocników członka podczas walnych zgromadzeń.</w:t>
      </w:r>
    </w:p>
    <w:p w14:paraId="6A0BA900" w14:textId="0625E3C2" w:rsidR="0088415B" w:rsidRPr="0042632E" w:rsidRDefault="00C34E7B" w:rsidP="0075264F">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2632E">
        <w:rPr>
          <w:rFonts w:ascii="Times New Roman" w:eastAsia="Times New Roman" w:hAnsi="Times New Roman" w:cs="Times New Roman"/>
          <w:sz w:val="24"/>
          <w:szCs w:val="24"/>
          <w:lang w:eastAsia="pl-PL"/>
        </w:rPr>
        <w:t xml:space="preserve">Projekt ustawy nie zawiera przepisów technicznych w rozumieniu rozporządzenia Rady Ministrów z dnia 23 grudnia 2002 r. w sprawie sposobu funkcjonowania krajowego systemu notyfikacji norm i aktów prawnych </w:t>
      </w:r>
      <w:r w:rsidR="00742A4A" w:rsidRPr="0042632E">
        <w:rPr>
          <w:rFonts w:ascii="Times New Roman" w:eastAsia="Times New Roman" w:hAnsi="Times New Roman" w:cs="Times New Roman"/>
          <w:sz w:val="24"/>
          <w:szCs w:val="24"/>
          <w:lang w:eastAsia="pl-PL"/>
        </w:rPr>
        <w:t xml:space="preserve">(Dz. U. </w:t>
      </w:r>
      <w:r w:rsidR="00F523C7" w:rsidRPr="0042632E">
        <w:rPr>
          <w:rFonts w:ascii="Times New Roman" w:eastAsia="Times New Roman" w:hAnsi="Times New Roman" w:cs="Times New Roman"/>
          <w:sz w:val="24"/>
          <w:szCs w:val="24"/>
          <w:lang w:eastAsia="pl-PL"/>
        </w:rPr>
        <w:t>poz. 2</w:t>
      </w:r>
      <w:r w:rsidR="00E94E87" w:rsidRPr="0042632E">
        <w:rPr>
          <w:rFonts w:ascii="Times New Roman" w:eastAsia="Times New Roman" w:hAnsi="Times New Roman" w:cs="Times New Roman"/>
          <w:sz w:val="24"/>
          <w:szCs w:val="24"/>
          <w:lang w:eastAsia="pl-PL"/>
        </w:rPr>
        <w:t>0</w:t>
      </w:r>
      <w:r w:rsidR="00F523C7" w:rsidRPr="0042632E">
        <w:rPr>
          <w:rFonts w:ascii="Times New Roman" w:eastAsia="Times New Roman" w:hAnsi="Times New Roman" w:cs="Times New Roman"/>
          <w:sz w:val="24"/>
          <w:szCs w:val="24"/>
          <w:lang w:eastAsia="pl-PL"/>
        </w:rPr>
        <w:t>39</w:t>
      </w:r>
      <w:r w:rsidR="00742A4A" w:rsidRPr="0042632E">
        <w:rPr>
          <w:rFonts w:ascii="Times New Roman" w:eastAsia="Times New Roman" w:hAnsi="Times New Roman" w:cs="Times New Roman"/>
          <w:sz w:val="24"/>
          <w:szCs w:val="24"/>
          <w:lang w:eastAsia="pl-PL"/>
        </w:rPr>
        <w:t>, z późn. zm</w:t>
      </w:r>
      <w:r w:rsidR="003D4190" w:rsidRPr="0042632E">
        <w:rPr>
          <w:rFonts w:ascii="Times New Roman" w:eastAsia="Times New Roman" w:hAnsi="Times New Roman" w:cs="Times New Roman"/>
          <w:sz w:val="24"/>
          <w:szCs w:val="24"/>
          <w:lang w:eastAsia="pl-PL"/>
        </w:rPr>
        <w:t>.</w:t>
      </w:r>
      <w:r w:rsidR="00742A4A" w:rsidRPr="0042632E">
        <w:rPr>
          <w:rFonts w:ascii="Times New Roman" w:eastAsia="Times New Roman" w:hAnsi="Times New Roman" w:cs="Times New Roman"/>
          <w:sz w:val="24"/>
          <w:szCs w:val="24"/>
          <w:lang w:eastAsia="pl-PL"/>
        </w:rPr>
        <w:t xml:space="preserve">) </w:t>
      </w:r>
      <w:r w:rsidRPr="0042632E">
        <w:rPr>
          <w:rFonts w:ascii="Times New Roman" w:eastAsia="Times New Roman" w:hAnsi="Times New Roman" w:cs="Times New Roman"/>
          <w:sz w:val="24"/>
          <w:szCs w:val="24"/>
          <w:lang w:eastAsia="pl-PL"/>
        </w:rPr>
        <w:t xml:space="preserve">i w związku </w:t>
      </w:r>
      <w:r w:rsidR="004019E5" w:rsidRPr="0042632E">
        <w:rPr>
          <w:rFonts w:ascii="Times New Roman" w:eastAsia="Times New Roman" w:hAnsi="Times New Roman" w:cs="Times New Roman"/>
          <w:sz w:val="24"/>
          <w:szCs w:val="24"/>
          <w:lang w:eastAsia="pl-PL"/>
        </w:rPr>
        <w:t>z</w:t>
      </w:r>
      <w:r w:rsidR="00B86E48" w:rsidRPr="0042632E">
        <w:rPr>
          <w:rFonts w:ascii="Times New Roman" w:eastAsia="Times New Roman" w:hAnsi="Times New Roman" w:cs="Times New Roman"/>
          <w:sz w:val="24"/>
          <w:szCs w:val="24"/>
          <w:lang w:eastAsia="pl-PL"/>
        </w:rPr>
        <w:t xml:space="preserve"> </w:t>
      </w:r>
      <w:r w:rsidRPr="0042632E">
        <w:rPr>
          <w:rFonts w:ascii="Times New Roman" w:eastAsia="Times New Roman" w:hAnsi="Times New Roman" w:cs="Times New Roman"/>
          <w:sz w:val="24"/>
          <w:szCs w:val="24"/>
          <w:lang w:eastAsia="pl-PL"/>
        </w:rPr>
        <w:t xml:space="preserve">tym nie podlega notyfikacji w rozumieniu </w:t>
      </w:r>
      <w:r w:rsidR="00B86E48" w:rsidRPr="0042632E">
        <w:rPr>
          <w:rFonts w:ascii="Times New Roman" w:eastAsia="Times New Roman" w:hAnsi="Times New Roman" w:cs="Times New Roman"/>
          <w:sz w:val="24"/>
          <w:szCs w:val="24"/>
          <w:lang w:eastAsia="pl-PL"/>
        </w:rPr>
        <w:t xml:space="preserve">przepisów </w:t>
      </w:r>
      <w:r w:rsidRPr="0042632E">
        <w:rPr>
          <w:rFonts w:ascii="Times New Roman" w:eastAsia="Times New Roman" w:hAnsi="Times New Roman" w:cs="Times New Roman"/>
          <w:sz w:val="24"/>
          <w:szCs w:val="24"/>
          <w:lang w:eastAsia="pl-PL"/>
        </w:rPr>
        <w:t>tego rozporządzenia.</w:t>
      </w:r>
    </w:p>
    <w:p w14:paraId="7AD4E93D" w14:textId="3083B9EF" w:rsidR="00C34E7B" w:rsidRPr="0042632E" w:rsidRDefault="00C34E7B" w:rsidP="0075264F">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2632E">
        <w:rPr>
          <w:rFonts w:ascii="Times New Roman" w:eastAsia="Times New Roman" w:hAnsi="Times New Roman" w:cs="Times New Roman"/>
          <w:sz w:val="24"/>
          <w:szCs w:val="24"/>
          <w:lang w:eastAsia="pl-PL"/>
        </w:rPr>
        <w:t>Projekt ustawy nie jest objęty zakresem prawa Unii Europejskiej.</w:t>
      </w:r>
    </w:p>
    <w:p w14:paraId="5504C876" w14:textId="769F35AE" w:rsidR="00C34E7B" w:rsidRPr="0042632E" w:rsidRDefault="00C34E7B" w:rsidP="0075264F">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2632E">
        <w:rPr>
          <w:rFonts w:ascii="Times New Roman" w:eastAsia="Times New Roman" w:hAnsi="Times New Roman" w:cs="Times New Roman"/>
          <w:sz w:val="24"/>
          <w:szCs w:val="24"/>
          <w:lang w:eastAsia="pl-PL"/>
        </w:rPr>
        <w:t xml:space="preserve">Projekt ustawy nie wymaga notyfikacji programu pomocowego zgodnie z przepisami ustawy </w:t>
      </w:r>
      <w:r w:rsidR="004019E5" w:rsidRPr="0042632E">
        <w:rPr>
          <w:rFonts w:ascii="Times New Roman" w:eastAsia="Times New Roman" w:hAnsi="Times New Roman" w:cs="Times New Roman"/>
          <w:sz w:val="24"/>
          <w:szCs w:val="24"/>
          <w:lang w:eastAsia="pl-PL"/>
        </w:rPr>
        <w:t>z </w:t>
      </w:r>
      <w:r w:rsidRPr="0042632E">
        <w:rPr>
          <w:rFonts w:ascii="Times New Roman" w:eastAsia="Times New Roman" w:hAnsi="Times New Roman" w:cs="Times New Roman"/>
          <w:sz w:val="24"/>
          <w:szCs w:val="24"/>
          <w:lang w:eastAsia="pl-PL"/>
        </w:rPr>
        <w:t>dnia 30 kwietnia 2004 r. o postępowaniu w sprawach dotyczących pomocy publicznej</w:t>
      </w:r>
      <w:r w:rsidR="00742A4A" w:rsidRPr="0042632E">
        <w:rPr>
          <w:rFonts w:ascii="Times New Roman" w:eastAsia="Times New Roman" w:hAnsi="Times New Roman" w:cs="Times New Roman"/>
          <w:sz w:val="24"/>
          <w:szCs w:val="24"/>
          <w:lang w:eastAsia="pl-PL"/>
        </w:rPr>
        <w:t xml:space="preserve"> (Dz.</w:t>
      </w:r>
      <w:r w:rsidR="0042632E">
        <w:rPr>
          <w:rFonts w:ascii="Times New Roman" w:eastAsia="Times New Roman" w:hAnsi="Times New Roman" w:cs="Times New Roman"/>
          <w:sz w:val="24"/>
          <w:szCs w:val="24"/>
          <w:lang w:eastAsia="pl-PL"/>
        </w:rPr>
        <w:t> </w:t>
      </w:r>
      <w:r w:rsidR="00742A4A" w:rsidRPr="0042632E">
        <w:rPr>
          <w:rFonts w:ascii="Times New Roman" w:eastAsia="Times New Roman" w:hAnsi="Times New Roman" w:cs="Times New Roman"/>
          <w:sz w:val="24"/>
          <w:szCs w:val="24"/>
          <w:lang w:eastAsia="pl-PL"/>
        </w:rPr>
        <w:t>U.</w:t>
      </w:r>
      <w:r w:rsidR="003D4190" w:rsidRPr="0042632E">
        <w:rPr>
          <w:rFonts w:ascii="Times New Roman" w:eastAsia="Times New Roman" w:hAnsi="Times New Roman" w:cs="Times New Roman"/>
          <w:sz w:val="24"/>
          <w:szCs w:val="24"/>
          <w:lang w:eastAsia="pl-PL"/>
        </w:rPr>
        <w:t xml:space="preserve"> z 2025 r. poz. 468)</w:t>
      </w:r>
      <w:r w:rsidRPr="0042632E">
        <w:rPr>
          <w:rFonts w:ascii="Times New Roman" w:eastAsia="Times New Roman" w:hAnsi="Times New Roman" w:cs="Times New Roman"/>
          <w:sz w:val="24"/>
          <w:szCs w:val="24"/>
          <w:lang w:eastAsia="pl-PL"/>
        </w:rPr>
        <w:t>.</w:t>
      </w:r>
    </w:p>
    <w:p w14:paraId="5227B428" w14:textId="697E42F9" w:rsidR="0088415B" w:rsidRPr="0042632E" w:rsidRDefault="00C34E7B" w:rsidP="0075264F">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2632E">
        <w:rPr>
          <w:rFonts w:ascii="Times New Roman" w:eastAsia="Times New Roman" w:hAnsi="Times New Roman" w:cs="Times New Roman"/>
          <w:sz w:val="24"/>
          <w:szCs w:val="24"/>
          <w:lang w:eastAsia="pl-PL"/>
        </w:rPr>
        <w:t>Projekt ustawy nie podlega obowiązkowi przedstawienia właściwym organom i instytucjom Unii Europejskiej, w tym Europejskiemu Bankowi Centralnemu, w celu uzyskania opinii, dokonania powiadomienia, konsultacji albo uzgodnienia</w:t>
      </w:r>
      <w:r w:rsidR="003D4190" w:rsidRPr="0042632E">
        <w:rPr>
          <w:rFonts w:ascii="Times New Roman" w:eastAsia="Times New Roman" w:hAnsi="Times New Roman" w:cs="Times New Roman"/>
          <w:sz w:val="24"/>
          <w:szCs w:val="24"/>
          <w:lang w:eastAsia="pl-PL"/>
        </w:rPr>
        <w:t xml:space="preserve">, </w:t>
      </w:r>
      <w:r w:rsidRPr="0042632E">
        <w:rPr>
          <w:rFonts w:ascii="Times New Roman" w:eastAsia="Times New Roman" w:hAnsi="Times New Roman" w:cs="Times New Roman"/>
          <w:sz w:val="24"/>
          <w:szCs w:val="24"/>
          <w:lang w:eastAsia="pl-PL"/>
        </w:rPr>
        <w:t>o którym mowa w § 27 ust. 4 uchwały nr 190 Rady Ministrów z dnia 29 października 2013 r. – Regulamin pracy Rady Ministrów</w:t>
      </w:r>
      <w:r w:rsidR="00742A4A" w:rsidRPr="0042632E">
        <w:rPr>
          <w:rFonts w:ascii="Times New Roman" w:eastAsia="Times New Roman" w:hAnsi="Times New Roman" w:cs="Times New Roman"/>
          <w:sz w:val="24"/>
          <w:szCs w:val="24"/>
          <w:lang w:eastAsia="pl-PL"/>
        </w:rPr>
        <w:t xml:space="preserve"> (M.P. </w:t>
      </w:r>
      <w:r w:rsidR="003D4190" w:rsidRPr="0042632E">
        <w:rPr>
          <w:rFonts w:ascii="Times New Roman" w:eastAsia="Times New Roman" w:hAnsi="Times New Roman" w:cs="Times New Roman"/>
          <w:sz w:val="24"/>
          <w:szCs w:val="24"/>
          <w:lang w:eastAsia="pl-PL"/>
        </w:rPr>
        <w:t>z 2024 r. poz. 806, z późn. zm.)</w:t>
      </w:r>
      <w:r w:rsidRPr="0042632E">
        <w:rPr>
          <w:rFonts w:ascii="Times New Roman" w:eastAsia="Times New Roman" w:hAnsi="Times New Roman" w:cs="Times New Roman"/>
          <w:sz w:val="24"/>
          <w:szCs w:val="24"/>
          <w:lang w:eastAsia="pl-PL"/>
        </w:rPr>
        <w:t>.</w:t>
      </w:r>
    </w:p>
    <w:p w14:paraId="708C860C" w14:textId="54DB5ADB" w:rsidR="00640B3B" w:rsidRPr="0042632E" w:rsidRDefault="005F2BC4" w:rsidP="0075264F">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2632E">
        <w:rPr>
          <w:rFonts w:ascii="Times New Roman" w:eastAsia="Times New Roman" w:hAnsi="Times New Roman" w:cs="Times New Roman"/>
          <w:sz w:val="24"/>
          <w:szCs w:val="24"/>
          <w:lang w:eastAsia="pl-PL"/>
        </w:rPr>
        <w:lastRenderedPageBreak/>
        <w:t xml:space="preserve">Zgodnie z art. 5 ustawy z dnia 7 lipca 2005 r. o działalności lobbingowej w procesie stanowienia prawa </w:t>
      </w:r>
      <w:r w:rsidR="003D4190" w:rsidRPr="0042632E">
        <w:rPr>
          <w:rFonts w:ascii="Times New Roman" w:eastAsia="Times New Roman" w:hAnsi="Times New Roman" w:cs="Times New Roman"/>
          <w:sz w:val="24"/>
          <w:szCs w:val="24"/>
          <w:lang w:eastAsia="pl-PL"/>
        </w:rPr>
        <w:t xml:space="preserve">(Dz. U. z 2025 r. poz. 677) </w:t>
      </w:r>
      <w:r w:rsidRPr="0042632E">
        <w:rPr>
          <w:rFonts w:ascii="Times New Roman" w:eastAsia="Times New Roman" w:hAnsi="Times New Roman" w:cs="Times New Roman"/>
          <w:sz w:val="24"/>
          <w:szCs w:val="24"/>
          <w:lang w:eastAsia="pl-PL"/>
        </w:rPr>
        <w:t>oraz § 52 uchwały nr 190 Rady Ministrów z dnia 29</w:t>
      </w:r>
      <w:r w:rsidR="0075264F" w:rsidRPr="0042632E">
        <w:rPr>
          <w:rFonts w:ascii="Times New Roman" w:eastAsia="Times New Roman" w:hAnsi="Times New Roman" w:cs="Times New Roman"/>
          <w:sz w:val="24"/>
          <w:szCs w:val="24"/>
          <w:lang w:eastAsia="pl-PL"/>
        </w:rPr>
        <w:t> </w:t>
      </w:r>
      <w:r w:rsidRPr="0042632E">
        <w:rPr>
          <w:rFonts w:ascii="Times New Roman" w:eastAsia="Times New Roman" w:hAnsi="Times New Roman" w:cs="Times New Roman"/>
          <w:sz w:val="24"/>
          <w:szCs w:val="24"/>
          <w:lang w:eastAsia="pl-PL"/>
        </w:rPr>
        <w:t xml:space="preserve">października 2013 r. – Regulamin pracy Rady Ministrów projekt ustawy został udostępniony w Biuletynie Informacji Publicznej Ministerstwa Rozwoju </w:t>
      </w:r>
      <w:r w:rsidR="004019E5" w:rsidRPr="0042632E">
        <w:rPr>
          <w:rFonts w:ascii="Times New Roman" w:eastAsia="Times New Roman" w:hAnsi="Times New Roman" w:cs="Times New Roman"/>
          <w:sz w:val="24"/>
          <w:szCs w:val="24"/>
          <w:lang w:eastAsia="pl-PL"/>
        </w:rPr>
        <w:t>i</w:t>
      </w:r>
      <w:r w:rsidR="00B86E48" w:rsidRPr="0042632E">
        <w:rPr>
          <w:rFonts w:ascii="Times New Roman" w:eastAsia="Times New Roman" w:hAnsi="Times New Roman" w:cs="Times New Roman"/>
          <w:sz w:val="24"/>
          <w:szCs w:val="24"/>
          <w:lang w:eastAsia="pl-PL"/>
        </w:rPr>
        <w:t xml:space="preserve"> </w:t>
      </w:r>
      <w:r w:rsidRPr="0042632E">
        <w:rPr>
          <w:rFonts w:ascii="Times New Roman" w:eastAsia="Times New Roman" w:hAnsi="Times New Roman" w:cs="Times New Roman"/>
          <w:sz w:val="24"/>
          <w:szCs w:val="24"/>
          <w:lang w:eastAsia="pl-PL"/>
        </w:rPr>
        <w:t xml:space="preserve">Technologii oraz na stronie podmiotowej Rządowego Centrum Legislacji w </w:t>
      </w:r>
      <w:r w:rsidR="00992A32" w:rsidRPr="0042632E">
        <w:rPr>
          <w:rFonts w:ascii="Times New Roman" w:eastAsia="Times New Roman" w:hAnsi="Times New Roman" w:cs="Times New Roman"/>
          <w:sz w:val="24"/>
          <w:szCs w:val="24"/>
          <w:lang w:eastAsia="pl-PL"/>
        </w:rPr>
        <w:t>serwisie</w:t>
      </w:r>
      <w:r w:rsidRPr="0042632E">
        <w:rPr>
          <w:rFonts w:ascii="Times New Roman" w:eastAsia="Times New Roman" w:hAnsi="Times New Roman" w:cs="Times New Roman"/>
          <w:sz w:val="24"/>
          <w:szCs w:val="24"/>
          <w:lang w:eastAsia="pl-PL"/>
        </w:rPr>
        <w:t xml:space="preserve"> </w:t>
      </w:r>
      <w:r w:rsidR="003D4190" w:rsidRPr="0042632E">
        <w:rPr>
          <w:rFonts w:ascii="Times New Roman" w:eastAsia="Times New Roman" w:hAnsi="Times New Roman" w:cs="Times New Roman"/>
          <w:sz w:val="24"/>
          <w:szCs w:val="24"/>
          <w:lang w:eastAsia="pl-PL"/>
        </w:rPr>
        <w:t>„</w:t>
      </w:r>
      <w:r w:rsidRPr="0042632E">
        <w:rPr>
          <w:rFonts w:ascii="Times New Roman" w:eastAsia="Times New Roman" w:hAnsi="Times New Roman" w:cs="Times New Roman"/>
          <w:sz w:val="24"/>
          <w:szCs w:val="24"/>
          <w:lang w:eastAsia="pl-PL"/>
        </w:rPr>
        <w:t>Rządowy Proces Legislacyjny</w:t>
      </w:r>
      <w:r w:rsidR="003D4190" w:rsidRPr="0042632E">
        <w:rPr>
          <w:rFonts w:ascii="Times New Roman" w:eastAsia="Times New Roman" w:hAnsi="Times New Roman" w:cs="Times New Roman"/>
          <w:sz w:val="24"/>
          <w:szCs w:val="24"/>
          <w:lang w:eastAsia="pl-PL"/>
        </w:rPr>
        <w:t>”</w:t>
      </w:r>
      <w:r w:rsidRPr="0042632E">
        <w:rPr>
          <w:rFonts w:ascii="Times New Roman" w:eastAsia="Times New Roman" w:hAnsi="Times New Roman" w:cs="Times New Roman"/>
          <w:sz w:val="24"/>
          <w:szCs w:val="24"/>
          <w:lang w:eastAsia="pl-PL"/>
        </w:rPr>
        <w:t>.</w:t>
      </w:r>
    </w:p>
    <w:sectPr w:rsidR="00640B3B" w:rsidRPr="0042632E" w:rsidSect="00AA1DEF">
      <w:footerReference w:type="default" r:id="rId12"/>
      <w:pgSz w:w="11906" w:h="16838"/>
      <w:pgMar w:top="1418" w:right="1418" w:bottom="1418"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0B3D" w14:textId="77777777" w:rsidR="004E50EC" w:rsidRDefault="004E50EC" w:rsidP="005F2BC4">
      <w:pPr>
        <w:spacing w:after="0" w:line="240" w:lineRule="auto"/>
      </w:pPr>
      <w:r>
        <w:separator/>
      </w:r>
    </w:p>
  </w:endnote>
  <w:endnote w:type="continuationSeparator" w:id="0">
    <w:p w14:paraId="17C28D27" w14:textId="77777777" w:rsidR="004E50EC" w:rsidRDefault="004E50EC" w:rsidP="005F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05534622"/>
      <w:docPartObj>
        <w:docPartGallery w:val="Page Numbers (Bottom of Page)"/>
        <w:docPartUnique/>
      </w:docPartObj>
    </w:sdtPr>
    <w:sdtEndPr/>
    <w:sdtContent>
      <w:p w14:paraId="7EAC9B44" w14:textId="03E37349" w:rsidR="00830F33" w:rsidRPr="0042632E" w:rsidRDefault="0042632E" w:rsidP="0042632E">
        <w:pPr>
          <w:pStyle w:val="Stopka"/>
          <w:jc w:val="center"/>
          <w:rPr>
            <w:rFonts w:ascii="Times New Roman" w:hAnsi="Times New Roman" w:cs="Times New Roman"/>
            <w:sz w:val="24"/>
            <w:szCs w:val="24"/>
          </w:rPr>
        </w:pPr>
        <w:r w:rsidRPr="0042632E">
          <w:rPr>
            <w:rFonts w:ascii="Times New Roman" w:hAnsi="Times New Roman" w:cs="Times New Roman"/>
            <w:sz w:val="24"/>
            <w:szCs w:val="24"/>
          </w:rPr>
          <w:fldChar w:fldCharType="begin"/>
        </w:r>
        <w:r w:rsidRPr="0042632E">
          <w:rPr>
            <w:rFonts w:ascii="Times New Roman" w:hAnsi="Times New Roman" w:cs="Times New Roman"/>
            <w:sz w:val="24"/>
            <w:szCs w:val="24"/>
          </w:rPr>
          <w:instrText>PAGE   \* MERGEFORMAT</w:instrText>
        </w:r>
        <w:r w:rsidRPr="0042632E">
          <w:rPr>
            <w:rFonts w:ascii="Times New Roman" w:hAnsi="Times New Roman" w:cs="Times New Roman"/>
            <w:sz w:val="24"/>
            <w:szCs w:val="24"/>
          </w:rPr>
          <w:fldChar w:fldCharType="separate"/>
        </w:r>
        <w:r w:rsidRPr="0042632E">
          <w:rPr>
            <w:rFonts w:ascii="Times New Roman" w:hAnsi="Times New Roman" w:cs="Times New Roman"/>
            <w:sz w:val="24"/>
            <w:szCs w:val="24"/>
          </w:rPr>
          <w:t>2</w:t>
        </w:r>
        <w:r w:rsidRPr="0042632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3969" w14:textId="77777777" w:rsidR="004E50EC" w:rsidRDefault="004E50EC" w:rsidP="005F2BC4">
      <w:pPr>
        <w:spacing w:after="0" w:line="240" w:lineRule="auto"/>
      </w:pPr>
      <w:r>
        <w:separator/>
      </w:r>
    </w:p>
  </w:footnote>
  <w:footnote w:type="continuationSeparator" w:id="0">
    <w:p w14:paraId="61DD11A8" w14:textId="77777777" w:rsidR="004E50EC" w:rsidRDefault="004E50EC" w:rsidP="005F2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DAA"/>
    <w:multiLevelType w:val="hybridMultilevel"/>
    <w:tmpl w:val="32BCD32E"/>
    <w:lvl w:ilvl="0" w:tplc="EA7E91FA">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 w15:restartNumberingAfterBreak="0">
    <w:nsid w:val="04710780"/>
    <w:multiLevelType w:val="hybridMultilevel"/>
    <w:tmpl w:val="B8C607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8F6ED7"/>
    <w:multiLevelType w:val="hybridMultilevel"/>
    <w:tmpl w:val="FD9C101C"/>
    <w:lvl w:ilvl="0" w:tplc="5718CD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0F12CF8"/>
    <w:multiLevelType w:val="multilevel"/>
    <w:tmpl w:val="C02864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33E636E"/>
    <w:multiLevelType w:val="multilevel"/>
    <w:tmpl w:val="815E5BD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5952EF4"/>
    <w:multiLevelType w:val="hybridMultilevel"/>
    <w:tmpl w:val="0EF8BAF4"/>
    <w:lvl w:ilvl="0" w:tplc="5718CD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7A421D3"/>
    <w:multiLevelType w:val="hybridMultilevel"/>
    <w:tmpl w:val="C3D0A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7F121A3"/>
    <w:multiLevelType w:val="hybridMultilevel"/>
    <w:tmpl w:val="21CE4F8A"/>
    <w:lvl w:ilvl="0" w:tplc="B300B154">
      <w:start w:val="1"/>
      <w:numFmt w:val="decimal"/>
      <w:lvlText w:val="%1."/>
      <w:lvlJc w:val="left"/>
      <w:pPr>
        <w:ind w:left="1020" w:hanging="360"/>
      </w:pPr>
    </w:lvl>
    <w:lvl w:ilvl="1" w:tplc="87C40068">
      <w:start w:val="1"/>
      <w:numFmt w:val="decimal"/>
      <w:lvlText w:val="%2."/>
      <w:lvlJc w:val="left"/>
      <w:pPr>
        <w:ind w:left="1020" w:hanging="360"/>
      </w:pPr>
    </w:lvl>
    <w:lvl w:ilvl="2" w:tplc="CD420EDC">
      <w:start w:val="1"/>
      <w:numFmt w:val="decimal"/>
      <w:lvlText w:val="%3."/>
      <w:lvlJc w:val="left"/>
      <w:pPr>
        <w:ind w:left="1020" w:hanging="360"/>
      </w:pPr>
    </w:lvl>
    <w:lvl w:ilvl="3" w:tplc="51B04B4A">
      <w:start w:val="1"/>
      <w:numFmt w:val="decimal"/>
      <w:lvlText w:val="%4."/>
      <w:lvlJc w:val="left"/>
      <w:pPr>
        <w:ind w:left="1020" w:hanging="360"/>
      </w:pPr>
    </w:lvl>
    <w:lvl w:ilvl="4" w:tplc="E01C4BE4">
      <w:start w:val="1"/>
      <w:numFmt w:val="decimal"/>
      <w:lvlText w:val="%5."/>
      <w:lvlJc w:val="left"/>
      <w:pPr>
        <w:ind w:left="1020" w:hanging="360"/>
      </w:pPr>
    </w:lvl>
    <w:lvl w:ilvl="5" w:tplc="DA30F652">
      <w:start w:val="1"/>
      <w:numFmt w:val="decimal"/>
      <w:lvlText w:val="%6."/>
      <w:lvlJc w:val="left"/>
      <w:pPr>
        <w:ind w:left="1020" w:hanging="360"/>
      </w:pPr>
    </w:lvl>
    <w:lvl w:ilvl="6" w:tplc="2CCC0100">
      <w:start w:val="1"/>
      <w:numFmt w:val="decimal"/>
      <w:lvlText w:val="%7."/>
      <w:lvlJc w:val="left"/>
      <w:pPr>
        <w:ind w:left="1020" w:hanging="360"/>
      </w:pPr>
    </w:lvl>
    <w:lvl w:ilvl="7" w:tplc="C8420AC4">
      <w:start w:val="1"/>
      <w:numFmt w:val="decimal"/>
      <w:lvlText w:val="%8."/>
      <w:lvlJc w:val="left"/>
      <w:pPr>
        <w:ind w:left="1020" w:hanging="360"/>
      </w:pPr>
    </w:lvl>
    <w:lvl w:ilvl="8" w:tplc="58563804">
      <w:start w:val="1"/>
      <w:numFmt w:val="decimal"/>
      <w:lvlText w:val="%9."/>
      <w:lvlJc w:val="left"/>
      <w:pPr>
        <w:ind w:left="1020" w:hanging="360"/>
      </w:pPr>
    </w:lvl>
  </w:abstractNum>
  <w:abstractNum w:abstractNumId="8" w15:restartNumberingAfterBreak="0">
    <w:nsid w:val="1AA323B8"/>
    <w:multiLevelType w:val="multilevel"/>
    <w:tmpl w:val="1096B124"/>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CB042CF"/>
    <w:multiLevelType w:val="hybridMultilevel"/>
    <w:tmpl w:val="83B2DCEC"/>
    <w:lvl w:ilvl="0" w:tplc="5718CD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16270A8"/>
    <w:multiLevelType w:val="multilevel"/>
    <w:tmpl w:val="4B7C599A"/>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B9A747E"/>
    <w:multiLevelType w:val="hybridMultilevel"/>
    <w:tmpl w:val="BD747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E4AF6"/>
    <w:multiLevelType w:val="multilevel"/>
    <w:tmpl w:val="013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23D50"/>
    <w:multiLevelType w:val="multilevel"/>
    <w:tmpl w:val="BC629726"/>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F965792"/>
    <w:multiLevelType w:val="multilevel"/>
    <w:tmpl w:val="A9DE2876"/>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6" w15:restartNumberingAfterBreak="0">
    <w:nsid w:val="3DB220CA"/>
    <w:multiLevelType w:val="hybridMultilevel"/>
    <w:tmpl w:val="2BD4B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0D97AEF"/>
    <w:multiLevelType w:val="multilevel"/>
    <w:tmpl w:val="FD58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712F4"/>
    <w:multiLevelType w:val="multilevel"/>
    <w:tmpl w:val="80F4B98E"/>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4F483B76"/>
    <w:multiLevelType w:val="hybridMultilevel"/>
    <w:tmpl w:val="A15CC45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36815AF"/>
    <w:multiLevelType w:val="multilevel"/>
    <w:tmpl w:val="7E564DAA"/>
    <w:lvl w:ilvl="0">
      <w:start w:val="1"/>
      <w:numFmt w:val="decimal"/>
      <w:lvlText w:val="%1)"/>
      <w:lvlJc w:val="left"/>
      <w:rPr>
        <w:rFonts w:ascii="Arial" w:eastAsia="SimSun" w:hAnsi="Arial"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5E437FD2"/>
    <w:multiLevelType w:val="hybridMultilevel"/>
    <w:tmpl w:val="F628DFBC"/>
    <w:lvl w:ilvl="0" w:tplc="58C4AC6A">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1D7987"/>
    <w:multiLevelType w:val="hybridMultilevel"/>
    <w:tmpl w:val="1F9AC0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7DF289D"/>
    <w:multiLevelType w:val="hybridMultilevel"/>
    <w:tmpl w:val="909EA6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8BC463E"/>
    <w:multiLevelType w:val="multilevel"/>
    <w:tmpl w:val="EE420150"/>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6FB250C0"/>
    <w:multiLevelType w:val="multilevel"/>
    <w:tmpl w:val="550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A10A7"/>
    <w:multiLevelType w:val="multilevel"/>
    <w:tmpl w:val="2F66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E5298"/>
    <w:multiLevelType w:val="multilevel"/>
    <w:tmpl w:val="8AB02812"/>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7E2930F8"/>
    <w:multiLevelType w:val="hybridMultilevel"/>
    <w:tmpl w:val="B92EB7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2D64E6"/>
    <w:multiLevelType w:val="hybridMultilevel"/>
    <w:tmpl w:val="0E3A2C4E"/>
    <w:lvl w:ilvl="0" w:tplc="F322EB0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4"/>
  </w:num>
  <w:num w:numId="3">
    <w:abstractNumId w:val="13"/>
  </w:num>
  <w:num w:numId="4">
    <w:abstractNumId w:val="8"/>
  </w:num>
  <w:num w:numId="5">
    <w:abstractNumId w:val="14"/>
  </w:num>
  <w:num w:numId="6">
    <w:abstractNumId w:val="18"/>
  </w:num>
  <w:num w:numId="7">
    <w:abstractNumId w:val="3"/>
  </w:num>
  <w:num w:numId="8">
    <w:abstractNumId w:val="24"/>
    <w:lvlOverride w:ilvl="0">
      <w:startOverride w:val="1"/>
    </w:lvlOverride>
  </w:num>
  <w:num w:numId="9">
    <w:abstractNumId w:val="27"/>
    <w:lvlOverride w:ilvl="0">
      <w:startOverride w:val="1"/>
    </w:lvlOverride>
  </w:num>
  <w:num w:numId="10">
    <w:abstractNumId w:val="13"/>
    <w:lvlOverride w:ilvl="0">
      <w:startOverride w:val="1"/>
    </w:lvlOverride>
  </w:num>
  <w:num w:numId="11">
    <w:abstractNumId w:val="18"/>
    <w:lvlOverride w:ilvl="0">
      <w:startOverride w:val="1"/>
    </w:lvlOverride>
  </w:num>
  <w:num w:numId="12">
    <w:abstractNumId w:val="5"/>
  </w:num>
  <w:num w:numId="13">
    <w:abstractNumId w:val="19"/>
  </w:num>
  <w:num w:numId="14">
    <w:abstractNumId w:val="11"/>
  </w:num>
  <w:num w:numId="15">
    <w:abstractNumId w:val="23"/>
  </w:num>
  <w:num w:numId="16">
    <w:abstractNumId w:val="9"/>
  </w:num>
  <w:num w:numId="17">
    <w:abstractNumId w:val="28"/>
  </w:num>
  <w:num w:numId="18">
    <w:abstractNumId w:val="21"/>
  </w:num>
  <w:num w:numId="19">
    <w:abstractNumId w:val="20"/>
  </w:num>
  <w:num w:numId="20">
    <w:abstractNumId w:val="4"/>
  </w:num>
  <w:num w:numId="21">
    <w:abstractNumId w:val="22"/>
  </w:num>
  <w:num w:numId="22">
    <w:abstractNumId w:val="10"/>
  </w:num>
  <w:num w:numId="23">
    <w:abstractNumId w:val="2"/>
  </w:num>
  <w:num w:numId="24">
    <w:abstractNumId w:val="15"/>
  </w:num>
  <w:num w:numId="25">
    <w:abstractNumId w:val="6"/>
  </w:num>
  <w:num w:numId="26">
    <w:abstractNumId w:val="16"/>
  </w:num>
  <w:num w:numId="27">
    <w:abstractNumId w:val="17"/>
  </w:num>
  <w:num w:numId="28">
    <w:abstractNumId w:val="25"/>
  </w:num>
  <w:num w:numId="29">
    <w:abstractNumId w:val="12"/>
  </w:num>
  <w:num w:numId="30">
    <w:abstractNumId w:val="26"/>
  </w:num>
  <w:num w:numId="31">
    <w:abstractNumId w:val="1"/>
  </w:num>
  <w:num w:numId="32">
    <w:abstractNumId w:val="29"/>
  </w:num>
  <w:num w:numId="33">
    <w:abstractNumId w:val="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C4"/>
    <w:rsid w:val="00011BF0"/>
    <w:rsid w:val="000277E1"/>
    <w:rsid w:val="00027B41"/>
    <w:rsid w:val="00027D63"/>
    <w:rsid w:val="00033C18"/>
    <w:rsid w:val="000433EB"/>
    <w:rsid w:val="00050713"/>
    <w:rsid w:val="000509CF"/>
    <w:rsid w:val="000509DA"/>
    <w:rsid w:val="0005233F"/>
    <w:rsid w:val="000547CB"/>
    <w:rsid w:val="00057692"/>
    <w:rsid w:val="000730B0"/>
    <w:rsid w:val="00073118"/>
    <w:rsid w:val="00084788"/>
    <w:rsid w:val="000851FB"/>
    <w:rsid w:val="00087217"/>
    <w:rsid w:val="000A4C87"/>
    <w:rsid w:val="000B4283"/>
    <w:rsid w:val="000B4377"/>
    <w:rsid w:val="000C245E"/>
    <w:rsid w:val="000C529A"/>
    <w:rsid w:val="000C6CFB"/>
    <w:rsid w:val="000D01AD"/>
    <w:rsid w:val="000D2A66"/>
    <w:rsid w:val="000E0524"/>
    <w:rsid w:val="000E3C71"/>
    <w:rsid w:val="000E7D0F"/>
    <w:rsid w:val="000F0B6D"/>
    <w:rsid w:val="0010426D"/>
    <w:rsid w:val="00105207"/>
    <w:rsid w:val="00106138"/>
    <w:rsid w:val="0010663A"/>
    <w:rsid w:val="001131C8"/>
    <w:rsid w:val="001140CF"/>
    <w:rsid w:val="0011554C"/>
    <w:rsid w:val="0011592B"/>
    <w:rsid w:val="00116C28"/>
    <w:rsid w:val="001172B4"/>
    <w:rsid w:val="001174B7"/>
    <w:rsid w:val="00127A67"/>
    <w:rsid w:val="00133A25"/>
    <w:rsid w:val="00146A64"/>
    <w:rsid w:val="001574B8"/>
    <w:rsid w:val="00160BA9"/>
    <w:rsid w:val="00163D2D"/>
    <w:rsid w:val="001650FD"/>
    <w:rsid w:val="00175B92"/>
    <w:rsid w:val="001764C7"/>
    <w:rsid w:val="00176D1E"/>
    <w:rsid w:val="00181B27"/>
    <w:rsid w:val="00185263"/>
    <w:rsid w:val="00193DC6"/>
    <w:rsid w:val="001972DF"/>
    <w:rsid w:val="001A707F"/>
    <w:rsid w:val="001B431D"/>
    <w:rsid w:val="001B5DE1"/>
    <w:rsid w:val="001B7C64"/>
    <w:rsid w:val="001C1395"/>
    <w:rsid w:val="001C2D70"/>
    <w:rsid w:val="001C482E"/>
    <w:rsid w:val="001D1BE3"/>
    <w:rsid w:val="001D1C77"/>
    <w:rsid w:val="001D7247"/>
    <w:rsid w:val="001E4EEC"/>
    <w:rsid w:val="001F2180"/>
    <w:rsid w:val="001F52D3"/>
    <w:rsid w:val="001F7694"/>
    <w:rsid w:val="00212BAF"/>
    <w:rsid w:val="00215CAA"/>
    <w:rsid w:val="00222E5D"/>
    <w:rsid w:val="00232A46"/>
    <w:rsid w:val="002359E4"/>
    <w:rsid w:val="0023748A"/>
    <w:rsid w:val="00242A52"/>
    <w:rsid w:val="002438C6"/>
    <w:rsid w:val="00243CC9"/>
    <w:rsid w:val="00253403"/>
    <w:rsid w:val="002538A6"/>
    <w:rsid w:val="00263CFF"/>
    <w:rsid w:val="00265AF8"/>
    <w:rsid w:val="00266100"/>
    <w:rsid w:val="0026785E"/>
    <w:rsid w:val="00272B0C"/>
    <w:rsid w:val="00283C3A"/>
    <w:rsid w:val="002860AE"/>
    <w:rsid w:val="00290773"/>
    <w:rsid w:val="002A7907"/>
    <w:rsid w:val="002B3305"/>
    <w:rsid w:val="002C3FE7"/>
    <w:rsid w:val="002F39B3"/>
    <w:rsid w:val="00301C88"/>
    <w:rsid w:val="003031A2"/>
    <w:rsid w:val="0030467F"/>
    <w:rsid w:val="003073C1"/>
    <w:rsid w:val="00310D33"/>
    <w:rsid w:val="00324AD2"/>
    <w:rsid w:val="00324C9D"/>
    <w:rsid w:val="003254AF"/>
    <w:rsid w:val="003358C1"/>
    <w:rsid w:val="00336D7B"/>
    <w:rsid w:val="003448DC"/>
    <w:rsid w:val="003800E0"/>
    <w:rsid w:val="00382192"/>
    <w:rsid w:val="00392129"/>
    <w:rsid w:val="0039380C"/>
    <w:rsid w:val="003A41C0"/>
    <w:rsid w:val="003A4C0D"/>
    <w:rsid w:val="003C540D"/>
    <w:rsid w:val="003D4190"/>
    <w:rsid w:val="003D7628"/>
    <w:rsid w:val="003E57E5"/>
    <w:rsid w:val="003E72AD"/>
    <w:rsid w:val="003F483C"/>
    <w:rsid w:val="003F701C"/>
    <w:rsid w:val="004019E5"/>
    <w:rsid w:val="00415985"/>
    <w:rsid w:val="00416359"/>
    <w:rsid w:val="00416655"/>
    <w:rsid w:val="004179FD"/>
    <w:rsid w:val="00423347"/>
    <w:rsid w:val="0042632E"/>
    <w:rsid w:val="00427C0C"/>
    <w:rsid w:val="004311EB"/>
    <w:rsid w:val="004337DC"/>
    <w:rsid w:val="00442C49"/>
    <w:rsid w:val="00443B3E"/>
    <w:rsid w:val="00455251"/>
    <w:rsid w:val="004574BB"/>
    <w:rsid w:val="004576FF"/>
    <w:rsid w:val="0046605F"/>
    <w:rsid w:val="0047102F"/>
    <w:rsid w:val="004738C6"/>
    <w:rsid w:val="00476011"/>
    <w:rsid w:val="004865C8"/>
    <w:rsid w:val="004868A9"/>
    <w:rsid w:val="00486B6D"/>
    <w:rsid w:val="004918A8"/>
    <w:rsid w:val="00496E49"/>
    <w:rsid w:val="004A20C6"/>
    <w:rsid w:val="004A7AAF"/>
    <w:rsid w:val="004B1A5F"/>
    <w:rsid w:val="004B690D"/>
    <w:rsid w:val="004C27D0"/>
    <w:rsid w:val="004D00E6"/>
    <w:rsid w:val="004D44B0"/>
    <w:rsid w:val="004D6499"/>
    <w:rsid w:val="004D6893"/>
    <w:rsid w:val="004E1523"/>
    <w:rsid w:val="004E4227"/>
    <w:rsid w:val="004E50EC"/>
    <w:rsid w:val="004F7B8E"/>
    <w:rsid w:val="005013F7"/>
    <w:rsid w:val="00506692"/>
    <w:rsid w:val="00511F96"/>
    <w:rsid w:val="0051264E"/>
    <w:rsid w:val="005144FA"/>
    <w:rsid w:val="00524B28"/>
    <w:rsid w:val="00525AB4"/>
    <w:rsid w:val="005372A2"/>
    <w:rsid w:val="00546256"/>
    <w:rsid w:val="00552D25"/>
    <w:rsid w:val="00557944"/>
    <w:rsid w:val="00564A8E"/>
    <w:rsid w:val="00564CEA"/>
    <w:rsid w:val="00570374"/>
    <w:rsid w:val="00576CEC"/>
    <w:rsid w:val="00580990"/>
    <w:rsid w:val="00583DDF"/>
    <w:rsid w:val="00591E45"/>
    <w:rsid w:val="005A1300"/>
    <w:rsid w:val="005B6220"/>
    <w:rsid w:val="005C1303"/>
    <w:rsid w:val="005C7C51"/>
    <w:rsid w:val="005E2317"/>
    <w:rsid w:val="005F2545"/>
    <w:rsid w:val="005F287B"/>
    <w:rsid w:val="005F2BC4"/>
    <w:rsid w:val="005F3ABD"/>
    <w:rsid w:val="005F6C63"/>
    <w:rsid w:val="00601AC3"/>
    <w:rsid w:val="00602CCA"/>
    <w:rsid w:val="0061369B"/>
    <w:rsid w:val="00613E06"/>
    <w:rsid w:val="006319BE"/>
    <w:rsid w:val="00634575"/>
    <w:rsid w:val="00635C56"/>
    <w:rsid w:val="00640B3B"/>
    <w:rsid w:val="00640EBC"/>
    <w:rsid w:val="00643539"/>
    <w:rsid w:val="006435B6"/>
    <w:rsid w:val="006448C6"/>
    <w:rsid w:val="0065140D"/>
    <w:rsid w:val="0065470D"/>
    <w:rsid w:val="00662BE1"/>
    <w:rsid w:val="00665905"/>
    <w:rsid w:val="006827FF"/>
    <w:rsid w:val="00687F03"/>
    <w:rsid w:val="0069187F"/>
    <w:rsid w:val="00692FB1"/>
    <w:rsid w:val="006930D3"/>
    <w:rsid w:val="0069548F"/>
    <w:rsid w:val="00695F49"/>
    <w:rsid w:val="00697BC9"/>
    <w:rsid w:val="006A4F07"/>
    <w:rsid w:val="006B0F59"/>
    <w:rsid w:val="006C20FD"/>
    <w:rsid w:val="006C7E22"/>
    <w:rsid w:val="006D0210"/>
    <w:rsid w:val="006D13B0"/>
    <w:rsid w:val="006D2C40"/>
    <w:rsid w:val="006E2F7D"/>
    <w:rsid w:val="006F019B"/>
    <w:rsid w:val="006F2FAE"/>
    <w:rsid w:val="006F2FF8"/>
    <w:rsid w:val="0070468C"/>
    <w:rsid w:val="00721124"/>
    <w:rsid w:val="007224C2"/>
    <w:rsid w:val="007230E7"/>
    <w:rsid w:val="00726AD9"/>
    <w:rsid w:val="00735EC8"/>
    <w:rsid w:val="00742A4A"/>
    <w:rsid w:val="00746255"/>
    <w:rsid w:val="0075264F"/>
    <w:rsid w:val="00755070"/>
    <w:rsid w:val="007551B5"/>
    <w:rsid w:val="00765BA4"/>
    <w:rsid w:val="00765C9E"/>
    <w:rsid w:val="00766EE5"/>
    <w:rsid w:val="00775423"/>
    <w:rsid w:val="00785764"/>
    <w:rsid w:val="007922FC"/>
    <w:rsid w:val="007A0F37"/>
    <w:rsid w:val="007A3D3A"/>
    <w:rsid w:val="007A7BBC"/>
    <w:rsid w:val="007B0240"/>
    <w:rsid w:val="007B3FA4"/>
    <w:rsid w:val="007C15D0"/>
    <w:rsid w:val="007C3E70"/>
    <w:rsid w:val="007C70FA"/>
    <w:rsid w:val="007D39D0"/>
    <w:rsid w:val="007E2007"/>
    <w:rsid w:val="007E220F"/>
    <w:rsid w:val="007E2F27"/>
    <w:rsid w:val="007E6A0B"/>
    <w:rsid w:val="007E6DD4"/>
    <w:rsid w:val="007E71D2"/>
    <w:rsid w:val="007F0AA2"/>
    <w:rsid w:val="00800BD7"/>
    <w:rsid w:val="00802F0C"/>
    <w:rsid w:val="008267DC"/>
    <w:rsid w:val="0083054B"/>
    <w:rsid w:val="00830F33"/>
    <w:rsid w:val="008320FC"/>
    <w:rsid w:val="00836462"/>
    <w:rsid w:val="00851712"/>
    <w:rsid w:val="00854B0D"/>
    <w:rsid w:val="00860666"/>
    <w:rsid w:val="00871B26"/>
    <w:rsid w:val="008822AF"/>
    <w:rsid w:val="0088415B"/>
    <w:rsid w:val="00890159"/>
    <w:rsid w:val="0089769F"/>
    <w:rsid w:val="008A33F9"/>
    <w:rsid w:val="008A4E2B"/>
    <w:rsid w:val="008A54AB"/>
    <w:rsid w:val="008B5317"/>
    <w:rsid w:val="008C1336"/>
    <w:rsid w:val="008C2AE8"/>
    <w:rsid w:val="008C755B"/>
    <w:rsid w:val="008D362C"/>
    <w:rsid w:val="008E19B1"/>
    <w:rsid w:val="008E3C8F"/>
    <w:rsid w:val="008E50ED"/>
    <w:rsid w:val="008F6BBC"/>
    <w:rsid w:val="00906325"/>
    <w:rsid w:val="009102C8"/>
    <w:rsid w:val="00910A9B"/>
    <w:rsid w:val="009151DD"/>
    <w:rsid w:val="00926575"/>
    <w:rsid w:val="00927A70"/>
    <w:rsid w:val="00933A08"/>
    <w:rsid w:val="00941224"/>
    <w:rsid w:val="00962E26"/>
    <w:rsid w:val="00976A45"/>
    <w:rsid w:val="00984659"/>
    <w:rsid w:val="00992A32"/>
    <w:rsid w:val="00993134"/>
    <w:rsid w:val="00993543"/>
    <w:rsid w:val="009A2464"/>
    <w:rsid w:val="009B0074"/>
    <w:rsid w:val="009B3841"/>
    <w:rsid w:val="009B64E5"/>
    <w:rsid w:val="009C7B5E"/>
    <w:rsid w:val="009D7309"/>
    <w:rsid w:val="009E2404"/>
    <w:rsid w:val="009E2999"/>
    <w:rsid w:val="009E43D0"/>
    <w:rsid w:val="009E7F00"/>
    <w:rsid w:val="009F1A4E"/>
    <w:rsid w:val="00A0027D"/>
    <w:rsid w:val="00A22F22"/>
    <w:rsid w:val="00A32213"/>
    <w:rsid w:val="00A36B0E"/>
    <w:rsid w:val="00A3708F"/>
    <w:rsid w:val="00A455E1"/>
    <w:rsid w:val="00A47F57"/>
    <w:rsid w:val="00A52960"/>
    <w:rsid w:val="00A53F1D"/>
    <w:rsid w:val="00A542FA"/>
    <w:rsid w:val="00A700C9"/>
    <w:rsid w:val="00A72022"/>
    <w:rsid w:val="00A73569"/>
    <w:rsid w:val="00A862BB"/>
    <w:rsid w:val="00A90E15"/>
    <w:rsid w:val="00AA19D3"/>
    <w:rsid w:val="00AA1DEF"/>
    <w:rsid w:val="00AA6B79"/>
    <w:rsid w:val="00AD5487"/>
    <w:rsid w:val="00AD7F5D"/>
    <w:rsid w:val="00AF07BB"/>
    <w:rsid w:val="00AF299E"/>
    <w:rsid w:val="00B145E7"/>
    <w:rsid w:val="00B22C81"/>
    <w:rsid w:val="00B303A8"/>
    <w:rsid w:val="00B352C4"/>
    <w:rsid w:val="00B43123"/>
    <w:rsid w:val="00B466D5"/>
    <w:rsid w:val="00B5120F"/>
    <w:rsid w:val="00B56FA5"/>
    <w:rsid w:val="00B62748"/>
    <w:rsid w:val="00B646D4"/>
    <w:rsid w:val="00B71527"/>
    <w:rsid w:val="00B736AC"/>
    <w:rsid w:val="00B73AED"/>
    <w:rsid w:val="00B80D6B"/>
    <w:rsid w:val="00B844B7"/>
    <w:rsid w:val="00B86E48"/>
    <w:rsid w:val="00B91A44"/>
    <w:rsid w:val="00BA0660"/>
    <w:rsid w:val="00BE5A46"/>
    <w:rsid w:val="00BF1B13"/>
    <w:rsid w:val="00BF3DF5"/>
    <w:rsid w:val="00C03F3B"/>
    <w:rsid w:val="00C116EB"/>
    <w:rsid w:val="00C15230"/>
    <w:rsid w:val="00C166C7"/>
    <w:rsid w:val="00C27388"/>
    <w:rsid w:val="00C34E7B"/>
    <w:rsid w:val="00C40863"/>
    <w:rsid w:val="00C41AD3"/>
    <w:rsid w:val="00C43328"/>
    <w:rsid w:val="00C54198"/>
    <w:rsid w:val="00C56DEF"/>
    <w:rsid w:val="00C6116A"/>
    <w:rsid w:val="00C644A4"/>
    <w:rsid w:val="00C725A6"/>
    <w:rsid w:val="00C774A7"/>
    <w:rsid w:val="00C81515"/>
    <w:rsid w:val="00C9583A"/>
    <w:rsid w:val="00C96D27"/>
    <w:rsid w:val="00C9782C"/>
    <w:rsid w:val="00CA239F"/>
    <w:rsid w:val="00CA26C9"/>
    <w:rsid w:val="00CC0B33"/>
    <w:rsid w:val="00CC4695"/>
    <w:rsid w:val="00CC4A03"/>
    <w:rsid w:val="00CD4E85"/>
    <w:rsid w:val="00CD6C9B"/>
    <w:rsid w:val="00CF7CAB"/>
    <w:rsid w:val="00D008E9"/>
    <w:rsid w:val="00D04883"/>
    <w:rsid w:val="00D05497"/>
    <w:rsid w:val="00D12F8C"/>
    <w:rsid w:val="00D16CC9"/>
    <w:rsid w:val="00D177E8"/>
    <w:rsid w:val="00D2170F"/>
    <w:rsid w:val="00D21F7E"/>
    <w:rsid w:val="00D22C64"/>
    <w:rsid w:val="00D32E78"/>
    <w:rsid w:val="00D3477C"/>
    <w:rsid w:val="00D36645"/>
    <w:rsid w:val="00D376C7"/>
    <w:rsid w:val="00D37CBD"/>
    <w:rsid w:val="00D42015"/>
    <w:rsid w:val="00D43CF3"/>
    <w:rsid w:val="00D5060A"/>
    <w:rsid w:val="00D5100C"/>
    <w:rsid w:val="00D5542F"/>
    <w:rsid w:val="00D63D87"/>
    <w:rsid w:val="00D65C41"/>
    <w:rsid w:val="00D671E2"/>
    <w:rsid w:val="00D74C9C"/>
    <w:rsid w:val="00D75C6A"/>
    <w:rsid w:val="00D82D09"/>
    <w:rsid w:val="00D83E64"/>
    <w:rsid w:val="00D91A0D"/>
    <w:rsid w:val="00D9595D"/>
    <w:rsid w:val="00D95B47"/>
    <w:rsid w:val="00DB5172"/>
    <w:rsid w:val="00DC3BE8"/>
    <w:rsid w:val="00DC65AD"/>
    <w:rsid w:val="00DD158C"/>
    <w:rsid w:val="00DD1E4C"/>
    <w:rsid w:val="00DF70BE"/>
    <w:rsid w:val="00DF76CF"/>
    <w:rsid w:val="00E02147"/>
    <w:rsid w:val="00E02198"/>
    <w:rsid w:val="00E12977"/>
    <w:rsid w:val="00E2506F"/>
    <w:rsid w:val="00E4595B"/>
    <w:rsid w:val="00E47A88"/>
    <w:rsid w:val="00E52F35"/>
    <w:rsid w:val="00E53A85"/>
    <w:rsid w:val="00E54C3A"/>
    <w:rsid w:val="00E5711C"/>
    <w:rsid w:val="00E57141"/>
    <w:rsid w:val="00E709D0"/>
    <w:rsid w:val="00E73F4F"/>
    <w:rsid w:val="00E810BD"/>
    <w:rsid w:val="00E82174"/>
    <w:rsid w:val="00E93C81"/>
    <w:rsid w:val="00E94A7C"/>
    <w:rsid w:val="00E94E87"/>
    <w:rsid w:val="00E94F9A"/>
    <w:rsid w:val="00EA1759"/>
    <w:rsid w:val="00EA60E3"/>
    <w:rsid w:val="00EB4EA3"/>
    <w:rsid w:val="00EB6AFB"/>
    <w:rsid w:val="00EC70EB"/>
    <w:rsid w:val="00ED3BB7"/>
    <w:rsid w:val="00ED4DA7"/>
    <w:rsid w:val="00F074F6"/>
    <w:rsid w:val="00F07F1F"/>
    <w:rsid w:val="00F1423E"/>
    <w:rsid w:val="00F16A01"/>
    <w:rsid w:val="00F176B7"/>
    <w:rsid w:val="00F40BB3"/>
    <w:rsid w:val="00F42C64"/>
    <w:rsid w:val="00F50F4D"/>
    <w:rsid w:val="00F523C7"/>
    <w:rsid w:val="00F6328D"/>
    <w:rsid w:val="00F66AC5"/>
    <w:rsid w:val="00F832D8"/>
    <w:rsid w:val="00F83301"/>
    <w:rsid w:val="00FA0559"/>
    <w:rsid w:val="00FA5DBF"/>
    <w:rsid w:val="00FB1EBD"/>
    <w:rsid w:val="00FB3BB0"/>
    <w:rsid w:val="00FC20F2"/>
    <w:rsid w:val="00FC79C7"/>
    <w:rsid w:val="00FC7B3F"/>
    <w:rsid w:val="00FD6BCD"/>
    <w:rsid w:val="00FD71ED"/>
    <w:rsid w:val="00FE27CD"/>
    <w:rsid w:val="00FF1EB5"/>
    <w:rsid w:val="00FF5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54EE"/>
  <w15:chartTrackingRefBased/>
  <w15:docId w15:val="{125C7193-53E2-4155-90AF-56E49951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2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F2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F2BC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F2BC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F2BC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F2B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2B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2B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2B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2BC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F2BC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F2BC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F2BC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F2BC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F2B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2B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2B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2BC4"/>
    <w:rPr>
      <w:rFonts w:eastAsiaTheme="majorEastAsia" w:cstheme="majorBidi"/>
      <w:color w:val="272727" w:themeColor="text1" w:themeTint="D8"/>
    </w:rPr>
  </w:style>
  <w:style w:type="paragraph" w:styleId="Tytu">
    <w:name w:val="Title"/>
    <w:basedOn w:val="Normalny"/>
    <w:next w:val="Normalny"/>
    <w:link w:val="TytuZnak"/>
    <w:uiPriority w:val="10"/>
    <w:qFormat/>
    <w:rsid w:val="005F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2B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2B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2B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2BC4"/>
    <w:pPr>
      <w:spacing w:before="160"/>
      <w:jc w:val="center"/>
    </w:pPr>
    <w:rPr>
      <w:i/>
      <w:iCs/>
      <w:color w:val="404040" w:themeColor="text1" w:themeTint="BF"/>
    </w:rPr>
  </w:style>
  <w:style w:type="character" w:customStyle="1" w:styleId="CytatZnak">
    <w:name w:val="Cytat Znak"/>
    <w:basedOn w:val="Domylnaczcionkaakapitu"/>
    <w:link w:val="Cytat"/>
    <w:uiPriority w:val="29"/>
    <w:rsid w:val="005F2BC4"/>
    <w:rPr>
      <w:i/>
      <w:iCs/>
      <w:color w:val="404040" w:themeColor="text1" w:themeTint="BF"/>
    </w:rPr>
  </w:style>
  <w:style w:type="paragraph" w:styleId="Akapitzlist">
    <w:name w:val="List Paragraph"/>
    <w:basedOn w:val="Normalny"/>
    <w:uiPriority w:val="34"/>
    <w:qFormat/>
    <w:rsid w:val="005F2BC4"/>
    <w:pPr>
      <w:ind w:left="720"/>
      <w:contextualSpacing/>
    </w:pPr>
  </w:style>
  <w:style w:type="character" w:styleId="Wyrnienieintensywne">
    <w:name w:val="Intense Emphasis"/>
    <w:basedOn w:val="Domylnaczcionkaakapitu"/>
    <w:uiPriority w:val="21"/>
    <w:qFormat/>
    <w:rsid w:val="005F2BC4"/>
    <w:rPr>
      <w:i/>
      <w:iCs/>
      <w:color w:val="0F4761" w:themeColor="accent1" w:themeShade="BF"/>
    </w:rPr>
  </w:style>
  <w:style w:type="paragraph" w:styleId="Cytatintensywny">
    <w:name w:val="Intense Quote"/>
    <w:basedOn w:val="Normalny"/>
    <w:next w:val="Normalny"/>
    <w:link w:val="CytatintensywnyZnak"/>
    <w:uiPriority w:val="30"/>
    <w:qFormat/>
    <w:rsid w:val="005F2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F2BC4"/>
    <w:rPr>
      <w:i/>
      <w:iCs/>
      <w:color w:val="0F4761" w:themeColor="accent1" w:themeShade="BF"/>
    </w:rPr>
  </w:style>
  <w:style w:type="character" w:styleId="Odwoanieintensywne">
    <w:name w:val="Intense Reference"/>
    <w:basedOn w:val="Domylnaczcionkaakapitu"/>
    <w:uiPriority w:val="32"/>
    <w:qFormat/>
    <w:rsid w:val="005F2BC4"/>
    <w:rPr>
      <w:b/>
      <w:bCs/>
      <w:smallCaps/>
      <w:color w:val="0F4761" w:themeColor="accent1" w:themeShade="BF"/>
      <w:spacing w:val="5"/>
    </w:rPr>
  </w:style>
  <w:style w:type="numbering" w:customStyle="1" w:styleId="Bezlisty1">
    <w:name w:val="Bez listy1"/>
    <w:next w:val="Bezlisty"/>
    <w:uiPriority w:val="99"/>
    <w:semiHidden/>
    <w:unhideWhenUsed/>
    <w:rsid w:val="005F2BC4"/>
  </w:style>
  <w:style w:type="paragraph" w:customStyle="1" w:styleId="Standard">
    <w:name w:val="Standard"/>
    <w:rsid w:val="005F2BC4"/>
    <w:pPr>
      <w:suppressAutoHyphens/>
      <w:autoSpaceDN w:val="0"/>
      <w:spacing w:after="200" w:line="276" w:lineRule="auto"/>
      <w:textAlignment w:val="baseline"/>
    </w:pPr>
    <w:rPr>
      <w:rFonts w:ascii="Calibri" w:eastAsia="SimSun" w:hAnsi="Calibri" w:cs="Calibri"/>
      <w:kern w:val="3"/>
    </w:rPr>
  </w:style>
  <w:style w:type="paragraph" w:styleId="Tekstprzypisudolnego">
    <w:name w:val="footnote text"/>
    <w:basedOn w:val="Standard"/>
    <w:link w:val="TekstprzypisudolnegoZnak"/>
    <w:uiPriority w:val="99"/>
    <w:rsid w:val="005F2B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F2BC4"/>
    <w:rPr>
      <w:rFonts w:ascii="Calibri" w:eastAsia="SimSun" w:hAnsi="Calibri" w:cs="Calibri"/>
      <w:kern w:val="3"/>
      <w:sz w:val="20"/>
      <w:szCs w:val="20"/>
    </w:rPr>
  </w:style>
  <w:style w:type="paragraph" w:styleId="Stopka">
    <w:name w:val="footer"/>
    <w:basedOn w:val="Standard"/>
    <w:link w:val="StopkaZnak"/>
    <w:uiPriority w:val="99"/>
    <w:rsid w:val="005F2BC4"/>
    <w:pPr>
      <w:suppressLineNumbers/>
      <w:tabs>
        <w:tab w:val="center" w:pos="4536"/>
        <w:tab w:val="right" w:pos="9072"/>
      </w:tabs>
      <w:spacing w:after="0" w:line="240" w:lineRule="auto"/>
    </w:pPr>
  </w:style>
  <w:style w:type="character" w:customStyle="1" w:styleId="StopkaZnak">
    <w:name w:val="Stopka Znak"/>
    <w:basedOn w:val="Domylnaczcionkaakapitu"/>
    <w:link w:val="Stopka"/>
    <w:uiPriority w:val="99"/>
    <w:rsid w:val="005F2BC4"/>
    <w:rPr>
      <w:rFonts w:ascii="Calibri" w:eastAsia="SimSun" w:hAnsi="Calibri" w:cs="Calibri"/>
      <w:kern w:val="3"/>
    </w:rPr>
  </w:style>
  <w:style w:type="paragraph" w:customStyle="1" w:styleId="Footnote">
    <w:name w:val="Footnote"/>
    <w:basedOn w:val="Standard"/>
    <w:rsid w:val="005F2BC4"/>
    <w:pPr>
      <w:suppressLineNumbers/>
      <w:ind w:left="283" w:hanging="283"/>
    </w:pPr>
    <w:rPr>
      <w:sz w:val="20"/>
      <w:szCs w:val="20"/>
    </w:rPr>
  </w:style>
  <w:style w:type="paragraph" w:styleId="Bezodstpw">
    <w:name w:val="No Spacing"/>
    <w:rsid w:val="005F2BC4"/>
    <w:pPr>
      <w:suppressAutoHyphens/>
      <w:autoSpaceDN w:val="0"/>
      <w:spacing w:after="200" w:line="276" w:lineRule="auto"/>
      <w:textAlignment w:val="baseline"/>
    </w:pPr>
    <w:rPr>
      <w:rFonts w:ascii="Calibri" w:eastAsia="SimSun" w:hAnsi="Calibri" w:cs="Calibri"/>
      <w:kern w:val="3"/>
      <w:sz w:val="24"/>
      <w:szCs w:val="24"/>
      <w:lang w:eastAsia="pl-PL"/>
    </w:rPr>
  </w:style>
  <w:style w:type="character" w:styleId="Odwoanieprzypisudolnego">
    <w:name w:val="footnote reference"/>
    <w:basedOn w:val="Domylnaczcionkaakapitu"/>
    <w:rsid w:val="005F2BC4"/>
    <w:rPr>
      <w:position w:val="0"/>
      <w:vertAlign w:val="superscript"/>
    </w:rPr>
  </w:style>
  <w:style w:type="character" w:styleId="Hipercze">
    <w:name w:val="Hyperlink"/>
    <w:basedOn w:val="Domylnaczcionkaakapitu"/>
    <w:rsid w:val="005F2BC4"/>
    <w:rPr>
      <w:color w:val="0000FF"/>
      <w:u w:val="single"/>
    </w:rPr>
  </w:style>
  <w:style w:type="numbering" w:customStyle="1" w:styleId="WWNum1">
    <w:name w:val="WWNum1"/>
    <w:basedOn w:val="Bezlisty"/>
    <w:rsid w:val="005F2BC4"/>
    <w:pPr>
      <w:numPr>
        <w:numId w:val="1"/>
      </w:numPr>
    </w:pPr>
  </w:style>
  <w:style w:type="numbering" w:customStyle="1" w:styleId="WWNum3">
    <w:name w:val="WWNum3"/>
    <w:basedOn w:val="Bezlisty"/>
    <w:rsid w:val="005F2BC4"/>
    <w:pPr>
      <w:numPr>
        <w:numId w:val="2"/>
      </w:numPr>
    </w:pPr>
  </w:style>
  <w:style w:type="numbering" w:customStyle="1" w:styleId="WWNum10">
    <w:name w:val="WWNum10"/>
    <w:basedOn w:val="Bezlisty"/>
    <w:rsid w:val="005F2BC4"/>
    <w:pPr>
      <w:numPr>
        <w:numId w:val="3"/>
      </w:numPr>
    </w:pPr>
  </w:style>
  <w:style w:type="numbering" w:customStyle="1" w:styleId="WWNum12">
    <w:name w:val="WWNum12"/>
    <w:basedOn w:val="Bezlisty"/>
    <w:rsid w:val="005F2BC4"/>
    <w:pPr>
      <w:numPr>
        <w:numId w:val="4"/>
      </w:numPr>
    </w:pPr>
  </w:style>
  <w:style w:type="numbering" w:customStyle="1" w:styleId="WWNum13">
    <w:name w:val="WWNum13"/>
    <w:basedOn w:val="Bezlisty"/>
    <w:rsid w:val="005F2BC4"/>
    <w:pPr>
      <w:numPr>
        <w:numId w:val="5"/>
      </w:numPr>
    </w:pPr>
  </w:style>
  <w:style w:type="numbering" w:customStyle="1" w:styleId="WWNum14">
    <w:name w:val="WWNum14"/>
    <w:basedOn w:val="Bezlisty"/>
    <w:rsid w:val="005F2BC4"/>
    <w:pPr>
      <w:numPr>
        <w:numId w:val="6"/>
      </w:numPr>
    </w:pPr>
  </w:style>
  <w:style w:type="paragraph" w:styleId="Nagwek">
    <w:name w:val="header"/>
    <w:basedOn w:val="Normalny"/>
    <w:link w:val="NagwekZnak"/>
    <w:uiPriority w:val="99"/>
    <w:unhideWhenUsed/>
    <w:rsid w:val="005F2BC4"/>
    <w:pPr>
      <w:widowControl w:val="0"/>
      <w:tabs>
        <w:tab w:val="center" w:pos="4536"/>
        <w:tab w:val="right" w:pos="9072"/>
      </w:tabs>
      <w:suppressAutoHyphens/>
      <w:autoSpaceDN w:val="0"/>
      <w:spacing w:after="0" w:line="240" w:lineRule="auto"/>
      <w:textAlignment w:val="baseline"/>
    </w:pPr>
    <w:rPr>
      <w:rFonts w:ascii="Calibri" w:eastAsia="SimSun" w:hAnsi="Calibri" w:cs="Calibri"/>
      <w:kern w:val="3"/>
    </w:rPr>
  </w:style>
  <w:style w:type="character" w:customStyle="1" w:styleId="NagwekZnak">
    <w:name w:val="Nagłówek Znak"/>
    <w:basedOn w:val="Domylnaczcionkaakapitu"/>
    <w:link w:val="Nagwek"/>
    <w:uiPriority w:val="99"/>
    <w:rsid w:val="005F2BC4"/>
    <w:rPr>
      <w:rFonts w:ascii="Calibri" w:eastAsia="SimSun" w:hAnsi="Calibri" w:cs="Calibri"/>
      <w:kern w:val="3"/>
    </w:rPr>
  </w:style>
  <w:style w:type="paragraph" w:styleId="Tekstdymka">
    <w:name w:val="Balloon Text"/>
    <w:basedOn w:val="Normalny"/>
    <w:link w:val="TekstdymkaZnak"/>
    <w:uiPriority w:val="99"/>
    <w:semiHidden/>
    <w:unhideWhenUsed/>
    <w:rsid w:val="005F2BC4"/>
    <w:pPr>
      <w:widowControl w:val="0"/>
      <w:suppressAutoHyphens/>
      <w:autoSpaceDN w:val="0"/>
      <w:spacing w:after="0" w:line="240" w:lineRule="auto"/>
      <w:textAlignment w:val="baseline"/>
    </w:pPr>
    <w:rPr>
      <w:rFonts w:ascii="Tahoma" w:eastAsia="SimSun" w:hAnsi="Tahoma" w:cs="Tahoma"/>
      <w:kern w:val="3"/>
      <w:sz w:val="16"/>
      <w:szCs w:val="16"/>
    </w:rPr>
  </w:style>
  <w:style w:type="character" w:customStyle="1" w:styleId="TekstdymkaZnak">
    <w:name w:val="Tekst dymka Znak"/>
    <w:basedOn w:val="Domylnaczcionkaakapitu"/>
    <w:link w:val="Tekstdymka"/>
    <w:uiPriority w:val="99"/>
    <w:semiHidden/>
    <w:rsid w:val="005F2BC4"/>
    <w:rPr>
      <w:rFonts w:ascii="Tahoma" w:eastAsia="SimSun" w:hAnsi="Tahoma" w:cs="Tahoma"/>
      <w:kern w:val="3"/>
      <w:sz w:val="16"/>
      <w:szCs w:val="16"/>
    </w:rPr>
  </w:style>
  <w:style w:type="paragraph" w:styleId="Tekstprzypisukocowego">
    <w:name w:val="endnote text"/>
    <w:basedOn w:val="Normalny"/>
    <w:link w:val="TekstprzypisukocowegoZnak"/>
    <w:uiPriority w:val="99"/>
    <w:semiHidden/>
    <w:unhideWhenUsed/>
    <w:rsid w:val="005F2BC4"/>
    <w:pPr>
      <w:widowControl w:val="0"/>
      <w:suppressAutoHyphens/>
      <w:autoSpaceDN w:val="0"/>
      <w:spacing w:after="0" w:line="240" w:lineRule="auto"/>
      <w:textAlignment w:val="baseline"/>
    </w:pPr>
    <w:rPr>
      <w:rFonts w:ascii="Calibri" w:eastAsia="SimSun" w:hAnsi="Calibri" w:cs="Calibri"/>
      <w:kern w:val="3"/>
      <w:sz w:val="20"/>
      <w:szCs w:val="20"/>
    </w:rPr>
  </w:style>
  <w:style w:type="character" w:customStyle="1" w:styleId="TekstprzypisukocowegoZnak">
    <w:name w:val="Tekst przypisu końcowego Znak"/>
    <w:basedOn w:val="Domylnaczcionkaakapitu"/>
    <w:link w:val="Tekstprzypisukocowego"/>
    <w:uiPriority w:val="99"/>
    <w:semiHidden/>
    <w:rsid w:val="005F2BC4"/>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5F2BC4"/>
    <w:rPr>
      <w:vertAlign w:val="superscript"/>
    </w:rPr>
  </w:style>
  <w:style w:type="paragraph" w:styleId="Tekstkomentarza">
    <w:name w:val="annotation text"/>
    <w:basedOn w:val="Normalny"/>
    <w:link w:val="TekstkomentarzaZnak"/>
    <w:uiPriority w:val="99"/>
    <w:unhideWhenUsed/>
    <w:rsid w:val="005F2BC4"/>
    <w:pPr>
      <w:widowControl w:val="0"/>
      <w:suppressAutoHyphens/>
      <w:autoSpaceDN w:val="0"/>
      <w:spacing w:after="200" w:line="240" w:lineRule="auto"/>
      <w:textAlignment w:val="baseline"/>
    </w:pPr>
    <w:rPr>
      <w:rFonts w:ascii="Calibri" w:eastAsia="SimSun" w:hAnsi="Calibri" w:cs="Calibri"/>
      <w:kern w:val="3"/>
      <w:sz w:val="20"/>
      <w:szCs w:val="20"/>
    </w:rPr>
  </w:style>
  <w:style w:type="character" w:customStyle="1" w:styleId="TekstkomentarzaZnak">
    <w:name w:val="Tekst komentarza Znak"/>
    <w:basedOn w:val="Domylnaczcionkaakapitu"/>
    <w:link w:val="Tekstkomentarza"/>
    <w:uiPriority w:val="99"/>
    <w:rsid w:val="005F2BC4"/>
    <w:rPr>
      <w:rFonts w:ascii="Calibri" w:eastAsia="SimSun" w:hAnsi="Calibri" w:cs="Calibri"/>
      <w:kern w:val="3"/>
      <w:sz w:val="20"/>
      <w:szCs w:val="20"/>
    </w:rPr>
  </w:style>
  <w:style w:type="paragraph" w:customStyle="1" w:styleId="ZLITUSTzmustliter">
    <w:name w:val="Z_LIT/UST(§) – zm. ust. (§) literą"/>
    <w:basedOn w:val="Normalny"/>
    <w:uiPriority w:val="46"/>
    <w:qFormat/>
    <w:rsid w:val="005F2BC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character" w:styleId="Odwoaniedokomentarza">
    <w:name w:val="annotation reference"/>
    <w:basedOn w:val="Domylnaczcionkaakapitu"/>
    <w:uiPriority w:val="99"/>
    <w:semiHidden/>
    <w:unhideWhenUsed/>
    <w:rsid w:val="005F2BC4"/>
    <w:rPr>
      <w:sz w:val="16"/>
      <w:szCs w:val="16"/>
    </w:rPr>
  </w:style>
  <w:style w:type="paragraph" w:styleId="Tematkomentarza">
    <w:name w:val="annotation subject"/>
    <w:basedOn w:val="Tekstkomentarza"/>
    <w:next w:val="Tekstkomentarza"/>
    <w:link w:val="TematkomentarzaZnak"/>
    <w:uiPriority w:val="99"/>
    <w:semiHidden/>
    <w:unhideWhenUsed/>
    <w:rsid w:val="005F2BC4"/>
    <w:rPr>
      <w:b/>
      <w:bCs/>
    </w:rPr>
  </w:style>
  <w:style w:type="character" w:customStyle="1" w:styleId="TematkomentarzaZnak">
    <w:name w:val="Temat komentarza Znak"/>
    <w:basedOn w:val="TekstkomentarzaZnak"/>
    <w:link w:val="Tematkomentarza"/>
    <w:uiPriority w:val="99"/>
    <w:semiHidden/>
    <w:rsid w:val="005F2BC4"/>
    <w:rPr>
      <w:rFonts w:ascii="Calibri" w:eastAsia="SimSun" w:hAnsi="Calibri" w:cs="Calibri"/>
      <w:b/>
      <w:bCs/>
      <w:kern w:val="3"/>
      <w:sz w:val="20"/>
      <w:szCs w:val="20"/>
    </w:rPr>
  </w:style>
  <w:style w:type="paragraph" w:customStyle="1" w:styleId="Tekstprzypisudolnego1">
    <w:name w:val="Tekst przypisu dolnego1"/>
    <w:basedOn w:val="Normalny"/>
    <w:next w:val="Tekstprzypisudolnego"/>
    <w:uiPriority w:val="99"/>
    <w:semiHidden/>
    <w:rsid w:val="005F2BC4"/>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5F2B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artustawynprozporzdzenia">
    <w:name w:val="ART(§) – art. ustawy (§ np. rozporządzenia)"/>
    <w:uiPriority w:val="11"/>
    <w:qFormat/>
    <w:rsid w:val="005F2BC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NormalnyWeb">
    <w:name w:val="Normal (Web)"/>
    <w:basedOn w:val="Normalny"/>
    <w:uiPriority w:val="99"/>
    <w:semiHidden/>
    <w:unhideWhenUsed/>
    <w:rsid w:val="005F2BC4"/>
    <w:pPr>
      <w:widowControl w:val="0"/>
      <w:suppressAutoHyphens/>
      <w:autoSpaceDN w:val="0"/>
      <w:spacing w:after="200" w:line="276" w:lineRule="auto"/>
      <w:textAlignment w:val="baseline"/>
    </w:pPr>
    <w:rPr>
      <w:rFonts w:ascii="Times New Roman" w:eastAsia="SimSun" w:hAnsi="Times New Roman" w:cs="Times New Roman"/>
      <w:kern w:val="3"/>
      <w:sz w:val="24"/>
      <w:szCs w:val="24"/>
    </w:rPr>
  </w:style>
  <w:style w:type="character" w:customStyle="1" w:styleId="plainlinks">
    <w:name w:val="plainlinks"/>
    <w:basedOn w:val="Domylnaczcionkaakapitu"/>
    <w:rsid w:val="005F2BC4"/>
  </w:style>
  <w:style w:type="character" w:customStyle="1" w:styleId="markedcontent">
    <w:name w:val="markedcontent"/>
    <w:basedOn w:val="Domylnaczcionkaakapitu"/>
    <w:rsid w:val="005F2BC4"/>
  </w:style>
  <w:style w:type="paragraph" w:styleId="Poprawka">
    <w:name w:val="Revision"/>
    <w:hidden/>
    <w:uiPriority w:val="99"/>
    <w:semiHidden/>
    <w:rsid w:val="005F2BC4"/>
    <w:pPr>
      <w:spacing w:after="0" w:line="240" w:lineRule="auto"/>
    </w:pPr>
    <w:rPr>
      <w:rFonts w:ascii="Calibri" w:eastAsia="SimSun" w:hAnsi="Calibri" w:cs="Calibri"/>
      <w:kern w:val="3"/>
    </w:rPr>
  </w:style>
  <w:style w:type="character" w:styleId="Nierozpoznanawzmianka">
    <w:name w:val="Unresolved Mention"/>
    <w:basedOn w:val="Domylnaczcionkaakapitu"/>
    <w:uiPriority w:val="99"/>
    <w:semiHidden/>
    <w:unhideWhenUsed/>
    <w:rsid w:val="00580990"/>
    <w:rPr>
      <w:color w:val="605E5C"/>
      <w:shd w:val="clear" w:color="auto" w:fill="E1DFDD"/>
    </w:rPr>
  </w:style>
  <w:style w:type="character" w:customStyle="1" w:styleId="IGPindeksgrnyipogrubienie">
    <w:name w:val="_IG_P_ – indeks górny i pogrubienie"/>
    <w:basedOn w:val="Domylnaczcionkaakapitu"/>
    <w:uiPriority w:val="2"/>
    <w:qFormat/>
    <w:rsid w:val="00D05497"/>
    <w:rPr>
      <w:b/>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6482">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2">
          <w:marLeft w:val="0"/>
          <w:marRight w:val="0"/>
          <w:marTop w:val="0"/>
          <w:marBottom w:val="0"/>
          <w:divBdr>
            <w:top w:val="none" w:sz="0" w:space="0" w:color="auto"/>
            <w:left w:val="none" w:sz="0" w:space="0" w:color="auto"/>
            <w:bottom w:val="none" w:sz="0" w:space="0" w:color="auto"/>
            <w:right w:val="none" w:sz="0" w:space="0" w:color="auto"/>
          </w:divBdr>
        </w:div>
        <w:div w:id="517037573">
          <w:marLeft w:val="0"/>
          <w:marRight w:val="0"/>
          <w:marTop w:val="0"/>
          <w:marBottom w:val="0"/>
          <w:divBdr>
            <w:top w:val="none" w:sz="0" w:space="0" w:color="auto"/>
            <w:left w:val="none" w:sz="0" w:space="0" w:color="auto"/>
            <w:bottom w:val="none" w:sz="0" w:space="0" w:color="auto"/>
            <w:right w:val="none" w:sz="0" w:space="0" w:color="auto"/>
          </w:divBdr>
        </w:div>
      </w:divsChild>
    </w:div>
    <w:div w:id="327827861">
      <w:bodyDiv w:val="1"/>
      <w:marLeft w:val="0"/>
      <w:marRight w:val="0"/>
      <w:marTop w:val="0"/>
      <w:marBottom w:val="0"/>
      <w:divBdr>
        <w:top w:val="none" w:sz="0" w:space="0" w:color="auto"/>
        <w:left w:val="none" w:sz="0" w:space="0" w:color="auto"/>
        <w:bottom w:val="none" w:sz="0" w:space="0" w:color="auto"/>
        <w:right w:val="none" w:sz="0" w:space="0" w:color="auto"/>
      </w:divBdr>
    </w:div>
    <w:div w:id="355348675">
      <w:bodyDiv w:val="1"/>
      <w:marLeft w:val="0"/>
      <w:marRight w:val="0"/>
      <w:marTop w:val="0"/>
      <w:marBottom w:val="0"/>
      <w:divBdr>
        <w:top w:val="none" w:sz="0" w:space="0" w:color="auto"/>
        <w:left w:val="none" w:sz="0" w:space="0" w:color="auto"/>
        <w:bottom w:val="none" w:sz="0" w:space="0" w:color="auto"/>
        <w:right w:val="none" w:sz="0" w:space="0" w:color="auto"/>
      </w:divBdr>
    </w:div>
    <w:div w:id="440758582">
      <w:bodyDiv w:val="1"/>
      <w:marLeft w:val="0"/>
      <w:marRight w:val="0"/>
      <w:marTop w:val="0"/>
      <w:marBottom w:val="0"/>
      <w:divBdr>
        <w:top w:val="none" w:sz="0" w:space="0" w:color="auto"/>
        <w:left w:val="none" w:sz="0" w:space="0" w:color="auto"/>
        <w:bottom w:val="none" w:sz="0" w:space="0" w:color="auto"/>
        <w:right w:val="none" w:sz="0" w:space="0" w:color="auto"/>
      </w:divBdr>
    </w:div>
    <w:div w:id="1077365149">
      <w:bodyDiv w:val="1"/>
      <w:marLeft w:val="0"/>
      <w:marRight w:val="0"/>
      <w:marTop w:val="0"/>
      <w:marBottom w:val="0"/>
      <w:divBdr>
        <w:top w:val="none" w:sz="0" w:space="0" w:color="auto"/>
        <w:left w:val="none" w:sz="0" w:space="0" w:color="auto"/>
        <w:bottom w:val="none" w:sz="0" w:space="0" w:color="auto"/>
        <w:right w:val="none" w:sz="0" w:space="0" w:color="auto"/>
      </w:divBdr>
    </w:div>
    <w:div w:id="1128084049">
      <w:bodyDiv w:val="1"/>
      <w:marLeft w:val="0"/>
      <w:marRight w:val="0"/>
      <w:marTop w:val="0"/>
      <w:marBottom w:val="0"/>
      <w:divBdr>
        <w:top w:val="none" w:sz="0" w:space="0" w:color="auto"/>
        <w:left w:val="none" w:sz="0" w:space="0" w:color="auto"/>
        <w:bottom w:val="none" w:sz="0" w:space="0" w:color="auto"/>
        <w:right w:val="none" w:sz="0" w:space="0" w:color="auto"/>
      </w:divBdr>
    </w:div>
    <w:div w:id="1260259757">
      <w:bodyDiv w:val="1"/>
      <w:marLeft w:val="0"/>
      <w:marRight w:val="0"/>
      <w:marTop w:val="0"/>
      <w:marBottom w:val="0"/>
      <w:divBdr>
        <w:top w:val="none" w:sz="0" w:space="0" w:color="auto"/>
        <w:left w:val="none" w:sz="0" w:space="0" w:color="auto"/>
        <w:bottom w:val="none" w:sz="0" w:space="0" w:color="auto"/>
        <w:right w:val="none" w:sz="0" w:space="0" w:color="auto"/>
      </w:divBdr>
      <w:divsChild>
        <w:div w:id="1846704743">
          <w:marLeft w:val="0"/>
          <w:marRight w:val="0"/>
          <w:marTop w:val="0"/>
          <w:marBottom w:val="0"/>
          <w:divBdr>
            <w:top w:val="none" w:sz="0" w:space="0" w:color="auto"/>
            <w:left w:val="none" w:sz="0" w:space="0" w:color="auto"/>
            <w:bottom w:val="none" w:sz="0" w:space="0" w:color="auto"/>
            <w:right w:val="none" w:sz="0" w:space="0" w:color="auto"/>
          </w:divBdr>
        </w:div>
        <w:div w:id="1897084530">
          <w:marLeft w:val="0"/>
          <w:marRight w:val="0"/>
          <w:marTop w:val="0"/>
          <w:marBottom w:val="0"/>
          <w:divBdr>
            <w:top w:val="none" w:sz="0" w:space="0" w:color="auto"/>
            <w:left w:val="none" w:sz="0" w:space="0" w:color="auto"/>
            <w:bottom w:val="none" w:sz="0" w:space="0" w:color="auto"/>
            <w:right w:val="none" w:sz="0" w:space="0" w:color="auto"/>
          </w:divBdr>
        </w:div>
        <w:div w:id="1046876830">
          <w:marLeft w:val="0"/>
          <w:marRight w:val="0"/>
          <w:marTop w:val="0"/>
          <w:marBottom w:val="0"/>
          <w:divBdr>
            <w:top w:val="none" w:sz="0" w:space="0" w:color="auto"/>
            <w:left w:val="none" w:sz="0" w:space="0" w:color="auto"/>
            <w:bottom w:val="none" w:sz="0" w:space="0" w:color="auto"/>
            <w:right w:val="none" w:sz="0" w:space="0" w:color="auto"/>
          </w:divBdr>
        </w:div>
      </w:divsChild>
    </w:div>
    <w:div w:id="1366901383">
      <w:bodyDiv w:val="1"/>
      <w:marLeft w:val="0"/>
      <w:marRight w:val="0"/>
      <w:marTop w:val="0"/>
      <w:marBottom w:val="0"/>
      <w:divBdr>
        <w:top w:val="none" w:sz="0" w:space="0" w:color="auto"/>
        <w:left w:val="none" w:sz="0" w:space="0" w:color="auto"/>
        <w:bottom w:val="none" w:sz="0" w:space="0" w:color="auto"/>
        <w:right w:val="none" w:sz="0" w:space="0" w:color="auto"/>
      </w:divBdr>
      <w:divsChild>
        <w:div w:id="1078287658">
          <w:marLeft w:val="0"/>
          <w:marRight w:val="0"/>
          <w:marTop w:val="0"/>
          <w:marBottom w:val="0"/>
          <w:divBdr>
            <w:top w:val="none" w:sz="0" w:space="0" w:color="auto"/>
            <w:left w:val="none" w:sz="0" w:space="0" w:color="auto"/>
            <w:bottom w:val="none" w:sz="0" w:space="0" w:color="auto"/>
            <w:right w:val="none" w:sz="0" w:space="0" w:color="auto"/>
          </w:divBdr>
        </w:div>
        <w:div w:id="1016690683">
          <w:marLeft w:val="0"/>
          <w:marRight w:val="0"/>
          <w:marTop w:val="0"/>
          <w:marBottom w:val="0"/>
          <w:divBdr>
            <w:top w:val="none" w:sz="0" w:space="0" w:color="auto"/>
            <w:left w:val="none" w:sz="0" w:space="0" w:color="auto"/>
            <w:bottom w:val="none" w:sz="0" w:space="0" w:color="auto"/>
            <w:right w:val="none" w:sz="0" w:space="0" w:color="auto"/>
          </w:divBdr>
        </w:div>
        <w:div w:id="227544974">
          <w:marLeft w:val="0"/>
          <w:marRight w:val="0"/>
          <w:marTop w:val="0"/>
          <w:marBottom w:val="0"/>
          <w:divBdr>
            <w:top w:val="none" w:sz="0" w:space="0" w:color="auto"/>
            <w:left w:val="none" w:sz="0" w:space="0" w:color="auto"/>
            <w:bottom w:val="none" w:sz="0" w:space="0" w:color="auto"/>
            <w:right w:val="none" w:sz="0" w:space="0" w:color="auto"/>
          </w:divBdr>
        </w:div>
      </w:divsChild>
    </w:div>
    <w:div w:id="1620141464">
      <w:bodyDiv w:val="1"/>
      <w:marLeft w:val="0"/>
      <w:marRight w:val="0"/>
      <w:marTop w:val="0"/>
      <w:marBottom w:val="0"/>
      <w:divBdr>
        <w:top w:val="none" w:sz="0" w:space="0" w:color="auto"/>
        <w:left w:val="none" w:sz="0" w:space="0" w:color="auto"/>
        <w:bottom w:val="none" w:sz="0" w:space="0" w:color="auto"/>
        <w:right w:val="none" w:sz="0" w:space="0" w:color="auto"/>
      </w:divBdr>
    </w:div>
    <w:div w:id="1738358455">
      <w:bodyDiv w:val="1"/>
      <w:marLeft w:val="0"/>
      <w:marRight w:val="0"/>
      <w:marTop w:val="0"/>
      <w:marBottom w:val="0"/>
      <w:divBdr>
        <w:top w:val="none" w:sz="0" w:space="0" w:color="auto"/>
        <w:left w:val="none" w:sz="0" w:space="0" w:color="auto"/>
        <w:bottom w:val="none" w:sz="0" w:space="0" w:color="auto"/>
        <w:right w:val="none" w:sz="0" w:space="0" w:color="auto"/>
      </w:divBdr>
    </w:div>
    <w:div w:id="1781995946">
      <w:bodyDiv w:val="1"/>
      <w:marLeft w:val="0"/>
      <w:marRight w:val="0"/>
      <w:marTop w:val="0"/>
      <w:marBottom w:val="0"/>
      <w:divBdr>
        <w:top w:val="none" w:sz="0" w:space="0" w:color="auto"/>
        <w:left w:val="none" w:sz="0" w:space="0" w:color="auto"/>
        <w:bottom w:val="none" w:sz="0" w:space="0" w:color="auto"/>
        <w:right w:val="none" w:sz="0" w:space="0" w:color="auto"/>
      </w:divBdr>
    </w:div>
    <w:div w:id="1819491337">
      <w:bodyDiv w:val="1"/>
      <w:marLeft w:val="0"/>
      <w:marRight w:val="0"/>
      <w:marTop w:val="0"/>
      <w:marBottom w:val="0"/>
      <w:divBdr>
        <w:top w:val="none" w:sz="0" w:space="0" w:color="auto"/>
        <w:left w:val="none" w:sz="0" w:space="0" w:color="auto"/>
        <w:bottom w:val="none" w:sz="0" w:space="0" w:color="auto"/>
        <w:right w:val="none" w:sz="0" w:space="0" w:color="auto"/>
      </w:divBdr>
    </w:div>
    <w:div w:id="1976642859">
      <w:bodyDiv w:val="1"/>
      <w:marLeft w:val="0"/>
      <w:marRight w:val="0"/>
      <w:marTop w:val="0"/>
      <w:marBottom w:val="0"/>
      <w:divBdr>
        <w:top w:val="none" w:sz="0" w:space="0" w:color="auto"/>
        <w:left w:val="none" w:sz="0" w:space="0" w:color="auto"/>
        <w:bottom w:val="none" w:sz="0" w:space="0" w:color="auto"/>
        <w:right w:val="none" w:sz="0" w:space="0" w:color="auto"/>
      </w:divBdr>
      <w:divsChild>
        <w:div w:id="1673606676">
          <w:marLeft w:val="0"/>
          <w:marRight w:val="0"/>
          <w:marTop w:val="0"/>
          <w:marBottom w:val="0"/>
          <w:divBdr>
            <w:top w:val="none" w:sz="0" w:space="0" w:color="auto"/>
            <w:left w:val="none" w:sz="0" w:space="0" w:color="auto"/>
            <w:bottom w:val="none" w:sz="0" w:space="0" w:color="auto"/>
            <w:right w:val="none" w:sz="0" w:space="0" w:color="auto"/>
          </w:divBdr>
        </w:div>
        <w:div w:id="882867773">
          <w:marLeft w:val="0"/>
          <w:marRight w:val="0"/>
          <w:marTop w:val="0"/>
          <w:marBottom w:val="0"/>
          <w:divBdr>
            <w:top w:val="none" w:sz="0" w:space="0" w:color="auto"/>
            <w:left w:val="none" w:sz="0" w:space="0" w:color="auto"/>
            <w:bottom w:val="none" w:sz="0" w:space="0" w:color="auto"/>
            <w:right w:val="none" w:sz="0" w:space="0" w:color="auto"/>
          </w:divBdr>
        </w:div>
        <w:div w:id="297027485">
          <w:marLeft w:val="0"/>
          <w:marRight w:val="0"/>
          <w:marTop w:val="0"/>
          <w:marBottom w:val="0"/>
          <w:divBdr>
            <w:top w:val="none" w:sz="0" w:space="0" w:color="auto"/>
            <w:left w:val="none" w:sz="0" w:space="0" w:color="auto"/>
            <w:bottom w:val="none" w:sz="0" w:space="0" w:color="auto"/>
            <w:right w:val="none" w:sz="0" w:space="0" w:color="auto"/>
          </w:divBdr>
        </w:div>
      </w:divsChild>
    </w:div>
    <w:div w:id="20400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E8D7-B325-43F7-950F-AA476C6E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3317</Words>
  <Characters>19908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Kaczmarczyk-Szczepańska Marta</dc:creator>
  <cp:keywords/>
  <dc:description/>
  <cp:lastModifiedBy>Bobrowicz Marzena</cp:lastModifiedBy>
  <cp:revision>7</cp:revision>
  <cp:lastPrinted>2025-02-17T11:48:00Z</cp:lastPrinted>
  <dcterms:created xsi:type="dcterms:W3CDTF">2025-10-30T11:37:00Z</dcterms:created>
  <dcterms:modified xsi:type="dcterms:W3CDTF">2025-10-31T08:45:00Z</dcterms:modified>
</cp:coreProperties>
</file>