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77E8" w14:textId="77777777" w:rsidR="00C30BBD" w:rsidRPr="002B60E9" w:rsidRDefault="00C30BBD" w:rsidP="00C30BBD">
      <w:pPr>
        <w:pStyle w:val="OZNRODZAKTUtznustawalubrozporzdzenieiorganwydajcy"/>
      </w:pPr>
      <w:r w:rsidRPr="00211469">
        <w:t>USTAWA</w:t>
      </w:r>
    </w:p>
    <w:p w14:paraId="32F1E6FC" w14:textId="77777777" w:rsidR="00C30BBD" w:rsidRPr="002B60E9" w:rsidRDefault="00C30BBD" w:rsidP="00C30BBD">
      <w:pPr>
        <w:pStyle w:val="DATAAKTUdatauchwalenialubwydaniaaktu"/>
      </w:pPr>
      <w:r w:rsidRPr="002B60E9">
        <w:t xml:space="preserve">z </w:t>
      </w:r>
      <w:r w:rsidRPr="00211469">
        <w:t>dnia</w:t>
      </w:r>
    </w:p>
    <w:p w14:paraId="05371403" w14:textId="77777777" w:rsidR="00C30BBD" w:rsidRDefault="00C30BBD" w:rsidP="00C30BBD">
      <w:pPr>
        <w:pStyle w:val="TYTUAKTUprzedmiotregulacjiustawylubrozporzdzenia"/>
      </w:pPr>
      <w:r w:rsidRPr="002B60E9">
        <w:t>o zmianie ustawy – Karta Nauczyciela</w:t>
      </w:r>
    </w:p>
    <w:p w14:paraId="2D076EFD" w14:textId="4619D15E" w:rsidR="00C30BBD" w:rsidRDefault="00C30BBD" w:rsidP="00C30BBD">
      <w:pPr>
        <w:pStyle w:val="ARTartustawynprozporzdzenia"/>
      </w:pPr>
      <w:r w:rsidRPr="002B60E9">
        <w:rPr>
          <w:rStyle w:val="Ppogrubienie"/>
        </w:rPr>
        <w:t>Art. 1.</w:t>
      </w:r>
      <w:r w:rsidRPr="002B60E9">
        <w:t xml:space="preserve"> W ustawie z dnia 26 stycznia 1982 r. – Karta Nauczyciela (Dz. U. z 2024 r. </w:t>
      </w:r>
      <w:r w:rsidR="0016692C">
        <w:br/>
      </w:r>
      <w:r w:rsidRPr="002B60E9">
        <w:t>poz. 986</w:t>
      </w:r>
      <w:r w:rsidRPr="00211469">
        <w:t>, z późn. zm.</w:t>
      </w:r>
      <w:r>
        <w:rPr>
          <w:rStyle w:val="Odwoanieprzypisudolnego"/>
        </w:rPr>
        <w:footnoteReference w:id="1"/>
      </w:r>
      <w:r w:rsidRPr="00211469">
        <w:rPr>
          <w:rStyle w:val="IGindeksgrny"/>
        </w:rPr>
        <w:t>)</w:t>
      </w:r>
      <w:r w:rsidRPr="00211469">
        <w:t>)</w:t>
      </w:r>
      <w:r>
        <w:t xml:space="preserve"> </w:t>
      </w:r>
      <w:r w:rsidRPr="009B2FF1">
        <w:t>wprowadza się następujące zmiany:</w:t>
      </w:r>
    </w:p>
    <w:p w14:paraId="1139A6B8" w14:textId="77777777" w:rsidR="00C30BBD" w:rsidRPr="002B60E9" w:rsidRDefault="00C30BBD" w:rsidP="00C30BBD">
      <w:pPr>
        <w:pStyle w:val="PKTpunkt"/>
      </w:pPr>
      <w:r>
        <w:t>1)</w:t>
      </w:r>
      <w:r>
        <w:tab/>
      </w:r>
      <w:r w:rsidRPr="002B60E9">
        <w:t>w</w:t>
      </w:r>
      <w:r w:rsidRPr="009B2FF1">
        <w:t xml:space="preserve"> art. 35</w:t>
      </w:r>
      <w:r>
        <w:t xml:space="preserve"> ust. 3e i 3f otrzymują brzmienie</w:t>
      </w:r>
      <w:r w:rsidRPr="002B60E9">
        <w:t>:</w:t>
      </w:r>
    </w:p>
    <w:p w14:paraId="6BBDAD45" w14:textId="7D8E95FE" w:rsidR="00C30BBD" w:rsidRDefault="00C30BBD" w:rsidP="00C30BBD">
      <w:pPr>
        <w:pStyle w:val="ZUSTzmustartykuempunktem"/>
      </w:pPr>
      <w:r w:rsidRPr="00FE0465">
        <w:t>„</w:t>
      </w:r>
      <w:r>
        <w:t xml:space="preserve">3e. </w:t>
      </w:r>
      <w:r w:rsidRPr="00C222F0">
        <w:t xml:space="preserve">Wynagrodzenie za godziny ponadwymiarowe przysługuje również </w:t>
      </w:r>
      <w:r w:rsidR="0016692C">
        <w:br/>
      </w:r>
      <w:r w:rsidRPr="00C222F0">
        <w:t>w przypadku, gdy</w:t>
      </w:r>
      <w:r>
        <w:t xml:space="preserve"> </w:t>
      </w:r>
      <w:r w:rsidRPr="00220F5C">
        <w:t>niezrealizowanie przez nauczyciela</w:t>
      </w:r>
      <w:r w:rsidRPr="009B2FF1">
        <w:t xml:space="preserve"> przydzielonych godzin zajęć dydaktycznych, wychowawczych lub opiekuńczych</w:t>
      </w:r>
      <w:r>
        <w:t xml:space="preserve"> </w:t>
      </w:r>
      <w:r w:rsidRPr="00220F5C">
        <w:t xml:space="preserve">nastąpiło z przyczyn niedotyczących nauczyciela, </w:t>
      </w:r>
      <w:r>
        <w:t xml:space="preserve">a </w:t>
      </w:r>
      <w:r w:rsidRPr="00220F5C">
        <w:t>nauczyciel był gotów do realizacji tych zajęć</w:t>
      </w:r>
      <w:r>
        <w:t xml:space="preserve">. W takim przypadku nauczycielowi można przydzielić do realizacji w czasie, w którym zostały zaplanowane </w:t>
      </w:r>
      <w:r w:rsidRPr="008D2FE3">
        <w:t>godzin</w:t>
      </w:r>
      <w:r>
        <w:t>y</w:t>
      </w:r>
      <w:r w:rsidRPr="008D2FE3">
        <w:t xml:space="preserve"> zajęć dydaktycznych, wychowawczych lub opiekuńczych</w:t>
      </w:r>
      <w:r>
        <w:t>,</w:t>
      </w:r>
      <w:r w:rsidRPr="009B2FF1">
        <w:t xml:space="preserve"> zajęcia i czynności wynikające z zadań statutowych szkoły, w tym zajęcia opiekuńcze lub wychowawcze uwzględniające potrzeby i zainteresowania uczniów, o których mowa w art. 42 ust. 2 </w:t>
      </w:r>
      <w:r w:rsidR="0016692C">
        <w:br/>
      </w:r>
      <w:r w:rsidRPr="009B2FF1">
        <w:t>pkt 2</w:t>
      </w:r>
      <w:r>
        <w:t>.</w:t>
      </w:r>
    </w:p>
    <w:p w14:paraId="66AD1465" w14:textId="116DD032" w:rsidR="00C30BBD" w:rsidRDefault="00C30BBD" w:rsidP="00C30BBD">
      <w:pPr>
        <w:pStyle w:val="ZUSTzmustartykuempunktem"/>
      </w:pPr>
      <w:r w:rsidRPr="00C14025">
        <w:t xml:space="preserve">3f. Dla ustalenia wynagrodzenia za godziny ponadwymiarowe w tygodniach, </w:t>
      </w:r>
      <w:r w:rsidR="0016692C">
        <w:br/>
      </w:r>
      <w:r w:rsidRPr="00C14025">
        <w:t xml:space="preserve">w których przypadają dni usprawiedliwionej nieobecności w pracy nauczyciela, dni ustawowo wolne od pracy </w:t>
      </w:r>
      <w:r>
        <w:t xml:space="preserve">lub </w:t>
      </w:r>
      <w:r w:rsidRPr="00C14025">
        <w:t xml:space="preserve">dni, w których dla nauczyciela nie zaplanowano zajęć, </w:t>
      </w:r>
      <w:r w:rsidR="0016692C">
        <w:br/>
      </w:r>
      <w:r w:rsidRPr="00C14025">
        <w:t>o których mowa w art. 42 ust. 2 pkt 1</w:t>
      </w:r>
      <w:r>
        <w:t>,</w:t>
      </w:r>
      <w:r w:rsidRPr="00C14025">
        <w:t xml:space="preserve"> oraz w tygodniach w danym miesiącu, w których zajęcia rozpoczynają się lub kończą się w trakcie tygodnia, za podstawę ustalenia liczby godzin ponadwymiarowych przyjmuje się tygodniowy obowiązkowy wymiar zajęć określony w art. 42 ust. 3 lub ustalony na podstawie art. 42 ust. 4a albo ust. 7 albo obniżony na podstawie art. 42 ust. 6, pomniejszony o 1/5 tego wymiaru lub 1/4, gdy dla nauczyciela ustalono czterodniowy tydzień pracy, za każdy dzień usprawiedliwionej nieobecności w pracy, dzień ustawowo wolny od pracy, dzień, w którym dla nauczyciela nie zaplanowano zajęć, o których mowa w art. 42 ust. 2 pkt 1, lub dzień w danym tygodniu, który przypada w innym miesiącu. Liczba godzin ponadwymiarowych, za które przysługuje wynagrodzenie w takim tygodniu, nie może być większa niż liczba godzin ponadwymiarowych przydzielonych nauczycielowi.</w:t>
      </w:r>
      <w:bookmarkStart w:id="0" w:name="_Hlk212820313"/>
      <w:r>
        <w:t>”</w:t>
      </w:r>
      <w:bookmarkEnd w:id="0"/>
      <w:r>
        <w:t>;</w:t>
      </w:r>
    </w:p>
    <w:p w14:paraId="18F448ED" w14:textId="77777777" w:rsidR="00C30BBD" w:rsidRDefault="00C30BBD" w:rsidP="00C30BBD">
      <w:pPr>
        <w:pStyle w:val="PKTpunkt"/>
      </w:pPr>
      <w:r>
        <w:lastRenderedPageBreak/>
        <w:t>2)</w:t>
      </w:r>
      <w:r>
        <w:tab/>
        <w:t>w art. 42 ust. 2cb otrzymuje brzmienie:</w:t>
      </w:r>
    </w:p>
    <w:p w14:paraId="6E9E6497" w14:textId="77777777" w:rsidR="00C30BBD" w:rsidRPr="00751068" w:rsidRDefault="00C30BBD" w:rsidP="00C30BBD">
      <w:pPr>
        <w:pStyle w:val="ZUSTzmustartykuempunktem"/>
      </w:pPr>
      <w:r w:rsidRPr="00FE0465">
        <w:t>„</w:t>
      </w:r>
      <w:r>
        <w:t>2cb.</w:t>
      </w:r>
      <w:r w:rsidRPr="008D2FE3">
        <w:t xml:space="preserve"> Godziny doraźnych zastępstw mogą być realizowane w czasie, w którym zostały zaplanowane do realizacji przez nauczyciela zajęcia</w:t>
      </w:r>
      <w:r>
        <w:t xml:space="preserve"> </w:t>
      </w:r>
      <w:r w:rsidRPr="009B2FF1">
        <w:t>dydaktyczn</w:t>
      </w:r>
      <w:r>
        <w:t>e</w:t>
      </w:r>
      <w:r w:rsidRPr="009B2FF1">
        <w:t>, wychowawcz</w:t>
      </w:r>
      <w:r>
        <w:t>e</w:t>
      </w:r>
      <w:r w:rsidRPr="009B2FF1">
        <w:t xml:space="preserve"> lub opiekuńcz</w:t>
      </w:r>
      <w:r>
        <w:t>e</w:t>
      </w:r>
      <w:r w:rsidRPr="008D2FE3">
        <w:t>,</w:t>
      </w:r>
      <w:r>
        <w:t xml:space="preserve"> </w:t>
      </w:r>
      <w:r w:rsidRPr="008D2FE3">
        <w:t>w</w:t>
      </w:r>
      <w:r>
        <w:t xml:space="preserve"> </w:t>
      </w:r>
      <w:r w:rsidRPr="008D2FE3">
        <w:t>przypadku gdy z przyczyn dotyczących szkoły w danym dniu nauczyciel nie mógłby zrealizować zajęć wynikających z obowiązującego go tygodniowego obowiązkowego wymiaru godzin zajęć</w:t>
      </w:r>
      <w:r>
        <w:t xml:space="preserve"> lub przydzielonych godzin ponadwymiarowych</w:t>
      </w:r>
      <w:r w:rsidRPr="008D2FE3">
        <w:t>. W takim przypadku nauczyciel realizuje godziny doraźnych zastępstw w ramach wynagrodzenia</w:t>
      </w:r>
      <w:r>
        <w:t xml:space="preserve">, jakie przysługuje mu za zaplanowane </w:t>
      </w:r>
      <w:r w:rsidRPr="00296385">
        <w:t>zajęcia dydaktyczne, wychowawcze lub opiekuńcze</w:t>
      </w:r>
      <w:r w:rsidRPr="008D2FE3">
        <w:t>.</w:t>
      </w:r>
      <w:r w:rsidRPr="00A53318">
        <w:t>”</w:t>
      </w:r>
      <w:r>
        <w:t>.</w:t>
      </w:r>
    </w:p>
    <w:p w14:paraId="4D85F369" w14:textId="77777777" w:rsidR="00C30BBD" w:rsidRPr="00800DA0" w:rsidRDefault="00C30BBD" w:rsidP="00C30BBD">
      <w:pPr>
        <w:pStyle w:val="ARTartustawynprozporzdzenia"/>
        <w:rPr>
          <w:rStyle w:val="Ppogrubienie"/>
        </w:rPr>
      </w:pPr>
      <w:r w:rsidRPr="00800DA0">
        <w:rPr>
          <w:rStyle w:val="Ppogrubienie"/>
        </w:rPr>
        <w:t xml:space="preserve">Art. 2. </w:t>
      </w:r>
      <w:r w:rsidRPr="00800DA0">
        <w:t>Przepis</w:t>
      </w:r>
      <w:r>
        <w:t>y</w:t>
      </w:r>
      <w:r w:rsidRPr="00800DA0">
        <w:rPr>
          <w:rStyle w:val="Ppogrubienie"/>
        </w:rPr>
        <w:t xml:space="preserve"> </w:t>
      </w:r>
      <w:r w:rsidRPr="00800DA0">
        <w:t>art. 35 ust. 3e</w:t>
      </w:r>
      <w:r>
        <w:t xml:space="preserve"> i 3f</w:t>
      </w:r>
      <w:r w:rsidRPr="00800DA0">
        <w:t xml:space="preserve"> ustawy zmienianej w art. 1, w brzmieniu nadanym niniejszą ustawą, ma</w:t>
      </w:r>
      <w:r>
        <w:t>ją</w:t>
      </w:r>
      <w:r w:rsidRPr="00800DA0">
        <w:t xml:space="preserve"> zastosowanie do ustalania wynagrodzenia za godziny ponadwymiarowe przypadające do realizacji </w:t>
      </w:r>
      <w:r>
        <w:t>począwszy od dnia</w:t>
      </w:r>
      <w:r w:rsidRPr="00800DA0">
        <w:t xml:space="preserve"> wejścia w życie ustawy.</w:t>
      </w:r>
    </w:p>
    <w:p w14:paraId="26D7D50B" w14:textId="77777777" w:rsidR="00C30BBD" w:rsidRPr="00800DA0" w:rsidRDefault="00C30BBD" w:rsidP="00C30BBD">
      <w:pPr>
        <w:pStyle w:val="ARTartustawynprozporzdzenia"/>
      </w:pPr>
      <w:r w:rsidRPr="00800DA0">
        <w:rPr>
          <w:rStyle w:val="Ppogrubienie"/>
        </w:rPr>
        <w:t xml:space="preserve">Art. 3. </w:t>
      </w:r>
      <w:r w:rsidRPr="00800DA0">
        <w:t>Ustawa wchodzi w życie z dniem 1 stycznia 2026 r.</w:t>
      </w:r>
    </w:p>
    <w:p w14:paraId="4114CEED" w14:textId="77777777" w:rsidR="00C30BBD" w:rsidRPr="00296385" w:rsidRDefault="00C30BBD" w:rsidP="00C30BBD">
      <w:pPr>
        <w:pStyle w:val="ARTartustawynprozporzdzenia"/>
        <w:rPr>
          <w:b/>
        </w:rPr>
      </w:pPr>
    </w:p>
    <w:p w14:paraId="56534252" w14:textId="77777777" w:rsidR="002856BF" w:rsidRDefault="002856BF"/>
    <w:sectPr w:rsidR="002856BF" w:rsidSect="00C30BBD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3857" w14:textId="77777777" w:rsidR="00E6660F" w:rsidRDefault="00E6660F" w:rsidP="00C30BBD">
      <w:pPr>
        <w:spacing w:line="240" w:lineRule="auto"/>
      </w:pPr>
      <w:r>
        <w:separator/>
      </w:r>
    </w:p>
  </w:endnote>
  <w:endnote w:type="continuationSeparator" w:id="0">
    <w:p w14:paraId="53BFBFD7" w14:textId="77777777" w:rsidR="00E6660F" w:rsidRDefault="00E6660F" w:rsidP="00C30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EF52" w14:textId="77777777" w:rsidR="00E6660F" w:rsidRDefault="00E6660F" w:rsidP="00C30BBD">
      <w:pPr>
        <w:spacing w:line="240" w:lineRule="auto"/>
      </w:pPr>
      <w:r>
        <w:separator/>
      </w:r>
    </w:p>
  </w:footnote>
  <w:footnote w:type="continuationSeparator" w:id="0">
    <w:p w14:paraId="02C8CC7D" w14:textId="77777777" w:rsidR="00E6660F" w:rsidRDefault="00E6660F" w:rsidP="00C30BBD">
      <w:pPr>
        <w:spacing w:line="240" w:lineRule="auto"/>
      </w:pPr>
      <w:r>
        <w:continuationSeparator/>
      </w:r>
    </w:p>
  </w:footnote>
  <w:footnote w:id="1">
    <w:p w14:paraId="2F92F65D" w14:textId="77777777" w:rsidR="00C30BBD" w:rsidRDefault="00C30BBD" w:rsidP="00C30BBD">
      <w:pPr>
        <w:pStyle w:val="ODNONIKtreodnonika"/>
      </w:pPr>
      <w:r>
        <w:rPr>
          <w:rStyle w:val="Odwoanieprzypisudolnego"/>
        </w:rPr>
        <w:footnoteRef/>
      </w:r>
      <w:r w:rsidRPr="00211469">
        <w:rPr>
          <w:rStyle w:val="IGindeksgrny"/>
        </w:rPr>
        <w:t>)</w:t>
      </w:r>
      <w:r>
        <w:tab/>
      </w:r>
      <w:r w:rsidRPr="00211469">
        <w:t>Zmiany tekstu jednolitego wymienionej ustawy zostały ogłoszone w Dz. U. z 2024 r. poz. 1871 oraz z 2025 r. poz. 620, 1019, 1160, 1188 i 1189.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A973" w14:textId="77777777" w:rsidR="00B5149B" w:rsidRPr="00B371CC" w:rsidRDefault="0016692C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BD"/>
    <w:rsid w:val="0016692C"/>
    <w:rsid w:val="002856BF"/>
    <w:rsid w:val="00397D8A"/>
    <w:rsid w:val="007E4F1C"/>
    <w:rsid w:val="00B5149B"/>
    <w:rsid w:val="00C30BBD"/>
    <w:rsid w:val="00DD2DC3"/>
    <w:rsid w:val="00E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DFC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BBD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C30BB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30BBD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30BBD"/>
    <w:rPr>
      <w:rFonts w:ascii="Times" w:eastAsia="Times New Roman" w:hAnsi="Times" w:cs="Times New Roman"/>
      <w:kern w:val="1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rsid w:val="00C30BBD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30BBD"/>
    <w:rPr>
      <w:rFonts w:ascii="Times" w:eastAsia="Times New Roman" w:hAnsi="Times" w:cs="Times New Roman"/>
      <w:kern w:val="1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4"/>
    <w:qFormat/>
    <w:rsid w:val="00C30B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C30BB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C30BB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C30BB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paragraph" w:customStyle="1" w:styleId="PKTpunkt">
    <w:name w:val="PKT – punkt"/>
    <w:uiPriority w:val="16"/>
    <w:qFormat/>
    <w:rsid w:val="00C30BB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ODNONIKtreodnonika">
    <w:name w:val="ODNOŚNIK – treść odnośnika"/>
    <w:uiPriority w:val="19"/>
    <w:qFormat/>
    <w:rsid w:val="00C30BBD"/>
    <w:pPr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C30BBD"/>
    <w:pPr>
      <w:widowControl/>
      <w:suppressAutoHyphens/>
      <w:ind w:left="510" w:firstLine="510"/>
    </w:pPr>
    <w:rPr>
      <w:rFonts w:ascii="Times" w:hAnsi="Times"/>
    </w:rPr>
  </w:style>
  <w:style w:type="character" w:customStyle="1" w:styleId="IGindeksgrny">
    <w:name w:val="_IG_ – indeks górny"/>
    <w:basedOn w:val="Domylnaczcionkaakapitu"/>
    <w:uiPriority w:val="2"/>
    <w:qFormat/>
    <w:rsid w:val="00C30BB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C30BB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2025-11-13T14:24:00Z</dcterms:created>
  <dcterms:modified xsi:type="dcterms:W3CDTF">2025-11-13T14:24:00Z</dcterms:modified>
</cp:coreProperties>
</file>