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2136" w14:textId="77777777" w:rsidR="00E34C20" w:rsidRPr="00907134" w:rsidRDefault="00E34C20" w:rsidP="00E34C20">
      <w:pPr>
        <w:jc w:val="center"/>
        <w:rPr>
          <w:b/>
          <w:bCs/>
        </w:rPr>
      </w:pPr>
      <w:r w:rsidRPr="00907134">
        <w:rPr>
          <w:b/>
          <w:bCs/>
        </w:rPr>
        <w:t>UZASADNIENIE</w:t>
      </w:r>
    </w:p>
    <w:p w14:paraId="7240F100" w14:textId="77777777" w:rsidR="00E34C20" w:rsidRPr="00907134" w:rsidRDefault="00E34C20" w:rsidP="00E34C20"/>
    <w:p w14:paraId="406A8BC7" w14:textId="77777777" w:rsidR="00E34C20" w:rsidRDefault="00E34C20" w:rsidP="00E34C20">
      <w:pPr>
        <w:spacing w:line="360" w:lineRule="auto"/>
        <w:ind w:firstLine="708"/>
        <w:jc w:val="both"/>
      </w:pPr>
      <w:r w:rsidRPr="00907134">
        <w:t>Celem projektu ustawy jest zapewnienie nauczycielom prawa do wynagrodzenia za</w:t>
      </w:r>
      <w:r>
        <w:t> </w:t>
      </w:r>
      <w:r w:rsidRPr="00907134">
        <w:t>niezrealizowane godziny ponadwymiarowe w szerszym zakresie niż obecnie.</w:t>
      </w:r>
    </w:p>
    <w:p w14:paraId="52813805" w14:textId="55B790F2" w:rsidR="00E34C20" w:rsidRPr="00907134" w:rsidRDefault="00E34C20" w:rsidP="00E34C20">
      <w:pPr>
        <w:spacing w:line="360" w:lineRule="auto"/>
        <w:ind w:firstLine="708"/>
        <w:jc w:val="both"/>
      </w:pPr>
      <w:r w:rsidRPr="00907134">
        <w:t xml:space="preserve">Ustawą z dnia 25 lipca 2025 r. o zmianie ustawy – Karta Nauczyciela oraz niektórych innych ustaw (Dz. U. poz. 1160) w ustawie z dnia 26 stycznia 1982 r. – Karta Nauczyciela </w:t>
      </w:r>
      <w:r w:rsidR="000D42C0">
        <w:br/>
      </w:r>
      <w:r w:rsidRPr="00907134">
        <w:t xml:space="preserve">(Dz. U. z 2024 r. poz. 986, z </w:t>
      </w:r>
      <w:proofErr w:type="spellStart"/>
      <w:r w:rsidRPr="00907134">
        <w:t>późn</w:t>
      </w:r>
      <w:proofErr w:type="spellEnd"/>
      <w:r w:rsidRPr="00907134">
        <w:t>. zm.)</w:t>
      </w:r>
      <w:r>
        <w:t>, zwanej dalej „ustawą”,</w:t>
      </w:r>
      <w:r w:rsidRPr="00907134">
        <w:t xml:space="preserve"> zostały dodane nowe regulacje w zakresie wynagradzania nauczycieli za godziny ponadwymiarowe. Przepisy te weszły </w:t>
      </w:r>
      <w:r w:rsidR="000D42C0">
        <w:br/>
      </w:r>
      <w:r w:rsidRPr="00907134">
        <w:t>w życie z dniem 1 września 2025 r.</w:t>
      </w:r>
    </w:p>
    <w:p w14:paraId="424EF2C8" w14:textId="77777777" w:rsidR="00E34C20" w:rsidRPr="00907134" w:rsidRDefault="00E34C20" w:rsidP="00E34C20">
      <w:pPr>
        <w:spacing w:line="360" w:lineRule="auto"/>
        <w:ind w:firstLine="708"/>
        <w:jc w:val="both"/>
      </w:pPr>
      <w:r w:rsidRPr="00907134">
        <w:t>Zgodnie z art. 35 ust. 3d ustawy wynagrodzenie za godziny ponadwymiarowe przysługuje za przydzielone i zrealizowane godziny zajęć dydaktycznych, wychowawczych lub opiekuńczych. Wyjątki od tej zasady zostały określone w art. 35 ust. 3e ustawy, zgodnie z</w:t>
      </w:r>
      <w:r>
        <w:t> </w:t>
      </w:r>
      <w:r w:rsidRPr="00907134">
        <w:t>którym wynagrodzenie za godziny ponadwymiarowe przysługuje również w przypadku, gdy:</w:t>
      </w:r>
    </w:p>
    <w:p w14:paraId="69C4A9C3" w14:textId="77777777" w:rsidR="00E34C20" w:rsidRPr="00907134" w:rsidRDefault="00E34C20" w:rsidP="00E34C20">
      <w:pPr>
        <w:numPr>
          <w:ilvl w:val="0"/>
          <w:numId w:val="1"/>
        </w:numPr>
        <w:spacing w:line="360" w:lineRule="auto"/>
        <w:jc w:val="both"/>
      </w:pPr>
      <w:r w:rsidRPr="00907134">
        <w:t>nauczyciel zamiast przydzielonych godzin zajęć dydaktycznych, wychowawczych lub opiekuńczych zrealizował w tym samym dniu przydzielone godziny zajęć opiekuńczych lub wychowawczych uwzględniających potrzeby i zainteresowania uczniów, o których mowa w art. 42 ust. 2 pkt 2;</w:t>
      </w:r>
    </w:p>
    <w:p w14:paraId="38B18624" w14:textId="77777777" w:rsidR="00E34C20" w:rsidRPr="00907134" w:rsidRDefault="00E34C20" w:rsidP="00E34C20">
      <w:pPr>
        <w:numPr>
          <w:ilvl w:val="0"/>
          <w:numId w:val="1"/>
        </w:numPr>
        <w:spacing w:line="360" w:lineRule="auto"/>
        <w:jc w:val="both"/>
      </w:pPr>
      <w:r w:rsidRPr="00907134">
        <w:t>niezrealizowanie przez nauczyciela przydzielonych godzin zajęć indywidualnego obowiązkowego rocznego przygotowania przedszkolnego lub indywidualnego nauczania, o których mowa w przepisach wydanych na podstawie art. 127 ust. 20 ustawy – Prawo oświatowe, nastąpiło z przyczyn niedotyczących nauczyciela, a</w:t>
      </w:r>
      <w:r>
        <w:t> </w:t>
      </w:r>
      <w:r w:rsidRPr="00907134">
        <w:t>nauczyciel był gotów do realizacji tych zajęć.</w:t>
      </w:r>
    </w:p>
    <w:p w14:paraId="0D73E6ED" w14:textId="77777777" w:rsidR="00E34C20" w:rsidRPr="00907134" w:rsidRDefault="00E34C20" w:rsidP="00E34C20">
      <w:pPr>
        <w:spacing w:line="360" w:lineRule="auto"/>
        <w:jc w:val="both"/>
      </w:pPr>
    </w:p>
    <w:p w14:paraId="326ECF64" w14:textId="77777777" w:rsidR="00E34C20" w:rsidRPr="00907134" w:rsidRDefault="00E34C20" w:rsidP="00E34C20">
      <w:pPr>
        <w:spacing w:line="360" w:lineRule="auto"/>
        <w:ind w:firstLine="708"/>
        <w:jc w:val="both"/>
      </w:pPr>
      <w:r>
        <w:t xml:space="preserve">Zmiany zaproponowane w przedmiotowym projekcie </w:t>
      </w:r>
      <w:r w:rsidRPr="00674677">
        <w:t xml:space="preserve">są odpowiedzią na liczne apele </w:t>
      </w:r>
      <w:r>
        <w:t xml:space="preserve">nauczycieli o rozszerzenie przypadków, w których nauczyciele zachowują prawo do wynagrodzenia za niezrealizowane godziny ponadwymiarowe. Wejście w życie z dniem 1 września 2025 r. nowych rozwiązań w zakresie wynagradzania za niezrealizowane godziny ponadwymiarowe spotkało się z negatywnym odbiorem nauczycieli wielu szkół, w których wobec niejednoznacznych przepisów obowiązujących do </w:t>
      </w:r>
      <w:r w:rsidRPr="00907134">
        <w:t xml:space="preserve">31 sierpnia 2025 r. </w:t>
      </w:r>
      <w:r>
        <w:t>i powstających</w:t>
      </w:r>
      <w:r w:rsidRPr="00907134">
        <w:t xml:space="preserve"> rozbieżności </w:t>
      </w:r>
      <w:r>
        <w:t xml:space="preserve">interpretacyjnych </w:t>
      </w:r>
      <w:r w:rsidRPr="00907134">
        <w:t xml:space="preserve">dotychczas </w:t>
      </w:r>
      <w:r>
        <w:t>wypłacano</w:t>
      </w:r>
      <w:r w:rsidRPr="00907134">
        <w:t xml:space="preserve"> wynagrodzenie za</w:t>
      </w:r>
      <w:r>
        <w:t xml:space="preserve"> </w:t>
      </w:r>
      <w:r w:rsidRPr="00907134">
        <w:t xml:space="preserve">niezrealizowane godziny ponadwymiarowe w jeszcze innych przypadkach niż wymienione w art. 35 ust. 3e ustawy. </w:t>
      </w:r>
    </w:p>
    <w:p w14:paraId="6016F922" w14:textId="77777777" w:rsidR="00E34C20" w:rsidRPr="00907134" w:rsidRDefault="00E34C20" w:rsidP="00E34C20">
      <w:pPr>
        <w:spacing w:line="360" w:lineRule="auto"/>
        <w:jc w:val="both"/>
      </w:pPr>
    </w:p>
    <w:p w14:paraId="6C6063F7" w14:textId="77777777" w:rsidR="00E34C20" w:rsidRDefault="00E34C20" w:rsidP="00E34C20">
      <w:pPr>
        <w:spacing w:line="360" w:lineRule="auto"/>
        <w:ind w:firstLine="708"/>
        <w:jc w:val="both"/>
      </w:pPr>
      <w:r w:rsidRPr="00907134">
        <w:lastRenderedPageBreak/>
        <w:t>Wychodząc naprzeciw postulatom nauczycieli w projekcie ustawy proponuje się</w:t>
      </w:r>
      <w:r>
        <w:t>, aby wynagrodzenie za niezrealizowane godziny ponadwymiarowe przysługiwało nie tylko w przypadkach wymienionych w art. 35 ust. 3e ustawy</w:t>
      </w:r>
      <w:r w:rsidRPr="00AC1110">
        <w:t xml:space="preserve"> </w:t>
      </w:r>
      <w:r>
        <w:t xml:space="preserve">w obecnym brzmieniu, lecz w każdym przypadku gdy niezrealizowanie przez nauczyciela przydzielonych mu godzin zajęć dydaktycznych, </w:t>
      </w:r>
      <w:r w:rsidRPr="00674677">
        <w:t xml:space="preserve">wychowawczych lub opiekuńczych nastąpiło z przyczyn niedotyczących nauczyciela, a nauczyciel był gotów do realizacji tych zajęć. </w:t>
      </w:r>
      <w:r>
        <w:t>Nauczyciele otrzymają zatem wynagrodzenie za niezrealizowane godziny ponadwymiarowe w różnych przypadkach nieodbycia zajęć z przyczyn leżących po stronie szkoły, a nie nauczyciela, np. z powodu nieobecności ucznia na zajęciach, które są z nim prowadzone indywidualnie, wyjazdu klasy na wycieczkę, wyjścia klasy na jakieś wydarzenie poza szkołą, itp. Warunkiem zachowania prawa do wynagrodzenia jest pozostawanie nauczyciela w tym czasie w gotowości do realizacji tych zajęć.</w:t>
      </w:r>
    </w:p>
    <w:p w14:paraId="48E7FA09" w14:textId="77777777" w:rsidR="00E34C20" w:rsidRDefault="00E34C20" w:rsidP="00E34C20">
      <w:pPr>
        <w:spacing w:line="360" w:lineRule="auto"/>
        <w:jc w:val="both"/>
      </w:pPr>
      <w:r>
        <w:tab/>
        <w:t>Ponadto, w celu uniknięcia wątpliwości, czy jest możliwe przydzielenie nauczycielowi pozostającemu w gotowości do pracy realizacji w tym czasie innych zadań, proponuje się również doprecyzowanie w ustawie, że w</w:t>
      </w:r>
      <w:r w:rsidRPr="00674677">
        <w:t xml:space="preserve"> takim przypadku nauczycielowi można przydzielić do realizacji w czasie, w którym zostały zaplanowane godziny zajęć dydaktycznych, wychowawczych lub opiekuńczych, zajęcia i czynności wynikające z zadań statutowych szkoły, w tym zajęcia opiekuńcze lub wychowawcze uwzględniające potrzeby i</w:t>
      </w:r>
      <w:r>
        <w:t> </w:t>
      </w:r>
      <w:r w:rsidRPr="00674677">
        <w:t>zainteresowania uczniów, o których mowa w art. 42 ust. 2 pkt 2</w:t>
      </w:r>
      <w:r>
        <w:t xml:space="preserve"> ustawy</w:t>
      </w:r>
      <w:r w:rsidRPr="00674677">
        <w:t>.</w:t>
      </w:r>
      <w:r>
        <w:t xml:space="preserve"> Takie doprecyzowanie może pozytywnie </w:t>
      </w:r>
      <w:r w:rsidRPr="00907134">
        <w:t>wpłyn</w:t>
      </w:r>
      <w:r>
        <w:t>ąć</w:t>
      </w:r>
      <w:r w:rsidRPr="00907134">
        <w:t xml:space="preserve"> na realizację przez szkoły oferty wynikającej z</w:t>
      </w:r>
      <w:r>
        <w:t> </w:t>
      </w:r>
      <w:r w:rsidRPr="00907134">
        <w:t xml:space="preserve">ich zadań statutowych, co </w:t>
      </w:r>
      <w:r>
        <w:t>będzie</w:t>
      </w:r>
      <w:r w:rsidRPr="00907134">
        <w:t xml:space="preserve"> korzystne dla uczniów. </w:t>
      </w:r>
      <w:r>
        <w:t>W czasie, w którym nauczyciel, z przyczyn jego niedotyczących, nie będzie realizował godzin ponadwymiarowych, będzie mógł mieć przydzielone do realizacji różne zajęcia z uczniami lub na ich rzecz.</w:t>
      </w:r>
    </w:p>
    <w:p w14:paraId="066FF620" w14:textId="77777777" w:rsidR="00E34C20" w:rsidRDefault="00E34C20" w:rsidP="00E34C20">
      <w:pPr>
        <w:spacing w:line="360" w:lineRule="auto"/>
        <w:jc w:val="both"/>
      </w:pPr>
    </w:p>
    <w:p w14:paraId="1041EEB6" w14:textId="7E406F8C" w:rsidR="00E34C20" w:rsidRDefault="00E34C20" w:rsidP="00E34C20">
      <w:pPr>
        <w:spacing w:line="360" w:lineRule="auto"/>
        <w:jc w:val="both"/>
      </w:pPr>
      <w:r>
        <w:tab/>
        <w:t>Ponadto proponuje się doprecyzowanie brzmienia przepisu zawartego w art. 35 ust. 3f.</w:t>
      </w:r>
      <w:r w:rsidRPr="000948DE">
        <w:t xml:space="preserve"> Zgodnie z treścią art. 35 ust. 3f w obecnie obowiązującym brzmieniu tygodniowy obowiązkowy wymiar godzin zajęć (pensum) nauczyciela obniża się na potrzeby ustalenia wynagrodzenia za godziny ponadwymiarowe odpowiednio o 1/5 albo 1/4 tego wymiaru</w:t>
      </w:r>
      <w:r>
        <w:t xml:space="preserve">, </w:t>
      </w:r>
      <w:r w:rsidRPr="000948DE">
        <w:t>za każdy dzień usprawiedliwionej nieobecności w pracy, dzień ustawowo wolny od pracy, dzień, w którym dla nauczyciela nie zaplanowano zajęć,</w:t>
      </w:r>
      <w:r>
        <w:t xml:space="preserve"> </w:t>
      </w:r>
      <w:r w:rsidRPr="000948DE">
        <w:t>lub dzień w danym tygodniu, który przypada w innym miesiącu</w:t>
      </w:r>
      <w:r>
        <w:t xml:space="preserve">. </w:t>
      </w:r>
      <w:r w:rsidRPr="000948DE">
        <w:t xml:space="preserve">Zamiarem ustawodawcy było to, aby ww. obniżenie obejmowało także tygodnie, </w:t>
      </w:r>
      <w:r w:rsidR="000D42C0">
        <w:br/>
      </w:r>
      <w:r w:rsidRPr="000948DE">
        <w:t>w których przypadają dni, na które nauczycielowi nie zaplanowano zajęć</w:t>
      </w:r>
      <w:r>
        <w:t xml:space="preserve">, w związku z czym </w:t>
      </w:r>
      <w:r w:rsidRPr="00297F04">
        <w:t>–</w:t>
      </w:r>
      <w:r>
        <w:t xml:space="preserve"> w celu uniknięcia możliwych wątpliwości </w:t>
      </w:r>
      <w:r w:rsidRPr="00297F04">
        <w:t>–</w:t>
      </w:r>
      <w:r>
        <w:t xml:space="preserve">  proponuje się doprecyzowanie przepisu przez odniesienie do art. 42 ust. 2 pkt 1. </w:t>
      </w:r>
    </w:p>
    <w:p w14:paraId="4C6F81BA" w14:textId="77777777" w:rsidR="00E34C20" w:rsidRDefault="00E34C20" w:rsidP="00E34C20">
      <w:pPr>
        <w:spacing w:line="360" w:lineRule="auto"/>
        <w:jc w:val="both"/>
      </w:pPr>
      <w:r>
        <w:lastRenderedPageBreak/>
        <w:tab/>
      </w:r>
    </w:p>
    <w:p w14:paraId="6CD08C97" w14:textId="77777777" w:rsidR="00E34C20" w:rsidRDefault="00E34C20" w:rsidP="00E34C20">
      <w:pPr>
        <w:spacing w:line="360" w:lineRule="auto"/>
        <w:ind w:firstLine="708"/>
        <w:jc w:val="both"/>
      </w:pPr>
      <w:r>
        <w:t xml:space="preserve">Proponuje się również zmianę art. 42 ust. </w:t>
      </w:r>
      <w:r w:rsidRPr="003E6B22">
        <w:t>2cb</w:t>
      </w:r>
      <w:r>
        <w:t xml:space="preserve"> ustawy</w:t>
      </w:r>
      <w:r w:rsidRPr="003E6B22">
        <w:t xml:space="preserve">. </w:t>
      </w:r>
      <w:r>
        <w:t xml:space="preserve">Obecnie przepis ten stanowi, że </w:t>
      </w:r>
    </w:p>
    <w:p w14:paraId="17AE7CC3" w14:textId="77777777" w:rsidR="00E34C20" w:rsidRDefault="00E34C20" w:rsidP="00E34C20">
      <w:pPr>
        <w:spacing w:line="360" w:lineRule="auto"/>
        <w:jc w:val="both"/>
      </w:pPr>
      <w:r>
        <w:t>g</w:t>
      </w:r>
      <w:r w:rsidRPr="003E6B22">
        <w:t>odziny doraźnych zastępstw mogą być realizowane w czasie, w którym zostały zaplanowane do realizacji przez nauczyciela zajęcia, o których mowa w ust. 2 pkt 1, w przypadku gdy z</w:t>
      </w:r>
      <w:r>
        <w:t> </w:t>
      </w:r>
      <w:r w:rsidRPr="003E6B22">
        <w:t>przyczyn dotyczących szkoły w danym dniu nauczyciel nie mógłby zrealizować zajęć wynikających z obowiązującego go tygodniowego obowiązkowego wymiaru godzin zajęć. W</w:t>
      </w:r>
      <w:r>
        <w:t> </w:t>
      </w:r>
      <w:r w:rsidRPr="003E6B22">
        <w:t>takim przypadku nauczyciel realizuje godziny doraźnych zastępstw w ramach ustalonego wynagrodzenia.</w:t>
      </w:r>
      <w:r>
        <w:t xml:space="preserve"> Przepis ten przewiduje zatem możliwość przydzielenia nauczycielowi godzin doraźnych zastępstw, w ramach ustalonego wynagrodzenia, jeżeli nauczyciel nie mógłby zrealizować w danym dniu zajęć wynikających z obowiązującego go tzw. pensum. Proponuje się rozszerzenie tego przepisu o zajęcia realizowane w ramach godzin ponadwymiarowych. Tak więc, jeżeli nauczyciel z przyczyn dotyczących szkoły nie będzie mógł zrealizować również godzin ponadwymiarowych, będzie można przydzielić mu zamiast zaplanowanych godzin zajęć dydaktycznych, wychowawczych i opiekuńczych, realizację godzin doraźnych zastępstw. </w:t>
      </w:r>
      <w:r w:rsidRPr="002F19B9">
        <w:t>W takim przypadku nauczyciel realizuje godziny doraźnych zastępstw w ramach wynagrodzenia, jakie przysługuje mu za zaplanowane zajęcia dydaktyczne, wychowawcze lub opiekuńcze</w:t>
      </w:r>
      <w:r>
        <w:t>, tj. w przypadku zaplanowanych godzin ponadwymiarowych otrzyma wynagrodzenie za godziny ponadwymiarowe. Nie otrzyma natomiast dodatkowo wynagrodzenia za realizację godzin doraźnych zastępstw, gdyż stanowiłoby to podwójne wynagradzanie</w:t>
      </w:r>
      <w:r w:rsidRPr="002F19B9">
        <w:t>.</w:t>
      </w:r>
    </w:p>
    <w:p w14:paraId="1BF4FAB7" w14:textId="77777777" w:rsidR="00E34C20" w:rsidRPr="00907134" w:rsidRDefault="00E34C20" w:rsidP="00E34C20">
      <w:pPr>
        <w:spacing w:line="360" w:lineRule="auto"/>
        <w:jc w:val="both"/>
      </w:pPr>
    </w:p>
    <w:p w14:paraId="204308F6" w14:textId="77777777" w:rsidR="00E34C20" w:rsidRDefault="00E34C20" w:rsidP="00E34C20">
      <w:pPr>
        <w:spacing w:line="360" w:lineRule="auto"/>
        <w:ind w:firstLine="708"/>
        <w:jc w:val="both"/>
      </w:pPr>
      <w:r w:rsidRPr="00907134">
        <w:t>Proponuje się, aby ustawa weszła w życie z dniem</w:t>
      </w:r>
      <w:r>
        <w:t xml:space="preserve"> 1 stycznia 2026 r. </w:t>
      </w:r>
      <w:r w:rsidRPr="002F19B9">
        <w:t>Pr</w:t>
      </w:r>
      <w:r>
        <w:t xml:space="preserve">ojektowane przepisy będą miały zastosowanie </w:t>
      </w:r>
      <w:r w:rsidRPr="002F19B9">
        <w:t>do ustalania wynagrodzenia za godziny ponadwymiarowe przypadające do realizacji począwszy od dnia wejścia w życie ustawy.</w:t>
      </w:r>
    </w:p>
    <w:p w14:paraId="46BB8DF9" w14:textId="77777777" w:rsidR="00E34C20" w:rsidRDefault="00E34C20" w:rsidP="00E34C20">
      <w:pPr>
        <w:spacing w:line="360" w:lineRule="auto"/>
        <w:jc w:val="both"/>
      </w:pPr>
    </w:p>
    <w:p w14:paraId="244263AC" w14:textId="77777777" w:rsidR="00E34C20" w:rsidRDefault="00E34C20" w:rsidP="00E34C20">
      <w:pPr>
        <w:spacing w:line="360" w:lineRule="auto"/>
        <w:ind w:firstLine="708"/>
        <w:jc w:val="both"/>
      </w:pPr>
      <w:r w:rsidRPr="00907134">
        <w:t xml:space="preserve">Projektowana ustawa jest zgodna z prawem Unii Europejskiej, nie wymaga wydania aktów wykonawczych ani dodatkowych regulacji. </w:t>
      </w:r>
      <w:r>
        <w:t>J</w:t>
      </w:r>
      <w:r w:rsidRPr="00907134">
        <w:t xml:space="preserve">ej wprowadzenie jest </w:t>
      </w:r>
      <w:r>
        <w:t>oczekiwane przez nauczycieli</w:t>
      </w:r>
      <w:r w:rsidRPr="00907134">
        <w:t>.</w:t>
      </w:r>
    </w:p>
    <w:p w14:paraId="21F68BA3" w14:textId="77777777" w:rsidR="00E34C20" w:rsidRDefault="00E34C20" w:rsidP="00E34C20">
      <w:pPr>
        <w:spacing w:line="360" w:lineRule="auto"/>
        <w:ind w:firstLine="708"/>
        <w:jc w:val="both"/>
      </w:pPr>
    </w:p>
    <w:p w14:paraId="0A57B101" w14:textId="77777777" w:rsidR="00E34C20" w:rsidRDefault="00E34C20" w:rsidP="00E34C20">
      <w:pPr>
        <w:spacing w:line="360" w:lineRule="auto"/>
        <w:ind w:firstLine="708"/>
        <w:jc w:val="both"/>
      </w:pPr>
    </w:p>
    <w:p w14:paraId="612E1D19" w14:textId="77777777" w:rsidR="00E34C20" w:rsidRDefault="00E34C20" w:rsidP="00E34C20">
      <w:pPr>
        <w:spacing w:line="360" w:lineRule="auto"/>
        <w:ind w:firstLine="708"/>
        <w:jc w:val="both"/>
      </w:pPr>
    </w:p>
    <w:p w14:paraId="411F2897" w14:textId="77777777" w:rsidR="00E34C20" w:rsidRDefault="00E34C20" w:rsidP="00E34C20">
      <w:pPr>
        <w:spacing w:line="360" w:lineRule="auto"/>
        <w:ind w:firstLine="708"/>
        <w:jc w:val="both"/>
      </w:pPr>
    </w:p>
    <w:p w14:paraId="636500E5" w14:textId="77777777" w:rsidR="00E34C20" w:rsidRDefault="00E34C20" w:rsidP="00E34C20">
      <w:pPr>
        <w:spacing w:line="360" w:lineRule="auto"/>
        <w:ind w:firstLine="708"/>
        <w:jc w:val="both"/>
      </w:pPr>
    </w:p>
    <w:p w14:paraId="34E03B71" w14:textId="77777777" w:rsidR="00E34C20" w:rsidRDefault="00E34C20" w:rsidP="00E34C20">
      <w:pPr>
        <w:spacing w:line="360" w:lineRule="auto"/>
        <w:ind w:firstLine="708"/>
        <w:jc w:val="both"/>
      </w:pPr>
    </w:p>
    <w:p w14:paraId="19552742" w14:textId="77777777" w:rsidR="00E34C20" w:rsidRPr="00F2629B" w:rsidRDefault="00E34C20" w:rsidP="00E34C20">
      <w:pPr>
        <w:jc w:val="center"/>
        <w:rPr>
          <w:b/>
          <w:bCs/>
        </w:rPr>
      </w:pPr>
      <w:r w:rsidRPr="00F2629B">
        <w:rPr>
          <w:b/>
          <w:bCs/>
        </w:rPr>
        <w:lastRenderedPageBreak/>
        <w:t>DEKLAROWANE SKUTKI REGULACJI (DSR)</w:t>
      </w:r>
    </w:p>
    <w:p w14:paraId="72CFD435" w14:textId="77777777" w:rsidR="00E34C20" w:rsidRPr="00F2629B" w:rsidRDefault="00E34C20" w:rsidP="00E34C20">
      <w:pPr>
        <w:jc w:val="center"/>
        <w:rPr>
          <w:b/>
          <w:bCs/>
        </w:rPr>
      </w:pPr>
      <w:r w:rsidRPr="00F2629B">
        <w:rPr>
          <w:b/>
          <w:bCs/>
        </w:rPr>
        <w:t>projektu ustawy</w:t>
      </w:r>
    </w:p>
    <w:p w14:paraId="2A0CEF2A" w14:textId="77777777" w:rsidR="00E34C20" w:rsidRPr="00F2629B" w:rsidRDefault="00E34C20" w:rsidP="00E34C20">
      <w:pPr>
        <w:tabs>
          <w:tab w:val="left" w:pos="2834"/>
        </w:tabs>
        <w:rPr>
          <w:b/>
          <w:bCs/>
        </w:rPr>
      </w:pPr>
      <w:r w:rsidRPr="00F2629B">
        <w:rPr>
          <w:b/>
          <w:bCs/>
        </w:rPr>
        <w:tab/>
      </w:r>
    </w:p>
    <w:p w14:paraId="4D3FE61D" w14:textId="77777777" w:rsidR="00E34C20" w:rsidRPr="00F2629B" w:rsidRDefault="00E34C20" w:rsidP="00E34C20">
      <w:pPr>
        <w:tabs>
          <w:tab w:val="left" w:pos="6290"/>
        </w:tabs>
        <w:jc w:val="both"/>
        <w:rPr>
          <w:b/>
          <w:bCs/>
        </w:rPr>
      </w:pPr>
      <w:r w:rsidRPr="00F2629B">
        <w:rPr>
          <w:b/>
          <w:bCs/>
        </w:rPr>
        <w:t>Informacja o projekcie</w:t>
      </w:r>
    </w:p>
    <w:p w14:paraId="276BC7CB" w14:textId="77777777" w:rsidR="00E34C20" w:rsidRPr="00F2629B" w:rsidRDefault="00E34C20" w:rsidP="00E34C20">
      <w:pPr>
        <w:tabs>
          <w:tab w:val="left" w:pos="6290"/>
        </w:tabs>
        <w:jc w:val="both"/>
        <w:rPr>
          <w:b/>
          <w:bCs/>
        </w:rPr>
      </w:pPr>
      <w:r w:rsidRPr="00F2629B">
        <w:rPr>
          <w:b/>
          <w:bCs/>
        </w:rPr>
        <w:tab/>
      </w:r>
    </w:p>
    <w:p w14:paraId="6CDC87BE" w14:textId="77777777" w:rsidR="00E34C20" w:rsidRPr="00F2629B" w:rsidRDefault="00E34C20" w:rsidP="00E34C20">
      <w:pPr>
        <w:ind w:left="360"/>
        <w:jc w:val="both"/>
      </w:pPr>
      <w:r w:rsidRPr="00F2629B">
        <w:t>a) Tytuł projektu: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1E2F6D9F" w14:textId="77777777" w:rsidTr="005A4F9C">
        <w:trPr>
          <w:trHeight w:val="410"/>
        </w:trPr>
        <w:tc>
          <w:tcPr>
            <w:tcW w:w="9493" w:type="dxa"/>
          </w:tcPr>
          <w:p w14:paraId="63506B6C" w14:textId="77777777" w:rsidR="00E34C20" w:rsidRDefault="00E34C20" w:rsidP="005A4F9C">
            <w:pPr>
              <w:ind w:left="360"/>
              <w:jc w:val="both"/>
              <w:rPr>
                <w:rFonts w:eastAsia="Aptos"/>
                <w:kern w:val="2"/>
                <w:sz w:val="22"/>
                <w:szCs w:val="22"/>
              </w:rPr>
            </w:pPr>
            <w:bookmarkStart w:id="0" w:name="_Hlk174516121"/>
          </w:p>
          <w:p w14:paraId="1F36018D" w14:textId="77777777" w:rsidR="00E34C20" w:rsidRDefault="00E34C20" w:rsidP="005A4F9C">
            <w:pPr>
              <w:ind w:left="360"/>
              <w:jc w:val="both"/>
              <w:rPr>
                <w:rFonts w:eastAsia="Aptos"/>
                <w:color w:val="000000"/>
                <w:kern w:val="2"/>
                <w:sz w:val="22"/>
                <w:szCs w:val="22"/>
              </w:rPr>
            </w:pPr>
            <w:r>
              <w:rPr>
                <w:rFonts w:eastAsia="Aptos"/>
                <w:color w:val="000000"/>
                <w:kern w:val="2"/>
                <w:sz w:val="22"/>
                <w:szCs w:val="22"/>
              </w:rPr>
              <w:t>Projekt ustawy o zmianie ustawy – Karta Nauczyciela</w:t>
            </w:r>
          </w:p>
          <w:p w14:paraId="75E6469A" w14:textId="77777777" w:rsidR="00E34C20" w:rsidRDefault="00E34C20" w:rsidP="005A4F9C">
            <w:pPr>
              <w:jc w:val="both"/>
              <w:rPr>
                <w:color w:val="808080"/>
                <w:kern w:val="2"/>
                <w:sz w:val="22"/>
                <w:szCs w:val="22"/>
              </w:rPr>
            </w:pPr>
          </w:p>
        </w:tc>
      </w:tr>
      <w:bookmarkEnd w:id="0"/>
    </w:tbl>
    <w:p w14:paraId="1C8D20FD" w14:textId="77777777" w:rsidR="00E34C20" w:rsidRPr="00F2629B" w:rsidRDefault="00E34C20" w:rsidP="00E34C20">
      <w:pPr>
        <w:jc w:val="both"/>
        <w:rPr>
          <w:b/>
          <w:bCs/>
        </w:rPr>
      </w:pPr>
    </w:p>
    <w:p w14:paraId="6D375489" w14:textId="77777777" w:rsidR="00E34C20" w:rsidRPr="00F2629B" w:rsidRDefault="00E34C20" w:rsidP="00E34C20">
      <w:pPr>
        <w:ind w:left="360"/>
        <w:jc w:val="both"/>
      </w:pPr>
      <w:r w:rsidRPr="00F2629B">
        <w:t>b) Przedstawiciel wnioskodawcy: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57EF7522" w14:textId="77777777" w:rsidTr="005A4F9C">
        <w:trPr>
          <w:trHeight w:val="671"/>
        </w:trPr>
        <w:tc>
          <w:tcPr>
            <w:tcW w:w="9493" w:type="dxa"/>
          </w:tcPr>
          <w:p w14:paraId="7EB308AC" w14:textId="77777777" w:rsidR="00E34C20" w:rsidRDefault="00E34C20" w:rsidP="005A4F9C">
            <w:pPr>
              <w:ind w:left="360"/>
              <w:jc w:val="both"/>
              <w:rPr>
                <w:rFonts w:eastAsia="Aptos"/>
                <w:kern w:val="2"/>
                <w:sz w:val="22"/>
                <w:szCs w:val="22"/>
              </w:rPr>
            </w:pPr>
          </w:p>
          <w:p w14:paraId="3560A6E5" w14:textId="2627C2FA" w:rsidR="00E34C20" w:rsidRDefault="00E91DE5" w:rsidP="00E91DE5">
            <w:pPr>
              <w:jc w:val="both"/>
              <w:rPr>
                <w:color w:val="808080"/>
                <w:kern w:val="2"/>
                <w:sz w:val="22"/>
                <w:szCs w:val="22"/>
              </w:rPr>
            </w:pPr>
            <w:r>
              <w:rPr>
                <w:color w:val="808080"/>
                <w:kern w:val="2"/>
                <w:sz w:val="22"/>
                <w:szCs w:val="22"/>
              </w:rPr>
              <w:t xml:space="preserve"> </w:t>
            </w:r>
            <w:r w:rsidRPr="00E91DE5">
              <w:rPr>
                <w:kern w:val="2"/>
                <w:sz w:val="22"/>
                <w:szCs w:val="22"/>
              </w:rPr>
              <w:t>Adam Krzemiński</w:t>
            </w:r>
          </w:p>
        </w:tc>
      </w:tr>
    </w:tbl>
    <w:p w14:paraId="186D804E" w14:textId="77777777" w:rsidR="00E34C20" w:rsidRPr="00F2629B" w:rsidRDefault="00E34C20" w:rsidP="00E34C20">
      <w:pPr>
        <w:jc w:val="both"/>
        <w:rPr>
          <w:b/>
          <w:bCs/>
        </w:rPr>
      </w:pPr>
    </w:p>
    <w:p w14:paraId="3BDFF9D7" w14:textId="77777777" w:rsidR="00E34C20" w:rsidRPr="00F2629B" w:rsidRDefault="00E34C20" w:rsidP="00E34C20">
      <w:r w:rsidRPr="00F2629B">
        <w:rPr>
          <w:b/>
        </w:rPr>
        <w:t>I. Część wstępna</w:t>
      </w:r>
    </w:p>
    <w:p w14:paraId="1A808E37" w14:textId="77777777" w:rsidR="00E34C20" w:rsidRPr="00F2629B" w:rsidRDefault="00E34C20" w:rsidP="00E34C20">
      <w:pPr>
        <w:jc w:val="both"/>
      </w:pPr>
      <w:r w:rsidRPr="00F2629B">
        <w:t>[1] Zwięzły opis zidentyfikowanego problemu i proponowanych rozwiązań.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469BA4DC" w14:textId="77777777" w:rsidTr="005A4F9C">
        <w:tc>
          <w:tcPr>
            <w:tcW w:w="9493" w:type="dxa"/>
          </w:tcPr>
          <w:p w14:paraId="50DC970A" w14:textId="77777777" w:rsidR="00E34C20" w:rsidRDefault="00E34C20" w:rsidP="005A4F9C">
            <w:pPr>
              <w:jc w:val="both"/>
              <w:rPr>
                <w:kern w:val="2"/>
                <w:sz w:val="22"/>
                <w:szCs w:val="22"/>
              </w:rPr>
            </w:pPr>
          </w:p>
          <w:p w14:paraId="399B4A47" w14:textId="090453AF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Projekt ustawy jest odpowiedzią na </w:t>
            </w:r>
            <w:r>
              <w:rPr>
                <w:rFonts w:eastAsia="Aptos"/>
                <w:kern w:val="2"/>
                <w:sz w:val="22"/>
                <w:szCs w:val="22"/>
              </w:rPr>
              <w:t xml:space="preserve">liczne apele nauczycieli o rozszerzenie przypadków, w których nauczyciele zachowują prawo do wynagrodzenia za niezrealizowane godziny ponadwymiarowe. Z uwagi bowiem na to, że stan prawny obowiązujący do dnia 31 sierpnia 2025 r. powodował rozbieżności interpretacyjne w jednostkach samorządu terytorialnego w odniesieniu do indywidualnych stanów faktycznych, wejście w życie z dniem 1 września 2025 r. nowych regulacji w zakresie wynagradzania nauczycieli za godziny ponadwymiarowe spotkało się z negatywnym odbiorem nauczycieli niektórych szkół, którzy dotychczas otrzymywali wynagrodzenie za niezrealizowane godziny ponadwymiarowe </w:t>
            </w:r>
            <w:r w:rsidR="000D42C0">
              <w:rPr>
                <w:rFonts w:eastAsia="Aptos"/>
                <w:kern w:val="2"/>
                <w:sz w:val="22"/>
                <w:szCs w:val="22"/>
              </w:rPr>
              <w:br/>
            </w:r>
            <w:r>
              <w:rPr>
                <w:rFonts w:eastAsia="Aptos"/>
                <w:kern w:val="2"/>
                <w:sz w:val="22"/>
                <w:szCs w:val="22"/>
              </w:rPr>
              <w:t xml:space="preserve">w jeszcze innych przypadkach niż wymienione w art. 35 ust. 3e ustawy – Karta Nauczyciela. </w:t>
            </w:r>
          </w:p>
          <w:p w14:paraId="157D51FF" w14:textId="746E6CF9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</w:rPr>
              <w:t xml:space="preserve">W związku z powyższym, proponuje się zmianę art. 35 ust. 3e ustawy – Karta Nauczyciela, której celem jest przyznanie nauczycielom prawa do wynagrodzenia za niezrealizowane godziny ponadwymiarowe w każdym przypadku, gdy niezrealizowanie przez nauczyciela przydzielonych mu godzin zajęć dydaktycznych, wychowawczych lub opiekuńczych nastąpiło z przyczyn niedotyczących nauczyciela, </w:t>
            </w:r>
            <w:r w:rsidR="000D42C0">
              <w:rPr>
                <w:rFonts w:eastAsia="Aptos"/>
                <w:kern w:val="2"/>
                <w:sz w:val="22"/>
                <w:szCs w:val="22"/>
              </w:rPr>
              <w:br/>
            </w:r>
            <w:r>
              <w:rPr>
                <w:rFonts w:eastAsia="Aptos"/>
                <w:kern w:val="2"/>
                <w:sz w:val="22"/>
                <w:szCs w:val="22"/>
              </w:rPr>
              <w:t xml:space="preserve">a nauczyciel był gotów do realizacji tych zajęć. Ponadto, aby kwestia możliwości przydzielenia nauczycielowi pozostającemu w gotowości do pracy, do realizacji w tym czasie innych zadań, nie rodziła wątpliwości, proponuje się również doprecyzowanie w ustawie – Karta Nauczyciela, że w takim przypadku nauczycielowi można przydzielić do realizacji w czasie, w którym zostały zaplanowane godziny zajęć dydaktycznych, wychowawczych lub opiekuńczych, zajęcia i czynności wynikające z zadań statutowych szkoły, w tym zajęcia opiekuńcze lub wychowawcze uwzględniające potrzeby </w:t>
            </w:r>
            <w:r w:rsidR="000D42C0">
              <w:rPr>
                <w:rFonts w:eastAsia="Aptos"/>
                <w:kern w:val="2"/>
                <w:sz w:val="22"/>
                <w:szCs w:val="22"/>
              </w:rPr>
              <w:br/>
            </w:r>
            <w:r>
              <w:rPr>
                <w:rFonts w:eastAsia="Aptos"/>
                <w:kern w:val="2"/>
                <w:sz w:val="22"/>
                <w:szCs w:val="22"/>
              </w:rPr>
              <w:t xml:space="preserve">i zainteresowania uczniów, o których mowa w art. 42 ust. 2 pkt 2 ustawy – Karta Nauczyciela. </w:t>
            </w:r>
          </w:p>
          <w:p w14:paraId="03BF7311" w14:textId="4B5794E7" w:rsidR="00E34C20" w:rsidRPr="00385452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385452">
              <w:rPr>
                <w:rFonts w:eastAsia="Aptos"/>
                <w:kern w:val="2"/>
                <w:sz w:val="22"/>
                <w:szCs w:val="22"/>
              </w:rPr>
              <w:t xml:space="preserve">Ponadto proponuje się doprecyzowanie brzmienia przepisu zawartego w art. 35 ust. 3f. Zgodnie z treścią art. 35 ust. 3f w obecnie obowiązującym brzmieniu tygodniowy obowiązkowy wymiar godzin zajęć (pensum) nauczyciela obniża się na potrzeby ustalenia wynagrodzenia za godziny ponadwymiarowe odpowiednio o 1/5 albo 1/4 tego wymiaru, za każdy dzień usprawiedliwionej nieobecności w pracy, dzień ustawowo wolny od pracy, dzień, w którym dla nauczyciela nie zaplanowano zajęć, lub dzień w danym tygodniu, który przypada w innym miesiącu. Zamiarem ustawodawcy było to, aby ww. obniżenie obejmowało także tygodnie, w których przypadają dni, na które nauczycielowi nie zaplanowano zajęć, </w:t>
            </w:r>
            <w:r w:rsidR="000D42C0">
              <w:rPr>
                <w:rFonts w:eastAsia="Aptos"/>
                <w:kern w:val="2"/>
                <w:sz w:val="22"/>
                <w:szCs w:val="22"/>
              </w:rPr>
              <w:br/>
            </w:r>
            <w:r w:rsidRPr="00385452">
              <w:rPr>
                <w:rFonts w:eastAsia="Aptos"/>
                <w:kern w:val="2"/>
                <w:sz w:val="22"/>
                <w:szCs w:val="22"/>
              </w:rPr>
              <w:t xml:space="preserve">w związku z czym – w celu uniknięcia możliwych wątpliwości –  proponuje się doprecyzowanie przepisu przez odniesienie do art. 42 ust. 2 pkt 1. </w:t>
            </w:r>
          </w:p>
          <w:p w14:paraId="62ADF4F7" w14:textId="77777777" w:rsidR="00E34C20" w:rsidRDefault="00E34C20" w:rsidP="005A4F9C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</w:rPr>
              <w:t xml:space="preserve">Proponuje się również zmianę art. 42 ust. 2cb ustawy – Karta Nauczyciela polegającą na rozszerzeniu tego przepisu o zajęcia realizowane w ramach godzin ponadwymiarowych </w:t>
            </w:r>
            <w:r w:rsidRPr="00385452">
              <w:rPr>
                <w:rFonts w:eastAsia="Aptos"/>
                <w:kern w:val="2"/>
                <w:sz w:val="22"/>
                <w:szCs w:val="22"/>
              </w:rPr>
              <w:t>–</w:t>
            </w:r>
            <w:r>
              <w:rPr>
                <w:rFonts w:eastAsia="Aptos"/>
                <w:kern w:val="2"/>
                <w:sz w:val="22"/>
                <w:szCs w:val="22"/>
              </w:rPr>
              <w:t xml:space="preserve"> jeżeli nauczyciel z przyczyn dotyczących szkoły nie będzie mógł zrealizować również godzin ponadwymiarowych, będzie można przydzielić mu zamiast zaplanowanych godzin zajęć dydaktycznych, wychowawczych i opiekuńczych, realizację godzin doraźnych zastępstw. W takim przypadku nauczyciel realizuje godziny doraźnych zastępstw w ramach wynagrodzenia, jakie przysługuje mu za zaplanowane zajęcia dydaktyczne, wychowawcze lub opiekuńcze, tj. w przypadku zaplanowanych godzin ponadwymiarowych otrzyma wynagrodzenie za godziny ponadwymiarowe. </w:t>
            </w:r>
          </w:p>
        </w:tc>
      </w:tr>
    </w:tbl>
    <w:p w14:paraId="5C1072CC" w14:textId="77777777" w:rsidR="00E34C20" w:rsidRPr="00F2629B" w:rsidRDefault="00E34C20" w:rsidP="00E34C20">
      <w:pPr>
        <w:jc w:val="both"/>
      </w:pPr>
    </w:p>
    <w:p w14:paraId="7E10E501" w14:textId="77777777" w:rsidR="00E34C20" w:rsidRPr="00F2629B" w:rsidRDefault="00E34C20" w:rsidP="00E34C20">
      <w:pPr>
        <w:jc w:val="both"/>
      </w:pPr>
      <w:r w:rsidRPr="00F2629B">
        <w:t>[2] Czy były rozważane rozwiązania alternatywne?</w:t>
      </w:r>
    </w:p>
    <w:p w14:paraId="692E62F4" w14:textId="77777777" w:rsidR="00E34C20" w:rsidRPr="00B87EF2" w:rsidRDefault="00E34C20" w:rsidP="00E34C2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B87EF2">
        <w:rPr>
          <w:rFonts w:ascii="Times New Roman" w:hAnsi="Times New Roman"/>
        </w:rPr>
        <w:t xml:space="preserve">Tak </w:t>
      </w:r>
    </w:p>
    <w:p w14:paraId="339713C4" w14:textId="77777777" w:rsidR="00E34C20" w:rsidRPr="00B87EF2" w:rsidRDefault="00E34C20" w:rsidP="00E34C2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B87EF2">
        <w:rPr>
          <w:rFonts w:ascii="Times New Roman" w:hAnsi="Times New Roman"/>
          <w:b/>
          <w:bCs/>
        </w:rPr>
        <w:t>Nie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74974224" w14:textId="77777777" w:rsidTr="005A4F9C">
        <w:tc>
          <w:tcPr>
            <w:tcW w:w="9493" w:type="dxa"/>
          </w:tcPr>
          <w:p w14:paraId="45DE19F9" w14:textId="77777777" w:rsidR="00E34C20" w:rsidRDefault="00E34C20" w:rsidP="005A4F9C">
            <w:pPr>
              <w:jc w:val="both"/>
              <w:rPr>
                <w:kern w:val="2"/>
                <w:sz w:val="22"/>
                <w:szCs w:val="22"/>
              </w:rPr>
            </w:pPr>
            <w:bookmarkStart w:id="1" w:name="_Hlk174441549"/>
            <w:r>
              <w:rPr>
                <w:kern w:val="2"/>
                <w:sz w:val="22"/>
                <w:szCs w:val="22"/>
              </w:rPr>
              <w:t xml:space="preserve">Nie jest możliwe zapewnienie celu regulacji w inny sposób niż przez zmianę ustawy z dnia 26 stycznia 1982 r. – Karta Nauczyciela (Dz. U. z 2024 r. poz. 986, z </w:t>
            </w:r>
            <w:proofErr w:type="spellStart"/>
            <w:r>
              <w:rPr>
                <w:kern w:val="2"/>
                <w:sz w:val="22"/>
                <w:szCs w:val="22"/>
              </w:rPr>
              <w:t>późn</w:t>
            </w:r>
            <w:proofErr w:type="spellEnd"/>
            <w:r>
              <w:rPr>
                <w:kern w:val="2"/>
                <w:sz w:val="22"/>
                <w:szCs w:val="22"/>
              </w:rPr>
              <w:t>. zm.).</w:t>
            </w:r>
          </w:p>
        </w:tc>
      </w:tr>
      <w:bookmarkEnd w:id="1"/>
    </w:tbl>
    <w:p w14:paraId="69D1535D" w14:textId="77777777" w:rsidR="00E34C20" w:rsidRPr="00F2629B" w:rsidRDefault="00E34C20" w:rsidP="00E34C20">
      <w:pPr>
        <w:rPr>
          <w:b/>
        </w:rPr>
      </w:pPr>
    </w:p>
    <w:p w14:paraId="1E781365" w14:textId="77777777" w:rsidR="00E34C20" w:rsidRPr="00F2629B" w:rsidRDefault="00E34C20" w:rsidP="00E34C20">
      <w:r w:rsidRPr="00F2629B">
        <w:rPr>
          <w:b/>
        </w:rPr>
        <w:t>II. Wymogi określone w art. 34 ust. 2 pkt 3–5 regulaminu Sejmu</w:t>
      </w:r>
    </w:p>
    <w:p w14:paraId="7F8CBFC9" w14:textId="77777777" w:rsidR="00E34C20" w:rsidRPr="00F2629B" w:rsidRDefault="00E34C20" w:rsidP="00E34C20">
      <w:pPr>
        <w:jc w:val="both"/>
      </w:pPr>
      <w:r w:rsidRPr="00F2629B">
        <w:t>[3] Jakie są przewidywane skutki prawne projektowanych rozwiązań?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29995C69" w14:textId="77777777" w:rsidTr="005A4F9C">
        <w:tc>
          <w:tcPr>
            <w:tcW w:w="9493" w:type="dxa"/>
          </w:tcPr>
          <w:p w14:paraId="55A687C4" w14:textId="77777777" w:rsidR="00E34C20" w:rsidRDefault="00E34C20" w:rsidP="005A4F9C">
            <w:pPr>
              <w:jc w:val="both"/>
              <w:rPr>
                <w:rFonts w:eastAsia="Aptos"/>
                <w:color w:val="000000"/>
                <w:kern w:val="2"/>
                <w:sz w:val="22"/>
                <w:szCs w:val="22"/>
              </w:rPr>
            </w:pPr>
            <w:r>
              <w:rPr>
                <w:rFonts w:eastAsia="Aptos"/>
                <w:color w:val="000000"/>
                <w:kern w:val="2"/>
                <w:sz w:val="22"/>
                <w:szCs w:val="22"/>
              </w:rPr>
              <w:t>Projektowane przepisy zlikwidują wprowadzone przez ustawodawcę skutki w stanie prawnym wynikające ze zmian dokonanych</w:t>
            </w:r>
            <w:r>
              <w:rPr>
                <w:rFonts w:ascii="Aptos" w:eastAsia="Aptos" w:hAnsi="Aptos"/>
                <w:kern w:val="2"/>
                <w:sz w:val="22"/>
                <w:szCs w:val="22"/>
              </w:rPr>
              <w:t xml:space="preserve"> </w:t>
            </w:r>
            <w:r>
              <w:rPr>
                <w:rFonts w:eastAsia="Aptos"/>
                <w:color w:val="000000"/>
                <w:kern w:val="2"/>
                <w:sz w:val="22"/>
                <w:szCs w:val="22"/>
              </w:rPr>
              <w:t>ustawą z dnia 25 lipca 2025 r. o zmianie ustawy – Karta Nauczyciela oraz niektórych innych ustaw (Dz. U. poz. 1160).</w:t>
            </w:r>
          </w:p>
          <w:p w14:paraId="70B34CE2" w14:textId="77777777" w:rsidR="00E34C20" w:rsidRDefault="00E34C20" w:rsidP="005A4F9C">
            <w:pPr>
              <w:jc w:val="both"/>
              <w:rPr>
                <w:rFonts w:eastAsia="Aptos"/>
                <w:color w:val="000000"/>
                <w:kern w:val="2"/>
                <w:sz w:val="22"/>
                <w:szCs w:val="22"/>
              </w:rPr>
            </w:pPr>
            <w:r>
              <w:rPr>
                <w:rFonts w:eastAsia="Aptos"/>
                <w:color w:val="000000"/>
                <w:kern w:val="2"/>
                <w:sz w:val="22"/>
                <w:szCs w:val="22"/>
              </w:rPr>
              <w:t>Projektowana regulacja nie wymaga wydania aktów wykonawczych ani zmian w innych ustawach.</w:t>
            </w:r>
          </w:p>
        </w:tc>
      </w:tr>
    </w:tbl>
    <w:p w14:paraId="7B7AE79B" w14:textId="77777777" w:rsidR="00E34C20" w:rsidRPr="00F2629B" w:rsidRDefault="00E34C20" w:rsidP="00E34C20">
      <w:pPr>
        <w:jc w:val="both"/>
      </w:pPr>
    </w:p>
    <w:p w14:paraId="35141FBE" w14:textId="77777777" w:rsidR="00E34C20" w:rsidRPr="00F2629B" w:rsidRDefault="00E34C20" w:rsidP="00E34C20">
      <w:pPr>
        <w:jc w:val="both"/>
      </w:pPr>
      <w:r w:rsidRPr="00F2629B">
        <w:t xml:space="preserve">[4] Jakie są </w:t>
      </w:r>
      <w:bookmarkStart w:id="2" w:name="_Hlk174443131"/>
      <w:r w:rsidRPr="00F2629B">
        <w:t>przewidywane</w:t>
      </w:r>
      <w:bookmarkEnd w:id="2"/>
      <w:r w:rsidRPr="00F2629B">
        <w:t xml:space="preserve"> skutki społeczne projektowanych rozwiązań?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42EC9DE4" w14:textId="77777777" w:rsidTr="005A4F9C">
        <w:tc>
          <w:tcPr>
            <w:tcW w:w="9493" w:type="dxa"/>
          </w:tcPr>
          <w:p w14:paraId="60128E5E" w14:textId="77777777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</w:rPr>
              <w:t xml:space="preserve">Zaproponowane regulacje odpowiadają na oczekiwania formułowane przez nauczycieli, zapewnią im prawo do wynagrodzenia również w innych przypadkach nieodbycia zajęć niż określone obecnie. Rozwiązania te są również oczekiwane m.in. przez instytucje kultury (teatry, kina, muzea, itp.), które w obecnym stanie prawnym obawiają się, w związku z zapowiedziami nauczycieli, zmniejszenia liczby wyjść klas do instytucji kultury. </w:t>
            </w:r>
          </w:p>
        </w:tc>
      </w:tr>
    </w:tbl>
    <w:p w14:paraId="0A720355" w14:textId="77777777" w:rsidR="00E34C20" w:rsidRDefault="00E34C20" w:rsidP="00E34C20">
      <w:pPr>
        <w:jc w:val="both"/>
      </w:pPr>
    </w:p>
    <w:p w14:paraId="52F67CA4" w14:textId="77777777" w:rsidR="00E34C20" w:rsidRPr="00F2629B" w:rsidRDefault="00E34C20" w:rsidP="00E34C20">
      <w:pPr>
        <w:jc w:val="both"/>
      </w:pPr>
      <w:r w:rsidRPr="00F2629B">
        <w:t>[5] Jakie są przewidywane skutki gospodarcze projektowanych rozwiązań?</w:t>
      </w:r>
    </w:p>
    <w:p w14:paraId="55187239" w14:textId="77777777" w:rsidR="00E34C20" w:rsidRPr="00241D27" w:rsidRDefault="00E34C20" w:rsidP="00E34C20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ind w:right="-426"/>
        <w:jc w:val="both"/>
        <w:rPr>
          <w:sz w:val="22"/>
          <w:szCs w:val="22"/>
        </w:rPr>
      </w:pPr>
      <w:r w:rsidRPr="00241D27">
        <w:rPr>
          <w:sz w:val="22"/>
          <w:szCs w:val="22"/>
        </w:rPr>
        <w:t>Projektowane rozwiązania nie powodują skutków gospodarczych.</w:t>
      </w:r>
    </w:p>
    <w:p w14:paraId="25E2DBF6" w14:textId="77777777" w:rsidR="00E34C20" w:rsidRPr="00F2629B" w:rsidRDefault="00E34C20" w:rsidP="00E34C20">
      <w:pPr>
        <w:pBdr>
          <w:top w:val="single" w:sz="4" w:space="18" w:color="auto"/>
          <w:left w:val="single" w:sz="4" w:space="0" w:color="auto"/>
          <w:bottom w:val="single" w:sz="4" w:space="1" w:color="auto"/>
          <w:right w:val="single" w:sz="4" w:space="4" w:color="auto"/>
        </w:pBdr>
        <w:ind w:right="-426"/>
        <w:jc w:val="both"/>
      </w:pPr>
    </w:p>
    <w:p w14:paraId="0B1D2B63" w14:textId="77777777" w:rsidR="00E34C20" w:rsidRPr="00F2629B" w:rsidRDefault="00E34C20" w:rsidP="00E34C20">
      <w:pPr>
        <w:jc w:val="both"/>
      </w:pPr>
    </w:p>
    <w:p w14:paraId="79161F39" w14:textId="77777777" w:rsidR="00E34C20" w:rsidRPr="00F2629B" w:rsidRDefault="00E34C20" w:rsidP="00E34C20">
      <w:pPr>
        <w:jc w:val="both"/>
      </w:pPr>
      <w:r w:rsidRPr="00F2629B">
        <w:t>[6] Jakie są przewidywane skutki finansowe projektowanych rozwiązań, w szczególności wpływ na sektor finansów publicznych, w tym na budżet państwa i budżety jednostek samorządu terytorialnego?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248A8C55" w14:textId="77777777" w:rsidTr="005A4F9C">
        <w:tc>
          <w:tcPr>
            <w:tcW w:w="9493" w:type="dxa"/>
          </w:tcPr>
          <w:p w14:paraId="4403644F" w14:textId="77777777" w:rsidR="004A3C73" w:rsidRDefault="004A3C73" w:rsidP="004A3C7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4A3C73">
              <w:rPr>
                <w:rFonts w:eastAsia="Aptos"/>
                <w:kern w:val="2"/>
                <w:sz w:val="22"/>
                <w:szCs w:val="22"/>
              </w:rPr>
              <w:t>Zmiana w zakresie wynagradzania nauczycieli za niezrealizowane godziny ponadwymiarowe będzie się odbywała w ramach wynagrodzenia średniego, o którym mowa w art. 30 ust. 3 ustawy – Karta Nauczyciela. Wynagrodzenie za godziny ponadwymiarowe jest jednym z elementów wynagrodzenia średniego, na które środki, zgodnie z art. 30 ust. 8 ustawy – Karta Nauczyciela, są zagwarantowane przez państwo w dochodach jednostek samorządu terytorialnego.</w:t>
            </w:r>
          </w:p>
          <w:p w14:paraId="0A6EF7C9" w14:textId="77777777" w:rsidR="004A3C73" w:rsidRPr="004A3C73" w:rsidRDefault="004A3C73" w:rsidP="004A3C7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</w:p>
          <w:p w14:paraId="512C1206" w14:textId="77777777" w:rsidR="004A3C73" w:rsidRPr="004A3C73" w:rsidRDefault="004A3C73" w:rsidP="004A3C7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4A3C73">
              <w:rPr>
                <w:rFonts w:eastAsia="Aptos"/>
                <w:kern w:val="2"/>
                <w:sz w:val="22"/>
                <w:szCs w:val="22"/>
              </w:rPr>
              <w:t>Koszty średnich wynagrodzeń nauczycieli są uwzględniane przy ustalaniu wysokości kwot potrzeb oświatowych dla poszczególnych jednostek samorządu terytorialnego. Kwoty potrzeb oświatowych stanowią element kalkulacyjny kształtowania poziomu dochodów JST.</w:t>
            </w:r>
          </w:p>
          <w:p w14:paraId="22BC5C87" w14:textId="77777777" w:rsidR="004A3C73" w:rsidRDefault="004A3C73" w:rsidP="004A3C7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4A3C73">
              <w:rPr>
                <w:rFonts w:eastAsia="Aptos"/>
                <w:kern w:val="2"/>
                <w:sz w:val="22"/>
                <w:szCs w:val="22"/>
              </w:rPr>
              <w:t xml:space="preserve">Projektowane zmiany nie wpłyną na budżet państwa. </w:t>
            </w:r>
          </w:p>
          <w:p w14:paraId="3B18B586" w14:textId="77777777" w:rsidR="004A3C73" w:rsidRPr="004A3C73" w:rsidRDefault="004A3C73" w:rsidP="004A3C7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</w:p>
          <w:p w14:paraId="60B8B8A1" w14:textId="2F36738C" w:rsidR="00E34C20" w:rsidRDefault="004A3C73" w:rsidP="004A3C7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4A3C73">
              <w:rPr>
                <w:rFonts w:eastAsia="Aptos"/>
                <w:kern w:val="2"/>
                <w:sz w:val="22"/>
                <w:szCs w:val="22"/>
              </w:rPr>
              <w:t>Ponadto należy zauważyć, że w przypadku przydzielenia nauczycielowi godziny doraźnego zastępstwa zamiast zaplanowanej godziny ponadwymiarowej, nie będzie już ponoszony koszt doraźnego zastępstwa.</w:t>
            </w:r>
          </w:p>
          <w:p w14:paraId="034FB976" w14:textId="516E33F8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</w:rPr>
              <w:t xml:space="preserve"> </w:t>
            </w:r>
          </w:p>
        </w:tc>
      </w:tr>
    </w:tbl>
    <w:p w14:paraId="72364FA7" w14:textId="77777777" w:rsidR="00E34C20" w:rsidRPr="00F2629B" w:rsidRDefault="00E34C20" w:rsidP="00E34C20">
      <w:pPr>
        <w:jc w:val="both"/>
      </w:pPr>
    </w:p>
    <w:p w14:paraId="289AA20B" w14:textId="77777777" w:rsidR="00E34C20" w:rsidRPr="00F2629B" w:rsidRDefault="00E34C20" w:rsidP="00E34C20">
      <w:pPr>
        <w:jc w:val="both"/>
      </w:pPr>
      <w:r w:rsidRPr="00F2629B">
        <w:t>[7] Wykaz źródeł finansowania, jeśli projekt ustawy pociąga za sobą obciążenie budżetu państwa lub budżetów jednostek samorządu terytorialnego.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7EB0DE5D" w14:textId="77777777" w:rsidTr="005A4F9C">
        <w:tc>
          <w:tcPr>
            <w:tcW w:w="9493" w:type="dxa"/>
          </w:tcPr>
          <w:p w14:paraId="307B0D85" w14:textId="77777777" w:rsidR="00EF2FA3" w:rsidRDefault="00EF2FA3" w:rsidP="00EF2FA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EF2FA3">
              <w:rPr>
                <w:rFonts w:eastAsia="Aptos"/>
                <w:kern w:val="2"/>
                <w:sz w:val="22"/>
                <w:szCs w:val="22"/>
              </w:rPr>
              <w:t xml:space="preserve">Projekt ustawy nie powoduje konieczności zapewnienia dodatkowych źródeł finansowania po stronie budżetu państwa. </w:t>
            </w:r>
          </w:p>
          <w:p w14:paraId="7EE1B990" w14:textId="77777777" w:rsidR="00EF2FA3" w:rsidRPr="00EF2FA3" w:rsidRDefault="00EF2FA3" w:rsidP="00EF2FA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</w:p>
          <w:p w14:paraId="7BC26C8C" w14:textId="2C19C958" w:rsidR="00EF2FA3" w:rsidRPr="00EF2FA3" w:rsidRDefault="00EF2FA3" w:rsidP="00EF2FA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EF2FA3">
              <w:rPr>
                <w:rFonts w:eastAsia="Aptos"/>
                <w:kern w:val="2"/>
                <w:sz w:val="22"/>
                <w:szCs w:val="22"/>
              </w:rPr>
              <w:t xml:space="preserve">Wynagrodzenie za godziny ponadwymiarowe jest jednym z elementów wynagrodzenia średniego, na które środki, zgodnie z art. 30 ust. 8 ustawy – Karta Nauczyciela, są zagwarantowane przez państwo </w:t>
            </w:r>
            <w:r w:rsidR="00D25849">
              <w:rPr>
                <w:rFonts w:eastAsia="Aptos"/>
                <w:kern w:val="2"/>
                <w:sz w:val="22"/>
                <w:szCs w:val="22"/>
              </w:rPr>
              <w:br/>
            </w:r>
            <w:r w:rsidRPr="00EF2FA3">
              <w:rPr>
                <w:rFonts w:eastAsia="Aptos"/>
                <w:kern w:val="2"/>
                <w:sz w:val="22"/>
                <w:szCs w:val="22"/>
              </w:rPr>
              <w:t>w dochodach jednostek samorządu terytorialnego.</w:t>
            </w:r>
          </w:p>
          <w:p w14:paraId="4F475AE2" w14:textId="6CCB30C4" w:rsidR="00E34C20" w:rsidRDefault="00EF2FA3" w:rsidP="00EF2FA3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 w:rsidRPr="00EF2FA3">
              <w:rPr>
                <w:rFonts w:eastAsia="Aptos"/>
                <w:kern w:val="2"/>
                <w:sz w:val="22"/>
                <w:szCs w:val="22"/>
              </w:rPr>
              <w:lastRenderedPageBreak/>
              <w:t>Koszty średnich wynagrodzeń nauczycieli są uwzględniane przy ustalaniu wysokości kwot potrzeb oświatowych dla poszczególnych jednostek samorządu terytorialnego. Kwoty potrzeb oświatowych stanowią element kalkulacyjny kształtowania poziomu dochodów JST.</w:t>
            </w:r>
          </w:p>
          <w:p w14:paraId="7F76769A" w14:textId="2EF8DAB1" w:rsidR="00E34C20" w:rsidRDefault="00E34C20" w:rsidP="005A4F9C">
            <w:pPr>
              <w:jc w:val="both"/>
              <w:rPr>
                <w:rFonts w:eastAsia="Aptos"/>
                <w:color w:val="808080"/>
                <w:kern w:val="2"/>
                <w:sz w:val="22"/>
                <w:szCs w:val="22"/>
              </w:rPr>
            </w:pPr>
          </w:p>
        </w:tc>
      </w:tr>
    </w:tbl>
    <w:p w14:paraId="624F8FB1" w14:textId="77777777" w:rsidR="00E34C20" w:rsidRPr="00F2629B" w:rsidRDefault="00E34C20" w:rsidP="00E34C20">
      <w:pPr>
        <w:jc w:val="both"/>
      </w:pPr>
    </w:p>
    <w:p w14:paraId="21486786" w14:textId="77777777" w:rsidR="00E34C20" w:rsidRPr="00F2629B" w:rsidRDefault="00E34C20" w:rsidP="00E34C20">
      <w:r w:rsidRPr="00F2629B">
        <w:t xml:space="preserve">[8] Czy projekt ustawy podlega procedurze notyfikacyjnej? </w:t>
      </w:r>
    </w:p>
    <w:p w14:paraId="71B83A92" w14:textId="77777777" w:rsidR="00E34C20" w:rsidRDefault="00E34C20" w:rsidP="00E34C2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F2629B">
        <w:rPr>
          <w:rFonts w:ascii="Times New Roman" w:hAnsi="Times New Roman"/>
          <w:b/>
          <w:bCs/>
        </w:rPr>
        <w:t xml:space="preserve">Nie </w:t>
      </w:r>
    </w:p>
    <w:p w14:paraId="43ABEA66" w14:textId="77777777" w:rsidR="00E34C20" w:rsidRPr="00A96A4A" w:rsidRDefault="00E34C20" w:rsidP="00E34C20">
      <w:pPr>
        <w:pStyle w:val="Akapitzlist"/>
        <w:spacing w:line="240" w:lineRule="auto"/>
        <w:jc w:val="both"/>
        <w:rPr>
          <w:rFonts w:ascii="Times New Roman" w:hAnsi="Times New Roman"/>
          <w:b/>
          <w:bCs/>
        </w:rPr>
      </w:pPr>
    </w:p>
    <w:p w14:paraId="354C3288" w14:textId="77777777" w:rsidR="00E34C20" w:rsidRPr="00F2629B" w:rsidRDefault="00E34C20" w:rsidP="00E34C20">
      <w:pPr>
        <w:rPr>
          <w:b/>
        </w:rPr>
      </w:pPr>
      <w:r w:rsidRPr="00F2629B">
        <w:rPr>
          <w:b/>
        </w:rPr>
        <w:t xml:space="preserve">III. </w:t>
      </w:r>
      <w:bookmarkStart w:id="3" w:name="_Hlk174441212"/>
      <w:r w:rsidRPr="00F2629B">
        <w:rPr>
          <w:b/>
        </w:rPr>
        <w:t>Wymogi określone w art. 34 ust. 2a i 2b regulaminu Sejmu</w:t>
      </w:r>
      <w:bookmarkEnd w:id="3"/>
    </w:p>
    <w:p w14:paraId="473B5F53" w14:textId="77777777" w:rsidR="00E34C20" w:rsidRPr="00F2629B" w:rsidRDefault="00E34C20" w:rsidP="00E34C20">
      <w:pPr>
        <w:jc w:val="both"/>
      </w:pPr>
      <w:r w:rsidRPr="00F2629B">
        <w:t>[9] Czy projekt ustawy zawiera przepisy określające zasady podejmowania, wykonywania lub zakończenia działalności gospodarczej (art. 34 ust. 2a regulaminu Sejmu)?</w:t>
      </w:r>
    </w:p>
    <w:p w14:paraId="4BC4DDC6" w14:textId="77777777" w:rsidR="00E34C20" w:rsidRPr="00F2629B" w:rsidRDefault="00E34C20" w:rsidP="00E34C2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F2629B">
        <w:rPr>
          <w:rFonts w:ascii="Times New Roman" w:hAnsi="Times New Roman"/>
          <w:b/>
          <w:bCs/>
        </w:rPr>
        <w:t>Nie</w:t>
      </w:r>
    </w:p>
    <w:p w14:paraId="5A7CE0FA" w14:textId="77777777" w:rsidR="00E34C20" w:rsidRPr="00F2629B" w:rsidRDefault="00E34C20" w:rsidP="00E34C2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2629B">
        <w:rPr>
          <w:rFonts w:ascii="Times New Roman" w:hAnsi="Times New Roman"/>
        </w:rPr>
        <w:t>Tak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65F64EB8" w14:textId="77777777" w:rsidTr="005A4F9C">
        <w:tc>
          <w:tcPr>
            <w:tcW w:w="9493" w:type="dxa"/>
          </w:tcPr>
          <w:p w14:paraId="03CFADD1" w14:textId="77777777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</w:p>
          <w:p w14:paraId="514BD9FB" w14:textId="77777777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</w:rPr>
              <w:t xml:space="preserve">Projekt ustawy nie zawiera przepisów określających zasady podejmowania, wykonywania lub zakończenia działalności gospodarczej. </w:t>
            </w:r>
          </w:p>
        </w:tc>
      </w:tr>
    </w:tbl>
    <w:p w14:paraId="3536CF32" w14:textId="77777777" w:rsidR="00E34C20" w:rsidRPr="00F2629B" w:rsidRDefault="00E34C20" w:rsidP="00E34C20">
      <w:pPr>
        <w:jc w:val="both"/>
      </w:pPr>
    </w:p>
    <w:p w14:paraId="12B78FA7" w14:textId="77777777" w:rsidR="00E34C20" w:rsidRPr="00F2629B" w:rsidRDefault="00E34C20" w:rsidP="00E34C20">
      <w:pPr>
        <w:jc w:val="both"/>
      </w:pPr>
      <w:r w:rsidRPr="00F2629B">
        <w:t xml:space="preserve">[10] Czy wdrożenie projektowanych przepisów spowoduje obciążenia administracyjne </w:t>
      </w:r>
      <w:proofErr w:type="spellStart"/>
      <w:r w:rsidRPr="00F2629B">
        <w:t>mikroprzedsiębiorców</w:t>
      </w:r>
      <w:proofErr w:type="spellEnd"/>
      <w:r w:rsidRPr="00F2629B">
        <w:t>, małych i średnich przedsiębiorców (art. 34 ust. 2a regulaminu Sejmu)?</w:t>
      </w:r>
    </w:p>
    <w:p w14:paraId="270EAF05" w14:textId="77777777" w:rsidR="00E34C20" w:rsidRPr="00F2629B" w:rsidRDefault="00E34C20" w:rsidP="00E34C2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F2629B">
        <w:rPr>
          <w:rFonts w:ascii="Times New Roman" w:hAnsi="Times New Roman"/>
          <w:b/>
          <w:bCs/>
        </w:rPr>
        <w:t>Nie</w:t>
      </w:r>
    </w:p>
    <w:p w14:paraId="795D12E0" w14:textId="77777777" w:rsidR="00E34C20" w:rsidRPr="00F2629B" w:rsidRDefault="00E34C20" w:rsidP="00E34C2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2629B">
        <w:rPr>
          <w:rFonts w:ascii="Times New Roman" w:hAnsi="Times New Roman"/>
        </w:rPr>
        <w:t>Tak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4FC8DFB4" w14:textId="77777777" w:rsidTr="005A4F9C">
        <w:tc>
          <w:tcPr>
            <w:tcW w:w="9493" w:type="dxa"/>
          </w:tcPr>
          <w:p w14:paraId="02AA2732" w14:textId="77777777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</w:p>
          <w:p w14:paraId="54AE5A8A" w14:textId="77777777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</w:rPr>
              <w:t xml:space="preserve">Wdrożenie projektowanych przepisów nie spowoduje obciążenia administracyjnego </w:t>
            </w:r>
            <w:proofErr w:type="spellStart"/>
            <w:r>
              <w:rPr>
                <w:rFonts w:eastAsia="Aptos"/>
                <w:kern w:val="2"/>
                <w:sz w:val="22"/>
                <w:szCs w:val="22"/>
              </w:rPr>
              <w:t>mikroprzedsiębiorców</w:t>
            </w:r>
            <w:proofErr w:type="spellEnd"/>
            <w:r>
              <w:rPr>
                <w:rFonts w:eastAsia="Aptos"/>
                <w:kern w:val="2"/>
                <w:sz w:val="22"/>
                <w:szCs w:val="22"/>
              </w:rPr>
              <w:t xml:space="preserve">, małych i średnich przedsiębiorców. </w:t>
            </w:r>
          </w:p>
          <w:p w14:paraId="3FD454E0" w14:textId="77777777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</w:p>
        </w:tc>
      </w:tr>
    </w:tbl>
    <w:p w14:paraId="683ADD6C" w14:textId="77777777" w:rsidR="00E34C20" w:rsidRPr="00F2629B" w:rsidRDefault="00E34C20" w:rsidP="00E34C20">
      <w:pPr>
        <w:jc w:val="both"/>
      </w:pPr>
    </w:p>
    <w:p w14:paraId="354D5AB1" w14:textId="77777777" w:rsidR="00E34C20" w:rsidRPr="00F2629B" w:rsidRDefault="00E34C20" w:rsidP="00E34C20">
      <w:pPr>
        <w:jc w:val="both"/>
      </w:pPr>
      <w:r w:rsidRPr="00F2629B">
        <w:t>[11] Czy projekt ustawy zawiera przepisy regulacyjne lub określa wymogi dotyczące świadczenia usług transgranicznych w rozumieniu ustawy z dnia 22 grudnia 2015 r. o zasadach uznawania kwalifikacji zawodowych nabytych w państwach członkowskich Unii Europejskiej (art. 34 ust. 2b regulaminu Sejmu)?</w:t>
      </w:r>
    </w:p>
    <w:p w14:paraId="739D05B3" w14:textId="77777777" w:rsidR="00E34C20" w:rsidRPr="00F2629B" w:rsidRDefault="00E34C20" w:rsidP="00E34C20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b/>
          <w:bCs/>
        </w:rPr>
      </w:pPr>
      <w:r w:rsidRPr="00F2629B">
        <w:rPr>
          <w:rFonts w:ascii="Times New Roman" w:hAnsi="Times New Roman"/>
          <w:b/>
          <w:bCs/>
        </w:rPr>
        <w:t xml:space="preserve">Nie </w:t>
      </w:r>
    </w:p>
    <w:p w14:paraId="69F09637" w14:textId="77777777" w:rsidR="00E34C20" w:rsidRPr="00F2629B" w:rsidRDefault="00E34C20" w:rsidP="00E34C20">
      <w:pPr>
        <w:pStyle w:val="Akapitzlist"/>
        <w:numPr>
          <w:ilvl w:val="0"/>
          <w:numId w:val="3"/>
        </w:numPr>
        <w:ind w:left="714" w:hanging="357"/>
        <w:rPr>
          <w:rFonts w:ascii="Times New Roman" w:hAnsi="Times New Roman"/>
        </w:rPr>
      </w:pPr>
      <w:r w:rsidRPr="00F2629B">
        <w:rPr>
          <w:rFonts w:ascii="Times New Roman" w:hAnsi="Times New Roman"/>
        </w:rPr>
        <w:t>Tak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34C20" w:rsidRPr="00F2629B" w14:paraId="4E9AB4A5" w14:textId="77777777" w:rsidTr="005A4F9C">
        <w:tc>
          <w:tcPr>
            <w:tcW w:w="9493" w:type="dxa"/>
          </w:tcPr>
          <w:p w14:paraId="4DBFB54A" w14:textId="77777777" w:rsidR="00E34C20" w:rsidRDefault="00E34C20" w:rsidP="005A4F9C">
            <w:pPr>
              <w:jc w:val="both"/>
              <w:rPr>
                <w:rFonts w:eastAsia="Aptos"/>
                <w:kern w:val="2"/>
                <w:sz w:val="22"/>
                <w:szCs w:val="22"/>
              </w:rPr>
            </w:pPr>
            <w:r>
              <w:rPr>
                <w:rFonts w:eastAsia="Aptos"/>
                <w:kern w:val="2"/>
                <w:sz w:val="22"/>
                <w:szCs w:val="22"/>
              </w:rPr>
              <w:t>Projekt ustawy nie zawiera przepisów regulacyjnych oraz nie określa wymogów dotyczących świadczenia usług transgranicznych w rozumieniu ustawy z dnia 22 grudnia 2015 r. o zasadach uznawania kwalifikacji zawodowych nabytych w państwach członkowskich Unii Europejskiej.</w:t>
            </w:r>
          </w:p>
        </w:tc>
      </w:tr>
    </w:tbl>
    <w:p w14:paraId="2010F2D6" w14:textId="77777777" w:rsidR="00E34C20" w:rsidRPr="00F2629B" w:rsidRDefault="00E34C20" w:rsidP="00E34C20"/>
    <w:p w14:paraId="4540CDDD" w14:textId="77777777" w:rsidR="002856BF" w:rsidRDefault="002856BF"/>
    <w:sectPr w:rsidR="00285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06E2"/>
    <w:multiLevelType w:val="hybridMultilevel"/>
    <w:tmpl w:val="56F2D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4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257849">
    <w:abstractNumId w:val="2"/>
  </w:num>
  <w:num w:numId="3" w16cid:durableId="174197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20"/>
    <w:rsid w:val="000D42C0"/>
    <w:rsid w:val="00241D27"/>
    <w:rsid w:val="002856BF"/>
    <w:rsid w:val="003866F3"/>
    <w:rsid w:val="004A3C73"/>
    <w:rsid w:val="007E4F1C"/>
    <w:rsid w:val="00C65A19"/>
    <w:rsid w:val="00C86E79"/>
    <w:rsid w:val="00D25849"/>
    <w:rsid w:val="00E34C20"/>
    <w:rsid w:val="00E91DE5"/>
    <w:rsid w:val="00E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F96A"/>
  <w15:chartTrackingRefBased/>
  <w15:docId w15:val="{C2F8E9D3-2E14-C34F-8001-57D53440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C2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4C20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2144</Words>
  <Characters>12869</Characters>
  <Application>Microsoft Office Word</Application>
  <DocSecurity>0</DocSecurity>
  <Lines>107</Lines>
  <Paragraphs>29</Paragraphs>
  <ScaleCrop>false</ScaleCrop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Krzemiński</dc:creator>
  <cp:keywords/>
  <dc:description/>
  <cp:lastModifiedBy>Elżbieta Mreńca</cp:lastModifiedBy>
  <cp:revision>9</cp:revision>
  <cp:lastPrinted>2025-11-04T11:16:00Z</cp:lastPrinted>
  <dcterms:created xsi:type="dcterms:W3CDTF">2025-11-01T08:22:00Z</dcterms:created>
  <dcterms:modified xsi:type="dcterms:W3CDTF">2025-11-04T11:28:00Z</dcterms:modified>
</cp:coreProperties>
</file>