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ED15" w14:textId="77777777" w:rsidR="00A12675" w:rsidRDefault="00A12675" w:rsidP="00A12675">
      <w:pPr>
        <w:pStyle w:val="OZNRODZAKTUtznustawalubrozporzdzenieiorganwydajcy"/>
      </w:pPr>
    </w:p>
    <w:p w14:paraId="78D54CFB" w14:textId="19F969A7" w:rsidR="00A12675" w:rsidRPr="00621566" w:rsidRDefault="00A12675" w:rsidP="00A12675">
      <w:pPr>
        <w:pStyle w:val="OZNRODZAKTUtznustawalubrozporzdzenieiorganwydajcy"/>
      </w:pPr>
      <w:r w:rsidRPr="00621566">
        <w:t>UCHWAŁA</w:t>
      </w:r>
    </w:p>
    <w:p w14:paraId="29F732A5" w14:textId="77777777" w:rsidR="00A12675" w:rsidRPr="00621566" w:rsidRDefault="00A12675" w:rsidP="00A12675">
      <w:pPr>
        <w:pStyle w:val="OZNRODZAKTUtznustawalubrozporzdzenieiorganwydajcy"/>
      </w:pPr>
      <w:r w:rsidRPr="00621566">
        <w:t>SENATU RZECZYPOSPOLITEJ POLSKIEJ</w:t>
      </w:r>
    </w:p>
    <w:p w14:paraId="0B5EA85B" w14:textId="45993C0A" w:rsidR="00A12675" w:rsidRPr="00621566" w:rsidRDefault="00A12675" w:rsidP="00A12675">
      <w:pPr>
        <w:pStyle w:val="DATAAKTUdatauchwalenialubwydaniaaktu"/>
      </w:pPr>
      <w:r w:rsidRPr="00621566">
        <w:t xml:space="preserve">z dnia </w:t>
      </w:r>
      <w:r w:rsidR="00A87A67">
        <w:t xml:space="preserve">29 października </w:t>
      </w:r>
      <w:r>
        <w:t>20</w:t>
      </w:r>
      <w:r w:rsidR="00A87A67">
        <w:t>25</w:t>
      </w:r>
      <w:r>
        <w:t xml:space="preserve"> r.</w:t>
      </w:r>
    </w:p>
    <w:p w14:paraId="496D5851" w14:textId="6D0B8622" w:rsidR="00A12675" w:rsidRPr="00621566" w:rsidRDefault="00A12675" w:rsidP="00A12675">
      <w:pPr>
        <w:pStyle w:val="TYTUAKTUprzedmiotregulacjiustawylubrozporzdzenia"/>
      </w:pPr>
      <w:r>
        <w:t xml:space="preserve">w sprawie wniesienia do Sejmu projektu ustawy </w:t>
      </w:r>
      <w:r w:rsidR="00A87A67" w:rsidRPr="00566263">
        <w:t>o zmianie</w:t>
      </w:r>
      <w:r w:rsidR="00A87A67">
        <w:t xml:space="preserve"> ustawy </w:t>
      </w:r>
      <w:r w:rsidR="00A87A67" w:rsidRPr="00566263">
        <w:t>o obronie Ojczyzny</w:t>
      </w:r>
    </w:p>
    <w:p w14:paraId="02E1EA2E" w14:textId="6E25AB81" w:rsidR="00A12675" w:rsidRPr="005333D2" w:rsidRDefault="00A12675" w:rsidP="00A12675">
      <w:pPr>
        <w:pStyle w:val="NIEARTTEKSTtekstnieartykuowanynppreambua"/>
      </w:pPr>
      <w:r w:rsidRPr="005333D2">
        <w:t>Na podstawie art. 118 ust. 1 Konstytucji Rzeczypospolitej Polskiej z dnia 2 kwietnia 1997</w:t>
      </w:r>
      <w:r>
        <w:t> </w:t>
      </w:r>
      <w:r w:rsidRPr="005333D2">
        <w:t xml:space="preserve">r., Senat wnosi do Sejmu Rzeczypospolitej Polskiej projekt ustawy </w:t>
      </w:r>
      <w:r w:rsidR="00A87A67" w:rsidRPr="00566263">
        <w:t xml:space="preserve">o zmianie ustawy </w:t>
      </w:r>
      <w:r w:rsidR="00A87A67">
        <w:br/>
      </w:r>
      <w:r w:rsidR="00A87A67" w:rsidRPr="00566263">
        <w:t>o obronie Ojczyzny</w:t>
      </w:r>
      <w:r w:rsidRPr="005333D2">
        <w:t>.</w:t>
      </w:r>
    </w:p>
    <w:p w14:paraId="2FE19684" w14:textId="02E680DE" w:rsidR="00A12675" w:rsidRPr="005333D2" w:rsidRDefault="00A12675" w:rsidP="00A12675">
      <w:pPr>
        <w:pStyle w:val="NIEARTTEKSTtekstnieartykuowanynppreambua"/>
      </w:pPr>
      <w:r w:rsidRPr="005333D2">
        <w:t xml:space="preserve">Jednocześnie upoważnia </w:t>
      </w:r>
      <w:r>
        <w:t xml:space="preserve">pana </w:t>
      </w:r>
      <w:r w:rsidRPr="005333D2">
        <w:t xml:space="preserve">senatora </w:t>
      </w:r>
      <w:r w:rsidR="00A87A67" w:rsidRPr="00981079">
        <w:t>Mirosława</w:t>
      </w:r>
      <w:r w:rsidR="00A87A67">
        <w:t xml:space="preserve"> </w:t>
      </w:r>
      <w:r w:rsidR="00A87A67" w:rsidRPr="00981079">
        <w:t>Różańskiego</w:t>
      </w:r>
      <w:r w:rsidRPr="005333D2">
        <w:t xml:space="preserve"> do reprezentowania Senatu w</w:t>
      </w:r>
      <w:r>
        <w:t> </w:t>
      </w:r>
      <w:r w:rsidRPr="005333D2">
        <w:t>pracach nad projektem.</w:t>
      </w:r>
    </w:p>
    <w:p w14:paraId="7C581B72" w14:textId="77777777" w:rsidR="00A12675" w:rsidRPr="00621566" w:rsidRDefault="00A12675" w:rsidP="00A12675"/>
    <w:p w14:paraId="5B21DEEC" w14:textId="77777777" w:rsidR="00A12675" w:rsidRDefault="00A12675" w:rsidP="00A12675">
      <w:pPr>
        <w:pStyle w:val="POPIERAJCYPOPRAWKZAMIESZCZONWZESTAWIENIUWNIOSKW"/>
        <w:rPr>
          <w:color w:val="000000" w:themeColor="text1"/>
        </w:rPr>
      </w:pPr>
    </w:p>
    <w:p w14:paraId="3D71DCF9" w14:textId="77777777" w:rsidR="00A12675" w:rsidRPr="007A36AD" w:rsidRDefault="00A12675" w:rsidP="00A12675">
      <w:pPr>
        <w:pStyle w:val="POPIERAJCYPOPRAWKZAMIESZCZONWZESTAWIENIUWNIOSKW"/>
        <w:rPr>
          <w:color w:val="000000" w:themeColor="text1"/>
        </w:rPr>
      </w:pPr>
    </w:p>
    <w:p w14:paraId="5437231C" w14:textId="77777777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624ABD2A" w14:textId="77777777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847E5D9" w14:textId="77777777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29499DC2" w14:textId="77777777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7BC05D87" w14:textId="77777777" w:rsidR="0005637D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  <w:sectPr w:rsidR="0005637D" w:rsidSect="007807B3">
          <w:headerReference w:type="default" r:id="rId7"/>
          <w:pgSz w:w="11906" w:h="16838"/>
          <w:pgMar w:top="1418" w:right="1418" w:bottom="1418" w:left="1418" w:header="708" w:footer="708" w:gutter="0"/>
          <w:pgNumType w:fmt="numberInDash"/>
          <w:cols w:space="708"/>
          <w:titlePg/>
          <w:docGrid w:linePitch="360"/>
        </w:sectPr>
      </w:pPr>
      <w:r>
        <w:rPr>
          <w:rStyle w:val="Ppogrubienie"/>
          <w:color w:val="000000" w:themeColor="text1"/>
        </w:rPr>
        <w:tab/>
        <w:t>Małgorzata KIDAWA-BŁOŃSKA</w:t>
      </w:r>
    </w:p>
    <w:p w14:paraId="0835F2D9" w14:textId="21FCD692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p w14:paraId="318290C0" w14:textId="77777777" w:rsidR="0005637D" w:rsidRPr="00804068" w:rsidRDefault="0005637D" w:rsidP="002502C7">
      <w:pPr>
        <w:pStyle w:val="OZNPROJEKTUwskazaniedatylubwersjiprojektu"/>
        <w:rPr>
          <w:rFonts w:ascii="Times" w:hAnsi="Times" w:cs="Times"/>
        </w:rPr>
      </w:pPr>
      <w:r w:rsidRPr="00804068">
        <w:rPr>
          <w:rFonts w:ascii="Times" w:hAnsi="Times" w:cs="Times"/>
        </w:rPr>
        <w:t>projekt</w:t>
      </w:r>
    </w:p>
    <w:p w14:paraId="78F7EA1E" w14:textId="77777777" w:rsidR="0005637D" w:rsidRPr="00804068" w:rsidRDefault="0005637D" w:rsidP="004810D7">
      <w:pPr>
        <w:pStyle w:val="OZNRODZAKTUtznustawalubrozporzdzenieiorganwydajcy"/>
        <w:rPr>
          <w:rFonts w:cs="Times"/>
        </w:rPr>
      </w:pPr>
      <w:r w:rsidRPr="00804068">
        <w:rPr>
          <w:rFonts w:cs="Times"/>
        </w:rPr>
        <w:t>ustawa</w:t>
      </w:r>
    </w:p>
    <w:p w14:paraId="59DD6EF8" w14:textId="77777777" w:rsidR="0005637D" w:rsidRPr="00804068" w:rsidRDefault="0005637D" w:rsidP="00912118">
      <w:pPr>
        <w:pStyle w:val="DATAAKTUdatauchwalenialubwydaniaaktu"/>
        <w:rPr>
          <w:rFonts w:cs="Times"/>
        </w:rPr>
      </w:pPr>
      <w:r w:rsidRPr="00804068">
        <w:rPr>
          <w:rFonts w:cs="Times"/>
        </w:rPr>
        <w:t>z dnia</w:t>
      </w:r>
    </w:p>
    <w:p w14:paraId="1EF6F37E" w14:textId="77777777" w:rsidR="0005637D" w:rsidRPr="00113A43" w:rsidRDefault="0005637D" w:rsidP="006013D1">
      <w:pPr>
        <w:pStyle w:val="TYTUAKTUprzedmiotregulacjiustawylubrozporzdzenia"/>
        <w:rPr>
          <w:rStyle w:val="IGindeksgrny"/>
        </w:rPr>
      </w:pPr>
      <w:r w:rsidRPr="00113A43">
        <w:t xml:space="preserve">o zmianie ustawy </w:t>
      </w:r>
      <w:r>
        <w:t>o obronie Ojczyzny</w:t>
      </w:r>
    </w:p>
    <w:p w14:paraId="02E7E29F" w14:textId="77777777" w:rsidR="0005637D" w:rsidRDefault="0005637D" w:rsidP="00564E68">
      <w:pPr>
        <w:pStyle w:val="ARTartustawynprozporzdzenia"/>
      </w:pPr>
      <w:r w:rsidRPr="00804068">
        <w:rPr>
          <w:rStyle w:val="Ppogrubienie"/>
          <w:rFonts w:cs="Times"/>
        </w:rPr>
        <w:t>Art. 1.</w:t>
      </w:r>
      <w:r>
        <w:rPr>
          <w:rStyle w:val="Ppogrubienie"/>
        </w:rPr>
        <w:t> </w:t>
      </w:r>
      <w:r w:rsidRPr="00804068">
        <w:t xml:space="preserve">W </w:t>
      </w:r>
      <w:r w:rsidRPr="007771D1">
        <w:t>ustawie</w:t>
      </w:r>
      <w:r w:rsidRPr="00804068">
        <w:t xml:space="preserve"> z dnia </w:t>
      </w:r>
      <w:r>
        <w:t xml:space="preserve">11 marca 2022 r. o obronie Ojczyzny </w:t>
      </w:r>
      <w:r w:rsidRPr="00804068">
        <w:t>(Dz.</w:t>
      </w:r>
      <w:r>
        <w:t xml:space="preserve"> U. z 2025 r. poz. 825, 1014 i 1080</w:t>
      </w:r>
      <w:r w:rsidRPr="00804068">
        <w:t xml:space="preserve">) </w:t>
      </w:r>
      <w:r>
        <w:t>w art. 37 ust. 1 otrzymuje brzmienie:</w:t>
      </w:r>
    </w:p>
    <w:p w14:paraId="14EDA9EF" w14:textId="77777777" w:rsidR="0005637D" w:rsidRDefault="0005637D" w:rsidP="00C26162">
      <w:pPr>
        <w:pStyle w:val="ZUSTzmustartykuempunktem"/>
      </w:pPr>
      <w:r>
        <w:t xml:space="preserve">„1. </w:t>
      </w:r>
      <w:r w:rsidRPr="00A56217">
        <w:t xml:space="preserve">Minister Obrony Narodowej na podstawie szczegółowych kierunków przebudowy </w:t>
      </w:r>
      <w:r>
        <w:t xml:space="preserve">i </w:t>
      </w:r>
      <w:r w:rsidRPr="00A56217">
        <w:t xml:space="preserve">modernizacji technicznej Sił Zbrojnych, o których mowa w art. 36, </w:t>
      </w:r>
      <w:r>
        <w:t>oraz </w:t>
      </w:r>
      <w:r w:rsidRPr="00A56217">
        <w:t>stosownie do zasad planowania obronnego w Organizacji Traktatu Północnoatlantyckiego wprowadza, w drodze zarządzenia, program rozwoju Sił Zbrojnych, zwany dalej „programem”, po zasięgnięciu opinii komisji sejmowej</w:t>
      </w:r>
      <w:r>
        <w:t xml:space="preserve"> i senackiej </w:t>
      </w:r>
      <w:r w:rsidRPr="00A56217">
        <w:t>właściw</w:t>
      </w:r>
      <w:r>
        <w:t>ych</w:t>
      </w:r>
      <w:r w:rsidRPr="00A56217">
        <w:t xml:space="preserve"> w sprawach obrony państwa.</w:t>
      </w:r>
      <w:r>
        <w:t>”.</w:t>
      </w:r>
    </w:p>
    <w:p w14:paraId="7C9CE3D4" w14:textId="77777777" w:rsidR="0005637D" w:rsidRPr="00BA53B7" w:rsidRDefault="0005637D" w:rsidP="00B82159">
      <w:pPr>
        <w:pStyle w:val="ARTartustawynprozporzdzenia"/>
      </w:pPr>
      <w:r>
        <w:rPr>
          <w:rStyle w:val="Ppogrubienie"/>
        </w:rPr>
        <w:t>Art. 2. </w:t>
      </w:r>
      <w:r w:rsidRPr="00BA53B7">
        <w:t xml:space="preserve">Do </w:t>
      </w:r>
      <w:r>
        <w:t>programu rozwoju Sił Zbrojnych, nad którym prace rozpoczęto przed dniem wejścia w życie niniejszej ustawy i nie zakończono wydaniem zarządzenia, o którym mowa w przepisie art. 37 ust. 1 ustawy zmienianej w art. 1, w brzmieniu nadanym niniejszą ustawą, stosuje się ten przepis.</w:t>
      </w:r>
    </w:p>
    <w:p w14:paraId="171385E0" w14:textId="77777777" w:rsidR="0005637D" w:rsidRDefault="0005637D" w:rsidP="00B82159">
      <w:pPr>
        <w:pStyle w:val="ARTartustawynprozporzdzenia"/>
        <w:sectPr w:rsidR="0005637D" w:rsidSect="007807B3">
          <w:pgSz w:w="11906" w:h="16838"/>
          <w:pgMar w:top="1418" w:right="1418" w:bottom="1418" w:left="1418" w:header="708" w:footer="708" w:gutter="0"/>
          <w:pgNumType w:fmt="numberInDash" w:start="1"/>
          <w:cols w:space="708"/>
          <w:titlePg/>
          <w:docGrid w:linePitch="360"/>
        </w:sectPr>
      </w:pPr>
      <w:r>
        <w:rPr>
          <w:rStyle w:val="Ppogrubienie"/>
        </w:rPr>
        <w:t>Art. 3</w:t>
      </w:r>
      <w:r w:rsidRPr="00BF6ACB">
        <w:rPr>
          <w:rStyle w:val="Ppogrubienie"/>
        </w:rPr>
        <w:t>.</w:t>
      </w:r>
      <w:r>
        <w:rPr>
          <w:rStyle w:val="Ppogrubienie"/>
        </w:rPr>
        <w:t> </w:t>
      </w:r>
      <w:r w:rsidRPr="00D451C4">
        <w:t xml:space="preserve">Ustawa wchodzi w życie po upływie </w:t>
      </w:r>
      <w:r>
        <w:t>14</w:t>
      </w:r>
      <w:r w:rsidRPr="00D451C4">
        <w:t xml:space="preserve"> dni od dnia ogłoszenia</w:t>
      </w:r>
      <w:r>
        <w:t>.</w:t>
      </w:r>
    </w:p>
    <w:p w14:paraId="4505FCE6" w14:textId="77777777" w:rsidR="0005637D" w:rsidRPr="00821D27" w:rsidRDefault="0005637D" w:rsidP="00612767">
      <w:pPr>
        <w:pStyle w:val="TYTDZOZNoznaczenietytuulubdziau"/>
        <w:rPr>
          <w:rStyle w:val="Ppogrubienie"/>
        </w:rPr>
      </w:pPr>
      <w:r w:rsidRPr="00821D27">
        <w:rPr>
          <w:rStyle w:val="Ppogrubienie"/>
        </w:rPr>
        <w:lastRenderedPageBreak/>
        <w:t>UZASADNIENIE</w:t>
      </w:r>
    </w:p>
    <w:p w14:paraId="11C3DCF3" w14:textId="77777777" w:rsidR="0005637D" w:rsidRDefault="0005637D" w:rsidP="00821D27">
      <w:pPr>
        <w:rPr>
          <w:rStyle w:val="Ppogrubienie"/>
        </w:rPr>
      </w:pPr>
    </w:p>
    <w:p w14:paraId="21FFFE24" w14:textId="77777777" w:rsidR="0005637D" w:rsidRPr="00821D27" w:rsidRDefault="0005637D" w:rsidP="00821D27">
      <w:pPr>
        <w:rPr>
          <w:rStyle w:val="Ppogrubienie"/>
        </w:rPr>
      </w:pPr>
      <w:r w:rsidRPr="00821D27">
        <w:rPr>
          <w:rStyle w:val="Ppogrubienie"/>
        </w:rPr>
        <w:t xml:space="preserve">1. Cel </w:t>
      </w:r>
      <w:r>
        <w:rPr>
          <w:rStyle w:val="Ppogrubienie"/>
        </w:rPr>
        <w:t xml:space="preserve">i przedmiot </w:t>
      </w:r>
      <w:r w:rsidRPr="00821D27">
        <w:rPr>
          <w:rStyle w:val="Ppogrubienie"/>
        </w:rPr>
        <w:t>projektowanej ustawy</w:t>
      </w:r>
    </w:p>
    <w:p w14:paraId="74C576D4" w14:textId="77777777" w:rsidR="0005637D" w:rsidRDefault="0005637D" w:rsidP="004B2B52">
      <w:pPr>
        <w:pStyle w:val="NIEARTTEKSTtekstnieartykuowanynppodstprawnarozplubpreambua"/>
      </w:pPr>
      <w:r>
        <w:t>Celem ustawy jest uwzględnienie Senatu w procedurze opiniowania programu rozwoju Sił Zbrojnych. Senat</w:t>
      </w:r>
      <w:r w:rsidRPr="00226DEE">
        <w:t xml:space="preserve"> jako drugi, obok Sejmu, organ sprawujący władzę ustawodawczą</w:t>
      </w:r>
      <w:r>
        <w:t xml:space="preserve"> w </w:t>
      </w:r>
      <w:r w:rsidRPr="00226DEE">
        <w:t xml:space="preserve">Rzeczypospolitej Polskiej </w:t>
      </w:r>
      <w:r>
        <w:t>powinien bowiem uczestniczyć</w:t>
      </w:r>
      <w:r w:rsidRPr="00226DEE">
        <w:t xml:space="preserve"> </w:t>
      </w:r>
      <w:r>
        <w:t xml:space="preserve">w </w:t>
      </w:r>
      <w:r w:rsidRPr="00226DEE">
        <w:t xml:space="preserve">procedurze opiniowania </w:t>
      </w:r>
      <w:r>
        <w:t>tak istotnego dokumentu z punktu widzenia bezpieczeństwa państwa, a więc dokumentu określającego w szczególności:</w:t>
      </w:r>
    </w:p>
    <w:p w14:paraId="566C955B" w14:textId="77777777" w:rsidR="0005637D" w:rsidRPr="00026F70" w:rsidRDefault="0005637D" w:rsidP="00026F70">
      <w:pPr>
        <w:pStyle w:val="PKTpunkt"/>
      </w:pPr>
      <w:r w:rsidRPr="00026F70">
        <w:t>1</w:t>
      </w:r>
      <w:r>
        <w:tab/>
      </w:r>
      <w:r w:rsidRPr="00026F70">
        <w:t>zadania dotyczące modernizacji wyposażenia Sił Zbrojnych;</w:t>
      </w:r>
    </w:p>
    <w:p w14:paraId="1EAAA518" w14:textId="77777777" w:rsidR="0005637D" w:rsidRPr="00026F70" w:rsidRDefault="0005637D" w:rsidP="00026F70">
      <w:pPr>
        <w:pStyle w:val="PKTpunkt"/>
      </w:pPr>
      <w:bookmarkStart w:id="0" w:name="mip78549226"/>
      <w:bookmarkEnd w:id="0"/>
      <w:r w:rsidRPr="00026F70">
        <w:t>2)</w:t>
      </w:r>
      <w:r>
        <w:tab/>
      </w:r>
      <w:r w:rsidRPr="00026F70">
        <w:t>zamierzenia w zakresie:</w:t>
      </w:r>
    </w:p>
    <w:p w14:paraId="138C45D0" w14:textId="77777777" w:rsidR="0005637D" w:rsidRPr="00026F70" w:rsidRDefault="0005637D" w:rsidP="00026F70">
      <w:pPr>
        <w:pStyle w:val="LITlitera"/>
      </w:pPr>
      <w:r w:rsidRPr="00026F70">
        <w:t>a)</w:t>
      </w:r>
      <w:r>
        <w:tab/>
      </w:r>
      <w:r w:rsidRPr="00026F70">
        <w:t>systemów obronnych Sił Zbrojnych,</w:t>
      </w:r>
    </w:p>
    <w:p w14:paraId="075F09F8" w14:textId="77777777" w:rsidR="0005637D" w:rsidRPr="00026F70" w:rsidRDefault="0005637D" w:rsidP="00026F70">
      <w:pPr>
        <w:pStyle w:val="LITlitera"/>
      </w:pPr>
      <w:r w:rsidRPr="00026F70">
        <w:t>b)</w:t>
      </w:r>
      <w:r>
        <w:tab/>
      </w:r>
      <w:r w:rsidRPr="00026F70">
        <w:t>zobowiązań wynikających z umów lub porozumień międzynarodowych,</w:t>
      </w:r>
    </w:p>
    <w:p w14:paraId="640E148E" w14:textId="77777777" w:rsidR="0005637D" w:rsidRPr="00026F70" w:rsidRDefault="0005637D" w:rsidP="00026F70">
      <w:pPr>
        <w:pStyle w:val="LITlitera"/>
      </w:pPr>
      <w:r w:rsidRPr="00026F70">
        <w:t>c)</w:t>
      </w:r>
      <w:r>
        <w:tab/>
      </w:r>
      <w:r w:rsidRPr="00026F70">
        <w:t>gromadzenia i utrzymywania zapasów środków bojowych i materiałowych dla Sił Zbrojnych,</w:t>
      </w:r>
    </w:p>
    <w:p w14:paraId="0B3784E6" w14:textId="77777777" w:rsidR="0005637D" w:rsidRPr="00026F70" w:rsidRDefault="0005637D" w:rsidP="00026F70">
      <w:pPr>
        <w:pStyle w:val="LITlitera"/>
      </w:pPr>
      <w:r w:rsidRPr="00026F70">
        <w:t>d)</w:t>
      </w:r>
      <w:r>
        <w:tab/>
      </w:r>
      <w:r w:rsidRPr="00026F70">
        <w:t>szkolenia Sił Zbrojnych,</w:t>
      </w:r>
    </w:p>
    <w:p w14:paraId="6BF221F3" w14:textId="77777777" w:rsidR="0005637D" w:rsidRPr="00026F70" w:rsidRDefault="0005637D" w:rsidP="00026F70">
      <w:pPr>
        <w:pStyle w:val="LITlitera"/>
      </w:pPr>
      <w:r w:rsidRPr="00026F70">
        <w:t>e)</w:t>
      </w:r>
      <w:r>
        <w:tab/>
      </w:r>
      <w:r w:rsidRPr="00026F70">
        <w:t>dyslokacji jednostek wojskowych,</w:t>
      </w:r>
    </w:p>
    <w:p w14:paraId="430D6289" w14:textId="77777777" w:rsidR="0005637D" w:rsidRPr="00026F70" w:rsidRDefault="0005637D" w:rsidP="00026F70">
      <w:pPr>
        <w:pStyle w:val="LITlitera"/>
      </w:pPr>
      <w:r w:rsidRPr="00026F70">
        <w:t>f)</w:t>
      </w:r>
      <w:r>
        <w:tab/>
      </w:r>
      <w:r w:rsidRPr="00026F70">
        <w:t>rozwoju infrastruktury wojskowej,</w:t>
      </w:r>
    </w:p>
    <w:p w14:paraId="7389F3F7" w14:textId="77777777" w:rsidR="0005637D" w:rsidRPr="00026F70" w:rsidRDefault="0005637D" w:rsidP="00026F70">
      <w:pPr>
        <w:pStyle w:val="LITlitera"/>
      </w:pPr>
      <w:r w:rsidRPr="00026F70">
        <w:t>g)</w:t>
      </w:r>
      <w:r>
        <w:tab/>
      </w:r>
      <w:r w:rsidRPr="00026F70">
        <w:t xml:space="preserve">polityki kadrowej, </w:t>
      </w:r>
      <w:proofErr w:type="spellStart"/>
      <w:r w:rsidRPr="00026F70">
        <w:t>rekonwersyjnej</w:t>
      </w:r>
      <w:proofErr w:type="spellEnd"/>
      <w:r w:rsidRPr="00026F70">
        <w:t>, kształcenia kadr w systemie szkolnictwa wojskowego;</w:t>
      </w:r>
    </w:p>
    <w:p w14:paraId="0E612E8A" w14:textId="77777777" w:rsidR="0005637D" w:rsidRPr="00026F70" w:rsidRDefault="0005637D" w:rsidP="00026F70">
      <w:pPr>
        <w:pStyle w:val="PKTpunkt"/>
      </w:pPr>
      <w:bookmarkStart w:id="1" w:name="mip78549227"/>
      <w:bookmarkEnd w:id="1"/>
      <w:r w:rsidRPr="00026F70">
        <w:t>3)</w:t>
      </w:r>
      <w:r>
        <w:tab/>
      </w:r>
      <w:r w:rsidRPr="00026F70">
        <w:t>liczebność oraz skład bojowy poszczególnych elementów Sił Zbrojnych.</w:t>
      </w:r>
    </w:p>
    <w:p w14:paraId="41431583" w14:textId="77777777" w:rsidR="0005637D" w:rsidRDefault="0005637D" w:rsidP="00675395">
      <w:pPr>
        <w:pStyle w:val="NIEARTTEKSTtekstnieartykuowanynppodstprawnarozplubpreambua"/>
      </w:pPr>
      <w:r>
        <w:t>Określone ustawą zadanie</w:t>
      </w:r>
      <w:r w:rsidRPr="000D5FAA">
        <w:t xml:space="preserve"> Senat będzie realizować przez swój organ właściwy </w:t>
      </w:r>
      <w:r>
        <w:t>w </w:t>
      </w:r>
      <w:r w:rsidRPr="000D5FAA">
        <w:t xml:space="preserve">sprawach obrony państwa. Jest nim senacka Komisja Obrony Narodowej, której przedmiotem działania, zgodnie z Regulaminem Senatu, jest obronność i bezpieczeństwo państwa, przemysł zbrojeniowy </w:t>
      </w:r>
      <w:r>
        <w:t xml:space="preserve">oraz </w:t>
      </w:r>
      <w:r w:rsidRPr="000D5FAA">
        <w:t xml:space="preserve">działalność i funkcjonowanie </w:t>
      </w:r>
      <w:r>
        <w:t>S</w:t>
      </w:r>
      <w:r w:rsidRPr="000D5FAA">
        <w:t xml:space="preserve">ił </w:t>
      </w:r>
      <w:r>
        <w:t>Z</w:t>
      </w:r>
      <w:r w:rsidRPr="000D5FAA">
        <w:t>brojnych.</w:t>
      </w:r>
    </w:p>
    <w:p w14:paraId="459D10F7" w14:textId="77777777" w:rsidR="0005637D" w:rsidRPr="00026F70" w:rsidRDefault="0005637D" w:rsidP="00675395">
      <w:pPr>
        <w:pStyle w:val="NIEARTTEKSTtekstnieartykuowanynppodstprawnarozplubpreambua"/>
      </w:pPr>
      <w:r>
        <w:t>Cel ustawy zostanie zapewniony przez zmianę art. 37 ust. 1 ustawy z dnia 11 marca 2022 r. o obronie Ojczyzny, nakładającą na Ministra Obrony Narodowej obowiązek zasięgnięcia opinii senackiej komisji właściwej w sprawach obrony państwa do programu rozwoju Sił Zbrojnych. Minister będzie wykonywać ten obowiązek przed wprowadzeniem programu do realizacji, a więc przed wydaniem w tym zakresie stosownego zarządzenia.</w:t>
      </w:r>
    </w:p>
    <w:p w14:paraId="35A0AD6C" w14:textId="77777777" w:rsidR="0005637D" w:rsidRPr="00675395" w:rsidRDefault="0005637D" w:rsidP="00675395">
      <w:pPr>
        <w:pStyle w:val="NIEARTTEKSTtekstnieartykuowanynppodstprawnarozplubpreambua"/>
      </w:pPr>
      <w:r w:rsidRPr="00675395">
        <w:t xml:space="preserve">Z informacji </w:t>
      </w:r>
      <w:r>
        <w:t xml:space="preserve">posiadanych przez Senat wynika, że obecnie w Ministerstwie Obrony Narodowej rozpoczęto prace wewnątrzresortowe nad opracowaniem nowego programu Sił Zbrojnych. Mając powyższe na uwadze, w tym wymagania określone w </w:t>
      </w:r>
      <w:r>
        <w:rPr>
          <w:rFonts w:cs="Times"/>
        </w:rPr>
        <w:t>§</w:t>
      </w:r>
      <w:r>
        <w:t xml:space="preserve"> 30 załącznika </w:t>
      </w:r>
      <w:r>
        <w:lastRenderedPageBreak/>
        <w:t>do rozporządzenia Prezesa Rady Ministrów z dnia 20 czerwca 2002 r. w sprawie „Zasad techniki prawodawczej”, co do konieczności zamieszczania w ustawie przepisów przejściowych dotyczących stosunków powstałych pod działaniem dotychczasowej ustawy bez względu na to, czy do tych stosunków zamierza się stosować przepisy dotychczasowe, przepisy nowe, czy przepisy regulujące ten wpływ w sposób odmienny od przepisów dotychczasowych i przepisów nowych, w projektowanej ustawie zamieszczono regulację zapewniającą, że komisja senacka właściwa w sprawach obrony państwa weźmie udział w opiniowaniu przedmiotowego programu nawet jeżeli po dniu wejścia w życie ustawy zostanie on już zaopiniowany przez właściwą w tych sprawach komisję sejmową, ale nie zostanie jeszcze wprowadzony, w drodze zarządzenia, do realizacji przez Ministra Obrony Narodowej.</w:t>
      </w:r>
    </w:p>
    <w:p w14:paraId="7029CBF8" w14:textId="77777777" w:rsidR="0005637D" w:rsidRDefault="0005637D" w:rsidP="00821D27">
      <w:pPr>
        <w:rPr>
          <w:rStyle w:val="Ppogrubienie"/>
        </w:rPr>
      </w:pPr>
    </w:p>
    <w:p w14:paraId="0E82CABB" w14:textId="77777777" w:rsidR="0005637D" w:rsidRDefault="0005637D" w:rsidP="00821D27">
      <w:pPr>
        <w:rPr>
          <w:rStyle w:val="Ppogrubienie"/>
        </w:rPr>
      </w:pPr>
      <w:r>
        <w:rPr>
          <w:rStyle w:val="Ppogrubienie"/>
        </w:rPr>
        <w:t xml:space="preserve">2. </w:t>
      </w:r>
      <w:r w:rsidRPr="00821D27">
        <w:rPr>
          <w:rStyle w:val="Ppogrubienie"/>
        </w:rPr>
        <w:t>Różnice między obowiązującym</w:t>
      </w:r>
      <w:r>
        <w:rPr>
          <w:rStyle w:val="Ppogrubienie"/>
        </w:rPr>
        <w:t>,</w:t>
      </w:r>
      <w:r w:rsidRPr="00821D27">
        <w:rPr>
          <w:rStyle w:val="Ppogrubienie"/>
        </w:rPr>
        <w:t xml:space="preserve"> a projektowanym stanem prawnym</w:t>
      </w:r>
    </w:p>
    <w:p w14:paraId="4AA80F1F" w14:textId="77777777" w:rsidR="0005637D" w:rsidRDefault="0005637D" w:rsidP="00675395">
      <w:pPr>
        <w:pStyle w:val="NIEARTTEKSTtekstnieartykuowanynppodstprawnarozplubpreambua"/>
      </w:pPr>
      <w:r w:rsidRPr="00675395">
        <w:t xml:space="preserve">Obowiązujący obecnie </w:t>
      </w:r>
      <w:r>
        <w:t xml:space="preserve">przepis art. </w:t>
      </w:r>
      <w:r w:rsidRPr="00675395">
        <w:t>37 ust. 1 ustawy z dnia 11 marca 2022 r. o obronie Ojczyzny</w:t>
      </w:r>
      <w:r>
        <w:t xml:space="preserve"> stanowi, że </w:t>
      </w:r>
      <w:r w:rsidRPr="00675395">
        <w:t xml:space="preserve">Minister Obrony Narodowej na podstawie szczegółowych kierunków przebudowy i modernizacji technicznej Sił Zbrojnych, o których mowa w </w:t>
      </w:r>
      <w:hyperlink r:id="rId8" w:history="1">
        <w:r w:rsidRPr="00675395">
          <w:t>art. 36</w:t>
        </w:r>
      </w:hyperlink>
      <w:r>
        <w:t xml:space="preserve"> tej ustawy</w:t>
      </w:r>
      <w:r w:rsidRPr="00675395">
        <w:t>, oraz stosownie do zasad planowania obronnego w Organizacji Traktatu Północnoatlantyckiego wprowadza, w drodze zarządzenia, program rozwoju Sił Zbrojnych, po zasięgnięciu opinii komisji sejmowej właściwej w sprawach obrony państwa.</w:t>
      </w:r>
      <w:r>
        <w:t xml:space="preserve"> Po wejściu w życie proponowanej zmiany art. 37 ust. 1 analogiczne uprawnienie, jak w przypadku komisji sejmowej, będzie przysługiwało komisji senackiej </w:t>
      </w:r>
      <w:r w:rsidRPr="00675395">
        <w:t>właściwej w sprawach obrony państwa</w:t>
      </w:r>
      <w:r>
        <w:t>. Proponowaną zmianę należy rozpatrywać wyłącznie z perspektywy korzyści. Opinia komisji senackiej (Senatu) nie jest bowiem wiążąca dla Ministra Obrony Narodowej, ale daje możliwość przekazania przez Senat merytorycznych</w:t>
      </w:r>
      <w:r w:rsidRPr="002B27EF">
        <w:t xml:space="preserve"> </w:t>
      </w:r>
      <w:r>
        <w:t>uwag i propozycji, które mogą wpłynąć pozytywnie na ostateczny kształt programu rozwoju Sił Zbrojnych.</w:t>
      </w:r>
    </w:p>
    <w:p w14:paraId="2C58F207" w14:textId="77777777" w:rsidR="0005637D" w:rsidRPr="00821D27" w:rsidRDefault="0005637D" w:rsidP="00821D27"/>
    <w:p w14:paraId="6B49C13F" w14:textId="77777777" w:rsidR="0005637D" w:rsidRPr="005E56D9" w:rsidRDefault="0005637D" w:rsidP="00821D27">
      <w:pPr>
        <w:pStyle w:val="PKTpunkt"/>
        <w:rPr>
          <w:rStyle w:val="Ppogrubienie"/>
        </w:rPr>
      </w:pPr>
      <w:r w:rsidRPr="005E56D9">
        <w:rPr>
          <w:rStyle w:val="Ppogrubienie"/>
        </w:rPr>
        <w:t>3.</w:t>
      </w:r>
      <w:r>
        <w:rPr>
          <w:rStyle w:val="Ppogrubienie"/>
        </w:rPr>
        <w:t xml:space="preserve"> </w:t>
      </w:r>
      <w:r w:rsidRPr="005E56D9">
        <w:rPr>
          <w:rStyle w:val="Ppogrubienie"/>
        </w:rPr>
        <w:t>Konsultacje i notyfikacja</w:t>
      </w:r>
    </w:p>
    <w:p w14:paraId="07876B67" w14:textId="77777777" w:rsidR="0005637D" w:rsidRPr="00CF6BA9" w:rsidRDefault="0005637D" w:rsidP="00CF6BA9">
      <w:pPr>
        <w:pStyle w:val="NIEARTTEKSTtekstnieartykuowanynppodstprawnarozplubpreambua"/>
      </w:pPr>
      <w:r w:rsidRPr="00CF6BA9">
        <w:t>Nadesłane w ramach konsultacji opinie i uwagi zosta</w:t>
      </w:r>
      <w:r>
        <w:t>ły</w:t>
      </w:r>
      <w:r w:rsidRPr="00CF6BA9">
        <w:t xml:space="preserve"> zamieszczone na senackiej stronie internetowej. Oczekiwane skutki społeczne, gospodarcze i finansowe oraz wyniki konsultacji zosta</w:t>
      </w:r>
      <w:r>
        <w:t>ły</w:t>
      </w:r>
      <w:r w:rsidRPr="00CF6BA9">
        <w:t xml:space="preserve"> przedstawione w Ocenie Skutków Regulacji.</w:t>
      </w:r>
    </w:p>
    <w:p w14:paraId="712FF5E7" w14:textId="77777777" w:rsidR="0005637D" w:rsidRPr="00821D27" w:rsidRDefault="0005637D" w:rsidP="00821D27"/>
    <w:p w14:paraId="57F9948E" w14:textId="77777777" w:rsidR="0005637D" w:rsidRPr="005E56D9" w:rsidRDefault="0005637D" w:rsidP="00821D27">
      <w:pPr>
        <w:pStyle w:val="PKTpunkt"/>
        <w:rPr>
          <w:rStyle w:val="Ppogrubienie"/>
        </w:rPr>
      </w:pPr>
      <w:r w:rsidRPr="005E56D9">
        <w:rPr>
          <w:rStyle w:val="Ppogrubienie"/>
        </w:rPr>
        <w:t>4.</w:t>
      </w:r>
      <w:r>
        <w:rPr>
          <w:rStyle w:val="Ppogrubienie"/>
        </w:rPr>
        <w:t xml:space="preserve"> </w:t>
      </w:r>
      <w:r w:rsidRPr="005E56D9">
        <w:rPr>
          <w:rStyle w:val="Ppogrubienie"/>
        </w:rPr>
        <w:t>Oświadczenie o zgodności z prawem Unii Europejskiej</w:t>
      </w:r>
    </w:p>
    <w:p w14:paraId="1CC4EC52" w14:textId="39F6724F" w:rsidR="0005637D" w:rsidRDefault="0005637D" w:rsidP="00F43637">
      <w:pPr>
        <w:pStyle w:val="NIEARTTEKSTtekstnieartykuowanynppodstprawnarozplubpreambua"/>
      </w:pPr>
      <w:r w:rsidRPr="009F2C21">
        <w:t>Zakres przedmiotowy projektowanej ustawy nie jest objęty prawem Unii Europejskiej</w:t>
      </w:r>
      <w:r>
        <w:t>.</w:t>
      </w:r>
      <w:r w:rsidRPr="009F2C21">
        <w:t xml:space="preserve"> </w:t>
      </w:r>
    </w:p>
    <w:p w14:paraId="3E8C0E1A" w14:textId="77777777" w:rsidR="0005637D" w:rsidRPr="0005637D" w:rsidRDefault="0005637D" w:rsidP="0005637D">
      <w:pPr>
        <w:pStyle w:val="ARTartustawynprozporzdzenia"/>
      </w:pPr>
    </w:p>
    <w:p w14:paraId="49AACC5F" w14:textId="77777777" w:rsidR="0005637D" w:rsidRPr="00821D27" w:rsidRDefault="0005637D" w:rsidP="00821D27">
      <w:pPr>
        <w:pStyle w:val="PKTpunkt"/>
        <w:rPr>
          <w:rStyle w:val="Ppogrubienie"/>
        </w:rPr>
      </w:pPr>
      <w:r w:rsidRPr="00821D27">
        <w:rPr>
          <w:rStyle w:val="Ppogrubienie"/>
        </w:rPr>
        <w:t>5.</w:t>
      </w:r>
      <w:r>
        <w:rPr>
          <w:rStyle w:val="Ppogrubienie"/>
        </w:rPr>
        <w:t xml:space="preserve"> </w:t>
      </w:r>
      <w:r w:rsidRPr="00821D27">
        <w:rPr>
          <w:rStyle w:val="Ppogrubienie"/>
        </w:rPr>
        <w:t>Termin wejścia w życie</w:t>
      </w:r>
    </w:p>
    <w:p w14:paraId="386F3666" w14:textId="77777777" w:rsidR="0005637D" w:rsidRPr="002C4120" w:rsidRDefault="0005637D" w:rsidP="00CF6BA9">
      <w:pPr>
        <w:pStyle w:val="NIEARTTEKSTtekstnieartykuowanynppodstprawnarozplubpreambua"/>
      </w:pPr>
      <w:r>
        <w:t>Ustawa wejdzie w życie po upływie 14 dni od dnia ogłoszenia, zachowując w tym zakresie wymagania określone w art. 4 ust. 1 ustawy z dnia 20 lipca 2000 r. o ogłaszaniu aktów normatywnych i niektórych innych aktów prawnych.</w:t>
      </w:r>
    </w:p>
    <w:p w14:paraId="1D86B163" w14:textId="77777777" w:rsidR="0005637D" w:rsidRDefault="0005637D" w:rsidP="0083339A">
      <w:pPr>
        <w:pStyle w:val="NIEARTTEKSTtekstnieartykuowanynppodstprawnarozplubpreambua"/>
      </w:pPr>
    </w:p>
    <w:p w14:paraId="534FDDA2" w14:textId="77777777" w:rsidR="0005637D" w:rsidRPr="002C4120" w:rsidRDefault="0005637D" w:rsidP="002C4120">
      <w:pPr>
        <w:pStyle w:val="ARTartustawynprozporzdzenia"/>
      </w:pPr>
    </w:p>
    <w:p w14:paraId="29DD4117" w14:textId="0FA70FBD" w:rsidR="0005637D" w:rsidRDefault="0005637D" w:rsidP="00B82159">
      <w:pPr>
        <w:pStyle w:val="ARTartustawynprozporzdzenia"/>
      </w:pPr>
    </w:p>
    <w:p w14:paraId="2816D99C" w14:textId="77777777" w:rsidR="0005637D" w:rsidRDefault="0005637D" w:rsidP="00687219">
      <w:pPr>
        <w:pStyle w:val="ARTartustawynprozporzdzenia"/>
        <w:rPr>
          <w:rStyle w:val="Ppogrubienie"/>
        </w:rPr>
      </w:pPr>
    </w:p>
    <w:p w14:paraId="18B21A5E" w14:textId="77777777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sectPr w:rsidR="00A12675" w:rsidSect="007807B3">
      <w:pgSz w:w="11906" w:h="16838"/>
      <w:pgMar w:top="1418" w:right="1418" w:bottom="1418" w:left="1418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E6AD" w14:textId="77777777" w:rsidR="0005637D" w:rsidRDefault="0005637D" w:rsidP="0005637D">
      <w:pPr>
        <w:spacing w:line="240" w:lineRule="auto"/>
      </w:pPr>
      <w:r>
        <w:separator/>
      </w:r>
    </w:p>
  </w:endnote>
  <w:endnote w:type="continuationSeparator" w:id="0">
    <w:p w14:paraId="50A60157" w14:textId="77777777" w:rsidR="0005637D" w:rsidRDefault="0005637D" w:rsidP="00056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CE2E" w14:textId="77777777" w:rsidR="0005637D" w:rsidRDefault="0005637D" w:rsidP="0005637D">
      <w:pPr>
        <w:spacing w:line="240" w:lineRule="auto"/>
      </w:pPr>
      <w:r>
        <w:separator/>
      </w:r>
    </w:p>
  </w:footnote>
  <w:footnote w:type="continuationSeparator" w:id="0">
    <w:p w14:paraId="42CE3128" w14:textId="77777777" w:rsidR="0005637D" w:rsidRDefault="0005637D" w:rsidP="00056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726692"/>
      <w:docPartObj>
        <w:docPartGallery w:val="Page Numbers (Top of Page)"/>
        <w:docPartUnique/>
      </w:docPartObj>
    </w:sdtPr>
    <w:sdtContent>
      <w:p w14:paraId="1ECCE7D3" w14:textId="5CFD6A12" w:rsidR="0005637D" w:rsidRDefault="0005637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C6236" w14:textId="77777777" w:rsidR="0005637D" w:rsidRDefault="00056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4"/>
  </w:num>
  <w:num w:numId="8">
    <w:abstractNumId w:val="3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5637D"/>
    <w:rsid w:val="000A5CE8"/>
    <w:rsid w:val="001A4397"/>
    <w:rsid w:val="001E2DF0"/>
    <w:rsid w:val="002B0A43"/>
    <w:rsid w:val="00382AAC"/>
    <w:rsid w:val="004F1121"/>
    <w:rsid w:val="00527E52"/>
    <w:rsid w:val="0056045F"/>
    <w:rsid w:val="006F026C"/>
    <w:rsid w:val="00735880"/>
    <w:rsid w:val="00777F90"/>
    <w:rsid w:val="007807B3"/>
    <w:rsid w:val="00874611"/>
    <w:rsid w:val="008758BB"/>
    <w:rsid w:val="008C7EE7"/>
    <w:rsid w:val="009D2757"/>
    <w:rsid w:val="00A06AF3"/>
    <w:rsid w:val="00A12675"/>
    <w:rsid w:val="00A64FF7"/>
    <w:rsid w:val="00A87A67"/>
    <w:rsid w:val="00AF364E"/>
    <w:rsid w:val="00B5303C"/>
    <w:rsid w:val="00D829F5"/>
    <w:rsid w:val="00E15D9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8D1F0"/>
  <w15:chartTrackingRefBased/>
  <w15:docId w15:val="{08D251A1-0A3B-47ED-AE80-DDBCEE4B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05637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05637D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05637D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05637D"/>
    <w:rPr>
      <w:b w:val="0"/>
      <w:i w:val="0"/>
      <w:vanish w:val="0"/>
      <w:spacing w:val="0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5637D"/>
    <w:rPr>
      <w:bCs/>
    </w:rPr>
  </w:style>
  <w:style w:type="paragraph" w:customStyle="1" w:styleId="PKTpunkt">
    <w:name w:val="PKT – punkt"/>
    <w:uiPriority w:val="13"/>
    <w:qFormat/>
    <w:rsid w:val="0005637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05637D"/>
    <w:pPr>
      <w:ind w:left="986" w:hanging="476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5637D"/>
    <w:pPr>
      <w:keepNext/>
      <w:spacing w:before="12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6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37D"/>
    <w:rPr>
      <w:rFonts w:eastAsiaTheme="minorEastAsia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56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37D"/>
    <w:rPr>
      <w:rFonts w:eastAsiaTheme="minorEastAsia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xgmydoltqmfyc4nrsha3dmnrygi&amp;refSource=hy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820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dora_graziewicz</dc:creator>
  <cp:keywords/>
  <dc:description/>
  <cp:lastModifiedBy>Mazur Justyna</cp:lastModifiedBy>
  <cp:revision>4</cp:revision>
  <dcterms:created xsi:type="dcterms:W3CDTF">2025-10-29T12:01:00Z</dcterms:created>
  <dcterms:modified xsi:type="dcterms:W3CDTF">2025-10-30T09:38:00Z</dcterms:modified>
</cp:coreProperties>
</file>