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F3D2" w14:textId="77777777" w:rsidR="00D67B18" w:rsidRDefault="00D67B18" w:rsidP="00D67B18">
      <w:pPr>
        <w:spacing w:after="160" w:line="276" w:lineRule="auto"/>
        <w:jc w:val="center"/>
        <w:rPr>
          <w:rFonts w:ascii="Times New Roman" w:eastAsia="Times New Roman" w:hAnsi="Times New Roman" w:cs="Times New Roman"/>
          <w:b/>
          <w:kern w:val="2"/>
          <w:sz w:val="24"/>
          <w:szCs w:val="24"/>
          <w:lang w:val="pl-PL" w:eastAsia="en-US"/>
          <w14:ligatures w14:val="standardContextual"/>
        </w:rPr>
      </w:pPr>
      <w:r>
        <w:rPr>
          <w:rFonts w:ascii="Times New Roman" w:eastAsia="Times New Roman" w:hAnsi="Times New Roman" w:cs="Times New Roman"/>
          <w:b/>
          <w:kern w:val="2"/>
          <w:sz w:val="24"/>
          <w:szCs w:val="24"/>
          <w:lang w:val="pl-PL" w:eastAsia="en-US"/>
          <w14:ligatures w14:val="standardContextual"/>
        </w:rPr>
        <w:t>UZASADNIENIE</w:t>
      </w:r>
    </w:p>
    <w:p w14:paraId="0B987C58" w14:textId="77777777" w:rsidR="00D67B18" w:rsidRDefault="00D67B18" w:rsidP="00D67B18">
      <w:pPr>
        <w:spacing w:after="160" w:line="276" w:lineRule="auto"/>
        <w:jc w:val="both"/>
        <w:rPr>
          <w:rFonts w:ascii="Times New Roman" w:eastAsia="Aptos" w:hAnsi="Times New Roman" w:cs="Times New Roman"/>
          <w:kern w:val="2"/>
          <w:sz w:val="24"/>
          <w:szCs w:val="24"/>
          <w:lang w:val="pl-PL" w:eastAsia="en-US"/>
          <w14:ligatures w14:val="standardContextual"/>
        </w:rPr>
      </w:pPr>
    </w:p>
    <w:p w14:paraId="7DC0906F" w14:textId="4E436C24" w:rsidR="00D67B18" w:rsidRDefault="00D67B18" w:rsidP="00D67B18">
      <w:pPr>
        <w:spacing w:after="160" w:line="276" w:lineRule="auto"/>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 xml:space="preserve">Projektowana ustawa zmieniająca ustawę z dnia 27 października 2017 r. o finansowaniu zadań oświatowych (Dz. U. z 2025 r. poz. 439) wynika z dwóch różnych potrzeb i co za tym idzie realizuje dwa cele, choć oba dotyczą dotowania </w:t>
      </w:r>
      <w:proofErr w:type="spellStart"/>
      <w:r>
        <w:rPr>
          <w:rFonts w:ascii="Times New Roman" w:eastAsia="Aptos" w:hAnsi="Times New Roman" w:cs="Times New Roman"/>
          <w:kern w:val="2"/>
          <w:sz w:val="24"/>
          <w:szCs w:val="24"/>
          <w:lang w:val="pl-PL" w:eastAsia="en-US"/>
          <w14:ligatures w14:val="standardContextual"/>
        </w:rPr>
        <w:t>niesamorządowych</w:t>
      </w:r>
      <w:proofErr w:type="spellEnd"/>
      <w:r>
        <w:rPr>
          <w:rFonts w:ascii="Times New Roman" w:eastAsia="Aptos" w:hAnsi="Times New Roman" w:cs="Times New Roman"/>
          <w:kern w:val="2"/>
          <w:sz w:val="24"/>
          <w:szCs w:val="24"/>
          <w:lang w:val="pl-PL" w:eastAsia="en-US"/>
          <w14:ligatures w14:val="standardContextual"/>
        </w:rPr>
        <w:t xml:space="preserve"> jednostek systemu oświaty:</w:t>
      </w:r>
    </w:p>
    <w:p w14:paraId="5F71E7A9" w14:textId="77777777" w:rsidR="00D67B18" w:rsidRDefault="00D67B18" w:rsidP="00D67B18">
      <w:pPr>
        <w:numPr>
          <w:ilvl w:val="0"/>
          <w:numId w:val="1"/>
        </w:numPr>
        <w:spacing w:line="276" w:lineRule="auto"/>
        <w:ind w:left="426" w:hanging="426"/>
        <w:contextualSpacing/>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 xml:space="preserve">po pierwsze istnieje pilna potrzeba ustawowego potwierdzenia, w określonych sytuacjach, prawa do – udzielanych z budżetów gmin i powiatów – dotacji należnych przedszkolom, szkołom i placówkom prowadzonym przez osoby fizyczne i osoby prawne niebędące jednostkami samorządu terytorialnego. Niepożądany i niezamierzony przez ustawodawcę stan prawny w tym zakresie powstał wskutek wprowadzenia ustawą z dnia 1 października 2024 r. o dochodach jednostek samorządu terytorialnego (Dz. U. z 2024 r. poz. 1572, </w:t>
      </w:r>
      <w:r>
        <w:rPr>
          <w:rFonts w:ascii="Times New Roman" w:eastAsia="Aptos" w:hAnsi="Times New Roman" w:cs="Times New Roman"/>
          <w:kern w:val="2"/>
          <w:sz w:val="24"/>
          <w:szCs w:val="24"/>
          <w:lang w:val="pl-PL" w:eastAsia="en-US"/>
          <w14:ligatures w14:val="standardContextual"/>
        </w:rPr>
        <w:br/>
        <w:t xml:space="preserve">z </w:t>
      </w:r>
      <w:proofErr w:type="spellStart"/>
      <w:r>
        <w:rPr>
          <w:rFonts w:ascii="Times New Roman" w:eastAsia="Aptos" w:hAnsi="Times New Roman" w:cs="Times New Roman"/>
          <w:kern w:val="2"/>
          <w:sz w:val="24"/>
          <w:szCs w:val="24"/>
          <w:lang w:val="pl-PL" w:eastAsia="en-US"/>
          <w14:ligatures w14:val="standardContextual"/>
        </w:rPr>
        <w:t>późn</w:t>
      </w:r>
      <w:proofErr w:type="spellEnd"/>
      <w:r>
        <w:rPr>
          <w:rFonts w:ascii="Times New Roman" w:eastAsia="Aptos" w:hAnsi="Times New Roman" w:cs="Times New Roman"/>
          <w:kern w:val="2"/>
          <w:sz w:val="24"/>
          <w:szCs w:val="24"/>
          <w:lang w:val="pl-PL" w:eastAsia="en-US"/>
          <w14:ligatures w14:val="standardContextual"/>
        </w:rPr>
        <w:t xml:space="preserve">. zm.), zmian dostosowujących w ustawie z dnia 27 października 2017 r. </w:t>
      </w:r>
      <w:r>
        <w:rPr>
          <w:rFonts w:ascii="Times New Roman" w:eastAsia="Aptos" w:hAnsi="Times New Roman" w:cs="Times New Roman"/>
          <w:kern w:val="2"/>
          <w:sz w:val="24"/>
          <w:szCs w:val="24"/>
          <w:lang w:val="pl-PL" w:eastAsia="en-US"/>
          <w14:ligatures w14:val="standardContextual"/>
        </w:rPr>
        <w:br/>
        <w:t>o finansowaniu zadań oświatowych;</w:t>
      </w:r>
    </w:p>
    <w:p w14:paraId="7EDB6A4E" w14:textId="77777777" w:rsidR="00D67B18" w:rsidRDefault="00D67B18" w:rsidP="00D67B18">
      <w:pPr>
        <w:numPr>
          <w:ilvl w:val="0"/>
          <w:numId w:val="1"/>
        </w:numPr>
        <w:spacing w:line="276" w:lineRule="auto"/>
        <w:ind w:left="426" w:hanging="426"/>
        <w:contextualSpacing/>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 xml:space="preserve">po drugie należy zapobiec w 2026 r. nieuprawnionemu wzrostowi kwot dotacji dla </w:t>
      </w:r>
      <w:proofErr w:type="spellStart"/>
      <w:r>
        <w:rPr>
          <w:rFonts w:ascii="Times New Roman" w:eastAsia="Aptos" w:hAnsi="Times New Roman" w:cs="Times New Roman"/>
          <w:kern w:val="2"/>
          <w:sz w:val="24"/>
          <w:szCs w:val="24"/>
          <w:lang w:val="pl-PL" w:eastAsia="en-US"/>
          <w14:ligatures w14:val="standardContextual"/>
        </w:rPr>
        <w:t>niesamorządowych</w:t>
      </w:r>
      <w:proofErr w:type="spellEnd"/>
      <w:r>
        <w:rPr>
          <w:rFonts w:ascii="Times New Roman" w:eastAsia="Aptos" w:hAnsi="Times New Roman" w:cs="Times New Roman"/>
          <w:kern w:val="2"/>
          <w:sz w:val="24"/>
          <w:szCs w:val="24"/>
          <w:lang w:val="pl-PL" w:eastAsia="en-US"/>
          <w14:ligatures w14:val="standardContextual"/>
        </w:rPr>
        <w:t xml:space="preserve"> placówek wychowania przedszkolnego w związku z tym, że dotychczasowe zasady ustalania wysokości tych dotacji nie przewidywały tak nagłego spadku liczby dzieci w wieku przedszkolnym rok do roku.</w:t>
      </w:r>
    </w:p>
    <w:p w14:paraId="2FD1299E" w14:textId="73E6F895" w:rsidR="00D67B18" w:rsidRDefault="00D67B18" w:rsidP="00D67B18">
      <w:pPr>
        <w:spacing w:line="276" w:lineRule="auto"/>
        <w:contextualSpacing/>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 xml:space="preserve"> </w:t>
      </w:r>
    </w:p>
    <w:p w14:paraId="06366978" w14:textId="77777777" w:rsidR="00D67B18" w:rsidRDefault="00D67B18" w:rsidP="00D67B18">
      <w:pPr>
        <w:spacing w:after="160" w:line="276" w:lineRule="auto"/>
        <w:jc w:val="both"/>
        <w:rPr>
          <w:rFonts w:ascii="Times New Roman" w:eastAsia="Aptos" w:hAnsi="Times New Roman" w:cs="Times New Roman"/>
          <w:kern w:val="2"/>
          <w:sz w:val="24"/>
          <w:szCs w:val="24"/>
          <w:u w:val="single"/>
          <w:lang w:val="pl-PL" w:eastAsia="en-US"/>
          <w14:ligatures w14:val="standardContextual"/>
        </w:rPr>
      </w:pPr>
      <w:r>
        <w:rPr>
          <w:rFonts w:ascii="Times New Roman" w:eastAsia="Aptos" w:hAnsi="Times New Roman" w:cs="Times New Roman"/>
          <w:kern w:val="2"/>
          <w:sz w:val="24"/>
          <w:szCs w:val="24"/>
          <w:u w:val="single"/>
          <w:lang w:val="pl-PL" w:eastAsia="en-US"/>
          <w14:ligatures w14:val="standardContextual"/>
        </w:rPr>
        <w:t>Ad zmiany w art. 33 ust. 3 ustawy o finansowaniu zadań oświatowych</w:t>
      </w:r>
    </w:p>
    <w:p w14:paraId="7078D69D" w14:textId="53B9A016" w:rsidR="00D67B18" w:rsidRDefault="00D67B18" w:rsidP="00D67B18">
      <w:pPr>
        <w:spacing w:after="160" w:line="276" w:lineRule="auto"/>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 xml:space="preserve">Zmiany w art. 33 ust. 3 ustawy z dnia 27 października 2017 r. o finansowaniu zadań oświatowych są odpowiedzią na liczne apele związane z faktem, że po wprowadzeniu ustawą z dnia 1 października 2024 r. o dochodach jednostek samorządu terytorialnego zmian dostosowujących w ustawie z dnia 27 października 2017 r. o finansowaniu zadań oświatowych, powstała sytuacja, w której na nowo powstałą </w:t>
      </w:r>
      <w:proofErr w:type="spellStart"/>
      <w:r>
        <w:rPr>
          <w:rFonts w:ascii="Times New Roman" w:eastAsia="Aptos" w:hAnsi="Times New Roman" w:cs="Times New Roman"/>
          <w:kern w:val="2"/>
          <w:sz w:val="24"/>
          <w:szCs w:val="24"/>
          <w:lang w:val="pl-PL" w:eastAsia="en-US"/>
          <w14:ligatures w14:val="standardContextual"/>
        </w:rPr>
        <w:t>niesamorządową</w:t>
      </w:r>
      <w:proofErr w:type="spellEnd"/>
      <w:r>
        <w:rPr>
          <w:rFonts w:ascii="Times New Roman" w:eastAsia="Aptos" w:hAnsi="Times New Roman" w:cs="Times New Roman"/>
          <w:kern w:val="2"/>
          <w:sz w:val="24"/>
          <w:szCs w:val="24"/>
          <w:lang w:val="pl-PL" w:eastAsia="en-US"/>
          <w14:ligatures w14:val="standardContextual"/>
        </w:rPr>
        <w:t xml:space="preserve"> jednostkę systemu oświaty nałożono, technicznie niemożliwy do zrealizowania obowiązek sprawozdawczy, od którego spełnienia zależy moment rozpoczęcia udzielania dotacji dla nowego przedszkola, szkoły lub placówki.</w:t>
      </w:r>
    </w:p>
    <w:p w14:paraId="66CE43D0" w14:textId="4A1531A4" w:rsidR="00D67B18" w:rsidRDefault="00D67B18" w:rsidP="00D67B18">
      <w:pPr>
        <w:spacing w:after="160" w:line="276" w:lineRule="auto"/>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Zgodnie z projektowanymi zmianami w art. 33 ust. 3 ustawy</w:t>
      </w:r>
      <w:r>
        <w:rPr>
          <w:rFonts w:ascii="Aptos" w:eastAsia="Aptos" w:hAnsi="Aptos" w:cs="Times New Roman"/>
          <w:kern w:val="2"/>
          <w:sz w:val="24"/>
          <w:szCs w:val="24"/>
          <w:lang w:val="pl-PL" w:eastAsia="en-US"/>
          <w14:ligatures w14:val="standardContextual"/>
        </w:rPr>
        <w:t xml:space="preserve"> </w:t>
      </w:r>
      <w:r>
        <w:rPr>
          <w:rFonts w:ascii="Times New Roman" w:eastAsia="Aptos" w:hAnsi="Times New Roman" w:cs="Times New Roman"/>
          <w:kern w:val="2"/>
          <w:sz w:val="24"/>
          <w:szCs w:val="24"/>
          <w:lang w:val="pl-PL" w:eastAsia="en-US"/>
          <w14:ligatures w14:val="standardContextual"/>
        </w:rPr>
        <w:t xml:space="preserve">z dnia 27 października 2017 r. </w:t>
      </w:r>
      <w:r>
        <w:rPr>
          <w:rFonts w:ascii="Times New Roman" w:eastAsia="Aptos" w:hAnsi="Times New Roman" w:cs="Times New Roman"/>
          <w:kern w:val="2"/>
          <w:sz w:val="24"/>
          <w:szCs w:val="24"/>
          <w:lang w:val="pl-PL" w:eastAsia="en-US"/>
          <w14:ligatures w14:val="standardContextual"/>
        </w:rPr>
        <w:br/>
      </w:r>
      <w:r>
        <w:rPr>
          <w:rFonts w:ascii="Times New Roman" w:eastAsia="Aptos" w:hAnsi="Times New Roman" w:cs="Times New Roman"/>
          <w:kern w:val="2"/>
          <w:sz w:val="24"/>
          <w:szCs w:val="24"/>
          <w:lang w:val="pl-PL" w:eastAsia="en-US"/>
          <w14:ligatures w14:val="standardContextual"/>
        </w:rPr>
        <w:t xml:space="preserve">o finansowaniu zadań oświatowych, w przypadku nowo tworzonego przedszkola, innej formy wychowania przedszkolnego, szkoły lub placówki, o której mowa w art. 2 pkt 6–8 ustawy </w:t>
      </w:r>
      <w:r>
        <w:rPr>
          <w:rFonts w:ascii="Times New Roman" w:eastAsia="Aptos" w:hAnsi="Times New Roman" w:cs="Times New Roman"/>
          <w:kern w:val="2"/>
          <w:sz w:val="24"/>
          <w:szCs w:val="24"/>
          <w:lang w:val="pl-PL" w:eastAsia="en-US"/>
          <w14:ligatures w14:val="standardContextual"/>
        </w:rPr>
        <w:br/>
      </w:r>
      <w:r>
        <w:rPr>
          <w:rFonts w:ascii="Times New Roman" w:eastAsia="Aptos" w:hAnsi="Times New Roman" w:cs="Times New Roman"/>
          <w:kern w:val="2"/>
          <w:sz w:val="24"/>
          <w:szCs w:val="24"/>
          <w:lang w:val="pl-PL" w:eastAsia="en-US"/>
          <w14:ligatures w14:val="standardContextual"/>
        </w:rPr>
        <w:t xml:space="preserve">z dnia 14 grudnia 2016 r. – Prawo oświatowe (Dz. U. z 2025 r. poz. 1043, z </w:t>
      </w:r>
      <w:proofErr w:type="spellStart"/>
      <w:r>
        <w:rPr>
          <w:rFonts w:ascii="Times New Roman" w:eastAsia="Aptos" w:hAnsi="Times New Roman" w:cs="Times New Roman"/>
          <w:kern w:val="2"/>
          <w:sz w:val="24"/>
          <w:szCs w:val="24"/>
          <w:lang w:val="pl-PL" w:eastAsia="en-US"/>
          <w14:ligatures w14:val="standardContextual"/>
        </w:rPr>
        <w:t>późn</w:t>
      </w:r>
      <w:proofErr w:type="spellEnd"/>
      <w:r>
        <w:rPr>
          <w:rFonts w:ascii="Times New Roman" w:eastAsia="Aptos" w:hAnsi="Times New Roman" w:cs="Times New Roman"/>
          <w:kern w:val="2"/>
          <w:sz w:val="24"/>
          <w:szCs w:val="24"/>
          <w:lang w:val="pl-PL" w:eastAsia="en-US"/>
          <w14:ligatures w14:val="standardContextual"/>
        </w:rPr>
        <w:t>. zm.), obowiązek przekazania danych do systemu informacji oświatowej (jako spełnienie warunku otrzymania przez nie dotacji) będzie miał zastosowanie – tak jak miało to miejsce przed wprowadzeniem zmian ustawą z dnia 1 października 2024 r. o dochodach jednostek samorządu terytorialnego – po rozpoczęciu działalności przez przedszkole, inną formę wychowania przedszkolnego, szkołę lub placówkę.</w:t>
      </w:r>
    </w:p>
    <w:p w14:paraId="120C694B" w14:textId="5686B94A" w:rsidR="00D67B18" w:rsidRDefault="00D67B18" w:rsidP="00D67B18">
      <w:pPr>
        <w:spacing w:after="160" w:line="276" w:lineRule="auto"/>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 xml:space="preserve">Dla zobrazowania zaproponowanych rozwiązań w poniższych wyjaśnieniach (zgodnie z zasadami obowiązującymi w ustawie z dnia 27 października 2017 r. o finansowaniu zadań oświatowych) założono, że 2025 r. jest rokiem bazowym dla </w:t>
      </w:r>
      <w:r w:rsidR="003F1A05">
        <w:rPr>
          <w:rFonts w:ascii="Times New Roman" w:eastAsia="Aptos" w:hAnsi="Times New Roman" w:cs="Times New Roman"/>
          <w:kern w:val="2"/>
          <w:sz w:val="24"/>
          <w:szCs w:val="24"/>
          <w:lang w:val="pl-PL" w:eastAsia="en-US"/>
          <w14:ligatures w14:val="standardContextual"/>
        </w:rPr>
        <w:t xml:space="preserve">roku </w:t>
      </w:r>
      <w:r>
        <w:rPr>
          <w:rFonts w:ascii="Times New Roman" w:eastAsia="Aptos" w:hAnsi="Times New Roman" w:cs="Times New Roman"/>
          <w:kern w:val="2"/>
          <w:sz w:val="24"/>
          <w:szCs w:val="24"/>
          <w:lang w:val="pl-PL" w:eastAsia="en-US"/>
          <w14:ligatures w14:val="standardContextual"/>
        </w:rPr>
        <w:t>2026, 2026 r. jest rokiem bazowym dla roku 2027 i konsekwentnie 2027 r. jest rokiem bazowym dla roku 2028.</w:t>
      </w:r>
    </w:p>
    <w:p w14:paraId="013016DA" w14:textId="77777777" w:rsidR="00D67B18" w:rsidRDefault="00D67B18" w:rsidP="00D67B18">
      <w:pPr>
        <w:spacing w:after="160" w:line="276" w:lineRule="auto"/>
        <w:ind w:firstLine="426"/>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lastRenderedPageBreak/>
        <w:t xml:space="preserve">1. Jeśli przykładowo niepubliczne przedszkole rozpocznie działalność w okresie od dnia </w:t>
      </w:r>
      <w:r>
        <w:rPr>
          <w:rFonts w:ascii="Times New Roman" w:eastAsia="Aptos" w:hAnsi="Times New Roman" w:cs="Times New Roman"/>
          <w:kern w:val="2"/>
          <w:sz w:val="24"/>
          <w:szCs w:val="24"/>
          <w:lang w:val="pl-PL" w:eastAsia="en-US"/>
          <w14:ligatures w14:val="standardContextual"/>
        </w:rPr>
        <w:br/>
        <w:t xml:space="preserve">1 stycznia do dnia 15 czerwca roku budżetowego 2026, to warunek związany ze sprawozdawaniem się do systemu informacji oświatowej (SIO) po raz pierwszy będzie miał zastosowanie do dotacji przekazywanej w roku budżetowym 2027 (rok następujący po roku, </w:t>
      </w:r>
      <w:r>
        <w:rPr>
          <w:rFonts w:ascii="Times New Roman" w:eastAsia="Aptos" w:hAnsi="Times New Roman" w:cs="Times New Roman"/>
          <w:kern w:val="2"/>
          <w:sz w:val="24"/>
          <w:szCs w:val="24"/>
          <w:lang w:val="pl-PL" w:eastAsia="en-US"/>
          <w14:ligatures w14:val="standardContextual"/>
        </w:rPr>
        <w:br/>
        <w:t xml:space="preserve">w którym niepubliczne przedszkole rozpoczęło działalność). Przedszkole nie będzie więc obowiązane do przekazania danych do SIO według stanu na dzień 15 czerwca i 30 września 2025 r. W związku z tym, jeżeli organ prowadzący niepubliczne przedszkole przekaże do gminy (jako organu dotującego) planowaną liczbę uczniów do dnia 30 września 2025 r. niepubliczne przedszkole może otrzymać dotację już w roku 2026. Niepubliczne przedszkole po raz pierwszy musi spełnić warunek związany z przekazaniem danych do SIO w roku 2026 (według stanu na dzień 15 czerwca i dzień 30 września 2026 r.). Powyższe oznacza, że w 2027 r. i kolejnych latach niepubliczne przedszkole będzie otrzymywało dotację, jeżeli spełni wszystkie warunki </w:t>
      </w:r>
      <w:r>
        <w:rPr>
          <w:rFonts w:ascii="Times New Roman" w:eastAsia="Aptos" w:hAnsi="Times New Roman" w:cs="Times New Roman"/>
          <w:kern w:val="2"/>
          <w:sz w:val="24"/>
          <w:szCs w:val="24"/>
          <w:lang w:val="pl-PL" w:eastAsia="en-US"/>
          <w14:ligatures w14:val="standardContextual"/>
        </w:rPr>
        <w:br/>
        <w:t xml:space="preserve">z art. 33 ust. 1 ustawy z dnia 27 października 2017 r. o finansowaniu zadań oświatowych. </w:t>
      </w:r>
    </w:p>
    <w:p w14:paraId="2CE949F1" w14:textId="77777777" w:rsidR="00D67B18" w:rsidRDefault="00D67B18" w:rsidP="00D67B18">
      <w:pPr>
        <w:spacing w:after="160" w:line="276" w:lineRule="auto"/>
        <w:ind w:firstLine="426"/>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2. Jeśli niepubliczne przedszkole rozpocznie działalność w okresie od dnia 16 czerwca do dnia 30 września roku budżetowego 2026, sytuacja jest bardziej skomplikowana niż w powyższym przykładzie:</w:t>
      </w:r>
    </w:p>
    <w:p w14:paraId="0CC6647E" w14:textId="46B97490" w:rsidR="00D67B18" w:rsidRDefault="00D67B18" w:rsidP="00D67B18">
      <w:pPr>
        <w:spacing w:after="160" w:line="276" w:lineRule="auto"/>
        <w:ind w:left="426" w:hanging="426"/>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bCs/>
          <w:kern w:val="2"/>
          <w:sz w:val="24"/>
          <w:szCs w:val="24"/>
          <w:lang w:val="pl-PL" w:eastAsia="en-US"/>
          <w14:ligatures w14:val="standardContextual"/>
        </w:rPr>
        <w:t>1)</w:t>
      </w:r>
      <w:r>
        <w:rPr>
          <w:rFonts w:ascii="Times New Roman" w:eastAsia="Aptos" w:hAnsi="Times New Roman" w:cs="Times New Roman"/>
          <w:bCs/>
          <w:kern w:val="2"/>
          <w:sz w:val="24"/>
          <w:szCs w:val="24"/>
          <w:lang w:val="pl-PL" w:eastAsia="en-US"/>
          <w14:ligatures w14:val="standardContextual"/>
        </w:rPr>
        <w:tab/>
        <w:t xml:space="preserve">warunek przekazania do SIO danych według stanu na dzień 30 września roku bazowego, po raz pierwszy będzie miał zastosowanie do dotacji przekazywanej w roku budżetowym 2027 (rok następujący po roku, w którym niepubliczne przedszkole rozpoczęło działalność). Niepubliczne </w:t>
      </w:r>
      <w:r>
        <w:rPr>
          <w:rFonts w:ascii="Times New Roman" w:eastAsia="Aptos" w:hAnsi="Times New Roman" w:cs="Times New Roman"/>
          <w:kern w:val="2"/>
          <w:sz w:val="24"/>
          <w:szCs w:val="24"/>
          <w:lang w:val="pl-PL" w:eastAsia="en-US"/>
          <w14:ligatures w14:val="standardContextual"/>
        </w:rPr>
        <w:t xml:space="preserve">przedszkole nie będzie więc obowiązane do przekazania danych do SIO według stanu na dzień 15 czerwca i dzień 30 września 2025 r. oraz na dzień 15 czerwca 2026 r., bo rozpocznie działalność po dniu 15 czerwca 2026 r. Będzie natomiast obowiązane do przekazania danych do SIO według stanu na dzień 30 września 2026 r. </w:t>
      </w:r>
      <w:r>
        <w:rPr>
          <w:rFonts w:ascii="Times New Roman" w:eastAsia="Aptos" w:hAnsi="Times New Roman" w:cs="Times New Roman"/>
          <w:kern w:val="2"/>
          <w:sz w:val="24"/>
          <w:szCs w:val="24"/>
          <w:lang w:val="pl-PL" w:eastAsia="en-US"/>
          <w14:ligatures w14:val="standardContextual"/>
        </w:rPr>
        <w:br/>
        <w:t xml:space="preserve">W związku z tym, jeżeli organ prowadzący przedszkole przekaże do gminy (jako organu dotującego) planowaną liczbę uczniów odpowiednio do dnia 30 września 2025 r. i do dnia 30 września 2026 r., a niepubliczne przedszkole przekaże dane do SIO według stanu na dzień 30 września 2026 r. to takie przedszkole może otrzymać dotację zarówno w 2026 r. jak i w 2027 r. </w:t>
      </w:r>
    </w:p>
    <w:p w14:paraId="3209EEC2" w14:textId="349AA79C" w:rsidR="00D67B18" w:rsidRDefault="00D67B18" w:rsidP="00D67B18">
      <w:pPr>
        <w:spacing w:after="160" w:line="276" w:lineRule="auto"/>
        <w:ind w:left="426" w:hanging="426"/>
        <w:jc w:val="both"/>
        <w:rPr>
          <w:rFonts w:ascii="Times New Roman" w:eastAsia="Aptos" w:hAnsi="Times New Roman" w:cs="Times New Roman"/>
          <w:bCs/>
          <w:kern w:val="2"/>
          <w:sz w:val="24"/>
          <w:szCs w:val="24"/>
          <w:lang w:val="pl-PL" w:eastAsia="en-US"/>
          <w14:ligatures w14:val="standardContextual"/>
        </w:rPr>
      </w:pPr>
      <w:r>
        <w:rPr>
          <w:rFonts w:ascii="Times New Roman" w:eastAsia="Aptos" w:hAnsi="Times New Roman" w:cs="Times New Roman"/>
          <w:bCs/>
          <w:kern w:val="2"/>
          <w:sz w:val="24"/>
          <w:szCs w:val="24"/>
          <w:lang w:val="pl-PL" w:eastAsia="en-US"/>
          <w14:ligatures w14:val="standardContextual"/>
        </w:rPr>
        <w:t>2)</w:t>
      </w:r>
      <w:r>
        <w:rPr>
          <w:rFonts w:ascii="Times New Roman" w:eastAsia="Aptos" w:hAnsi="Times New Roman" w:cs="Times New Roman"/>
          <w:bCs/>
          <w:kern w:val="2"/>
          <w:sz w:val="24"/>
          <w:szCs w:val="24"/>
          <w:lang w:val="pl-PL" w:eastAsia="en-US"/>
          <w14:ligatures w14:val="standardContextual"/>
        </w:rPr>
        <w:tab/>
        <w:t xml:space="preserve">warunek przekazania do SIO danych według stanu na dzień 15 czerwca roku bazowego, po raz pierwszy będzie miał zastosowanie do dotacji przekazywanej w roku budżetowym 2028 (drugi rok następujący po roku, w którym niepubliczne przedszkole rozpoczęło działalność). Niepubliczne </w:t>
      </w:r>
      <w:r>
        <w:rPr>
          <w:rFonts w:ascii="Times New Roman" w:eastAsia="Aptos" w:hAnsi="Times New Roman" w:cs="Times New Roman"/>
          <w:kern w:val="2"/>
          <w:sz w:val="24"/>
          <w:szCs w:val="24"/>
          <w:lang w:val="pl-PL" w:eastAsia="en-US"/>
          <w14:ligatures w14:val="standardContextual"/>
        </w:rPr>
        <w:t xml:space="preserve">przedszkole nie będzie więc obowiązane do przekazania danych do SIO według stanu na dzień 15 czerwca i dzień 30 września 2025 r. oraz na dzień 15 czerwca 2026 r., bo rozpocznie działalność po dniu 15 czerwca 2026 r. Będzie natomiast obowiązane do przekazania danych do SIO według stanu na dzień 30 września 2026 r. </w:t>
      </w:r>
      <w:r>
        <w:rPr>
          <w:rFonts w:ascii="Times New Roman" w:eastAsia="Aptos" w:hAnsi="Times New Roman" w:cs="Times New Roman"/>
          <w:kern w:val="2"/>
          <w:sz w:val="24"/>
          <w:szCs w:val="24"/>
          <w:lang w:val="pl-PL" w:eastAsia="en-US"/>
          <w14:ligatures w14:val="standardContextual"/>
        </w:rPr>
        <w:br/>
        <w:t xml:space="preserve">i konsekwentnie według stanu </w:t>
      </w:r>
      <w:r>
        <w:rPr>
          <w:rFonts w:ascii="Times New Roman" w:eastAsia="Aptos" w:hAnsi="Times New Roman" w:cs="Times New Roman"/>
          <w:bCs/>
          <w:kern w:val="2"/>
          <w:sz w:val="24"/>
          <w:szCs w:val="24"/>
          <w:lang w:val="pl-PL" w:eastAsia="en-US"/>
          <w14:ligatures w14:val="standardContextual"/>
        </w:rPr>
        <w:t xml:space="preserve">na dzień 15 czerwca 2027 r. </w:t>
      </w:r>
      <w:r>
        <w:rPr>
          <w:rFonts w:ascii="Times New Roman" w:eastAsia="Aptos" w:hAnsi="Times New Roman" w:cs="Times New Roman"/>
          <w:kern w:val="2"/>
          <w:sz w:val="24"/>
          <w:szCs w:val="24"/>
          <w:lang w:val="pl-PL" w:eastAsia="en-US"/>
          <w14:ligatures w14:val="standardContextual"/>
        </w:rPr>
        <w:t xml:space="preserve">W związku z tym, jeżeli organ prowadzący niepubliczne przedszkole przekaże do gminy (jako organu dotującego) planowaną liczbę uczniów odpowiednio do dnia 30 września 2025 r., do dnia 30 września 2026 r. i do dnia 30 września 2027 r., a niepubliczne przedszkole przekaże dane do SIO według stanu na dzień 30 września 2026 r. oraz według stanu </w:t>
      </w:r>
      <w:r>
        <w:rPr>
          <w:rFonts w:ascii="Times New Roman" w:eastAsia="Aptos" w:hAnsi="Times New Roman" w:cs="Times New Roman"/>
          <w:bCs/>
          <w:kern w:val="2"/>
          <w:sz w:val="24"/>
          <w:szCs w:val="24"/>
          <w:lang w:val="pl-PL" w:eastAsia="en-US"/>
          <w14:ligatures w14:val="standardContextual"/>
        </w:rPr>
        <w:t xml:space="preserve">na dzień 15 czerwca i dzień </w:t>
      </w:r>
      <w:r>
        <w:rPr>
          <w:rFonts w:ascii="Times New Roman" w:eastAsia="Aptos" w:hAnsi="Times New Roman" w:cs="Times New Roman"/>
          <w:kern w:val="2"/>
          <w:sz w:val="24"/>
          <w:szCs w:val="24"/>
          <w:lang w:val="pl-PL" w:eastAsia="en-US"/>
          <w14:ligatures w14:val="standardContextual"/>
        </w:rPr>
        <w:t xml:space="preserve">30 września </w:t>
      </w:r>
      <w:r>
        <w:rPr>
          <w:rFonts w:ascii="Times New Roman" w:eastAsia="Aptos" w:hAnsi="Times New Roman" w:cs="Times New Roman"/>
          <w:bCs/>
          <w:kern w:val="2"/>
          <w:sz w:val="24"/>
          <w:szCs w:val="24"/>
          <w:lang w:val="pl-PL" w:eastAsia="en-US"/>
          <w14:ligatures w14:val="standardContextual"/>
        </w:rPr>
        <w:t>2027 r. to takie</w:t>
      </w:r>
      <w:r>
        <w:rPr>
          <w:rFonts w:ascii="Times New Roman" w:eastAsia="Aptos" w:hAnsi="Times New Roman" w:cs="Times New Roman"/>
          <w:kern w:val="2"/>
          <w:sz w:val="24"/>
          <w:szCs w:val="24"/>
          <w:lang w:val="pl-PL" w:eastAsia="en-US"/>
          <w14:ligatures w14:val="standardContextual"/>
        </w:rPr>
        <w:t xml:space="preserve"> przedszkole może otrzymać dotację zarówno w 2026 r. jak </w:t>
      </w:r>
      <w:r>
        <w:rPr>
          <w:rFonts w:ascii="Times New Roman" w:eastAsia="Aptos" w:hAnsi="Times New Roman" w:cs="Times New Roman"/>
          <w:kern w:val="2"/>
          <w:sz w:val="24"/>
          <w:szCs w:val="24"/>
          <w:lang w:val="pl-PL" w:eastAsia="en-US"/>
          <w14:ligatures w14:val="standardContextual"/>
        </w:rPr>
        <w:br/>
      </w:r>
      <w:r>
        <w:rPr>
          <w:rFonts w:ascii="Times New Roman" w:eastAsia="Aptos" w:hAnsi="Times New Roman" w:cs="Times New Roman"/>
          <w:kern w:val="2"/>
          <w:sz w:val="24"/>
          <w:szCs w:val="24"/>
          <w:lang w:val="pl-PL" w:eastAsia="en-US"/>
          <w14:ligatures w14:val="standardContextual"/>
        </w:rPr>
        <w:t xml:space="preserve">i w 2027 oraz 2028 r. </w:t>
      </w:r>
    </w:p>
    <w:p w14:paraId="4219546B" w14:textId="77777777" w:rsidR="00D67B18" w:rsidRDefault="00D67B18" w:rsidP="00D67B18">
      <w:pPr>
        <w:spacing w:after="160" w:line="276" w:lineRule="auto"/>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lastRenderedPageBreak/>
        <w:t xml:space="preserve">Powyższe oznacza, że niepubliczne przedszkole, które rozpocznie działalność w okresie od dnia 16 czerwca do dnia 30 września roku budżetowego 2026, w 2028 r. i kolejnych latach będzie otrzymywało dotację, jeżeli spełni wszystkie warunki z art. 33 ust. 1 ustawy z dnia 27 października 2017 r. o finansowaniu zadań oświatowych. </w:t>
      </w:r>
    </w:p>
    <w:p w14:paraId="60C85716" w14:textId="77777777" w:rsidR="00D67B18" w:rsidRDefault="00D67B18" w:rsidP="00D67B18">
      <w:pPr>
        <w:spacing w:after="160" w:line="276" w:lineRule="auto"/>
        <w:ind w:firstLine="426"/>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 xml:space="preserve">3. Jeśli niepubliczne przedszkole rozpocznie działalność w okresie od dnia 1 października do dnia 31 grudnia roku budżetowego 2026, to warunek związany ze sprawozdawaniem się do SIO po raz pierwszy będzie miał zastosowanie do dotacji przekazywanej w roku budżetowym 2028 (w drugim roku następującym po roku, w którym niepubliczne przedszkole rozpoczęło działalność). Niepubliczne przedszkole nie będzie więc obowiązane do przekazania danych do SIO ani według stanu na dzień 15 czerwca i 30 września 2025 r., ani według stanu na dzień 15 czerwca i 30 września 2026 r. W związku z tym, jeżeli organ prowadzący niepubliczne przedszkole przekaże do gminy (jako organu dotującego) planowaną liczbę uczniów odpowiednio do dnia 30 września 2025 r. i dnia 30 września 2026 r. niepubliczne przedszkole może otrzymać dotację w 2026 r. i 2027 r. Niepubliczne przedszkole po raz pierwszy musi spełnić warunek związany z przekazaniem danych do SIO w roku 2027 (według stanu na dzień 15 czerwca i dzień 30 września 2027 r.). Powyższe oznacza, że w 2028 r. i kolejnych latach niepubliczne przedszkole będzie otrzymywało dotację, jeżeli spełni wszystkie warunki z art. 33 ust. 1 ustawy z dnia 27 października 2017 r. o finansowaniu zadań oświatowych. </w:t>
      </w:r>
    </w:p>
    <w:p w14:paraId="00C1D0CC" w14:textId="77777777" w:rsidR="00D67B18" w:rsidRDefault="00D67B18" w:rsidP="00D67B18">
      <w:pPr>
        <w:spacing w:after="160" w:line="276" w:lineRule="auto"/>
        <w:jc w:val="both"/>
        <w:rPr>
          <w:rFonts w:ascii="Times New Roman" w:eastAsia="Aptos" w:hAnsi="Times New Roman" w:cs="Times New Roman"/>
          <w:kern w:val="2"/>
          <w:sz w:val="24"/>
          <w:szCs w:val="24"/>
          <w:u w:val="single"/>
          <w:lang w:val="pl-PL" w:eastAsia="en-US"/>
          <w14:ligatures w14:val="standardContextual"/>
        </w:rPr>
      </w:pPr>
      <w:r>
        <w:rPr>
          <w:rFonts w:ascii="Times New Roman" w:eastAsia="Aptos" w:hAnsi="Times New Roman" w:cs="Times New Roman"/>
          <w:kern w:val="2"/>
          <w:sz w:val="24"/>
          <w:szCs w:val="24"/>
          <w:u w:val="single"/>
          <w:lang w:val="pl-PL" w:eastAsia="en-US"/>
          <w14:ligatures w14:val="standardContextual"/>
        </w:rPr>
        <w:t>Ad projektowanego przepisu art. 145k ustawy o finansowaniu zadań oświatowych</w:t>
      </w:r>
    </w:p>
    <w:p w14:paraId="2673C182" w14:textId="7F8AB8E1" w:rsidR="00D67B18" w:rsidRDefault="00D67B18" w:rsidP="00D67B18">
      <w:pPr>
        <w:spacing w:after="160" w:line="276" w:lineRule="auto"/>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Jak wspomn</w:t>
      </w:r>
      <w:r w:rsidR="00102141">
        <w:rPr>
          <w:rFonts w:ascii="Times New Roman" w:eastAsia="Aptos" w:hAnsi="Times New Roman" w:cs="Times New Roman"/>
          <w:kern w:val="2"/>
          <w:sz w:val="24"/>
          <w:szCs w:val="24"/>
          <w:lang w:val="pl-PL" w:eastAsia="en-US"/>
          <w14:ligatures w14:val="standardContextual"/>
        </w:rPr>
        <w:t>i</w:t>
      </w:r>
      <w:r>
        <w:rPr>
          <w:rFonts w:ascii="Times New Roman" w:eastAsia="Aptos" w:hAnsi="Times New Roman" w:cs="Times New Roman"/>
          <w:kern w:val="2"/>
          <w:sz w:val="24"/>
          <w:szCs w:val="24"/>
          <w:lang w:val="pl-PL" w:eastAsia="en-US"/>
          <w14:ligatures w14:val="standardContextual"/>
        </w:rPr>
        <w:t xml:space="preserve">ano na wstępie ustawa z dnia 1 października 2024 r. o dochodach jednostek samorządu terytorialnego znowelizowała przepisy ustawy z dnia 27 października 2017 r. </w:t>
      </w:r>
      <w:r>
        <w:rPr>
          <w:rFonts w:ascii="Times New Roman" w:eastAsia="Aptos" w:hAnsi="Times New Roman" w:cs="Times New Roman"/>
          <w:kern w:val="2"/>
          <w:sz w:val="24"/>
          <w:szCs w:val="24"/>
          <w:lang w:val="pl-PL" w:eastAsia="en-US"/>
          <w14:ligatures w14:val="standardContextual"/>
        </w:rPr>
        <w:br/>
        <w:t xml:space="preserve">o finansowaniu zadań oświatowych, dostosowując je do zmian wprowadzonych ustawą z dnia 1 października 2024 r. o dochodach jednostek samorządu terytorialnego. Dostosowaniu uległy przepisy regulujące zasady dotowania </w:t>
      </w:r>
      <w:proofErr w:type="spellStart"/>
      <w:r>
        <w:rPr>
          <w:rFonts w:ascii="Times New Roman" w:eastAsia="Aptos" w:hAnsi="Times New Roman" w:cs="Times New Roman"/>
          <w:kern w:val="2"/>
          <w:sz w:val="24"/>
          <w:szCs w:val="24"/>
          <w:lang w:val="pl-PL" w:eastAsia="en-US"/>
          <w14:ligatures w14:val="standardContextual"/>
        </w:rPr>
        <w:t>niesamorządowych</w:t>
      </w:r>
      <w:proofErr w:type="spellEnd"/>
      <w:r>
        <w:rPr>
          <w:rFonts w:ascii="Times New Roman" w:eastAsia="Aptos" w:hAnsi="Times New Roman" w:cs="Times New Roman"/>
          <w:kern w:val="2"/>
          <w:sz w:val="24"/>
          <w:szCs w:val="24"/>
          <w:lang w:val="pl-PL" w:eastAsia="en-US"/>
          <w14:ligatures w14:val="standardContextual"/>
        </w:rPr>
        <w:t xml:space="preserve"> placówek wychowania przedszkolnego, szkół i placówek tak, aby regulacje te uwzględniały rezygnację z wydzielania z subwencji ogólnej części oświatowej oraz wprowadzenie do systemu prawnego pojęcia „kwota potrzeb oświatowych” (do roku 2024 włącznie większość kwot dotacji określonych </w:t>
      </w:r>
      <w:r>
        <w:rPr>
          <w:rFonts w:ascii="Times New Roman" w:eastAsia="Aptos" w:hAnsi="Times New Roman" w:cs="Times New Roman"/>
          <w:kern w:val="2"/>
          <w:sz w:val="24"/>
          <w:szCs w:val="24"/>
          <w:lang w:val="pl-PL" w:eastAsia="en-US"/>
          <w14:ligatures w14:val="standardContextual"/>
        </w:rPr>
        <w:br/>
        <w:t xml:space="preserve">w ustawie z dnia 27 października 2017 r. o finansowaniu zadań oświatowych była ustalana </w:t>
      </w:r>
      <w:r>
        <w:rPr>
          <w:rFonts w:ascii="Times New Roman" w:eastAsia="Aptos" w:hAnsi="Times New Roman" w:cs="Times New Roman"/>
          <w:kern w:val="2"/>
          <w:sz w:val="24"/>
          <w:szCs w:val="24"/>
          <w:lang w:val="pl-PL" w:eastAsia="en-US"/>
          <w14:ligatures w14:val="standardContextual"/>
        </w:rPr>
        <w:br/>
        <w:t xml:space="preserve">w odniesieniu do kwoty przewidzianej w części oświatowej subwencji ogólnej). W ustawie </w:t>
      </w:r>
      <w:r>
        <w:rPr>
          <w:rFonts w:ascii="Times New Roman" w:eastAsia="Aptos" w:hAnsi="Times New Roman" w:cs="Times New Roman"/>
          <w:kern w:val="2"/>
          <w:sz w:val="24"/>
          <w:szCs w:val="24"/>
          <w:lang w:val="pl-PL" w:eastAsia="en-US"/>
          <w14:ligatures w14:val="standardContextual"/>
        </w:rPr>
        <w:br/>
        <w:t xml:space="preserve">z dnia 1 października 2024 r. o dochodach jednostek samorządu terytorialnego zabrakło jednak regulacji, która uprawniałaby powiaty do udzielenia dotacji na specyficzną kategorię dorosłych słuchaczy szkół ponadpodstawowych oraz słuchaczy kwalifikacyjnych kursów zawodowych prowadzonych przez publiczne </w:t>
      </w:r>
      <w:proofErr w:type="spellStart"/>
      <w:r>
        <w:rPr>
          <w:rFonts w:ascii="Times New Roman" w:eastAsia="Aptos" w:hAnsi="Times New Roman" w:cs="Times New Roman"/>
          <w:kern w:val="2"/>
          <w:sz w:val="24"/>
          <w:szCs w:val="24"/>
          <w:lang w:val="pl-PL" w:eastAsia="en-US"/>
          <w14:ligatures w14:val="standardContextual"/>
        </w:rPr>
        <w:t>niesamorządowe</w:t>
      </w:r>
      <w:proofErr w:type="spellEnd"/>
      <w:r>
        <w:rPr>
          <w:rFonts w:ascii="Times New Roman" w:eastAsia="Aptos" w:hAnsi="Times New Roman" w:cs="Times New Roman"/>
          <w:kern w:val="2"/>
          <w:sz w:val="24"/>
          <w:szCs w:val="24"/>
          <w:lang w:val="pl-PL" w:eastAsia="en-US"/>
          <w14:ligatures w14:val="standardContextual"/>
        </w:rPr>
        <w:t xml:space="preserve"> i niepubliczne szkoły ponadpodstawowe. Dotyczy to sytuacji, gdy dotacja powinna być wypłacona po dniu 1 stycznia 2025 r., ale jej wysokość należałoby ustalić zgodnie z obowiązującymi w dniu 31 grudnia 2024 r. przepisami ustawy z dnia 27 października 2017 r. o finansowaniu zadań oświatowych, czyli </w:t>
      </w:r>
      <w:r>
        <w:rPr>
          <w:rFonts w:ascii="Times New Roman" w:eastAsia="Aptos" w:hAnsi="Times New Roman" w:cs="Times New Roman"/>
          <w:kern w:val="2"/>
          <w:sz w:val="24"/>
          <w:szCs w:val="24"/>
          <w:lang w:val="pl-PL" w:eastAsia="en-US"/>
          <w14:ligatures w14:val="standardContextual"/>
        </w:rPr>
        <w:br/>
        <w:t xml:space="preserve">z uwzględnieniem części oświatowej subwencji ogólnej ustalonej przed dniem 1 stycznia 2025 r. Omawiana kwestia dotyczy tzw. dotacji „za efekt”, czyli dotacji związanych z uzyskaniem przez dorosłego odpowiednio ucznia lub słuchacza szkoły świadectwa dojrzałości, dyplomu zawodowego, certyfikatu kwalifikacji zawodowej z kwalifikacji wyodrębnionej w zawodzie, </w:t>
      </w:r>
      <w:r w:rsidR="00102141">
        <w:rPr>
          <w:rFonts w:ascii="Times New Roman" w:eastAsia="Aptos" w:hAnsi="Times New Roman" w:cs="Times New Roman"/>
          <w:kern w:val="2"/>
          <w:sz w:val="24"/>
          <w:szCs w:val="24"/>
          <w:lang w:val="pl-PL" w:eastAsia="en-US"/>
          <w14:ligatures w14:val="standardContextual"/>
        </w:rPr>
        <w:br/>
      </w:r>
      <w:r>
        <w:rPr>
          <w:rFonts w:ascii="Times New Roman" w:eastAsia="Aptos" w:hAnsi="Times New Roman" w:cs="Times New Roman"/>
          <w:kern w:val="2"/>
          <w:sz w:val="24"/>
          <w:szCs w:val="24"/>
          <w:lang w:val="pl-PL" w:eastAsia="en-US"/>
          <w14:ligatures w14:val="standardContextual"/>
        </w:rPr>
        <w:t xml:space="preserve">w zakresie której kształcenie było prowadzone w branżowej szkole II stopnia albo certyfikatu kwalifikacji zawodowej w zakresie danej kwalifikacji uzyskanego po ukończeniu </w:t>
      </w:r>
      <w:r>
        <w:rPr>
          <w:rFonts w:ascii="Times New Roman" w:eastAsia="Aptos" w:hAnsi="Times New Roman" w:cs="Times New Roman"/>
          <w:kern w:val="2"/>
          <w:sz w:val="24"/>
          <w:szCs w:val="24"/>
          <w:lang w:val="pl-PL" w:eastAsia="en-US"/>
          <w14:ligatures w14:val="standardContextual"/>
        </w:rPr>
        <w:lastRenderedPageBreak/>
        <w:t xml:space="preserve">kwalifikacyjnego kursu zawodowego, a także dotacji należnej za prowadzenie kwalifikacyjnych kursów zawodowych w publicznej </w:t>
      </w:r>
      <w:proofErr w:type="spellStart"/>
      <w:r>
        <w:rPr>
          <w:rFonts w:ascii="Times New Roman" w:eastAsia="Aptos" w:hAnsi="Times New Roman" w:cs="Times New Roman"/>
          <w:kern w:val="2"/>
          <w:sz w:val="24"/>
          <w:szCs w:val="24"/>
          <w:lang w:val="pl-PL" w:eastAsia="en-US"/>
          <w14:ligatures w14:val="standardContextual"/>
        </w:rPr>
        <w:t>niesamorządowej</w:t>
      </w:r>
      <w:proofErr w:type="spellEnd"/>
      <w:r>
        <w:rPr>
          <w:rFonts w:ascii="Times New Roman" w:eastAsia="Aptos" w:hAnsi="Times New Roman" w:cs="Times New Roman"/>
          <w:kern w:val="2"/>
          <w:sz w:val="24"/>
          <w:szCs w:val="24"/>
          <w:lang w:val="pl-PL" w:eastAsia="en-US"/>
          <w14:ligatures w14:val="standardContextual"/>
        </w:rPr>
        <w:t xml:space="preserve"> szkole ponadpodstawowej. Dlatego też, w przypadkach określonych w projektowanym art. 145k ustawy z dnia 27 października 2017 r. o finansowaniu zadań oświatowych, należy stosować odpowiednie przepisy tej ustawy w brzmieniu obowiązującym w dniu 31 grudnia 2024 r.</w:t>
      </w:r>
    </w:p>
    <w:p w14:paraId="41D34FD3" w14:textId="77777777" w:rsidR="00D67B18" w:rsidRDefault="00D67B18" w:rsidP="00D67B18">
      <w:pPr>
        <w:spacing w:after="160" w:line="276" w:lineRule="auto"/>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 xml:space="preserve">Jednocześnie, aby powiaty miały podstawę do wypłacenia wszystkich „zaległych” dotacji, które zgodnie z ogólnymi zasadami powinny być wypłacone po dniu 1 stycznia 2025 r. na uczniów i słuchaczy określonych w projektowanym art. 145k ustawy z dnia 27 października 2017 r. o finansowaniu zadań oświatowych, związanych z uzyskaniem odpowiednio świadectwa dojrzałości, dyplomu zawodowego, certyfikatu kwalifikacji zawodowej </w:t>
      </w:r>
      <w:r>
        <w:rPr>
          <w:rFonts w:ascii="Times New Roman" w:eastAsia="Aptos" w:hAnsi="Times New Roman" w:cs="Times New Roman"/>
          <w:kern w:val="2"/>
          <w:sz w:val="24"/>
          <w:szCs w:val="24"/>
          <w:lang w:val="pl-PL" w:eastAsia="en-US"/>
          <w14:ligatures w14:val="standardContextual"/>
        </w:rPr>
        <w:br/>
        <w:t xml:space="preserve">z kwalifikacji wyodrębnionej w zawodzie, w zakresie której kształcenie było prowadzone </w:t>
      </w:r>
      <w:r>
        <w:rPr>
          <w:rFonts w:ascii="Times New Roman" w:eastAsia="Aptos" w:hAnsi="Times New Roman" w:cs="Times New Roman"/>
          <w:kern w:val="2"/>
          <w:sz w:val="24"/>
          <w:szCs w:val="24"/>
          <w:lang w:val="pl-PL" w:eastAsia="en-US"/>
          <w14:ligatures w14:val="standardContextual"/>
        </w:rPr>
        <w:br/>
        <w:t xml:space="preserve">w branżowej szkole II stopnia albo certyfikatu kwalifikacji zawodowej w zakresie danej kwalifikacji uzyskanego po ukończeniu kwalifikacyjnego kursu zawodowego i prowadzeniem kwalifikacyjnych kursów zawodowych, w projekcie zaproponowano, aby art. 145k ustawy </w:t>
      </w:r>
      <w:r>
        <w:rPr>
          <w:rFonts w:ascii="Times New Roman" w:eastAsia="Aptos" w:hAnsi="Times New Roman" w:cs="Times New Roman"/>
          <w:kern w:val="2"/>
          <w:sz w:val="24"/>
          <w:szCs w:val="24"/>
          <w:lang w:val="pl-PL" w:eastAsia="en-US"/>
          <w14:ligatures w14:val="standardContextual"/>
        </w:rPr>
        <w:br/>
        <w:t>z dnia 27 października 2017 r. o finansowaniu zadań oświatowych wszedł w życie z dniem następującym po dniu ogłoszenia ustawy, oraz dodano przepis przejściowy, w którym zagwarantowano przekazanie niewypłaconych do dnia wejścia w życie ustawy „zaległych” dotacji w terminie 30 dni od dnia wejścia w życie ustawy (art. 2 projektu ustawy).</w:t>
      </w:r>
    </w:p>
    <w:p w14:paraId="62AA2E73" w14:textId="77777777" w:rsidR="00D67B18" w:rsidRDefault="00D67B18" w:rsidP="00D67B18">
      <w:pPr>
        <w:spacing w:after="160" w:line="276" w:lineRule="auto"/>
        <w:jc w:val="both"/>
        <w:rPr>
          <w:rFonts w:ascii="Times New Roman" w:eastAsia="Aptos" w:hAnsi="Times New Roman" w:cs="Times New Roman"/>
          <w:kern w:val="2"/>
          <w:sz w:val="24"/>
          <w:szCs w:val="24"/>
          <w:u w:val="single"/>
          <w:lang w:val="pl-PL" w:eastAsia="en-US"/>
          <w14:ligatures w14:val="standardContextual"/>
        </w:rPr>
      </w:pPr>
      <w:r>
        <w:rPr>
          <w:rFonts w:ascii="Times New Roman" w:eastAsia="Aptos" w:hAnsi="Times New Roman" w:cs="Times New Roman"/>
          <w:kern w:val="2"/>
          <w:sz w:val="24"/>
          <w:szCs w:val="24"/>
          <w:u w:val="single"/>
          <w:lang w:val="pl-PL" w:eastAsia="en-US"/>
          <w14:ligatures w14:val="standardContextual"/>
        </w:rPr>
        <w:t>Ad projektowanego przepisu art. 145l ustawy o finansowaniu zadań oświatowych</w:t>
      </w:r>
    </w:p>
    <w:p w14:paraId="35C4DD60" w14:textId="41D08E62" w:rsidR="00D67B18" w:rsidRDefault="00D67B18" w:rsidP="00D67B18">
      <w:pPr>
        <w:spacing w:after="160" w:line="276" w:lineRule="auto"/>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 xml:space="preserve">Projektowany przepis art. 145l ustawy z dnia 27 października 2017 r. o finansowaniu zadań oświatowych zapobiegnie w roku 2026 niezamierzonemu wzrostowi podstawowych kwot dotacji w gminach dotkniętych dużym spadkiem liczby dzieci w prowadzonych przez siebie przedszkolach. Co do zasady dotowane przedszkola otrzymają kwotę dotacji naliczoną zgodnie z ogólnymi zasadami określonymi w ustawie z dnia 27 października 2017 r. </w:t>
      </w:r>
      <w:r>
        <w:rPr>
          <w:rFonts w:ascii="Times New Roman" w:eastAsia="Aptos" w:hAnsi="Times New Roman" w:cs="Times New Roman"/>
          <w:kern w:val="2"/>
          <w:sz w:val="24"/>
          <w:szCs w:val="24"/>
          <w:lang w:val="pl-PL" w:eastAsia="en-US"/>
          <w14:ligatures w14:val="standardContextual"/>
        </w:rPr>
        <w:br/>
        <w:t xml:space="preserve">o finansowaniu zadań oświatowych. Jedynie w przypadku gdy podstawowa kwota dotacji (zwana dalej „PKD”) będzie wyższa niż iloczyn PKD ustalonej dla roku 2025 i wskaźnika 1,03, dotacja dla przedszkola, szkoły podstawowej, w której zorganizowano oddział przedszkolny lub innej formy wychowania przedszkolnego będzie ustalona zgodnie z projektowanym przepisem, tj.: z wykorzystaniem PKD ustalonej dla roku 2025 zwiększonej o 3% </w:t>
      </w:r>
      <w:r w:rsidR="00102141">
        <w:rPr>
          <w:rFonts w:ascii="Times New Roman" w:eastAsia="Aptos" w:hAnsi="Times New Roman" w:cs="Times New Roman"/>
          <w:kern w:val="2"/>
          <w:sz w:val="24"/>
          <w:szCs w:val="24"/>
          <w:lang w:val="pl-PL" w:eastAsia="en-US"/>
          <w14:ligatures w14:val="standardContextual"/>
        </w:rPr>
        <w:br/>
      </w:r>
      <w:r>
        <w:rPr>
          <w:rFonts w:ascii="Times New Roman" w:eastAsia="Aptos" w:hAnsi="Times New Roman" w:cs="Times New Roman"/>
          <w:kern w:val="2"/>
          <w:sz w:val="24"/>
          <w:szCs w:val="24"/>
          <w:lang w:val="pl-PL" w:eastAsia="en-US"/>
          <w14:ligatures w14:val="standardContextual"/>
        </w:rPr>
        <w:t xml:space="preserve">(3% odpowiada wartości przewidywanego wskaźnika średniorocznej dynamiki cen towarów i usług konsumpcyjnych na rok 2026 wskazanego w wytycznych dotyczących stosowania jednolitych wskaźników makroekonomicznych będących podstawą oszacowania skutków finansowych projektowanych ustaw publikowanym przez Ministra Finansów i Gospodarki). Rok 2026 jest rokiem, w którym w Polsce zostanie odnotowany niespotykany wcześniej spadek liczby dzieci w wieku przedszkolnym. Według najnowszych prognoz, w 2026 r. liczba dzieci w placówkach wychowania przedszkolnego, w ujęciu średniorocznym, zmniejszy się przeciętnie o ok. 7,7% w stosunku do poprzedniego roku. Gminy, które odnotują znaczący spadek liczby dzieci uczęszczających do poszczególnych oddziałów samorządowych przedszkoli (na spadek ten składa się wiele czynników – nie tylko demografia, ale także np. mobilność społeczna związana ze zmianą miejsca zamieszkania czy też miejsca pracy rodziców) znajdą się w nietypowej sytuacji, w związku z tym, że wysokość PKD jest wprost uzależniona od planowanej kwoty wydatków bieżących w przeliczeniu na jedno dziecko </w:t>
      </w:r>
      <w:r>
        <w:rPr>
          <w:rFonts w:ascii="Times New Roman" w:eastAsia="Aptos" w:hAnsi="Times New Roman" w:cs="Times New Roman"/>
          <w:kern w:val="2"/>
          <w:sz w:val="24"/>
          <w:szCs w:val="24"/>
          <w:lang w:val="pl-PL" w:eastAsia="en-US"/>
          <w14:ligatures w14:val="standardContextual"/>
        </w:rPr>
        <w:lastRenderedPageBreak/>
        <w:t xml:space="preserve">w gminnym przedszkolu (znaczącą część tych wydatków stanowią wynagrodzenia nauczycieli). Gminy działają w ramach obowiązującego prawa, w tym w ramach przepisów ustawy z dnia 26 stycznia 1982 r. – Karta Nauczyciela (Dz. U. z 2024 r. poz. 986, z </w:t>
      </w:r>
      <w:proofErr w:type="spellStart"/>
      <w:r>
        <w:rPr>
          <w:rFonts w:ascii="Times New Roman" w:eastAsia="Aptos" w:hAnsi="Times New Roman" w:cs="Times New Roman"/>
          <w:kern w:val="2"/>
          <w:sz w:val="24"/>
          <w:szCs w:val="24"/>
          <w:lang w:val="pl-PL" w:eastAsia="en-US"/>
          <w14:ligatures w14:val="standardContextual"/>
        </w:rPr>
        <w:t>późn</w:t>
      </w:r>
      <w:proofErr w:type="spellEnd"/>
      <w:r>
        <w:rPr>
          <w:rFonts w:ascii="Times New Roman" w:eastAsia="Aptos" w:hAnsi="Times New Roman" w:cs="Times New Roman"/>
          <w:kern w:val="2"/>
          <w:sz w:val="24"/>
          <w:szCs w:val="24"/>
          <w:lang w:val="pl-PL" w:eastAsia="en-US"/>
          <w14:ligatures w14:val="standardContextual"/>
        </w:rPr>
        <w:t>. zm.), dlatego też nie mogą w trakcie roku szkolnego przeprowadzić działań konsolidacyjnych, których skutkiem byłoby zmniejszenie liczby małolicznych oddziałów w gminnych przedszkolach (zgodnie z przepisami oświatowymi w oddziale przedszkolnym nie może być więcej niż 25 wychowanków). Projektowany przepis nie zwalnia gminy z dokonywania wymaganych prawem aktualizacji kwot dotacji ustalonych z uwzględnieniem projektowanego przepisu, przy czym każdorazowo PKD nie może być wyższa niż iloczyn PKD ustalonej dla roku 2025 i wskaźnika 1,03. Gmina, która będzie chciała ustalić PKD w kwocie wyższej niż ten iloczyn, skorzysta z rozwiązań, o których mowa w art. 39 ustawy</w:t>
      </w:r>
      <w:r>
        <w:rPr>
          <w:rFonts w:ascii="Aptos" w:eastAsia="Aptos" w:hAnsi="Aptos" w:cs="Times New Roman"/>
          <w:kern w:val="2"/>
          <w:sz w:val="24"/>
          <w:szCs w:val="24"/>
          <w:lang w:val="pl-PL" w:eastAsia="en-US"/>
          <w14:ligatures w14:val="standardContextual"/>
        </w:rPr>
        <w:t xml:space="preserve"> </w:t>
      </w:r>
      <w:r>
        <w:rPr>
          <w:rFonts w:ascii="Times New Roman" w:eastAsia="Aptos" w:hAnsi="Times New Roman" w:cs="Times New Roman"/>
          <w:kern w:val="2"/>
          <w:sz w:val="24"/>
          <w:szCs w:val="24"/>
          <w:lang w:val="pl-PL" w:eastAsia="en-US"/>
          <w14:ligatures w14:val="standardContextual"/>
        </w:rPr>
        <w:t xml:space="preserve">z dnia 27 października 2017 r. o finansowaniu zadań oświatowych. Ponadto, konsekwentnie rozwiązanie to będzie dotyczyło także przypadków, w których gminy rozliczają się między sobą za uczniów korzystających z placówek wychowania przedszkolnego. </w:t>
      </w:r>
    </w:p>
    <w:p w14:paraId="2EB58605" w14:textId="4AAF6B70" w:rsidR="00E56007" w:rsidRDefault="00D67B18" w:rsidP="00D67B18">
      <w:pPr>
        <w:spacing w:after="160" w:line="276" w:lineRule="auto"/>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P</w:t>
      </w:r>
      <w:r>
        <w:rPr>
          <w:rFonts w:ascii="Times New Roman" w:eastAsia="Aptos" w:hAnsi="Times New Roman" w:cs="Times New Roman"/>
          <w:kern w:val="2"/>
          <w:sz w:val="24"/>
          <w:szCs w:val="24"/>
          <w:lang w:val="pl-PL" w:eastAsia="en-US"/>
          <w14:ligatures w14:val="standardContextual"/>
        </w:rPr>
        <w:t xml:space="preserve">rezentowane w projekcie ustawy rozwiązania </w:t>
      </w:r>
      <w:r w:rsidR="003F1A05">
        <w:rPr>
          <w:rFonts w:ascii="Times New Roman" w:eastAsia="Aptos" w:hAnsi="Times New Roman" w:cs="Times New Roman"/>
          <w:kern w:val="2"/>
          <w:sz w:val="24"/>
          <w:szCs w:val="24"/>
          <w:lang w:val="pl-PL" w:eastAsia="en-US"/>
          <w14:ligatures w14:val="standardContextual"/>
        </w:rPr>
        <w:t>p</w:t>
      </w:r>
      <w:r>
        <w:rPr>
          <w:rFonts w:ascii="Times New Roman" w:eastAsia="Aptos" w:hAnsi="Times New Roman" w:cs="Times New Roman"/>
          <w:kern w:val="2"/>
          <w:sz w:val="24"/>
          <w:szCs w:val="24"/>
          <w:lang w:val="pl-PL" w:eastAsia="en-US"/>
          <w14:ligatures w14:val="standardContextual"/>
        </w:rPr>
        <w:t xml:space="preserve">ozostają w zgodzie z pierwotnym kształtem przepisów regulujących zasady dotowania </w:t>
      </w:r>
      <w:proofErr w:type="spellStart"/>
      <w:r>
        <w:rPr>
          <w:rFonts w:ascii="Times New Roman" w:eastAsia="Aptos" w:hAnsi="Times New Roman" w:cs="Times New Roman"/>
          <w:kern w:val="2"/>
          <w:sz w:val="24"/>
          <w:szCs w:val="24"/>
          <w:lang w:val="pl-PL" w:eastAsia="en-US"/>
          <w14:ligatures w14:val="standardContextual"/>
        </w:rPr>
        <w:t>niesamorządowych</w:t>
      </w:r>
      <w:proofErr w:type="spellEnd"/>
      <w:r>
        <w:rPr>
          <w:rFonts w:ascii="Times New Roman" w:eastAsia="Aptos" w:hAnsi="Times New Roman" w:cs="Times New Roman"/>
          <w:kern w:val="2"/>
          <w:sz w:val="24"/>
          <w:szCs w:val="24"/>
          <w:lang w:val="pl-PL" w:eastAsia="en-US"/>
          <w14:ligatures w14:val="standardContextual"/>
        </w:rPr>
        <w:t xml:space="preserve"> jednostek systemu oświaty. Projekt ustawy odpowiada na oczekiwania formułowane przez podmioty reprezentujące niepubliczne jednostki systemu oświaty. Zmiany w zakresie związanym z ustalaniem PKD </w:t>
      </w:r>
      <w:r w:rsidR="003F1A05">
        <w:rPr>
          <w:rFonts w:ascii="Times New Roman" w:eastAsia="Aptos" w:hAnsi="Times New Roman" w:cs="Times New Roman"/>
          <w:kern w:val="2"/>
          <w:sz w:val="24"/>
          <w:szCs w:val="24"/>
          <w:lang w:val="pl-PL" w:eastAsia="en-US"/>
          <w14:ligatures w14:val="standardContextual"/>
        </w:rPr>
        <w:br/>
      </w:r>
      <w:r>
        <w:rPr>
          <w:rFonts w:ascii="Times New Roman" w:eastAsia="Aptos" w:hAnsi="Times New Roman" w:cs="Times New Roman"/>
          <w:kern w:val="2"/>
          <w:sz w:val="24"/>
          <w:szCs w:val="24"/>
          <w:lang w:val="pl-PL" w:eastAsia="en-US"/>
          <w14:ligatures w14:val="standardContextual"/>
        </w:rPr>
        <w:t>w roku 2026 są postulowane i oczekiwane przez jednostki samorządu terytorialnego szczebla gminnego.</w:t>
      </w:r>
    </w:p>
    <w:p w14:paraId="1F0A2123" w14:textId="77777777" w:rsidR="00102141" w:rsidRDefault="00102141" w:rsidP="00102141">
      <w:pPr>
        <w:spacing w:after="160" w:line="276" w:lineRule="auto"/>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Projektowana ustawa jest zgodna z prawem Unii Europejskiej, nie wymaga wydania aktów wykonawczych ani dodatkowych regulacji. Ma charakter jednoznaczny i prosty, a jej wprowadzenie jest konieczne.</w:t>
      </w:r>
    </w:p>
    <w:p w14:paraId="705571B0" w14:textId="12C4BD40" w:rsidR="00102141" w:rsidRPr="00102141" w:rsidRDefault="00102141" w:rsidP="00D67B18">
      <w:pPr>
        <w:spacing w:after="160" w:line="276" w:lineRule="auto"/>
        <w:jc w:val="both"/>
        <w:rPr>
          <w:rFonts w:ascii="Times New Roman" w:eastAsia="Aptos" w:hAnsi="Times New Roman" w:cs="Times New Roman"/>
          <w:kern w:val="2"/>
          <w:sz w:val="24"/>
          <w:szCs w:val="24"/>
          <w:lang w:val="pl-PL" w:eastAsia="en-US"/>
          <w14:ligatures w14:val="standardContextual"/>
        </w:rPr>
      </w:pPr>
      <w:r>
        <w:rPr>
          <w:rFonts w:ascii="Times New Roman" w:eastAsia="Aptos" w:hAnsi="Times New Roman" w:cs="Times New Roman"/>
          <w:kern w:val="2"/>
          <w:sz w:val="24"/>
          <w:szCs w:val="24"/>
          <w:lang w:val="pl-PL" w:eastAsia="en-US"/>
          <w14:ligatures w14:val="standardContextual"/>
        </w:rPr>
        <w:t>Projektowana regulacja nie wymaga wydania aktów wykonawczych.</w:t>
      </w:r>
    </w:p>
    <w:sectPr w:rsidR="00102141" w:rsidRPr="00102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5336"/>
    <w:multiLevelType w:val="multilevel"/>
    <w:tmpl w:val="1AF85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4461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18"/>
    <w:rsid w:val="00102141"/>
    <w:rsid w:val="001C3B9F"/>
    <w:rsid w:val="00375D37"/>
    <w:rsid w:val="003F1A05"/>
    <w:rsid w:val="005B6818"/>
    <w:rsid w:val="008347B7"/>
    <w:rsid w:val="00B73A16"/>
    <w:rsid w:val="00D553E2"/>
    <w:rsid w:val="00D67B18"/>
    <w:rsid w:val="00E560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A78F"/>
  <w15:chartTrackingRefBased/>
  <w15:docId w15:val="{050719FC-7F99-4A64-A9BB-0D99B3A7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7B18"/>
    <w:pPr>
      <w:spacing w:after="0" w:line="240" w:lineRule="auto"/>
    </w:pPr>
    <w:rPr>
      <w:rFonts w:eastAsiaTheme="minorEastAsia"/>
      <w:kern w:val="0"/>
      <w:sz w:val="20"/>
      <w:szCs w:val="20"/>
      <w:lang w:val="en-US" w:eastAsia="zh-CN"/>
      <w14:ligatures w14:val="none"/>
    </w:rPr>
  </w:style>
  <w:style w:type="paragraph" w:styleId="Nagwek1">
    <w:name w:val="heading 1"/>
    <w:basedOn w:val="Normalny"/>
    <w:next w:val="Normalny"/>
    <w:link w:val="Nagwek1Znak"/>
    <w:uiPriority w:val="9"/>
    <w:qFormat/>
    <w:rsid w:val="00D67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7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7B1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7B1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7B1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7B1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7B1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7B1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7B1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7B1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7B1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7B1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7B1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7B1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7B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7B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7B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7B18"/>
    <w:rPr>
      <w:rFonts w:eastAsiaTheme="majorEastAsia" w:cstheme="majorBidi"/>
      <w:color w:val="272727" w:themeColor="text1" w:themeTint="D8"/>
    </w:rPr>
  </w:style>
  <w:style w:type="paragraph" w:styleId="Tytu">
    <w:name w:val="Title"/>
    <w:basedOn w:val="Normalny"/>
    <w:next w:val="Normalny"/>
    <w:link w:val="TytuZnak"/>
    <w:uiPriority w:val="10"/>
    <w:qFormat/>
    <w:rsid w:val="00D67B1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7B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7B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7B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7B18"/>
    <w:pPr>
      <w:spacing w:before="160"/>
      <w:jc w:val="center"/>
    </w:pPr>
    <w:rPr>
      <w:i/>
      <w:iCs/>
      <w:color w:val="404040" w:themeColor="text1" w:themeTint="BF"/>
    </w:rPr>
  </w:style>
  <w:style w:type="character" w:customStyle="1" w:styleId="CytatZnak">
    <w:name w:val="Cytat Znak"/>
    <w:basedOn w:val="Domylnaczcionkaakapitu"/>
    <w:link w:val="Cytat"/>
    <w:uiPriority w:val="29"/>
    <w:rsid w:val="00D67B18"/>
    <w:rPr>
      <w:i/>
      <w:iCs/>
      <w:color w:val="404040" w:themeColor="text1" w:themeTint="BF"/>
    </w:rPr>
  </w:style>
  <w:style w:type="paragraph" w:styleId="Akapitzlist">
    <w:name w:val="List Paragraph"/>
    <w:basedOn w:val="Normalny"/>
    <w:uiPriority w:val="34"/>
    <w:qFormat/>
    <w:rsid w:val="00D67B18"/>
    <w:pPr>
      <w:ind w:left="720"/>
      <w:contextualSpacing/>
    </w:pPr>
  </w:style>
  <w:style w:type="character" w:styleId="Wyrnienieintensywne">
    <w:name w:val="Intense Emphasis"/>
    <w:basedOn w:val="Domylnaczcionkaakapitu"/>
    <w:uiPriority w:val="21"/>
    <w:qFormat/>
    <w:rsid w:val="00D67B18"/>
    <w:rPr>
      <w:i/>
      <w:iCs/>
      <w:color w:val="0F4761" w:themeColor="accent1" w:themeShade="BF"/>
    </w:rPr>
  </w:style>
  <w:style w:type="paragraph" w:styleId="Cytatintensywny">
    <w:name w:val="Intense Quote"/>
    <w:basedOn w:val="Normalny"/>
    <w:next w:val="Normalny"/>
    <w:link w:val="CytatintensywnyZnak"/>
    <w:uiPriority w:val="30"/>
    <w:qFormat/>
    <w:rsid w:val="00D67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7B18"/>
    <w:rPr>
      <w:i/>
      <w:iCs/>
      <w:color w:val="0F4761" w:themeColor="accent1" w:themeShade="BF"/>
    </w:rPr>
  </w:style>
  <w:style w:type="character" w:styleId="Odwoanieintensywne">
    <w:name w:val="Intense Reference"/>
    <w:basedOn w:val="Domylnaczcionkaakapitu"/>
    <w:uiPriority w:val="32"/>
    <w:qFormat/>
    <w:rsid w:val="00D67B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39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2202</Words>
  <Characters>13213</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Grabowska</dc:creator>
  <cp:keywords/>
  <dc:description/>
  <cp:lastModifiedBy>Anna Grabowska</cp:lastModifiedBy>
  <cp:revision>1</cp:revision>
  <dcterms:created xsi:type="dcterms:W3CDTF">2025-10-27T14:26:00Z</dcterms:created>
  <dcterms:modified xsi:type="dcterms:W3CDTF">2025-10-27T14:49:00Z</dcterms:modified>
</cp:coreProperties>
</file>