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8" Type="http://schemas.openxmlformats.org/officeDocument/2006/relationships/extended-properties" Target="docProps/app.xml"/><Relationship Id="rId7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6" Type="http://schemas.microsoft.com/office/2006/relationships/ui/userCustomization" Target="userCustomization/customUI.xml"/><Relationship Id="rId5" Type="http://schemas.microsoft.com/office/2006/relationships/ui/extensibility" Target="Makroinstrukcje2.xml"/><Relationship Id="rId9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BCFC5" w14:textId="77777777" w:rsidR="005E4130" w:rsidRPr="005E4130" w:rsidRDefault="005E4130" w:rsidP="005E4130">
      <w:pPr>
        <w:pStyle w:val="OZNPROJEKTUwskazaniedatylubwersjiprojektu"/>
      </w:pPr>
      <w:r w:rsidRPr="005E4130">
        <w:t>Projekt</w:t>
      </w:r>
    </w:p>
    <w:p w14:paraId="53C73B6E" w14:textId="77777777" w:rsidR="005E4130" w:rsidRPr="005E4130" w:rsidRDefault="005E4130" w:rsidP="005E4130">
      <w:pPr>
        <w:pStyle w:val="OZNRODZAKTUtznustawalubrozporzdzenieiorganwydajcy"/>
      </w:pPr>
      <w:r w:rsidRPr="005E4130">
        <w:t>UCHWAŁA</w:t>
      </w:r>
    </w:p>
    <w:p w14:paraId="30E55FD6" w14:textId="77777777" w:rsidR="005E4130" w:rsidRPr="005E4130" w:rsidRDefault="005E4130" w:rsidP="005E4130">
      <w:pPr>
        <w:pStyle w:val="OZNRODZAKTUtznustawalubrozporzdzenieiorganwydajcy"/>
      </w:pPr>
      <w:r w:rsidRPr="005E4130">
        <w:t>SEJMU RZECZYPOSPOLITEJ POLSKIEJ</w:t>
      </w:r>
    </w:p>
    <w:p w14:paraId="4015ACDF" w14:textId="77777777" w:rsidR="005E4130" w:rsidRPr="005E4130" w:rsidRDefault="005E4130" w:rsidP="005E4130">
      <w:pPr>
        <w:pStyle w:val="DATAAKTUdatauchwalenialubwydaniaaktu"/>
      </w:pPr>
      <w:r w:rsidRPr="005E4130">
        <w:t>z dnia ... 2025 r.</w:t>
      </w:r>
    </w:p>
    <w:p w14:paraId="40CCBC88" w14:textId="30E1A3C6" w:rsidR="005E4130" w:rsidRDefault="005E4130" w:rsidP="00161050">
      <w:pPr>
        <w:pStyle w:val="TYTUAKTUprzedmiotregulacjiustawylubrozporzdzenia"/>
      </w:pPr>
      <w:r w:rsidRPr="005E4130">
        <w:t>w sprawie wstrzymania finansowania Ukrainy przez Rzeczpospolitą Polską</w:t>
      </w:r>
    </w:p>
    <w:p w14:paraId="048F55B2" w14:textId="77777777" w:rsidR="00161050" w:rsidRPr="00161050" w:rsidRDefault="00161050" w:rsidP="00161050">
      <w:pPr>
        <w:pStyle w:val="ARTartustawynprozporzdzenia"/>
      </w:pPr>
      <w:r w:rsidRPr="00161050">
        <w:t>Sejm Rzeczypospolitej Polskiej z oburzeniem przyjmuje doniesienia na temat afer korupcyjnych na Ukrainie i odnotowuje dyskusję na temat skali korupcji na Ukrainie oraz prób ograniczenia samodzielności służb zwalczających korupcję.</w:t>
      </w:r>
    </w:p>
    <w:p w14:paraId="09D74F9B" w14:textId="77777777" w:rsidR="00161050" w:rsidRPr="00161050" w:rsidRDefault="00161050" w:rsidP="00161050">
      <w:pPr>
        <w:pStyle w:val="ARTartustawynprozporzdzenia"/>
      </w:pPr>
      <w:r w:rsidRPr="00161050">
        <w:t xml:space="preserve">Na początku listopada 2025 r. Narodowe Biuro Antykorupcyjne Ukrainy i Specjalna Prokuratura Antykorupcyjna ujawniły rozległy system korupcyjny w sektorze energetycznym. Uczestnicy procederu pobierali od kontrahentów państwowego operatora elektrowni jądrowych </w:t>
      </w:r>
      <w:proofErr w:type="spellStart"/>
      <w:r w:rsidRPr="00161050">
        <w:t>Enerhoatom</w:t>
      </w:r>
      <w:proofErr w:type="spellEnd"/>
      <w:r w:rsidRPr="00161050">
        <w:t xml:space="preserve"> łapówki w wysokości 10-15% wartości kontraktów. Według szacunków przez ręce polityków przeszło nielegalnie przynajmniej 100 milionów dolarów. Dotychczas zatrzymano pięć osób, a siedmiu postawiono zarzuty. W śledztwie kluczowa jest postać Timura </w:t>
      </w:r>
      <w:proofErr w:type="spellStart"/>
      <w:r w:rsidRPr="00161050">
        <w:t>Mindicza</w:t>
      </w:r>
      <w:proofErr w:type="spellEnd"/>
      <w:r w:rsidRPr="00161050">
        <w:t xml:space="preserve">, wieloletniego bliskiego współpracownika prezydenta </w:t>
      </w:r>
      <w:proofErr w:type="spellStart"/>
      <w:r w:rsidRPr="00161050">
        <w:t>Zełeńskiego</w:t>
      </w:r>
      <w:proofErr w:type="spellEnd"/>
      <w:r w:rsidRPr="00161050">
        <w:t xml:space="preserve"> i biznesmena, który dzień przed zatrzymaniem uciekł do Izraela. W dniu 12 listopada 2025 r. minister energetyki Ukrainy Swietłana </w:t>
      </w:r>
      <w:proofErr w:type="spellStart"/>
      <w:r w:rsidRPr="00161050">
        <w:t>Hrynczuk</w:t>
      </w:r>
      <w:proofErr w:type="spellEnd"/>
      <w:r w:rsidRPr="00161050">
        <w:t xml:space="preserve"> podała się do dymisji, podobnie jak minister sprawiedliwości Herman </w:t>
      </w:r>
      <w:proofErr w:type="spellStart"/>
      <w:r w:rsidRPr="00161050">
        <w:t>Hałuszczenko</w:t>
      </w:r>
      <w:proofErr w:type="spellEnd"/>
      <w:r w:rsidRPr="00161050">
        <w:t xml:space="preserve">. Oboje mieli bliskie kontakty z </w:t>
      </w:r>
      <w:proofErr w:type="spellStart"/>
      <w:r w:rsidRPr="00161050">
        <w:t>Mindiczem</w:t>
      </w:r>
      <w:proofErr w:type="spellEnd"/>
      <w:r w:rsidRPr="00161050">
        <w:t>.</w:t>
      </w:r>
    </w:p>
    <w:p w14:paraId="24159ACB" w14:textId="77777777" w:rsidR="00161050" w:rsidRPr="00161050" w:rsidRDefault="00161050" w:rsidP="00161050">
      <w:pPr>
        <w:pStyle w:val="ARTartustawynprozporzdzenia"/>
      </w:pPr>
      <w:r w:rsidRPr="00161050">
        <w:t xml:space="preserve">Operacja antykorupcyjna „Midas” pokazała dramatyczną skalę korupcji na najwyższych szczeblach władzy w Kijowie. Wśród budzących wątpliwości jest także postać byłego producenta filmowego, a obecnie szefa Kancelarii Prezydenta Ukrainy </w:t>
      </w:r>
      <w:proofErr w:type="spellStart"/>
      <w:r w:rsidRPr="00161050">
        <w:t>Andrija</w:t>
      </w:r>
      <w:proofErr w:type="spellEnd"/>
      <w:r w:rsidRPr="00161050">
        <w:t xml:space="preserve"> Jermaka, a w kręgu zainteresowania służb antykorupcyjnych są ogromne wydatki na obronność. Szczególnie oburzający jest fakt, że afera ta ma miejsce w sytuacji, gdy zachodnia społeczność międzynarodowa bezprecedensowo wielkimi kwotami wspiera Ukrainę, a Polska na pomoc Ukrainie według danych rządu w latach 2022-23 wydała ok. 4% swojego PKB.</w:t>
      </w:r>
    </w:p>
    <w:p w14:paraId="011F62F8" w14:textId="77777777" w:rsidR="00161050" w:rsidRDefault="00161050" w:rsidP="00161050">
      <w:pPr>
        <w:pStyle w:val="ARTartustawynprozporzdzenia"/>
      </w:pPr>
      <w:r w:rsidRPr="00161050">
        <w:t xml:space="preserve">Sejm Rzeczypospolitej Polskiej, biorąc pod uwagę powyższe, wzywa Radę Ministrów do wstrzymania finansowania Ukrainy z pieniędzy polskich podatników, w szczególności do wstrzymania opłacania przez Ministerstwo Finansów odsetek od ukraińskich pożyczek, co odbywa się na bazie umowy zawartej przez rząd RP z Komisją Europejską w maju 2023 roku. </w:t>
      </w:r>
      <w:r w:rsidRPr="00161050">
        <w:lastRenderedPageBreak/>
        <w:t>Według danych Ministerstwa Finansów koszt odsetek od ukraińskich pożyczek to ponad 100 milionów złotych rocznie i ma być on ponoszony przez wiele lat. Wzywamy do zatrzymania tych wydatków, szczególnie gdy Polska sama stoi wobec drastycznych problemów budżetowych.</w:t>
      </w:r>
    </w:p>
    <w:p w14:paraId="6967D9AB" w14:textId="0A1FCD9B" w:rsidR="00161050" w:rsidRPr="00161050" w:rsidRDefault="00161050" w:rsidP="00161050">
      <w:pPr>
        <w:pStyle w:val="ARTartustawynprozporzdzenia"/>
      </w:pPr>
      <w:r w:rsidRPr="00161050">
        <w:t>Sejm wzywa władze Ukrainy do efektywnej walki z korupcją, przeprowadzenia niezbędnych reform oraz ukarania wszystkich winnych przestępstw korupcyjnych.</w:t>
      </w:r>
    </w:p>
    <w:sectPr w:rsidR="00161050" w:rsidRPr="00161050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4FC27" w14:textId="77777777" w:rsidR="00D15A41" w:rsidRDefault="00D15A41">
      <w:r>
        <w:separator/>
      </w:r>
    </w:p>
  </w:endnote>
  <w:endnote w:type="continuationSeparator" w:id="0">
    <w:p w14:paraId="6390B3EA" w14:textId="77777777" w:rsidR="00D15A41" w:rsidRDefault="00D15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FD303" w14:textId="77777777" w:rsidR="00D15A41" w:rsidRDefault="00D15A41">
      <w:r>
        <w:separator/>
      </w:r>
    </w:p>
  </w:footnote>
  <w:footnote w:type="continuationSeparator" w:id="0">
    <w:p w14:paraId="03FC63BA" w14:textId="77777777" w:rsidR="00D15A41" w:rsidRDefault="00D15A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4E5FD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148013282">
    <w:abstractNumId w:val="23"/>
  </w:num>
  <w:num w:numId="2" w16cid:durableId="1326544566">
    <w:abstractNumId w:val="23"/>
  </w:num>
  <w:num w:numId="3" w16cid:durableId="1512447671">
    <w:abstractNumId w:val="18"/>
  </w:num>
  <w:num w:numId="4" w16cid:durableId="1799252648">
    <w:abstractNumId w:val="18"/>
  </w:num>
  <w:num w:numId="5" w16cid:durableId="1636712038">
    <w:abstractNumId w:val="35"/>
  </w:num>
  <w:num w:numId="6" w16cid:durableId="452331835">
    <w:abstractNumId w:val="31"/>
  </w:num>
  <w:num w:numId="7" w16cid:durableId="1642727153">
    <w:abstractNumId w:val="35"/>
  </w:num>
  <w:num w:numId="8" w16cid:durableId="127404599">
    <w:abstractNumId w:val="31"/>
  </w:num>
  <w:num w:numId="9" w16cid:durableId="1386441656">
    <w:abstractNumId w:val="35"/>
  </w:num>
  <w:num w:numId="10" w16cid:durableId="566493739">
    <w:abstractNumId w:val="31"/>
  </w:num>
  <w:num w:numId="11" w16cid:durableId="1547138188">
    <w:abstractNumId w:val="14"/>
  </w:num>
  <w:num w:numId="12" w16cid:durableId="627514820">
    <w:abstractNumId w:val="10"/>
  </w:num>
  <w:num w:numId="13" w16cid:durableId="433093357">
    <w:abstractNumId w:val="15"/>
  </w:num>
  <w:num w:numId="14" w16cid:durableId="41249190">
    <w:abstractNumId w:val="26"/>
  </w:num>
  <w:num w:numId="15" w16cid:durableId="840657803">
    <w:abstractNumId w:val="14"/>
  </w:num>
  <w:num w:numId="16" w16cid:durableId="419762735">
    <w:abstractNumId w:val="16"/>
  </w:num>
  <w:num w:numId="17" w16cid:durableId="1163546410">
    <w:abstractNumId w:val="8"/>
  </w:num>
  <w:num w:numId="18" w16cid:durableId="596447007">
    <w:abstractNumId w:val="3"/>
  </w:num>
  <w:num w:numId="19" w16cid:durableId="325790383">
    <w:abstractNumId w:val="2"/>
  </w:num>
  <w:num w:numId="20" w16cid:durableId="1572545405">
    <w:abstractNumId w:val="1"/>
  </w:num>
  <w:num w:numId="21" w16cid:durableId="1662350156">
    <w:abstractNumId w:val="0"/>
  </w:num>
  <w:num w:numId="22" w16cid:durableId="1103771408">
    <w:abstractNumId w:val="9"/>
  </w:num>
  <w:num w:numId="23" w16cid:durableId="632254241">
    <w:abstractNumId w:val="7"/>
  </w:num>
  <w:num w:numId="24" w16cid:durableId="828179442">
    <w:abstractNumId w:val="6"/>
  </w:num>
  <w:num w:numId="25" w16cid:durableId="289090142">
    <w:abstractNumId w:val="5"/>
  </w:num>
  <w:num w:numId="26" w16cid:durableId="1183322322">
    <w:abstractNumId w:val="4"/>
  </w:num>
  <w:num w:numId="27" w16cid:durableId="469708019">
    <w:abstractNumId w:val="33"/>
  </w:num>
  <w:num w:numId="28" w16cid:durableId="690687427">
    <w:abstractNumId w:val="25"/>
  </w:num>
  <w:num w:numId="29" w16cid:durableId="1141196982">
    <w:abstractNumId w:val="36"/>
  </w:num>
  <w:num w:numId="30" w16cid:durableId="1758405223">
    <w:abstractNumId w:val="32"/>
  </w:num>
  <w:num w:numId="31" w16cid:durableId="1058820074">
    <w:abstractNumId w:val="19"/>
  </w:num>
  <w:num w:numId="32" w16cid:durableId="525677368">
    <w:abstractNumId w:val="11"/>
  </w:num>
  <w:num w:numId="33" w16cid:durableId="1579947849">
    <w:abstractNumId w:val="30"/>
  </w:num>
  <w:num w:numId="34" w16cid:durableId="1656059283">
    <w:abstractNumId w:val="20"/>
  </w:num>
  <w:num w:numId="35" w16cid:durableId="94642841">
    <w:abstractNumId w:val="17"/>
  </w:num>
  <w:num w:numId="36" w16cid:durableId="1231697741">
    <w:abstractNumId w:val="22"/>
  </w:num>
  <w:num w:numId="37" w16cid:durableId="1249772678">
    <w:abstractNumId w:val="27"/>
  </w:num>
  <w:num w:numId="38" w16cid:durableId="730464557">
    <w:abstractNumId w:val="24"/>
  </w:num>
  <w:num w:numId="39" w16cid:durableId="1511068004">
    <w:abstractNumId w:val="13"/>
  </w:num>
  <w:num w:numId="40" w16cid:durableId="1664237787">
    <w:abstractNumId w:val="29"/>
  </w:num>
  <w:num w:numId="41" w16cid:durableId="429281332">
    <w:abstractNumId w:val="28"/>
  </w:num>
  <w:num w:numId="42" w16cid:durableId="450244785">
    <w:abstractNumId w:val="21"/>
  </w:num>
  <w:num w:numId="43" w16cid:durableId="145707572">
    <w:abstractNumId w:val="34"/>
  </w:num>
  <w:num w:numId="44" w16cid:durableId="181024247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130"/>
    <w:rsid w:val="000012DA"/>
    <w:rsid w:val="0000246E"/>
    <w:rsid w:val="00003862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1050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55D4"/>
    <w:rsid w:val="00261A16"/>
    <w:rsid w:val="00263522"/>
    <w:rsid w:val="00264EC6"/>
    <w:rsid w:val="00271013"/>
    <w:rsid w:val="00273FE4"/>
    <w:rsid w:val="002765B4"/>
    <w:rsid w:val="00276A94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4130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78FE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1CF2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F09AA"/>
    <w:rsid w:val="00CF4813"/>
    <w:rsid w:val="00CF5233"/>
    <w:rsid w:val="00D029B8"/>
    <w:rsid w:val="00D02F60"/>
    <w:rsid w:val="00D0464E"/>
    <w:rsid w:val="00D04A96"/>
    <w:rsid w:val="00D07A7B"/>
    <w:rsid w:val="00D10E06"/>
    <w:rsid w:val="00D15197"/>
    <w:rsid w:val="00D15A41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1FBF"/>
    <w:rsid w:val="00FB2C2F"/>
    <w:rsid w:val="00FB305C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1063C7"/>
  <w15:docId w15:val="{CCF5D6C4-9913-4340-B712-AD0B3CFED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locked="1" w:qFormat="1"/>
    <w:lsdException w:name="annotation text" w:semiHidden="1" w:uiPriority="0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annotation reference" w:semiHidden="1" w:uiPriority="0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iPriority="0" w:unhideWhenUsed="1"/>
    <w:lsdException w:name="annotation subject" w:semiHidden="1" w:uiPriority="0"/>
    <w:lsdException w:name="Outline List 1" w:locked="1" w:uiPriority="0"/>
    <w:lsdException w:name="Outline List 2" w:locked="1" w:uiPriority="0"/>
    <w:lsdException w:name="Outline List 3" w:uiPriority="0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ONF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Makroinstrukcje2.xml>��< c u s t o m U I   x m l n s = " h t t p : / / s c h e m a s . m i c r o s o f t . c o m / o f f i c e / 2 0 0 6 / 0 1 / c u s t o m u i " >  
 < r i b b o n >  
 < t a b s >  
 < t a b   i d M s o = " T a b H o m e " >  
 < g r o u p   i d M s o = " G r o u p F o n t "   v i s i b l e = " f a l s e " / >  
 < g r o u p   i d M s o = " G r o u p P a r a g r a p h "   v i s i b l e = " f a l s e " / >  
 < g r o u p   i d = " g M a k r a 4 "   l a b e l = " W y g l d   t e k s t u "   i n s e r t B e f o r e M s o = " G r o u p F o n t " >  
 < b u t t o n   i d = " p M a k r o 1 5 "   v i s i b l e = " t r u e "   l a b e l = " P o g r u b i e n i e "   i m a g e M s o = " C h a r a c t e r S h a d i n g "   o n A c t i o n = " S t u b . B o l d _ s t u b " / >  
 < b u t t o n   i d = " p M a k r o 1 6 "   v i s i b l e = " t r u e "   l a b e l = " K u r s y w a "   i m a g e M s o = " W o r d A r t F o r m a t D i a l o g "   o n A c t i o n = " S t u b . I t a l i c _ s t u b " / >  
 < t o g g l e B u t t o n   i d M s o = " P a r a g r a p h M a r k s "   i m a g e M s o = " P a r a g r a p h M a r k s " / >  
 < b u t t o n   i d = " p M a k r o 1 8 "   v i s i b l e = " t r u e "   l a b e l = " I n d e k s   g � r n y "   i m a g e M s o = " F o n t S c h e m e s "   o n A c t i o n = " S t u b . G _ I n d e k s _ s t u b " / >  
 < b u t t o n   i d = " p M a k r o 1 7 "   v i s i b l e = " t r u e "   l a b e l = " I n d e k s   d o l n y "   i m a g e M s o = " M a i l M e r g e R e s u l t s P r e v i e w "   o n A c t i o n = " S t u b . D _ i n d e k s _ s t u b " / >  
 < b u t t o n   i d = " p M a k r o 2 4 "   v i s i b l e = " t r u e "   l a b e l = " N o r m a l n a   c z c i o n k a "   i m a g e M s o = " C h a r a c t e r B o r d e r "   o n A c t i o n = " S t u b . B e z _ s t y l u _ s t u b " / >  
 < / g r o u p >  
 < g r o u p   i d = " g M a k r a 5 "   l a b e l = " E d y c j a   t e k s t u "   i n s e r t B e f o r e M s o = " G r o u p F o n t " >  
 < b u t t o n   i d = " p M a k r o 1 9 "   v i s i b l e = " t r u e "   l a b e l = " W s t a w i e n i e   o d n o [n i k a "   o n A c t i o n = " S t u b . P r z y p i s _ s t u b " / >  
 < b u t t o n   i d = " p M a k r o 3 0 "   v i s i b l e = " t r u e "   l a b e l = " U s u n i c i e   o d n o [n i k a "   o n A c t i o n = " S t u b . U s u n _ p r z y p i s _ s t u b " / >  
 < b u t t o n   i d = " p M a k r o 2 5 "   v i s i b l e = " t r u e "   l a b e l = " W s t a w i e n i e   z a k Ba d k i "   i m a g e M s o = " W e b S e r v e r D i s c u s s i o n s "   o n A c t i o n = " S t u b . W s t a w _ Z a k l a d k e _ s t u b " / >  
 < / g r o u p >  
 < g r o u p   i d = " g M a k r a 6 "   l a b e l = " K o l o r y "   i n s e r t A f t e r M s o = " G r o u p F o n t " >  
 < b u t t o n   i d = " p M a k r o 3 1 "   v i s i b l e = " t r u e "   l a b e l = " N a   c z e r w o n o "   i m a g e M s o = " A p p o i n t m e n t C o l o r 1 "   o n A c t i o n = " S t u b . K o l o r _ c z e r w o n y _ s t u b " / >  
 < b u t t o n   i d = " p M a k r o 3 2 "   v i s i b l e = " t r u e "   l a b e l = " N a   n i e b i e s k o "   i m a g e M s o = " A p p o i n t m e n t C o l o r 6 "   o n A c t i o n = " S t u b . K o l o r _ n i e b i e s k i _ s t u b " / >  
 < b u t t o n   i d = " p M a k r o 3 5 "   v i s i b l e = " t r u e "   l a b e l = " U s u n i c i e   k o l o r � w "   i m a g e M s o = " A p p o i n t m e n t C o l o r 0 "   o n A c t i o n = " S t u b . B e z _ k o l o r u _ s t u b " / >  
 < b u t t o n   i d = " p M a k r o 3 3 "   v i s i b l e = " t r u e "   l a b e l = " N a   z i e l o n o "   i m a g e M s o = " A p p o i n t m e n t C o l o r 3 "   o n A c t i o n = " S t u b . K o l o r _ z i e l o n y _ s t u b " / >  
 < b u t t o n   i d = " p M a k r o 3 4 "   v i s i b l e = " t r u e "   l a b e l = " N a   |� Bt o "   i m a g e M s o = " A p p o i n t m e n t C o l o r 1 0 "   o n A c t i o n = " S t u b . K o l o r _ z o l t y _ s t u b " / >  
 < / g r o u p >  
 < g r o u p   i d = " g M a k r a 3 "   l a b e l = " Z m i a n a   s t y l � w "   i n s e r t A f t e r M s o = " G r o u p F o n t " >  
 < b u t t o n   i d = " p M a k r o 1 0 "   v i s i b l e = " t r u e "   l a b e l = " D o   n o w e l i z a c j i "   i m a g e M s o = " O u t l i n e D e m o t e T o B o d y T e x t "   o n A c t i o n = " S t u b . Z w i e k s z P o z i o m N o w e l i z a c j i _ s t u b " / >  
 < b u t t o n   i d = " p M a k r o 1 1 "   v i s i b l e = " t r u e "   l a b e l = " D o   a k t u   g B� w n e g o "   i m a g e M s o = " O u t l i n e P r o m o t e T o H e a d i n g "   o n A c t i o n = " S t u b . Z m n i e j s z P o z i o m N o w e l i z a c j i _ s t u b " / >  
 < b u t t o n   i d = " p M a k r o 1 4 "   v i s i b l e = " t r u e "   l a b e l = " P r z e n u m e r o w a n i e "   i m a g e M s o = " B u l l e t s "   o n A c t i o n = " S t u b . P r z e n u m e r u j _ s t u b " / >  
 < b u t t o n   i d = " p M a k r o 1 2 "   v i s i b l e = " t r u e "   l a b e l = " D o   j e d n o s t k i   n i |s z e g o   s t o p n i a "   i m a g e M s o = " R i g h t A r r o w 2 "   o n A c t i o n = " S t u b . Z w i e k s z Z a g l e b i e n i e _ s t u b " / >  
 < b u t t o n   i d = " p M a k r o 1 3 "   v i s i b l e = " t r u e "   l a b e l = " D o   j e d n o s t k i   w y |s z e g o   s t o p n i a "   i m a g e M s o = " L e f t A r r o w 2 "   o n A c t i o n = " S t u b . Z m n i e j s z Z a g l e b i e n i e _ s t u b " / >  
 < / g r o u p >  
 < / t a b >  
 < t a b   i d = " z M a k r a 1 "   l a b e l = " L e g i s l a c j a " >  
 < g r o u p   i d = " g M a k r a 1 "   l a b e l = " K o n w e r s j a " >  
 < b u t t o n   i d = " p M a k r o 2 3 "   l a b e l = " S p r a w d z e n i e   c u d z y s Bo w � w "   o n A c t i o n = " S t u b . S p r a w d z _ C u d z y s l o w y _ s t u b "   / >  
 < b u t t o n   i d = " p M a k r o 1 "   l a b e l = " K o n w e r s j a   a k t u "   i m a g e M s o = " V i e w G o F o r w a r d "   o n A c t i o n = " S t u b . P r z y p i s z _ S t y l _ s t u b "   / >  
 < b u t t o n   i d = " p M a k r o 4 "   l a b e l = " K o n w e r s j a   o d n o [n i k � w "   o n A c t i o n = " S t u b . P r z y p i s z _ S t y l _ O d n o s n i k i _ s t u b "   / >  
 < b u t t o n   i d = " p M a k r o 2 "   l a b e l = " K o n w e r s j a   o b w i e s z c z e n i a "   e n a b l e d   =   " f a l s e "   o n A c t i o n = " S t u b . P r z y p i s z _ S t y l _ t j _ s t u b "   / >  
 < b u t t o n   i d = " p M a k r o 3 "   l a b e l = " K o n w e r s j a   c a Bo [c i "   e n a b l e d   =   " f a l s e "   o n A c t i o n = " S t u b . P r z y p i s z _ S t y l _ C a l o s c _ s t u b "   / >  
 < b u t t o n   i d = " p M a k r o 5 1 "   l a b e l = " S p r a w d z e n i e   f r a g m e n t u "   e n a b l e d   =   " t r u e "   o n A c t i o n = " S t u b . S p r a w d z _ F r a g m e n t _ s t u b "   / >  
 < / g r o u p >  
 < g r o u p   i d = " g M a k r a 2 "   l a b e l = " W e r y f i k a c j a   s t y l � w " >  
 < b u t t o n   i d = " p M a k r o 6 "   v i s i b l e = " t r u e "   l a b e l = " P r o s t a "   i m a g e M s o = " _ 3 D P e r s p e c t i v e I n c r e a s e "   o n A c t i o n = " S t u b . K o r e k t a _ s t y l � w _ s t u b " / >  
 < b u t t o n   i d = " p M a k r o 9 "   v i s i b l e = " t r u e "   l a b e l = " Z   n a z w a m i   s t y l � w "   i m a g e M s o = " V i s i b i l i t y V i s i b l e "   o n A c t i o n = " S t u b . P o k a z Z e S t y l a m i _ s t u b " / >  
 < b u t t o n   i d = " p M a k r o 7 "   v i s i b l e = " t r u e "   l a b e l = " Z   k o l o r a m i   "   i m a g e M s o = " P e r s o n a S t a t u s B u s y "   o n A c t i o n = " S t u b . p o k a z Z K o l o r e m _ s t u b " / >  
 < b u t t o n   i d = " p M a k r o 5 "   l a b e l = " P o p r a w i e n i e   o d n o [n i k � w "   o n A c t i o n = " S t u b . P o p r a w P r z y p i s y _ s t u b "   / >  
 < b u t t o n   i d = " p M a k r o 4 2 "   v i s i b l e = " t r u e "   l a b e l = " A u t o n u m e r o w a n i e   o d n o [n i k � w "     o n A c t i o n = " S t u b . N u m e r u j _ o d n o s n i k i _ s t u b " / >  
 < b u t t o n   i d = " p M a k r o 8 "   v i s i b l e = " t r u e "   l a b e l = " U s u n i c i e   k o l o r � w "   i m a g e M s o = " A p p o i n t m e n t C o l o r 0 "   o n A c t i o n = " S t u b . B e z _ k o l o r u _ s t u b " / >  
 < / g r o u p >  
 < g r o u p   i d = " g M a k r a 7 "   l a b e l = " I n n e " >  
 < b u t t o n   i d = " p M a k r o 2 2 "   v i s i b l e = " t r u e "   l a b e l = " W s t a w i e n i e   t e k s t u "   o n A c t i o n = " S t u b . W k l e j _ s t u b " / >  
 < b u t t o n   i d = " p M a k r o 2 1 "   v i s i b l e = " t r u e "   l a b e l = " C z y s z c z e n i e "   o n A c t i o n = " S t u b . C z y s z c z e n i e _ s t u b " / >  
 < b u t t o n   i d = " p M a k r o 2 0 "   v i s i b l e = " t r u e "   l a b e l = " W s t a w i e n i e   p r z y p i s u   k o Dc o w e g o "   o n A c t i o n = " S t u b . P r z y p i s _ 2 _ s t u b " / >  
 < b u t t o n   i d = " p M a k r o 4 0 "   v i s i b l e = " t r u e "   l a b e l = " Z m i a n a   s z a b l o n u "   o n A c t i o n = " S t u b . Z m i e n _ S z a b l o n _ s t u b " / >  
 < b u t t o n   i d = " p M a k r o 4 1 "   v i s i b l e = " t r u e "   l a b e l = " Z a i n s t a l o w a n i e   s z a b l o n u "   o n A c t i o n = " S t u b . Z a i n s t a l u j _ S z a b l o n _ s t u b " / >  
 < / g r o u p >  
 < / t a b >  
 < t a b   i d = " z M a k r a 2 "   l a b e l = " Z a b l o k o w a n e " >  
 < g r o u p   i d M s o = " G r o u p F o n t "   v i s i b l e = " t r u e " / >  
 < g r o u p   i d M s o = " G r o u p P a r a g r a p h "   v i s i b l e = " t r u e " / >  
 < / t a b >  
 < / t a b s >  
 < / r i b b o n >  
 < / c u s t o m U I >  
 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1047E36-43CD-4CD4-B6A6-DE01A0EE6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11</TotalTime>
  <Pages>2</Pages>
  <Words>365</Words>
  <Characters>2196</Characters>
  <Application>Microsoft Office Word</Application>
  <DocSecurity>0</DocSecurity>
  <Lines>18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Witold Stoch</dc:creator>
  <cp:lastModifiedBy>Witold Stoch</cp:lastModifiedBy>
  <cp:revision>1</cp:revision>
  <cp:lastPrinted>2012-04-23T06:39:00Z</cp:lastPrinted>
  <dcterms:created xsi:type="dcterms:W3CDTF">2025-11-21T11:39:00Z</dcterms:created>
  <dcterms:modified xsi:type="dcterms:W3CDTF">2025-11-21T11:53:00Z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

<file path=userCustomization/customUI.xml><?xml version="1.0" encoding="utf-8"?>
<mso:customUI xmlns:doc="http://schemas.microsoft.com/office/2006/01/customui/currentDocument" xmlns:mso="http://schemas.microsoft.com/office/2006/01/customui">
  <mso:ribbon>
    <mso:qat>
      <mso:documentControls>
        <mso:button idQ="doc:Korekta_stylów_1" visible="true" label="Korekta formatowania dokumentu" imageMso="_3DPerspectiveIncrease" onAction="Korekta_stylów"/>
        <mso:button idQ="doc:ZwiekszPoziomNowelizacji_1" visible="true" label="Przejście do nowelizacji" imageMso="OutlineDemoteToBodyText" onAction="ZwiekszPoziomNowelizacji"/>
        <mso:button idQ="doc:ZmniejszPoziomNowelizacji_1" visible="true" label="Przejście do aktu głównego" imageMso="OutlinePromoteToHeading" onAction="ZmniejszPoziomNowelizacji"/>
        <mso:button idQ="doc:ZwiekszZaglebienie_1" visible="true" label="Przejście do jednostki redakcyjnej niższego stopnia" imageMso="RightArrow2" onAction="ZwiekszZaglebienie"/>
        <mso:button idQ="doc:ZmniejszZaglebienie_1" visible="true" label="Przejście do jednostki redakcyjnej wyższego stopnia" imageMso="LeftArrow2" onAction="ZmniejszZaglebienie"/>
        <mso:button idQ="doc:Przenumeruj_1" visible="true" label="Przenumerowanie" imageMso="Bullets" onAction="Przenumeruj"/>
        <mso:button idQ="doc:wstaw_Zakladke_1" visible="true" label="Wstawienie zakładki" imageMso="WebServerDiscussions" onAction="wstaw_Zakladke"/>
        <mso:button idQ="doc:Kolor_czerwony_1" visible="true" label="Na czerwono" imageMso="AppointmentColor1" onAction="Kolor_czerwony"/>
        <mso:button idQ="doc:Kolor_niebieski_1" visible="true" label="Na niebiesko" imageMso="AppointmentColor6" onAction="Kolor_niebieski"/>
        <mso:button idQ="doc:Kolor_zielony_1" visible="true" label="Na zielono" imageMso="AppointmentColor3" onAction="Kolor_zielony"/>
        <mso:button idQ="doc:Kolor_zolty_1" visible="true" label="Na żółto" imageMso="AppointmentColor10" onAction="Kolor_zolty"/>
        <mso:button idQ="doc:Bez_koloru_1" visible="true" label="Usunięcie kolorów" imageMso="AppointmentColor0" onAction="Bez_koloru"/>
        <mso:button idQ="doc:Bold_1" visible="true" label="Pogrubienie" imageMso="CharacterShading" onAction="Bold"/>
        <mso:button idQ="doc:Italic_1" visible="true" label="Kursywa" imageMso="WordArtFormatDialog" onAction="Italic"/>
        <mso:button idQ="doc:D_indeks_1" visible="true" label="Indeks dolny" imageMso="MailMergeResultsPreview" onAction="D_indeks"/>
        <mso:button idQ="doc:G_Indeks_1" visible="true" label="Indeks górny" imageMso="FontSchemes" onAction="G_Indeks"/>
        <mso:button idQ="doc:Bez_stylu_1" visible="true" label="Normalna czcionka" imageMso="CharacterBorder" onAction="Bez_stylu"/>
      </mso:documentControls>
    </mso:qat>
  </mso:ribbon>
</mso:customUI>
</file>