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6E70" w14:textId="77777777" w:rsidR="002E4006" w:rsidRDefault="002E4006" w:rsidP="002E4006">
      <w:pPr>
        <w:pStyle w:val="p1"/>
        <w:spacing w:before="0" w:beforeAutospacing="0" w:after="0" w:afterAutospacing="0" w:line="360" w:lineRule="auto"/>
        <w:jc w:val="center"/>
        <w:rPr>
          <w:b/>
          <w:bCs/>
        </w:rPr>
      </w:pPr>
      <w:r w:rsidRPr="002E4006">
        <w:rPr>
          <w:b/>
          <w:bCs/>
        </w:rPr>
        <w:t xml:space="preserve">UCHWAŁA </w:t>
      </w:r>
    </w:p>
    <w:p w14:paraId="6C6B1B3C" w14:textId="39C91C46" w:rsidR="002E4006" w:rsidRDefault="002E4006" w:rsidP="002E4006">
      <w:pPr>
        <w:pStyle w:val="p1"/>
        <w:spacing w:before="0" w:beforeAutospacing="0" w:after="0" w:afterAutospacing="0" w:line="360" w:lineRule="auto"/>
        <w:jc w:val="center"/>
        <w:rPr>
          <w:b/>
          <w:bCs/>
        </w:rPr>
      </w:pPr>
      <w:r w:rsidRPr="002E4006">
        <w:rPr>
          <w:b/>
          <w:bCs/>
        </w:rPr>
        <w:t>SEJMU RZECZYPOSPOLITEJ POLSKIEJ</w:t>
      </w:r>
    </w:p>
    <w:p w14:paraId="310C8F03" w14:textId="169BA73A" w:rsidR="0073128F" w:rsidRDefault="0073128F" w:rsidP="002E4006">
      <w:pPr>
        <w:pStyle w:val="p1"/>
        <w:spacing w:before="0" w:beforeAutospacing="0" w:after="0" w:afterAutospacing="0" w:line="360" w:lineRule="auto"/>
        <w:jc w:val="center"/>
      </w:pPr>
      <w:r>
        <w:rPr>
          <w:b/>
          <w:bCs/>
        </w:rPr>
        <w:t>z dnia …</w:t>
      </w:r>
    </w:p>
    <w:p w14:paraId="019B8D47" w14:textId="516ED75A" w:rsidR="0073128F" w:rsidRDefault="0073128F" w:rsidP="002E4006">
      <w:pPr>
        <w:pStyle w:val="p1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w sprawie sprzeciwu wobec przyjęcia umowy handlowej między Unią Europejską a państwami </w:t>
      </w:r>
      <w:proofErr w:type="spellStart"/>
      <w:r>
        <w:rPr>
          <w:b/>
          <w:bCs/>
        </w:rPr>
        <w:t>Mercosur</w:t>
      </w:r>
      <w:proofErr w:type="spellEnd"/>
    </w:p>
    <w:p w14:paraId="0A112B9C" w14:textId="77777777" w:rsidR="0073128F" w:rsidRDefault="0073128F" w:rsidP="002E4006">
      <w:pPr>
        <w:pStyle w:val="p1"/>
        <w:spacing w:before="0" w:beforeAutospacing="0" w:after="0" w:afterAutospacing="0" w:line="360" w:lineRule="auto"/>
      </w:pPr>
    </w:p>
    <w:p w14:paraId="3620FF77" w14:textId="24486B18" w:rsidR="0073128F" w:rsidRDefault="0073128F" w:rsidP="002E4006">
      <w:pPr>
        <w:pStyle w:val="p3"/>
        <w:spacing w:line="360" w:lineRule="auto"/>
        <w:ind w:firstLine="708"/>
        <w:jc w:val="both"/>
      </w:pPr>
      <w:r>
        <w:t xml:space="preserve">Sejm Rzeczypospolitej Polskiej wyraża stanowczy sprzeciw wobec przyjęcia umowy handlowej między Unią Europejską a państwami </w:t>
      </w:r>
      <w:proofErr w:type="spellStart"/>
      <w:r>
        <w:t>Mercosur</w:t>
      </w:r>
      <w:proofErr w:type="spellEnd"/>
      <w:r>
        <w:t xml:space="preserve"> w obecnym kształcie.</w:t>
      </w:r>
    </w:p>
    <w:p w14:paraId="1F9F769F" w14:textId="089289D7" w:rsidR="0073128F" w:rsidRDefault="0073128F" w:rsidP="002E4006">
      <w:pPr>
        <w:pStyle w:val="p3"/>
        <w:spacing w:line="360" w:lineRule="auto"/>
        <w:ind w:firstLine="708"/>
        <w:jc w:val="both"/>
      </w:pPr>
      <w:r>
        <w:t>Umowa ta oznaczałaby znaczące otwarcie rynku UE na import produktów rolnych z Ameryki Południowej, wytwarzanych przy niższych kosztach oraz przy stosowaniu norm środowiskowych, sanitarnych i socjalnych nieporównywalnych z wymogami nakładanymi na rolników w Polsce i innych państwach członkowskich. Prowadziłoby to do nieuczciwej konkurencji, spadku opłacalności produkcji rolnej oraz przyspieszenia likwidacji wielu rodzinnych gospodarstw.</w:t>
      </w:r>
    </w:p>
    <w:p w14:paraId="7B8B88C5" w14:textId="78BEC4CF" w:rsidR="0073128F" w:rsidRDefault="0073128F" w:rsidP="002E4006">
      <w:pPr>
        <w:pStyle w:val="p3"/>
        <w:spacing w:line="360" w:lineRule="auto"/>
        <w:ind w:firstLine="708"/>
        <w:jc w:val="both"/>
      </w:pPr>
      <w:r>
        <w:t xml:space="preserve">Sejm podkreśla, że polskie rolnictwo ma kluczowe znaczenie dla bezpieczeństwa żywnościowego państwa, utrzymania życia społecznego na obszarach wiejskich oraz ochrony środowiska. Masowy napływ tańszej żywności z krajów </w:t>
      </w:r>
      <w:proofErr w:type="spellStart"/>
      <w:r>
        <w:t>Mercosur</w:t>
      </w:r>
      <w:proofErr w:type="spellEnd"/>
      <w:r>
        <w:t>, produkowanej w innych standardach, zagraża tym funkcjom oraz stabilności ekonomicznej polskiej wsi.</w:t>
      </w:r>
    </w:p>
    <w:p w14:paraId="43032AC0" w14:textId="33C427BC" w:rsidR="0073128F" w:rsidRDefault="0073128F" w:rsidP="002E4006">
      <w:pPr>
        <w:pStyle w:val="p3"/>
        <w:spacing w:line="360" w:lineRule="auto"/>
        <w:ind w:firstLine="708"/>
        <w:jc w:val="both"/>
      </w:pPr>
      <w:r>
        <w:t xml:space="preserve">Sejm zwraca również uwagę, że zwiększenie długodystansowych przepływów towarów między Unią Europejską a państwami </w:t>
      </w:r>
      <w:proofErr w:type="spellStart"/>
      <w:r>
        <w:t>Mercosur</w:t>
      </w:r>
      <w:proofErr w:type="spellEnd"/>
      <w:r>
        <w:t xml:space="preserve"> będzie wiązało się ze wzrostem emisji gazów cieplarnianych oraz dodatkowymi obciążeniami środowiskowymi, co pozostaje w sprzeczności z deklarowanymi celami klimatycznymi UE</w:t>
      </w:r>
      <w:r w:rsidRPr="00C00DC8">
        <w:t>.</w:t>
      </w:r>
    </w:p>
    <w:p w14:paraId="70688EE1" w14:textId="6259E157" w:rsidR="0073128F" w:rsidRDefault="0073128F" w:rsidP="002E4006">
      <w:pPr>
        <w:pStyle w:val="p3"/>
        <w:spacing w:line="360" w:lineRule="auto"/>
        <w:ind w:firstLine="708"/>
        <w:jc w:val="both"/>
      </w:pPr>
      <w:r>
        <w:t>Przewidziane w projekcie umowy mechanizmy ochronne, w tym klauzule bezpieczeństwa i tzw. mechanizmy „równoważenia”, nie zapewniają w ocenie Sejmu skutecznej i szybkiej ochrony rynku europejskiego przed gwałtownym wzrostem importu wrażliwych produktów rolnych.</w:t>
      </w:r>
    </w:p>
    <w:p w14:paraId="6EEC08AA" w14:textId="77777777" w:rsidR="002E4006" w:rsidRDefault="002E4006" w:rsidP="002E4006">
      <w:pPr>
        <w:pStyle w:val="p3"/>
        <w:spacing w:line="360" w:lineRule="auto"/>
        <w:ind w:firstLine="708"/>
        <w:jc w:val="both"/>
      </w:pPr>
    </w:p>
    <w:p w14:paraId="7B84D857" w14:textId="77777777" w:rsidR="002E4006" w:rsidRDefault="002E4006" w:rsidP="002E4006">
      <w:pPr>
        <w:pStyle w:val="p3"/>
        <w:spacing w:line="360" w:lineRule="auto"/>
        <w:ind w:firstLine="708"/>
        <w:jc w:val="both"/>
      </w:pPr>
    </w:p>
    <w:p w14:paraId="763E38F5" w14:textId="77777777" w:rsidR="0073128F" w:rsidRPr="00C00DC8" w:rsidRDefault="0073128F" w:rsidP="002E4006">
      <w:pPr>
        <w:pStyle w:val="p3"/>
        <w:spacing w:line="360" w:lineRule="auto"/>
        <w:ind w:firstLine="708"/>
      </w:pPr>
      <w:r w:rsidRPr="00C00DC8">
        <w:lastRenderedPageBreak/>
        <w:t>Mając powyższe na uwadze, Sejm Rzeczypospolitej Polskiej:</w:t>
      </w:r>
    </w:p>
    <w:p w14:paraId="4C1C0C82" w14:textId="3EF239F0" w:rsidR="0073128F" w:rsidRPr="00C00DC8" w:rsidRDefault="0073128F" w:rsidP="002E4006">
      <w:pPr>
        <w:pStyle w:val="p1"/>
        <w:numPr>
          <w:ilvl w:val="0"/>
          <w:numId w:val="7"/>
        </w:numPr>
        <w:spacing w:line="360" w:lineRule="auto"/>
        <w:jc w:val="both"/>
      </w:pPr>
      <w:r w:rsidRPr="00C00DC8">
        <w:t xml:space="preserve">Wzywa Radę Ministrów do głosowania przeciwko zatwierdzeniu </w:t>
      </w:r>
      <w:r w:rsidR="00C00DC8" w:rsidRPr="00C00DC8">
        <w:t xml:space="preserve">umowy handlowej między Unią Europejską a państwami </w:t>
      </w:r>
      <w:proofErr w:type="spellStart"/>
      <w:r w:rsidR="00C00DC8" w:rsidRPr="00C00DC8">
        <w:t>Mercosur</w:t>
      </w:r>
      <w:proofErr w:type="spellEnd"/>
      <w:r w:rsidR="00C00DC8" w:rsidRPr="00C00DC8">
        <w:t xml:space="preserve"> w obecnym kształcie </w:t>
      </w:r>
      <w:r w:rsidRPr="00C00DC8">
        <w:t>na forum Unii Europejskiej.</w:t>
      </w:r>
    </w:p>
    <w:p w14:paraId="6B18BAA7" w14:textId="77777777" w:rsidR="0073128F" w:rsidRDefault="0073128F" w:rsidP="002E4006">
      <w:pPr>
        <w:pStyle w:val="p1"/>
        <w:numPr>
          <w:ilvl w:val="0"/>
          <w:numId w:val="7"/>
        </w:numPr>
        <w:spacing w:line="360" w:lineRule="auto"/>
        <w:jc w:val="both"/>
      </w:pPr>
      <w:r>
        <w:t>Wzywa Radę Ministrów do podjęcia działań na rzecz zbudowania, we współpracy z innymi państwami członkowskimi, mniejszości blokującej wobec tej umowy w Radzie Unii Europejskiej.</w:t>
      </w:r>
    </w:p>
    <w:p w14:paraId="2EBD9A4C" w14:textId="77777777" w:rsidR="0073128F" w:rsidRDefault="0073128F" w:rsidP="002E4006">
      <w:pPr>
        <w:pStyle w:val="p1"/>
        <w:numPr>
          <w:ilvl w:val="0"/>
          <w:numId w:val="7"/>
        </w:numPr>
        <w:spacing w:line="360" w:lineRule="auto"/>
        <w:jc w:val="both"/>
      </w:pPr>
      <w:r>
        <w:t>Wzywa Radę Ministrów do rozważenia skierowania sprawy do Trybunału Sprawiedliwości Unii Europejskiej w celu zbadania zgodności umowy UE–</w:t>
      </w:r>
      <w:proofErr w:type="spellStart"/>
      <w:r>
        <w:t>Mercosur</w:t>
      </w:r>
      <w:proofErr w:type="spellEnd"/>
      <w:r>
        <w:t xml:space="preserve"> oraz zastosowanych mechanizmów z prawem pierwotnym Unii Europejskiej, w tym z zasadą ostrożności.</w:t>
      </w:r>
    </w:p>
    <w:p w14:paraId="3AD5123A" w14:textId="77777777" w:rsidR="0073128F" w:rsidRDefault="0073128F" w:rsidP="002E4006">
      <w:pPr>
        <w:pStyle w:val="p1"/>
        <w:numPr>
          <w:ilvl w:val="0"/>
          <w:numId w:val="7"/>
        </w:numPr>
        <w:spacing w:line="360" w:lineRule="auto"/>
        <w:jc w:val="both"/>
      </w:pPr>
      <w:r>
        <w:t>Zobowiązuje Radę Ministrów do bieżącego informowania Sejmu o przebiegu prac nad umową UE–</w:t>
      </w:r>
      <w:proofErr w:type="spellStart"/>
      <w:r>
        <w:t>Mercosur</w:t>
      </w:r>
      <w:proofErr w:type="spellEnd"/>
      <w:r>
        <w:t xml:space="preserve"> w instytucjach Unii Europejskiej oraz o podejmowanych działaniach w celu ochrony interesów polskiego rolnictwa.</w:t>
      </w:r>
    </w:p>
    <w:p w14:paraId="1B2912E4" w14:textId="77777777" w:rsidR="0073128F" w:rsidRDefault="0073128F" w:rsidP="002E4006">
      <w:pPr>
        <w:pStyle w:val="p2"/>
        <w:spacing w:line="360" w:lineRule="auto"/>
      </w:pPr>
    </w:p>
    <w:p w14:paraId="7D793878" w14:textId="3347D2C9" w:rsidR="00B06334" w:rsidRPr="0073128F" w:rsidRDefault="00B06334" w:rsidP="002E4006">
      <w:pPr>
        <w:spacing w:line="360" w:lineRule="auto"/>
      </w:pPr>
    </w:p>
    <w:sectPr w:rsidR="00B06334" w:rsidRPr="0073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160E"/>
    <w:multiLevelType w:val="multilevel"/>
    <w:tmpl w:val="8C8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365D7"/>
    <w:multiLevelType w:val="multilevel"/>
    <w:tmpl w:val="6E46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64C7F"/>
    <w:multiLevelType w:val="multilevel"/>
    <w:tmpl w:val="C40A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E3EEC"/>
    <w:multiLevelType w:val="multilevel"/>
    <w:tmpl w:val="3EE4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641FDB"/>
    <w:multiLevelType w:val="multilevel"/>
    <w:tmpl w:val="B6B8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B282A"/>
    <w:multiLevelType w:val="multilevel"/>
    <w:tmpl w:val="0670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338A"/>
    <w:multiLevelType w:val="multilevel"/>
    <w:tmpl w:val="C3D0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611">
    <w:abstractNumId w:val="0"/>
  </w:num>
  <w:num w:numId="2" w16cid:durableId="996302902">
    <w:abstractNumId w:val="6"/>
  </w:num>
  <w:num w:numId="3" w16cid:durableId="1497846210">
    <w:abstractNumId w:val="1"/>
  </w:num>
  <w:num w:numId="4" w16cid:durableId="723529301">
    <w:abstractNumId w:val="2"/>
  </w:num>
  <w:num w:numId="5" w16cid:durableId="2108034656">
    <w:abstractNumId w:val="3"/>
  </w:num>
  <w:num w:numId="6" w16cid:durableId="802847737">
    <w:abstractNumId w:val="4"/>
  </w:num>
  <w:num w:numId="7" w16cid:durableId="170743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F"/>
    <w:rsid w:val="002D7A73"/>
    <w:rsid w:val="002E4006"/>
    <w:rsid w:val="003A0FF1"/>
    <w:rsid w:val="005859B7"/>
    <w:rsid w:val="0073128F"/>
    <w:rsid w:val="008034CF"/>
    <w:rsid w:val="008B777D"/>
    <w:rsid w:val="009079C8"/>
    <w:rsid w:val="00B06334"/>
    <w:rsid w:val="00C00DC8"/>
    <w:rsid w:val="00C04300"/>
    <w:rsid w:val="00DC5604"/>
    <w:rsid w:val="00E9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9841"/>
  <w15:chartTrackingRefBased/>
  <w15:docId w15:val="{2BD74409-36C5-AA44-BD6C-C5CC0222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3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2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2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2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2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2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2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2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2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2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2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28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7312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2">
    <w:name w:val="p2"/>
    <w:basedOn w:val="Normalny"/>
    <w:rsid w:val="007312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3">
    <w:name w:val="p3"/>
    <w:basedOn w:val="Normalny"/>
    <w:rsid w:val="007312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73128F"/>
  </w:style>
  <w:style w:type="character" w:customStyle="1" w:styleId="s1">
    <w:name w:val="s1"/>
    <w:basedOn w:val="Domylnaczcionkaakapitu"/>
    <w:rsid w:val="0073128F"/>
  </w:style>
  <w:style w:type="character" w:styleId="Odwoaniedokomentarza">
    <w:name w:val="annotation reference"/>
    <w:basedOn w:val="Domylnaczcionkaakapitu"/>
    <w:uiPriority w:val="99"/>
    <w:semiHidden/>
    <w:unhideWhenUsed/>
    <w:rsid w:val="00C043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43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43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3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3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2130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2025-12-01T13:32:00Z</dcterms:created>
  <dcterms:modified xsi:type="dcterms:W3CDTF">2025-12-01T13:32:00Z</dcterms:modified>
</cp:coreProperties>
</file>