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7C8A3" w14:textId="372DA85C" w:rsidR="004B37F6" w:rsidRDefault="004B37F6" w:rsidP="004B37F6">
      <w:pPr>
        <w:pStyle w:val="OZNPROJEKTUwskazaniedatylubwersjiprojektu"/>
      </w:pPr>
      <w:r>
        <w:t>Projekt</w:t>
      </w:r>
    </w:p>
    <w:p w14:paraId="04264CF4" w14:textId="77777777" w:rsidR="004B37F6" w:rsidRPr="004B37F6" w:rsidRDefault="004B37F6" w:rsidP="004B37F6">
      <w:pPr>
        <w:pStyle w:val="OZNRODZAKTUtznustawalubrozporzdzenieiorganwydajcy"/>
      </w:pPr>
      <w:r w:rsidRPr="004B37F6">
        <w:t xml:space="preserve">USTAWA </w:t>
      </w:r>
    </w:p>
    <w:p w14:paraId="4C62CF68" w14:textId="77777777" w:rsidR="004B37F6" w:rsidRPr="004B37F6" w:rsidRDefault="004B37F6" w:rsidP="004B37F6">
      <w:pPr>
        <w:pStyle w:val="DATAAKTUdatauchwalenialubwydaniaaktu"/>
      </w:pPr>
      <w:r w:rsidRPr="004B37F6">
        <w:t>z dnia …</w:t>
      </w:r>
    </w:p>
    <w:p w14:paraId="0BF86CD0" w14:textId="6DA096CE" w:rsidR="004B37F6" w:rsidRPr="00385DF5" w:rsidRDefault="004B37F6" w:rsidP="004B37F6">
      <w:pPr>
        <w:pStyle w:val="TYTUAKTUprzedmiotregulacjiustawylubrozporzdzenia"/>
      </w:pPr>
      <w:r w:rsidRPr="00385DF5">
        <w:t>o zmianie ustawy o szczególnych zasadach przygotowania do realizacji inwestycji w zakresie budowli przeciwpowodziowych</w:t>
      </w:r>
    </w:p>
    <w:p w14:paraId="30A375A0" w14:textId="54612F8F" w:rsidR="004E0978" w:rsidRDefault="004B37F6" w:rsidP="004E0978">
      <w:pPr>
        <w:pStyle w:val="ARTartustawynprozporzdzenia"/>
      </w:pPr>
      <w:r w:rsidRPr="004B37F6">
        <w:rPr>
          <w:rStyle w:val="Ppogrubienie"/>
        </w:rPr>
        <w:t>Art. 1.</w:t>
      </w:r>
      <w:r w:rsidR="007D6148" w:rsidRPr="007D6148">
        <w:t xml:space="preserve"> W ustawie z dnia 8 lipca 2010 r. o szczególnych zasadach przygotowania do realizacji inwestycji w zakresie budowli przeciwpowodziowych (Dz. U. z 2024 r. poz. 274 oraz z 2025 r. poz. 680) wprowadza się następujące zmiany</w:t>
      </w:r>
      <w:r w:rsidRPr="00385DF5">
        <w:t>:</w:t>
      </w:r>
    </w:p>
    <w:p w14:paraId="48AE0E94" w14:textId="6B7464F2" w:rsidR="00403DE6" w:rsidRPr="00DC6451" w:rsidRDefault="00403DE6" w:rsidP="00DC6451">
      <w:pPr>
        <w:pStyle w:val="PKTpunkt"/>
      </w:pPr>
      <w:r w:rsidRPr="00DC6451">
        <w:t>1)</w:t>
      </w:r>
      <w:r w:rsidR="00DC6451">
        <w:tab/>
      </w:r>
      <w:r w:rsidRPr="00DC6451">
        <w:t>po art. 1 dodaje się art. 1a w brzmieniu:</w:t>
      </w:r>
    </w:p>
    <w:p w14:paraId="5872136A" w14:textId="77777777" w:rsidR="00403DE6" w:rsidRPr="00DC6451" w:rsidRDefault="00403DE6" w:rsidP="00DC6451">
      <w:pPr>
        <w:pStyle w:val="ZARTzmartartykuempunktem"/>
      </w:pPr>
      <w:r w:rsidRPr="00DC6451">
        <w:t xml:space="preserve">„Art. 1a. 1. Przepisy ustawy stosuje się odpowiednio do przygotowywania przedsięwzięć polegających na remoncie istniejących budowli przeciwpowodziowych. </w:t>
      </w:r>
    </w:p>
    <w:p w14:paraId="0B8C6A1B" w14:textId="10BC7C4B" w:rsidR="00403DE6" w:rsidRPr="00DC6451" w:rsidRDefault="00403DE6" w:rsidP="00DC6451">
      <w:pPr>
        <w:pStyle w:val="ZUSTzmustartykuempunktem"/>
      </w:pPr>
      <w:r w:rsidRPr="00DC6451">
        <w:t>2.</w:t>
      </w:r>
      <w:r w:rsidR="00DC6451">
        <w:t xml:space="preserve"> </w:t>
      </w:r>
      <w:r w:rsidRPr="00DC6451">
        <w:t>Przepisów ustawy nie stosuje się do prac utrzymaniowych i konserwacyjnych budowli i obiektów, o których mowa w ust. 1.”;</w:t>
      </w:r>
    </w:p>
    <w:p w14:paraId="7CB7E07B" w14:textId="7C3B8566" w:rsidR="00403DE6" w:rsidRPr="00DC6451" w:rsidRDefault="00403DE6" w:rsidP="00DC6451">
      <w:pPr>
        <w:pStyle w:val="PKTpunkt"/>
      </w:pPr>
      <w:r w:rsidRPr="00DC6451">
        <w:t>2)</w:t>
      </w:r>
      <w:r w:rsidR="00DC6451">
        <w:tab/>
      </w:r>
      <w:r w:rsidRPr="00DC6451">
        <w:t>w art. 2 w pkt 1 w lit. k dodaje się przecinek i dodaje się lit. l w brzmieniu:</w:t>
      </w:r>
    </w:p>
    <w:p w14:paraId="352BD841" w14:textId="5B932501" w:rsidR="00403DE6" w:rsidRPr="00DC6451" w:rsidRDefault="00403DE6" w:rsidP="00DC6451">
      <w:pPr>
        <w:pStyle w:val="ZLITzmlitartykuempunktem"/>
      </w:pPr>
      <w:r w:rsidRPr="00DC6451">
        <w:t>„l)</w:t>
      </w:r>
      <w:r w:rsidR="00DC6451">
        <w:tab/>
      </w:r>
      <w:r w:rsidRPr="00DC6451">
        <w:t>rowy, kanały i pompownie o głównej funkcji przeciwpowodziowej”</w:t>
      </w:r>
      <w:r w:rsidR="00DC6451">
        <w:t>;</w:t>
      </w:r>
    </w:p>
    <w:p w14:paraId="6E13FBF8" w14:textId="324B6A0C" w:rsidR="00403DE6" w:rsidRPr="00DC6451" w:rsidRDefault="00403DE6" w:rsidP="00DC6451">
      <w:pPr>
        <w:pStyle w:val="PKTpunkt"/>
      </w:pPr>
      <w:r w:rsidRPr="00DC6451">
        <w:t>3)</w:t>
      </w:r>
      <w:r w:rsidR="00DC6451">
        <w:tab/>
      </w:r>
      <w:r w:rsidRPr="00DC6451">
        <w:t>w art. 6 po ust. 1 dodaje się ust. 1a w brzmieniu:</w:t>
      </w:r>
    </w:p>
    <w:p w14:paraId="0FB64871" w14:textId="77777777" w:rsidR="00403DE6" w:rsidRPr="00DC6451" w:rsidRDefault="00403DE6" w:rsidP="00DC6451">
      <w:pPr>
        <w:pStyle w:val="ZUSTzmustartykuempunktem"/>
      </w:pPr>
      <w:r w:rsidRPr="00DC6451">
        <w:t>„1a. W przypadku przedsięwzięć polegających na remoncie istniejących budowli przeciwpowodziowych inwestor dołącza do wniosku o wydanie decyzji o pozwoleniu na realizację inwestycji:</w:t>
      </w:r>
    </w:p>
    <w:p w14:paraId="5F05C787" w14:textId="77777777" w:rsidR="00403DE6" w:rsidRPr="00DC6451" w:rsidRDefault="00403DE6" w:rsidP="00DC6451">
      <w:pPr>
        <w:pStyle w:val="ZPKTzmpktartykuempunktem"/>
      </w:pPr>
      <w:r w:rsidRPr="00DC6451">
        <w:t>1)</w:t>
      </w:r>
      <w:r w:rsidRPr="00DC6451">
        <w:tab/>
        <w:t>opis techniczny zakresu prac;</w:t>
      </w:r>
    </w:p>
    <w:p w14:paraId="7BC473E2" w14:textId="77777777" w:rsidR="00403DE6" w:rsidRPr="00DC6451" w:rsidRDefault="00403DE6" w:rsidP="00DC6451">
      <w:pPr>
        <w:pStyle w:val="ZPKTzmpktartykuempunktem"/>
      </w:pPr>
      <w:r w:rsidRPr="00DC6451">
        <w:t>2)</w:t>
      </w:r>
      <w:r w:rsidRPr="00DC6451">
        <w:tab/>
        <w:t>aktualną dokumentację techniczną lub inwentaryzację powykonawczą obiektu;</w:t>
      </w:r>
    </w:p>
    <w:p w14:paraId="74DC2033" w14:textId="2D66E859" w:rsidR="00403DE6" w:rsidRPr="00DC6451" w:rsidRDefault="00403DE6" w:rsidP="00DC6451">
      <w:pPr>
        <w:pStyle w:val="ZPKTzmpktartykuempunktem"/>
      </w:pPr>
      <w:r w:rsidRPr="00DC6451">
        <w:t>3)</w:t>
      </w:r>
      <w:r w:rsidRPr="00DC6451">
        <w:tab/>
        <w:t>projekt budowlany sporządzany zgodnie z art. 33 i art. 34 ustawy z dnia 7</w:t>
      </w:r>
      <w:r w:rsidR="00F727EF">
        <w:t> </w:t>
      </w:r>
      <w:r w:rsidRPr="00DC6451">
        <w:t xml:space="preserve">lipca 1994 r. </w:t>
      </w:r>
      <w:r w:rsidR="00F727EF">
        <w:t>–</w:t>
      </w:r>
      <w:r w:rsidRPr="00DC6451">
        <w:t xml:space="preserve"> Prawo budowlane;</w:t>
      </w:r>
    </w:p>
    <w:p w14:paraId="23818D9F" w14:textId="64002AD0" w:rsidR="00403DE6" w:rsidRPr="00DC6451" w:rsidRDefault="00403DE6" w:rsidP="00DC6451">
      <w:pPr>
        <w:pStyle w:val="ZPKTzmpktartykuempunktem"/>
      </w:pPr>
      <w:r w:rsidRPr="00DC6451">
        <w:t>4)</w:t>
      </w:r>
      <w:r w:rsidRPr="00DC6451">
        <w:tab/>
        <w:t>kartę informacyjną przedsięwzięcia lub raport o oddziaływaniu przedsięwzięcia na środowisko – zgodnie z ustawą z dnia 3 października 2008 r. o udostępnianiu informacji o środowisku i jego ochronie, udziale społeczeństwa w ochronie środowiska oraz o ocenach oddziaływania na środowisko;</w:t>
      </w:r>
    </w:p>
    <w:p w14:paraId="3C22C974" w14:textId="77777777" w:rsidR="00403DE6" w:rsidRPr="00DC6451" w:rsidRDefault="00403DE6" w:rsidP="00DC6451">
      <w:pPr>
        <w:pStyle w:val="ZPKTzmpktartykuempunktem"/>
      </w:pPr>
      <w:r w:rsidRPr="00DC6451">
        <w:t>5)</w:t>
      </w:r>
      <w:r w:rsidRPr="00DC6451">
        <w:tab/>
        <w:t>ekspertyzę hydrograficzną;</w:t>
      </w:r>
    </w:p>
    <w:p w14:paraId="1D9745ED" w14:textId="77777777" w:rsidR="00403DE6" w:rsidRPr="00DC6451" w:rsidRDefault="00403DE6" w:rsidP="00DC6451">
      <w:pPr>
        <w:pStyle w:val="ZPKTzmpktartykuempunktem"/>
      </w:pPr>
      <w:r w:rsidRPr="00DC6451">
        <w:t>6)</w:t>
      </w:r>
      <w:r w:rsidRPr="00DC6451">
        <w:tab/>
        <w:t>ekspertyzę geotechniczną – jeśli jest wymagana;</w:t>
      </w:r>
    </w:p>
    <w:p w14:paraId="4F626652" w14:textId="77777777" w:rsidR="00403DE6" w:rsidRPr="00DC6451" w:rsidRDefault="00403DE6" w:rsidP="00DC6451">
      <w:pPr>
        <w:pStyle w:val="ZPKTzmpktartykuempunktem"/>
      </w:pPr>
      <w:r w:rsidRPr="00DC6451">
        <w:lastRenderedPageBreak/>
        <w:t>7)</w:t>
      </w:r>
      <w:r w:rsidRPr="00DC6451">
        <w:tab/>
        <w:t>dowód tytułu prawnego lub zgodę właściciela na dysponowanie nieruchomością na cele budowlane;</w:t>
      </w:r>
    </w:p>
    <w:p w14:paraId="0CFC2DBC" w14:textId="77777777" w:rsidR="00403DE6" w:rsidRPr="00DC6451" w:rsidRDefault="00403DE6" w:rsidP="00DC6451">
      <w:pPr>
        <w:pStyle w:val="ZPKTzmpktartykuempunktem"/>
      </w:pPr>
      <w:r w:rsidRPr="00DC6451">
        <w:t>8)</w:t>
      </w:r>
      <w:r w:rsidRPr="00DC6451">
        <w:tab/>
        <w:t>wymagane opinie i uzgodnienia, przy czym niewydanie opinii w terminie oznacza brak wnoszonych zastrzeżeń;</w:t>
      </w:r>
    </w:p>
    <w:p w14:paraId="409201F7" w14:textId="7CF0D0A1" w:rsidR="00403DE6" w:rsidRPr="00DC6451" w:rsidRDefault="00403DE6" w:rsidP="00DC6451">
      <w:pPr>
        <w:pStyle w:val="ZPKTzmpktartykuempunktem"/>
      </w:pPr>
      <w:r w:rsidRPr="00DC6451">
        <w:t>9)</w:t>
      </w:r>
      <w:r w:rsidRPr="00DC6451">
        <w:tab/>
        <w:t>oświadczenia projektantów do celów projektowych.”.</w:t>
      </w:r>
    </w:p>
    <w:p w14:paraId="58CA754E" w14:textId="24CF5238" w:rsidR="004B37F6" w:rsidRDefault="004B37F6" w:rsidP="004B37F6">
      <w:pPr>
        <w:pStyle w:val="ARTartustawynprozporzdzenia"/>
      </w:pPr>
      <w:r w:rsidRPr="004B37F6">
        <w:rPr>
          <w:rStyle w:val="Ppogrubienie"/>
        </w:rPr>
        <w:t>Art. 2.</w:t>
      </w:r>
      <w:r w:rsidRPr="00385DF5">
        <w:t xml:space="preserve"> Ustawa wchodzi w życie po upływie 30 dni od dnia ogłoszenia.</w:t>
      </w:r>
    </w:p>
    <w:p w14:paraId="497A1363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8FC7A" w14:textId="77777777" w:rsidR="00FD2557" w:rsidRDefault="00FD2557">
      <w:r>
        <w:separator/>
      </w:r>
    </w:p>
  </w:endnote>
  <w:endnote w:type="continuationSeparator" w:id="0">
    <w:p w14:paraId="562D9B70" w14:textId="77777777" w:rsidR="00FD2557" w:rsidRDefault="00FD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AE31" w14:textId="77777777" w:rsidR="00FD2557" w:rsidRDefault="00FD2557">
      <w:r>
        <w:separator/>
      </w:r>
    </w:p>
  </w:footnote>
  <w:footnote w:type="continuationSeparator" w:id="0">
    <w:p w14:paraId="47CCD243" w14:textId="77777777" w:rsidR="00FD2557" w:rsidRDefault="00FD2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A8A0" w14:textId="08A758B2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A2ABF">
      <w:rPr>
        <w:rStyle w:val="Ppogrubienie"/>
        <w:noProof/>
      </w:rPr>
      <w:t>2025-12-08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727EF">
          <w:rPr>
            <w:rStyle w:val="Ppogrubienie"/>
            <w:noProof/>
          </w:rPr>
          <w:t>V4_1380-2.NK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E6AE242" w14:textId="58D356FB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8D8111" wp14:editId="6D9D2B5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4B37F6">
      <w:rPr>
        <w:rStyle w:val="Ppogrubienie"/>
      </w:rPr>
      <w:t xml:space="preserve"> 1816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833F" w14:textId="51AE3B39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A2ABF">
      <w:rPr>
        <w:rStyle w:val="Ppogrubienie"/>
        <w:noProof/>
      </w:rPr>
      <w:t>2025-12-08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727EF">
          <w:rPr>
            <w:rStyle w:val="Ppogrubienie"/>
            <w:noProof/>
          </w:rPr>
          <w:t>V4_1380-2.NK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94EEF5D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946AFE" wp14:editId="75D969B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20061A8"/>
    <w:multiLevelType w:val="multilevel"/>
    <w:tmpl w:val="898AF888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D1C1067"/>
    <w:multiLevelType w:val="multilevel"/>
    <w:tmpl w:val="57C45700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1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5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7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59630">
    <w:abstractNumId w:val="24"/>
  </w:num>
  <w:num w:numId="2" w16cid:durableId="1704550538">
    <w:abstractNumId w:val="24"/>
  </w:num>
  <w:num w:numId="3" w16cid:durableId="441926759">
    <w:abstractNumId w:val="19"/>
  </w:num>
  <w:num w:numId="4" w16cid:durableId="2032491700">
    <w:abstractNumId w:val="19"/>
  </w:num>
  <w:num w:numId="5" w16cid:durableId="53742408">
    <w:abstractNumId w:val="40"/>
  </w:num>
  <w:num w:numId="6" w16cid:durableId="971129534">
    <w:abstractNumId w:val="36"/>
  </w:num>
  <w:num w:numId="7" w16cid:durableId="1498231476">
    <w:abstractNumId w:val="40"/>
  </w:num>
  <w:num w:numId="8" w16cid:durableId="988899217">
    <w:abstractNumId w:val="36"/>
  </w:num>
  <w:num w:numId="9" w16cid:durableId="440077466">
    <w:abstractNumId w:val="40"/>
  </w:num>
  <w:num w:numId="10" w16cid:durableId="720907313">
    <w:abstractNumId w:val="36"/>
  </w:num>
  <w:num w:numId="11" w16cid:durableId="1780485002">
    <w:abstractNumId w:val="15"/>
  </w:num>
  <w:num w:numId="12" w16cid:durableId="2018342426">
    <w:abstractNumId w:val="10"/>
  </w:num>
  <w:num w:numId="13" w16cid:durableId="1656178064">
    <w:abstractNumId w:val="16"/>
  </w:num>
  <w:num w:numId="14" w16cid:durableId="1589922302">
    <w:abstractNumId w:val="30"/>
  </w:num>
  <w:num w:numId="15" w16cid:durableId="503015212">
    <w:abstractNumId w:val="15"/>
  </w:num>
  <w:num w:numId="16" w16cid:durableId="61802857">
    <w:abstractNumId w:val="17"/>
  </w:num>
  <w:num w:numId="17" w16cid:durableId="581647815">
    <w:abstractNumId w:val="8"/>
  </w:num>
  <w:num w:numId="18" w16cid:durableId="1041200666">
    <w:abstractNumId w:val="3"/>
  </w:num>
  <w:num w:numId="19" w16cid:durableId="573323505">
    <w:abstractNumId w:val="2"/>
  </w:num>
  <w:num w:numId="20" w16cid:durableId="1983537402">
    <w:abstractNumId w:val="1"/>
  </w:num>
  <w:num w:numId="21" w16cid:durableId="1703436178">
    <w:abstractNumId w:val="0"/>
  </w:num>
  <w:num w:numId="22" w16cid:durableId="246426140">
    <w:abstractNumId w:val="9"/>
  </w:num>
  <w:num w:numId="23" w16cid:durableId="1029070364">
    <w:abstractNumId w:val="7"/>
  </w:num>
  <w:num w:numId="24" w16cid:durableId="2092658118">
    <w:abstractNumId w:val="6"/>
  </w:num>
  <w:num w:numId="25" w16cid:durableId="1759253493">
    <w:abstractNumId w:val="5"/>
  </w:num>
  <w:num w:numId="26" w16cid:durableId="6758932">
    <w:abstractNumId w:val="4"/>
  </w:num>
  <w:num w:numId="27" w16cid:durableId="4525910">
    <w:abstractNumId w:val="38"/>
  </w:num>
  <w:num w:numId="28" w16cid:durableId="205218501">
    <w:abstractNumId w:val="29"/>
  </w:num>
  <w:num w:numId="29" w16cid:durableId="1599290939">
    <w:abstractNumId w:val="41"/>
  </w:num>
  <w:num w:numId="30" w16cid:durableId="2088459457">
    <w:abstractNumId w:val="37"/>
  </w:num>
  <w:num w:numId="31" w16cid:durableId="561910532">
    <w:abstractNumId w:val="20"/>
  </w:num>
  <w:num w:numId="32" w16cid:durableId="1583484466">
    <w:abstractNumId w:val="11"/>
  </w:num>
  <w:num w:numId="33" w16cid:durableId="690373918">
    <w:abstractNumId w:val="35"/>
  </w:num>
  <w:num w:numId="34" w16cid:durableId="832793263">
    <w:abstractNumId w:val="21"/>
  </w:num>
  <w:num w:numId="35" w16cid:durableId="2055545259">
    <w:abstractNumId w:val="18"/>
  </w:num>
  <w:num w:numId="36" w16cid:durableId="584462686">
    <w:abstractNumId w:val="23"/>
  </w:num>
  <w:num w:numId="37" w16cid:durableId="793526912">
    <w:abstractNumId w:val="31"/>
  </w:num>
  <w:num w:numId="38" w16cid:durableId="1868255763">
    <w:abstractNumId w:val="27"/>
  </w:num>
  <w:num w:numId="39" w16cid:durableId="160047211">
    <w:abstractNumId w:val="14"/>
  </w:num>
  <w:num w:numId="40" w16cid:durableId="679048775">
    <w:abstractNumId w:val="34"/>
  </w:num>
  <w:num w:numId="41" w16cid:durableId="479269118">
    <w:abstractNumId w:val="32"/>
  </w:num>
  <w:num w:numId="42" w16cid:durableId="1877041536">
    <w:abstractNumId w:val="22"/>
  </w:num>
  <w:num w:numId="43" w16cid:durableId="1280799404">
    <w:abstractNumId w:val="39"/>
  </w:num>
  <w:num w:numId="44" w16cid:durableId="1982878731">
    <w:abstractNumId w:val="13"/>
  </w:num>
  <w:num w:numId="45" w16cid:durableId="1571112064">
    <w:abstractNumId w:val="42"/>
  </w:num>
  <w:num w:numId="46" w16cid:durableId="450828425">
    <w:abstractNumId w:val="26"/>
  </w:num>
  <w:num w:numId="47" w16cid:durableId="1907833379">
    <w:abstractNumId w:val="12"/>
  </w:num>
  <w:num w:numId="48" w16cid:durableId="810712975">
    <w:abstractNumId w:val="33"/>
  </w:num>
  <w:num w:numId="49" w16cid:durableId="473841095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527955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548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006C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2A8D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15CB"/>
    <w:rsid w:val="003A2ABF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3DE6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37F6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0978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6568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278D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148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3823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3778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51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875CB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27EF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57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72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1717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2025-12-08T09:14:00Z</dcterms:created>
  <dcterms:modified xsi:type="dcterms:W3CDTF">2025-12-08T09:14:00Z</dcterms:modified>
  <cp:category/>
</cp:coreProperties>
</file>