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177B8" w14:textId="77777777" w:rsidR="00340E89" w:rsidRDefault="00340E89" w:rsidP="0023227B">
      <w:pPr>
        <w:spacing w:after="1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Uzasadnienie</w:t>
      </w:r>
    </w:p>
    <w:p w14:paraId="27BA9B9F" w14:textId="77777777" w:rsidR="009A57D2" w:rsidRDefault="009A57D2" w:rsidP="009A57D2">
      <w:pPr>
        <w:spacing w:after="1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Ustawa z dnia</w:t>
      </w:r>
      <w:r w:rsidRPr="009A57D2">
        <w:t xml:space="preserve"> </w:t>
      </w:r>
      <w:r w:rsidRPr="009A57D2">
        <w:rPr>
          <w:rFonts w:eastAsia="Calibri" w:cs="Times New Roman"/>
          <w:szCs w:val="24"/>
        </w:rPr>
        <w:t>17 listopada 2021 r. o przeciwdziałaniu nieuczciwemu wykorzystywaniu przewagi kontraktowej w obrocie produktami rolnymi i spożywczymi (t.j. Dz. U. z 2023 r. poz. 351)</w:t>
      </w:r>
      <w:r>
        <w:rPr>
          <w:rFonts w:eastAsia="Calibri" w:cs="Times New Roman"/>
          <w:szCs w:val="24"/>
        </w:rPr>
        <w:t xml:space="preserve"> </w:t>
      </w:r>
      <w:r w:rsidR="00816B94">
        <w:rPr>
          <w:rFonts w:eastAsia="Calibri" w:cs="Times New Roman"/>
          <w:szCs w:val="24"/>
        </w:rPr>
        <w:t>wdraża</w:t>
      </w:r>
      <w:r w:rsidRPr="009A57D2">
        <w:rPr>
          <w:rFonts w:eastAsia="Calibri" w:cs="Times New Roman"/>
          <w:szCs w:val="24"/>
        </w:rPr>
        <w:t xml:space="preserve"> do krajowego porządku prawnego dyrektyw</w:t>
      </w:r>
      <w:r w:rsidR="00816B94">
        <w:rPr>
          <w:rFonts w:eastAsia="Calibri" w:cs="Times New Roman"/>
          <w:szCs w:val="24"/>
        </w:rPr>
        <w:t>ę</w:t>
      </w:r>
      <w:r w:rsidRPr="009A57D2">
        <w:rPr>
          <w:rFonts w:eastAsia="Calibri" w:cs="Times New Roman"/>
          <w:szCs w:val="24"/>
        </w:rPr>
        <w:t xml:space="preserve"> Parlamentu Europejskiego i Rady (UE) 2019/633 z dnia 17 kwietnia 2019 r. w sprawie nieuczciwych praktyk handlowych w</w:t>
      </w:r>
      <w:r w:rsidR="00816B94">
        <w:rPr>
          <w:rFonts w:eastAsia="Calibri" w:cs="Times New Roman"/>
          <w:szCs w:val="24"/>
        </w:rPr>
        <w:t> </w:t>
      </w:r>
      <w:r w:rsidRPr="009A57D2">
        <w:rPr>
          <w:rFonts w:eastAsia="Calibri" w:cs="Times New Roman"/>
          <w:szCs w:val="24"/>
        </w:rPr>
        <w:t xml:space="preserve">relacjach między przedsiębiorcami w łańcuchu dostaw produktów rolnych i spożywczych (Dz. Urz. </w:t>
      </w:r>
      <w:r w:rsidR="00816B94">
        <w:rPr>
          <w:rFonts w:eastAsia="Calibri" w:cs="Times New Roman"/>
          <w:szCs w:val="24"/>
        </w:rPr>
        <w:t xml:space="preserve">UE L 111 z 25.04.2019, str. 59). </w:t>
      </w:r>
      <w:r w:rsidR="00816B94" w:rsidRPr="00816B94">
        <w:rPr>
          <w:rFonts w:eastAsia="Calibri" w:cs="Times New Roman"/>
          <w:szCs w:val="24"/>
        </w:rPr>
        <w:t>Dyrektywa wprowadza wspólne na terenie UE minimalne ramy w zakresie przeciwdziałania nieuczciwym praktykom handlowym w łańcuchu dostaw żywności.</w:t>
      </w:r>
    </w:p>
    <w:p w14:paraId="3CF0EB11" w14:textId="77777777" w:rsidR="00816B94" w:rsidRDefault="00816B94" w:rsidP="009A57D2">
      <w:pPr>
        <w:spacing w:after="120"/>
        <w:jc w:val="both"/>
        <w:rPr>
          <w:rFonts w:eastAsia="Calibri" w:cs="Times New Roman"/>
          <w:szCs w:val="24"/>
        </w:rPr>
      </w:pPr>
      <w:r w:rsidRPr="00816B94">
        <w:rPr>
          <w:rFonts w:eastAsia="Calibri" w:cs="Times New Roman"/>
          <w:szCs w:val="24"/>
        </w:rPr>
        <w:t xml:space="preserve">Zgodnie z przepisami dyrektywy państwa członkowskie </w:t>
      </w:r>
      <w:r>
        <w:rPr>
          <w:rFonts w:eastAsia="Calibri" w:cs="Times New Roman"/>
          <w:szCs w:val="24"/>
        </w:rPr>
        <w:t>mogą wprowadzić przepisy</w:t>
      </w:r>
      <w:r w:rsidRPr="00816B94">
        <w:rPr>
          <w:rFonts w:eastAsia="Calibri" w:cs="Times New Roman"/>
          <w:szCs w:val="24"/>
        </w:rPr>
        <w:t>, które są bardziej rygorystyczne niż te ustanowione w dyrektywie, w tym rozszerzyć listę nieuczciwych praktyk.</w:t>
      </w:r>
    </w:p>
    <w:p w14:paraId="0176CFE2" w14:textId="77777777" w:rsidR="003B6B4B" w:rsidRDefault="003B6B4B" w:rsidP="009A57D2">
      <w:pPr>
        <w:spacing w:after="1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Projekt ustawy ma na celu </w:t>
      </w:r>
      <w:r w:rsidRPr="003B6B4B">
        <w:rPr>
          <w:rFonts w:eastAsia="Calibri" w:cs="Times New Roman"/>
          <w:szCs w:val="24"/>
        </w:rPr>
        <w:t>rozszerzeni</w:t>
      </w:r>
      <w:r w:rsidR="000520F6">
        <w:rPr>
          <w:rFonts w:eastAsia="Calibri" w:cs="Times New Roman"/>
          <w:szCs w:val="24"/>
        </w:rPr>
        <w:t>e</w:t>
      </w:r>
      <w:r w:rsidRPr="003B6B4B">
        <w:rPr>
          <w:rFonts w:eastAsia="Calibri" w:cs="Times New Roman"/>
          <w:szCs w:val="24"/>
        </w:rPr>
        <w:t xml:space="preserve"> listy nieuczciwego wykorzystywania przewagi kontraktowej w obrocie p</w:t>
      </w:r>
      <w:r>
        <w:rPr>
          <w:rFonts w:eastAsia="Calibri" w:cs="Times New Roman"/>
          <w:szCs w:val="24"/>
        </w:rPr>
        <w:t xml:space="preserve">roduktami rolnymi i spożywczymi </w:t>
      </w:r>
      <w:r w:rsidRPr="003B6B4B">
        <w:rPr>
          <w:rFonts w:eastAsia="Calibri" w:cs="Times New Roman"/>
          <w:szCs w:val="24"/>
        </w:rPr>
        <w:t>o praktykę polegającą na nabywaniu produktu rolnego lub spożywczego poniżej kosztów produkcji</w:t>
      </w:r>
      <w:r>
        <w:rPr>
          <w:rFonts w:eastAsia="Calibri" w:cs="Times New Roman"/>
          <w:szCs w:val="24"/>
        </w:rPr>
        <w:t xml:space="preserve"> </w:t>
      </w:r>
      <w:r w:rsidR="00F0225B">
        <w:rPr>
          <w:rFonts w:eastAsia="Calibri" w:cs="Times New Roman"/>
          <w:szCs w:val="24"/>
        </w:rPr>
        <w:t xml:space="preserve">dostawcy </w:t>
      </w:r>
      <w:r>
        <w:rPr>
          <w:rFonts w:eastAsia="Calibri" w:cs="Times New Roman"/>
          <w:szCs w:val="24"/>
        </w:rPr>
        <w:t xml:space="preserve">lub kosztów zakupu. </w:t>
      </w:r>
      <w:r w:rsidR="0062340D">
        <w:rPr>
          <w:rFonts w:eastAsia="Calibri" w:cs="Times New Roman"/>
          <w:szCs w:val="24"/>
        </w:rPr>
        <w:t xml:space="preserve">Celem projektu ustawy jest uniknięcie sytuacji, </w:t>
      </w:r>
      <w:r w:rsidR="00DB722C">
        <w:rPr>
          <w:rFonts w:eastAsia="Calibri" w:cs="Times New Roman"/>
          <w:szCs w:val="24"/>
        </w:rPr>
        <w:t xml:space="preserve">w </w:t>
      </w:r>
      <w:r w:rsidR="0062340D">
        <w:rPr>
          <w:rFonts w:eastAsia="Calibri" w:cs="Times New Roman"/>
          <w:szCs w:val="24"/>
        </w:rPr>
        <w:t xml:space="preserve">których dostawca produktów rolnych lub spożywczych dostarcza je poniżej kosztów produkcji, przetworzenia czy zakupu. </w:t>
      </w:r>
    </w:p>
    <w:p w14:paraId="4611C95F" w14:textId="77777777" w:rsidR="0062340D" w:rsidRDefault="003B6B4B" w:rsidP="009A57D2">
      <w:pPr>
        <w:spacing w:after="1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Zaproponowane rozwiązanie </w:t>
      </w:r>
      <w:r w:rsidRPr="003B6B4B">
        <w:rPr>
          <w:rFonts w:eastAsia="Calibri" w:cs="Times New Roman"/>
          <w:szCs w:val="24"/>
        </w:rPr>
        <w:t>przyczyni się do sprawiedliwego podziału marż w</w:t>
      </w:r>
      <w:r w:rsidR="00514EC7">
        <w:rPr>
          <w:rFonts w:eastAsia="Calibri" w:cs="Times New Roman"/>
          <w:szCs w:val="24"/>
        </w:rPr>
        <w:t xml:space="preserve"> całym </w:t>
      </w:r>
      <w:r w:rsidRPr="003B6B4B">
        <w:rPr>
          <w:rFonts w:eastAsia="Calibri" w:cs="Times New Roman"/>
          <w:szCs w:val="24"/>
        </w:rPr>
        <w:t>łańcuchu dostaw żywności,</w:t>
      </w:r>
      <w:r w:rsidR="0062340D">
        <w:rPr>
          <w:rFonts w:eastAsia="Calibri" w:cs="Times New Roman"/>
          <w:szCs w:val="24"/>
        </w:rPr>
        <w:t xml:space="preserve"> bowiem </w:t>
      </w:r>
      <w:r w:rsidR="00514EC7">
        <w:rPr>
          <w:rFonts w:eastAsia="Calibri" w:cs="Times New Roman"/>
          <w:szCs w:val="24"/>
        </w:rPr>
        <w:t xml:space="preserve">każdy </w:t>
      </w:r>
      <w:r w:rsidR="0062340D">
        <w:rPr>
          <w:rFonts w:eastAsia="Calibri" w:cs="Times New Roman"/>
          <w:szCs w:val="24"/>
        </w:rPr>
        <w:t xml:space="preserve">nabywca </w:t>
      </w:r>
      <w:r w:rsidR="00514EC7">
        <w:rPr>
          <w:rFonts w:eastAsia="Calibri" w:cs="Times New Roman"/>
          <w:szCs w:val="24"/>
        </w:rPr>
        <w:t xml:space="preserve">musi </w:t>
      </w:r>
      <w:r w:rsidR="0062340D">
        <w:rPr>
          <w:rFonts w:eastAsia="Calibri" w:cs="Times New Roman"/>
          <w:szCs w:val="24"/>
        </w:rPr>
        <w:t>zapłacić</w:t>
      </w:r>
      <w:r w:rsidR="00514EC7">
        <w:rPr>
          <w:rFonts w:eastAsia="Calibri" w:cs="Times New Roman"/>
          <w:szCs w:val="24"/>
        </w:rPr>
        <w:t xml:space="preserve"> dostawcy </w:t>
      </w:r>
      <w:r w:rsidR="0062340D">
        <w:rPr>
          <w:rFonts w:eastAsia="Calibri" w:cs="Times New Roman"/>
          <w:szCs w:val="24"/>
        </w:rPr>
        <w:t>cenę równą lub wyższą od kosztów produkcji lub kosztów faktyczne poniesionych przez dany podmiot w związku ze sprzedaż</w:t>
      </w:r>
      <w:r w:rsidR="00A66013">
        <w:rPr>
          <w:rFonts w:eastAsia="Calibri" w:cs="Times New Roman"/>
          <w:szCs w:val="24"/>
        </w:rPr>
        <w:t>ą danego produktu</w:t>
      </w:r>
      <w:r w:rsidR="0062340D">
        <w:rPr>
          <w:rFonts w:eastAsia="Calibri" w:cs="Times New Roman"/>
          <w:szCs w:val="24"/>
        </w:rPr>
        <w:t>.</w:t>
      </w:r>
      <w:r w:rsidR="00514EC7" w:rsidRPr="00514EC7">
        <w:t xml:space="preserve"> </w:t>
      </w:r>
    </w:p>
    <w:p w14:paraId="33672B2A" w14:textId="77777777" w:rsidR="003B6B4B" w:rsidRDefault="0062340D" w:rsidP="009A57D2">
      <w:pPr>
        <w:spacing w:after="1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Wprowadzenie regulacji będzie chroniło wszystkie uczestniczące w łańcuchu dostaw podmioty.</w:t>
      </w:r>
      <w:r w:rsidR="003B6B4B" w:rsidRPr="003B6B4B">
        <w:rPr>
          <w:rFonts w:eastAsia="Calibri" w:cs="Times New Roman"/>
          <w:szCs w:val="24"/>
        </w:rPr>
        <w:t xml:space="preserve"> Nabywanie produktów rolnych lub spożywczych poniżej kosztów produkcji lub kosztów zakupu będzie zagrożone nałożeniem kary pieniężnej przez Prezesa Urzędu Ochrony Konkurencji i Konsumentów zgodnie z przepisami o przeciwdziałaniu nieuczciwemu wykorzystywaniu przewagi kontraktowej w obrocie produktami rolnymi i spożywczymi.</w:t>
      </w:r>
    </w:p>
    <w:p w14:paraId="17EFAD8C" w14:textId="77777777" w:rsidR="009A57D2" w:rsidRDefault="00816B94" w:rsidP="009A57D2">
      <w:pPr>
        <w:spacing w:after="120"/>
        <w:jc w:val="both"/>
        <w:rPr>
          <w:rFonts w:eastAsia="Calibri" w:cs="Times New Roman"/>
          <w:szCs w:val="24"/>
        </w:rPr>
      </w:pPr>
      <w:r w:rsidRPr="00816B94">
        <w:rPr>
          <w:rFonts w:eastAsia="Calibri" w:cs="Times New Roman"/>
          <w:szCs w:val="24"/>
        </w:rPr>
        <w:t>Nieuczciwe pr</w:t>
      </w:r>
      <w:r w:rsidR="0062340D">
        <w:rPr>
          <w:rFonts w:eastAsia="Calibri" w:cs="Times New Roman"/>
          <w:szCs w:val="24"/>
        </w:rPr>
        <w:t>aktyki handlowe stosowane przez</w:t>
      </w:r>
      <w:r w:rsidRPr="00816B94">
        <w:rPr>
          <w:rFonts w:eastAsia="Calibri" w:cs="Times New Roman"/>
          <w:szCs w:val="24"/>
        </w:rPr>
        <w:t xml:space="preserve"> podmioty z przewagą kontraktową wywierają presję na zyski i marże podmiotów gospodarczych, co może prowadzić do niewłaściwej alokacji zasobów, a nawet spowodować wyparcie z rynku podmiotów, które w przeciwnym razie byłyby rentowne i konkurencyjne.</w:t>
      </w:r>
      <w:r w:rsidR="00514EC7" w:rsidRPr="00514EC7">
        <w:t xml:space="preserve"> </w:t>
      </w:r>
      <w:r w:rsidR="00514EC7">
        <w:rPr>
          <w:rFonts w:eastAsia="Calibri" w:cs="Times New Roman"/>
          <w:szCs w:val="24"/>
        </w:rPr>
        <w:t>Na rynku rolno-spożywczym</w:t>
      </w:r>
      <w:r w:rsidR="00514EC7" w:rsidRPr="00514EC7">
        <w:rPr>
          <w:rFonts w:eastAsia="Calibri" w:cs="Times New Roman"/>
          <w:szCs w:val="24"/>
        </w:rPr>
        <w:t xml:space="preserve"> często występują niczym </w:t>
      </w:r>
      <w:r w:rsidR="00514EC7" w:rsidRPr="00514EC7">
        <w:rPr>
          <w:rFonts w:eastAsia="Calibri" w:cs="Times New Roman"/>
          <w:szCs w:val="24"/>
        </w:rPr>
        <w:lastRenderedPageBreak/>
        <w:t>nieuzasadnione zjawiska zakupu produktów p</w:t>
      </w:r>
      <w:bookmarkStart w:id="0" w:name="_GoBack"/>
      <w:bookmarkEnd w:id="0"/>
      <w:r w:rsidR="00514EC7" w:rsidRPr="00514EC7">
        <w:rPr>
          <w:rFonts w:eastAsia="Calibri" w:cs="Times New Roman"/>
          <w:szCs w:val="24"/>
        </w:rPr>
        <w:t>o cenach rażąco niskich, które nie tylko nie gwarantują zysku, lecz często nie pokryw</w:t>
      </w:r>
      <w:r w:rsidR="00514EC7">
        <w:rPr>
          <w:rFonts w:eastAsia="Calibri" w:cs="Times New Roman"/>
          <w:szCs w:val="24"/>
        </w:rPr>
        <w:t>ają kosztu wytworzenia</w:t>
      </w:r>
      <w:r w:rsidR="00514EC7" w:rsidRPr="00514EC7">
        <w:rPr>
          <w:rFonts w:eastAsia="Calibri" w:cs="Times New Roman"/>
          <w:szCs w:val="24"/>
        </w:rPr>
        <w:t xml:space="preserve">. </w:t>
      </w:r>
    </w:p>
    <w:p w14:paraId="60E18BAE" w14:textId="77777777" w:rsidR="0062340D" w:rsidRDefault="00A66013" w:rsidP="009A57D2">
      <w:pPr>
        <w:spacing w:after="120"/>
        <w:jc w:val="both"/>
        <w:rPr>
          <w:rFonts w:eastAsia="Calibri" w:cs="Times New Roman"/>
          <w:szCs w:val="24"/>
        </w:rPr>
      </w:pPr>
      <w:r w:rsidRPr="00A66013">
        <w:rPr>
          <w:rFonts w:eastAsia="Calibri" w:cs="Times New Roman"/>
          <w:szCs w:val="24"/>
        </w:rPr>
        <w:t xml:space="preserve">W art. 1 projektu ustawy wprowadzono zmiany w </w:t>
      </w:r>
      <w:r>
        <w:rPr>
          <w:rFonts w:eastAsia="Calibri" w:cs="Times New Roman"/>
          <w:szCs w:val="24"/>
        </w:rPr>
        <w:t>art. 8 ustawy</w:t>
      </w:r>
      <w:r w:rsidRPr="00A66013">
        <w:rPr>
          <w:rFonts w:eastAsia="Calibri" w:cs="Times New Roman"/>
          <w:szCs w:val="24"/>
        </w:rPr>
        <w:t xml:space="preserve"> z dnia 17 listopada 2021 r. o przeciwdziałaniu nieuczciwemu wykorzystywaniu przewagi kontraktowej w obrocie produktami rolnymi i spożywczymi</w:t>
      </w:r>
      <w:r w:rsidR="00A137FE">
        <w:rPr>
          <w:rFonts w:eastAsia="Calibri" w:cs="Times New Roman"/>
          <w:szCs w:val="24"/>
        </w:rPr>
        <w:t xml:space="preserve"> poprzez dodanie nowej nieuczciwej</w:t>
      </w:r>
      <w:r w:rsidR="00C87F54">
        <w:rPr>
          <w:rFonts w:eastAsia="Calibri" w:cs="Times New Roman"/>
          <w:szCs w:val="24"/>
        </w:rPr>
        <w:t xml:space="preserve"> praktyk</w:t>
      </w:r>
      <w:r w:rsidR="00A137FE">
        <w:rPr>
          <w:rFonts w:eastAsia="Calibri" w:cs="Times New Roman"/>
          <w:szCs w:val="24"/>
        </w:rPr>
        <w:t xml:space="preserve">i polegającej na </w:t>
      </w:r>
      <w:r w:rsidR="00A137FE" w:rsidRPr="00A66013">
        <w:rPr>
          <w:rFonts w:eastAsia="Calibri" w:cs="Times New Roman"/>
          <w:szCs w:val="24"/>
        </w:rPr>
        <w:t>ustaleniu kwoty do zapłaty za dostarczone produkty rolne lub spożywcze, która jest niższa niż koszty ich produkcji</w:t>
      </w:r>
      <w:r w:rsidR="00DB722C">
        <w:rPr>
          <w:rFonts w:eastAsia="Calibri" w:cs="Times New Roman"/>
          <w:szCs w:val="24"/>
        </w:rPr>
        <w:t xml:space="preserve"> lub zakupu</w:t>
      </w:r>
      <w:r w:rsidR="00A137FE" w:rsidRPr="00A66013">
        <w:rPr>
          <w:rFonts w:eastAsia="Calibri" w:cs="Times New Roman"/>
          <w:szCs w:val="24"/>
        </w:rPr>
        <w:t>.</w:t>
      </w:r>
    </w:p>
    <w:p w14:paraId="47B8786A" w14:textId="77777777" w:rsidR="00A5646D" w:rsidRDefault="00F93D0E" w:rsidP="006D0BE5">
      <w:pPr>
        <w:spacing w:after="1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Dodano również przepis, w którym wskazuje się</w:t>
      </w:r>
      <w:r w:rsidR="00FE4CC4">
        <w:rPr>
          <w:rFonts w:eastAsia="Calibri" w:cs="Times New Roman"/>
          <w:szCs w:val="24"/>
        </w:rPr>
        <w:t>,</w:t>
      </w:r>
      <w:r>
        <w:rPr>
          <w:rFonts w:eastAsia="Calibri" w:cs="Times New Roman"/>
          <w:szCs w:val="24"/>
        </w:rPr>
        <w:t xml:space="preserve"> że nie uznaje się za praktykę nieuczciwie wykorzystujące przewagę kontraktową zapłatę</w:t>
      </w:r>
      <w:r w:rsidRPr="00F93D0E">
        <w:rPr>
          <w:rFonts w:eastAsia="Calibri" w:cs="Times New Roman"/>
          <w:szCs w:val="24"/>
        </w:rPr>
        <w:t xml:space="preserve"> za dostarczone produkty rolne lub spożywcze, </w:t>
      </w:r>
      <w:r w:rsidR="005F62C8">
        <w:rPr>
          <w:rFonts w:eastAsia="Calibri" w:cs="Times New Roman"/>
          <w:szCs w:val="24"/>
        </w:rPr>
        <w:t>poniżej kosztów ich produkcji</w:t>
      </w:r>
      <w:r w:rsidR="00DB722C">
        <w:rPr>
          <w:rFonts w:eastAsia="Calibri" w:cs="Times New Roman"/>
          <w:szCs w:val="24"/>
        </w:rPr>
        <w:t xml:space="preserve"> lub zakupu, jeżeli</w:t>
      </w:r>
      <w:r w:rsidR="005F62C8">
        <w:rPr>
          <w:rFonts w:eastAsia="Calibri" w:cs="Times New Roman"/>
          <w:szCs w:val="24"/>
        </w:rPr>
        <w:t xml:space="preserve"> </w:t>
      </w:r>
      <w:r w:rsidR="00DB722C" w:rsidRPr="00DB722C">
        <w:rPr>
          <w:rFonts w:eastAsia="Calibri" w:cs="Times New Roman"/>
          <w:szCs w:val="24"/>
        </w:rPr>
        <w:t xml:space="preserve">z postanowień umowy między dostawcą a nabywcą wynika, że wskazana w tej umowie kwota do zapłaty za dostarczone produkty rolne lub spożywcze </w:t>
      </w:r>
      <w:r w:rsidR="006D0BE5">
        <w:rPr>
          <w:rFonts w:eastAsia="Calibri" w:cs="Times New Roman"/>
          <w:szCs w:val="24"/>
        </w:rPr>
        <w:t>jest wyższa</w:t>
      </w:r>
      <w:r w:rsidR="00DB722C" w:rsidRPr="00DB722C">
        <w:rPr>
          <w:rFonts w:eastAsia="Calibri" w:cs="Times New Roman"/>
          <w:szCs w:val="24"/>
        </w:rPr>
        <w:t xml:space="preserve"> niż kosztów produkcji lub zakupu tych produktów rolnych lub spożywczych</w:t>
      </w:r>
      <w:r w:rsidR="006D0BE5" w:rsidRPr="006D0BE5">
        <w:t xml:space="preserve"> </w:t>
      </w:r>
      <w:r w:rsidR="006D0BE5">
        <w:rPr>
          <w:rFonts w:eastAsia="Calibri" w:cs="Times New Roman"/>
          <w:szCs w:val="24"/>
        </w:rPr>
        <w:t xml:space="preserve">co potwierdzają </w:t>
      </w:r>
      <w:r w:rsidR="006D0BE5" w:rsidRPr="006D0BE5">
        <w:rPr>
          <w:rFonts w:eastAsia="Calibri" w:cs="Times New Roman"/>
          <w:szCs w:val="24"/>
        </w:rPr>
        <w:t>kopie dokumentów księgowych dotyczące kosztów produkcji lub zakupu dostarczonych produktów rolnych lub spożywczych, lub</w:t>
      </w:r>
      <w:r w:rsidR="006D0BE5">
        <w:rPr>
          <w:rFonts w:eastAsia="Calibri" w:cs="Times New Roman"/>
          <w:szCs w:val="24"/>
        </w:rPr>
        <w:t xml:space="preserve"> </w:t>
      </w:r>
      <w:r w:rsidR="006D0BE5" w:rsidRPr="006D0BE5">
        <w:rPr>
          <w:rFonts w:eastAsia="Calibri" w:cs="Times New Roman"/>
          <w:szCs w:val="24"/>
        </w:rPr>
        <w:t>pisemne oświadczenie dostawcy</w:t>
      </w:r>
      <w:r w:rsidR="005F62C8" w:rsidRPr="00A66013">
        <w:rPr>
          <w:rFonts w:eastAsia="Calibri" w:cs="Times New Roman"/>
          <w:szCs w:val="24"/>
        </w:rPr>
        <w:t>.</w:t>
      </w:r>
      <w:r w:rsidR="00A5646D">
        <w:rPr>
          <w:rFonts w:eastAsia="Calibri" w:cs="Times New Roman"/>
          <w:szCs w:val="24"/>
        </w:rPr>
        <w:t xml:space="preserve"> </w:t>
      </w:r>
      <w:r w:rsidR="00763462">
        <w:rPr>
          <w:rFonts w:eastAsia="Calibri" w:cs="Times New Roman"/>
          <w:szCs w:val="24"/>
        </w:rPr>
        <w:t xml:space="preserve"> </w:t>
      </w:r>
    </w:p>
    <w:p w14:paraId="0AF04B0F" w14:textId="77777777" w:rsidR="005F62C8" w:rsidRDefault="005F62C8" w:rsidP="00A66013">
      <w:pPr>
        <w:spacing w:after="1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Dostawca negocjując cenę dostarczanych produktów opiera się na samodzielnie sporządzonej analizie własn</w:t>
      </w:r>
      <w:r w:rsidR="00F0225B">
        <w:rPr>
          <w:rFonts w:eastAsia="Calibri" w:cs="Times New Roman"/>
          <w:szCs w:val="24"/>
        </w:rPr>
        <w:t>ych kosztów wytworzenia. K</w:t>
      </w:r>
      <w:r>
        <w:rPr>
          <w:rFonts w:eastAsia="Calibri" w:cs="Times New Roman"/>
          <w:szCs w:val="24"/>
        </w:rPr>
        <w:t>ażdy producent może mieć inne koszty wytworzenia tego samego produktu. Poziom kosztów wytworzenia zależy od wielu czynników takich jak: wielkość gospodarstwa/firmy, regionu gdzie prowadzona jest działalność, kosztów np. zwianych z związanych zakupem</w:t>
      </w:r>
      <w:r w:rsidRPr="005F62C8">
        <w:rPr>
          <w:rFonts w:eastAsia="Calibri" w:cs="Times New Roman"/>
          <w:szCs w:val="24"/>
        </w:rPr>
        <w:t xml:space="preserve"> materiału siewnego, nawozów, środków ochrony roślin, pasz, usług weterynaryjnych, lekar</w:t>
      </w:r>
      <w:r>
        <w:rPr>
          <w:rFonts w:eastAsia="Calibri" w:cs="Times New Roman"/>
          <w:szCs w:val="24"/>
        </w:rPr>
        <w:t xml:space="preserve">stw, usług badań jakościowych, </w:t>
      </w:r>
      <w:r w:rsidRPr="005F62C8">
        <w:rPr>
          <w:rFonts w:eastAsia="Calibri" w:cs="Times New Roman"/>
          <w:szCs w:val="24"/>
        </w:rPr>
        <w:t>przetworzenia, opakowania</w:t>
      </w:r>
      <w:r>
        <w:rPr>
          <w:rFonts w:eastAsia="Calibri" w:cs="Times New Roman"/>
          <w:szCs w:val="24"/>
        </w:rPr>
        <w:t>.</w:t>
      </w:r>
    </w:p>
    <w:p w14:paraId="3F7C3C0A" w14:textId="77777777" w:rsidR="004D179B" w:rsidRDefault="005F62C8" w:rsidP="00A66013">
      <w:pPr>
        <w:spacing w:after="1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UOKiK w trackie </w:t>
      </w:r>
      <w:r w:rsidRPr="005F62C8">
        <w:rPr>
          <w:rFonts w:eastAsia="Calibri" w:cs="Times New Roman"/>
          <w:szCs w:val="24"/>
        </w:rPr>
        <w:t>postępowania w sprawie praktyk nieuczciwe wykorzystujących przewagę</w:t>
      </w:r>
      <w:r>
        <w:rPr>
          <w:rFonts w:eastAsia="Calibri" w:cs="Times New Roman"/>
          <w:szCs w:val="24"/>
        </w:rPr>
        <w:t xml:space="preserve"> kontraktową musi </w:t>
      </w:r>
      <w:r w:rsidR="004D179B">
        <w:rPr>
          <w:rFonts w:eastAsia="Calibri" w:cs="Times New Roman"/>
          <w:szCs w:val="24"/>
        </w:rPr>
        <w:t xml:space="preserve">mieć konkretne dane dotyczące poniesionych kosztów produkcji przez </w:t>
      </w:r>
      <w:r w:rsidR="00111581">
        <w:rPr>
          <w:rFonts w:eastAsia="Calibri" w:cs="Times New Roman"/>
          <w:szCs w:val="24"/>
        </w:rPr>
        <w:t>dostawcę</w:t>
      </w:r>
      <w:r w:rsidR="00DB722C">
        <w:rPr>
          <w:rFonts w:eastAsia="Calibri" w:cs="Times New Roman"/>
          <w:szCs w:val="24"/>
        </w:rPr>
        <w:t>,</w:t>
      </w:r>
      <w:r w:rsidR="004D179B">
        <w:rPr>
          <w:rFonts w:eastAsia="Calibri" w:cs="Times New Roman"/>
          <w:szCs w:val="24"/>
        </w:rPr>
        <w:t xml:space="preserve"> aby móc zweryfikować czy zapłacona </w:t>
      </w:r>
      <w:r w:rsidR="00111581">
        <w:rPr>
          <w:rFonts w:eastAsia="Calibri" w:cs="Times New Roman"/>
          <w:szCs w:val="24"/>
        </w:rPr>
        <w:t xml:space="preserve">przez nabywcę </w:t>
      </w:r>
      <w:r w:rsidR="004D179B">
        <w:rPr>
          <w:rFonts w:eastAsia="Calibri" w:cs="Times New Roman"/>
          <w:szCs w:val="24"/>
        </w:rPr>
        <w:t xml:space="preserve">cena za konkretny produkt nie jest niższa niż koszty jego wytworzenia. </w:t>
      </w:r>
    </w:p>
    <w:p w14:paraId="1C183150" w14:textId="77777777" w:rsidR="00A66013" w:rsidRDefault="00514EC7" w:rsidP="009A57D2">
      <w:pPr>
        <w:spacing w:after="1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Wprowadzenie </w:t>
      </w:r>
      <w:r w:rsidR="00994429">
        <w:rPr>
          <w:rFonts w:eastAsia="Calibri" w:cs="Times New Roman"/>
          <w:szCs w:val="24"/>
        </w:rPr>
        <w:t xml:space="preserve">dodatkowej nieuczciwej praktyki, że cena zakupu nie może być poniżej kosztów wytworzenia </w:t>
      </w:r>
      <w:r w:rsidR="00DB722C">
        <w:rPr>
          <w:rFonts w:eastAsia="Calibri" w:cs="Times New Roman"/>
          <w:szCs w:val="24"/>
        </w:rPr>
        <w:t xml:space="preserve">lub zakupu </w:t>
      </w:r>
      <w:r w:rsidR="00994429" w:rsidRPr="00C610B9">
        <w:rPr>
          <w:rFonts w:eastAsia="Times New Roman" w:cs="Times New Roman"/>
          <w:szCs w:val="24"/>
        </w:rPr>
        <w:t>nie będzie wpływała na swobodę zawierania umów</w:t>
      </w:r>
      <w:r w:rsidR="00994429">
        <w:rPr>
          <w:rFonts w:eastAsia="Times New Roman" w:cs="Times New Roman"/>
          <w:szCs w:val="24"/>
        </w:rPr>
        <w:t xml:space="preserve"> i nie ograniczy swobody negocjowania między stronami ceny do zapłaty za dostawę. Treść i zakres warunków u</w:t>
      </w:r>
      <w:r w:rsidR="00F0225B">
        <w:rPr>
          <w:rFonts w:eastAsia="Times New Roman" w:cs="Times New Roman"/>
          <w:szCs w:val="24"/>
        </w:rPr>
        <w:t>mowy dalej będą swobodnie uzgadniane między nabywcą a dostawcą</w:t>
      </w:r>
      <w:r w:rsidR="00994429">
        <w:rPr>
          <w:rFonts w:eastAsia="Times New Roman" w:cs="Times New Roman"/>
          <w:szCs w:val="24"/>
        </w:rPr>
        <w:t xml:space="preserve"> ale z uwzględnienie</w:t>
      </w:r>
      <w:r w:rsidR="00F0225B">
        <w:rPr>
          <w:rFonts w:eastAsia="Times New Roman" w:cs="Times New Roman"/>
          <w:szCs w:val="24"/>
        </w:rPr>
        <w:t>m</w:t>
      </w:r>
      <w:r w:rsidR="00994429">
        <w:rPr>
          <w:rFonts w:eastAsia="Times New Roman" w:cs="Times New Roman"/>
          <w:szCs w:val="24"/>
        </w:rPr>
        <w:t xml:space="preserve"> zasady, iż cena dostarczonych produktów nie może być niższa niż koszty produkcji. </w:t>
      </w:r>
    </w:p>
    <w:p w14:paraId="67289031" w14:textId="3C79315B" w:rsidR="00994429" w:rsidRPr="00994429" w:rsidRDefault="00994429" w:rsidP="00994429">
      <w:pPr>
        <w:spacing w:after="1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W art. 2 projektu ustawy wprowadzono przepis przejściowy aby do </w:t>
      </w:r>
      <w:r w:rsidRPr="00994429">
        <w:rPr>
          <w:rFonts w:eastAsia="Calibri" w:cs="Times New Roman"/>
          <w:szCs w:val="24"/>
        </w:rPr>
        <w:t xml:space="preserve">postępowań w sprawie praktyk nieuczciwie wykorzystujących przewagę kontraktową wszczętych </w:t>
      </w:r>
      <w:r w:rsidR="00A10199">
        <w:rPr>
          <w:rFonts w:eastAsia="Calibri" w:cs="Times New Roman"/>
          <w:szCs w:val="24"/>
        </w:rPr>
        <w:t xml:space="preserve">i niezakończonych </w:t>
      </w:r>
      <w:r w:rsidRPr="00994429">
        <w:rPr>
          <w:rFonts w:eastAsia="Calibri" w:cs="Times New Roman"/>
          <w:szCs w:val="24"/>
        </w:rPr>
        <w:t>prze</w:t>
      </w:r>
      <w:r w:rsidR="00A10199">
        <w:rPr>
          <w:rFonts w:eastAsia="Calibri" w:cs="Times New Roman"/>
          <w:szCs w:val="24"/>
        </w:rPr>
        <w:t>d</w:t>
      </w:r>
      <w:r w:rsidRPr="00994429">
        <w:rPr>
          <w:rFonts w:eastAsia="Calibri" w:cs="Times New Roman"/>
          <w:szCs w:val="24"/>
        </w:rPr>
        <w:t xml:space="preserve"> wejściem </w:t>
      </w:r>
      <w:r w:rsidR="00A10199">
        <w:rPr>
          <w:rFonts w:eastAsia="Calibri" w:cs="Times New Roman"/>
          <w:szCs w:val="24"/>
        </w:rPr>
        <w:t xml:space="preserve">w życie </w:t>
      </w:r>
      <w:r w:rsidR="00510C73">
        <w:rPr>
          <w:rFonts w:eastAsia="Calibri" w:cs="Times New Roman"/>
          <w:szCs w:val="24"/>
        </w:rPr>
        <w:t>ni</w:t>
      </w:r>
      <w:r w:rsidRPr="00994429">
        <w:rPr>
          <w:rFonts w:eastAsia="Calibri" w:cs="Times New Roman"/>
          <w:szCs w:val="24"/>
        </w:rPr>
        <w:t>niejszej ustawy, stos</w:t>
      </w:r>
      <w:r>
        <w:rPr>
          <w:rFonts w:eastAsia="Calibri" w:cs="Times New Roman"/>
          <w:szCs w:val="24"/>
        </w:rPr>
        <w:t xml:space="preserve">owane były </w:t>
      </w:r>
      <w:r w:rsidR="00A10199">
        <w:rPr>
          <w:rFonts w:eastAsia="Calibri" w:cs="Times New Roman"/>
          <w:szCs w:val="24"/>
        </w:rPr>
        <w:t>przepisy dotychczasowe.</w:t>
      </w:r>
    </w:p>
    <w:p w14:paraId="1A30A89B" w14:textId="4C0675B2" w:rsidR="0023227B" w:rsidRPr="00510C73" w:rsidRDefault="00A10199" w:rsidP="00A10199">
      <w:pPr>
        <w:spacing w:after="120"/>
        <w:jc w:val="both"/>
        <w:rPr>
          <w:rFonts w:eastAsia="Calibri" w:cs="Times New Roman"/>
          <w:color w:val="FF0000"/>
          <w:szCs w:val="24"/>
        </w:rPr>
      </w:pPr>
      <w:r>
        <w:rPr>
          <w:rFonts w:eastAsia="Calibri" w:cs="Times New Roman"/>
          <w:szCs w:val="24"/>
        </w:rPr>
        <w:t xml:space="preserve">W art. </w:t>
      </w:r>
      <w:r w:rsidR="00DB722C">
        <w:rPr>
          <w:rFonts w:eastAsia="Calibri" w:cs="Times New Roman"/>
          <w:szCs w:val="24"/>
        </w:rPr>
        <w:t>3</w:t>
      </w:r>
      <w:r w:rsidRPr="00A10199">
        <w:rPr>
          <w:rFonts w:eastAsia="Calibri" w:cs="Times New Roman"/>
          <w:szCs w:val="24"/>
        </w:rPr>
        <w:t xml:space="preserve"> projektu ustawy został określony termin wejścia w życie ustawy</w:t>
      </w:r>
      <w:r>
        <w:rPr>
          <w:rFonts w:eastAsia="Calibri" w:cs="Times New Roman"/>
          <w:szCs w:val="24"/>
        </w:rPr>
        <w:t xml:space="preserve">. </w:t>
      </w:r>
      <w:r w:rsidRPr="00A10199">
        <w:rPr>
          <w:rFonts w:eastAsia="Calibri" w:cs="Times New Roman"/>
          <w:szCs w:val="24"/>
        </w:rPr>
        <w:t xml:space="preserve">Proponuje się, aby zaproponowane przepisy weszły w życie po upływie </w:t>
      </w:r>
      <w:r w:rsidR="00DB722C">
        <w:rPr>
          <w:rFonts w:eastAsia="Calibri" w:cs="Times New Roman"/>
          <w:szCs w:val="24"/>
        </w:rPr>
        <w:t xml:space="preserve">6 miesięcy </w:t>
      </w:r>
      <w:r w:rsidRPr="00A10199">
        <w:rPr>
          <w:rFonts w:eastAsia="Calibri" w:cs="Times New Roman"/>
          <w:szCs w:val="24"/>
        </w:rPr>
        <w:t xml:space="preserve">od dnia ogłoszenia ustawy. Zaproponowany termin wejścia w życie przepisów projektowanej ustawy wynika z faktu, iż rozwiązania zaproponowane w projekcie stanowią odpowiedź na oczekiwania środowisk </w:t>
      </w:r>
      <w:r>
        <w:rPr>
          <w:rFonts w:eastAsia="Calibri" w:cs="Times New Roman"/>
          <w:szCs w:val="24"/>
        </w:rPr>
        <w:t xml:space="preserve">sektora rolno-spożywczego, w szczególności rolników </w:t>
      </w:r>
      <w:r w:rsidRPr="00A10199">
        <w:rPr>
          <w:rFonts w:eastAsia="Calibri" w:cs="Times New Roman"/>
          <w:szCs w:val="24"/>
        </w:rPr>
        <w:t xml:space="preserve">w zakresie wzmocnienia ich pozycji w łańcuchu żywnościowym. </w:t>
      </w:r>
    </w:p>
    <w:p w14:paraId="57C0FF00" w14:textId="77777777" w:rsidR="0023227B" w:rsidRPr="006734E6" w:rsidRDefault="0023227B" w:rsidP="0023227B">
      <w:pPr>
        <w:spacing w:before="120"/>
        <w:jc w:val="both"/>
        <w:rPr>
          <w:rFonts w:eastAsia="Calibri" w:cs="Times New Roman"/>
          <w:szCs w:val="24"/>
        </w:rPr>
      </w:pPr>
      <w:r w:rsidRPr="006734E6">
        <w:rPr>
          <w:rFonts w:eastAsia="Calibri" w:cs="Times New Roman"/>
          <w:szCs w:val="24"/>
        </w:rPr>
        <w:t xml:space="preserve">Projektowane przepisy nie są dyskryminujące i mają jednakowe zastosowanie wobec podmiotów krajowych, jak i podmiotów pochodzących z innych państw członkowskich Unii Europejskiej </w:t>
      </w:r>
      <w:r w:rsidR="00A10199">
        <w:rPr>
          <w:rFonts w:eastAsia="Calibri" w:cs="Times New Roman"/>
          <w:szCs w:val="24"/>
        </w:rPr>
        <w:t xml:space="preserve">i państw trzecich </w:t>
      </w:r>
      <w:r w:rsidRPr="006734E6">
        <w:rPr>
          <w:rFonts w:eastAsia="Calibri" w:cs="Times New Roman"/>
          <w:szCs w:val="24"/>
        </w:rPr>
        <w:t xml:space="preserve">nabywających produkty w Polsce. </w:t>
      </w:r>
      <w:r>
        <w:rPr>
          <w:rFonts w:eastAsia="Calibri" w:cs="Times New Roman"/>
          <w:szCs w:val="24"/>
        </w:rPr>
        <w:t>W związku z powyższym zaproponowane przepisy nie stanowią</w:t>
      </w:r>
      <w:r w:rsidRPr="00672277">
        <w:rPr>
          <w:rFonts w:eastAsia="Calibri" w:cs="Times New Roman"/>
          <w:szCs w:val="24"/>
        </w:rPr>
        <w:t xml:space="preserve"> utrudnienia w swobodnym przepływie towarów</w:t>
      </w:r>
      <w:r w:rsidRPr="00672277">
        <w:t xml:space="preserve"> </w:t>
      </w:r>
      <w:r w:rsidRPr="00672277">
        <w:rPr>
          <w:rFonts w:eastAsia="Calibri" w:cs="Times New Roman"/>
          <w:szCs w:val="24"/>
        </w:rPr>
        <w:t>pochodzący</w:t>
      </w:r>
      <w:r>
        <w:rPr>
          <w:rFonts w:eastAsia="Calibri" w:cs="Times New Roman"/>
          <w:szCs w:val="24"/>
        </w:rPr>
        <w:t>ch</w:t>
      </w:r>
      <w:r w:rsidRPr="00672277">
        <w:rPr>
          <w:rFonts w:eastAsia="Calibri" w:cs="Times New Roman"/>
          <w:szCs w:val="24"/>
        </w:rPr>
        <w:t xml:space="preserve"> z innych państw członkowskich</w:t>
      </w:r>
      <w:r>
        <w:rPr>
          <w:rFonts w:eastAsia="Calibri" w:cs="Times New Roman"/>
          <w:szCs w:val="24"/>
        </w:rPr>
        <w:t>.</w:t>
      </w:r>
    </w:p>
    <w:p w14:paraId="220381C9" w14:textId="10673538" w:rsidR="00FF34A8" w:rsidRDefault="00A10199" w:rsidP="0023227B">
      <w:pPr>
        <w:spacing w:before="1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Nowelizacja przepisów  ustawy z dnia 17 listopada 2021 </w:t>
      </w:r>
      <w:r w:rsidR="0023227B" w:rsidRPr="006734E6">
        <w:rPr>
          <w:rFonts w:eastAsia="Calibri" w:cs="Times New Roman"/>
          <w:szCs w:val="24"/>
        </w:rPr>
        <w:t>o przeciwdziałaniu nieuczciwemu wykorzystywaniu przewagi kontraktowej</w:t>
      </w:r>
      <w:r w:rsidR="0023227B">
        <w:rPr>
          <w:rFonts w:eastAsia="Calibri" w:cs="Times New Roman"/>
          <w:szCs w:val="24"/>
        </w:rPr>
        <w:t xml:space="preserve"> w obrocie produktami rolnymi i </w:t>
      </w:r>
      <w:r w:rsidR="0023227B" w:rsidRPr="006734E6">
        <w:rPr>
          <w:rFonts w:eastAsia="Calibri" w:cs="Times New Roman"/>
          <w:szCs w:val="24"/>
        </w:rPr>
        <w:t xml:space="preserve">spożywczymi ma na celu wzmocnienie pozycji </w:t>
      </w:r>
      <w:r>
        <w:rPr>
          <w:rFonts w:eastAsia="Calibri" w:cs="Times New Roman"/>
          <w:szCs w:val="24"/>
        </w:rPr>
        <w:t xml:space="preserve">dostawców </w:t>
      </w:r>
      <w:r w:rsidR="0023227B" w:rsidRPr="006734E6">
        <w:rPr>
          <w:rFonts w:eastAsia="Calibri" w:cs="Times New Roman"/>
          <w:szCs w:val="24"/>
        </w:rPr>
        <w:t>w łańcuchu żywnościowym. Projektowane regulacje nie wykraczają poza deklarowany cel, który można osiągnąć projektowaną ustawą i realizacja tego celu nie stoi w sprzeczności z zasadą proporcjonalności.</w:t>
      </w:r>
    </w:p>
    <w:p w14:paraId="7B96CD3D" w14:textId="77777777" w:rsidR="00FF34A8" w:rsidRPr="00FF34A8" w:rsidRDefault="00FF34A8" w:rsidP="00FF34A8">
      <w:pPr>
        <w:spacing w:before="120"/>
        <w:jc w:val="both"/>
        <w:rPr>
          <w:rFonts w:eastAsia="Calibri" w:cs="Times New Roman"/>
          <w:szCs w:val="24"/>
        </w:rPr>
      </w:pPr>
      <w:r w:rsidRPr="00FF34A8">
        <w:rPr>
          <w:rFonts w:eastAsia="Calibri" w:cs="Times New Roman"/>
          <w:szCs w:val="24"/>
        </w:rPr>
        <w:t>Projektowana ustawa powinna zagwarantować bardziej przejrzyste warunki funkcjonowania podmiotów w obrocie produktami rolnymi i spożywczymi. Nowe przepisy przyczynią się do ochrony mikroprzedsiębiorców oraz małych i średnich przedsiębiorstw prowadzących działalność w obszarze sprzedaży produktów rolnych. Wzmocnią pewność prowadzenia działalności rolniczej, co pośrednio będzie miało wpływ na konkurencyjność gospodarki i przedsiębiorczość, w tym funkcjonowanie przedsiębiorców, w szczególności na działalność mikroprzedsiębiorców, małych i średnich przedsiębiorców.</w:t>
      </w:r>
    </w:p>
    <w:p w14:paraId="634C9977" w14:textId="77777777" w:rsidR="00FF34A8" w:rsidRPr="00FF34A8" w:rsidRDefault="00FF34A8" w:rsidP="00FF34A8">
      <w:pPr>
        <w:spacing w:before="120"/>
        <w:jc w:val="both"/>
        <w:rPr>
          <w:rFonts w:eastAsia="Calibri" w:cs="Times New Roman"/>
          <w:szCs w:val="24"/>
        </w:rPr>
      </w:pPr>
      <w:r w:rsidRPr="00FF34A8">
        <w:rPr>
          <w:rFonts w:eastAsia="Calibri" w:cs="Times New Roman"/>
          <w:szCs w:val="24"/>
        </w:rPr>
        <w:t>Projekt nie spowoduje zwiększenia wydatków z budżetu państwa ani z budżetów jednostek samorządu terytorialnego, natomiast kary administracyjne nałożone na przedsiębiorców stosujących praktyki nieuczciwie wykorzystujące przewagę kontraktową zasilą budżet państwa.</w:t>
      </w:r>
    </w:p>
    <w:p w14:paraId="72EB3055" w14:textId="78C02444" w:rsidR="0023227B" w:rsidRDefault="00FF34A8" w:rsidP="00C53C0D">
      <w:pPr>
        <w:spacing w:before="120"/>
        <w:jc w:val="both"/>
        <w:rPr>
          <w:rFonts w:cs="Times New Roman"/>
          <w:b/>
          <w:bCs/>
        </w:rPr>
      </w:pPr>
      <w:r w:rsidRPr="00FF34A8">
        <w:rPr>
          <w:rFonts w:eastAsia="Calibri" w:cs="Times New Roman"/>
          <w:szCs w:val="24"/>
        </w:rPr>
        <w:t>Projekt ustawy jest zgodny z prawem Unii Europejskiej.</w:t>
      </w:r>
    </w:p>
    <w:sectPr w:rsidR="0023227B" w:rsidSect="001A7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9EC3C" w14:textId="77777777" w:rsidR="002A42ED" w:rsidRDefault="002A42ED">
      <w:r>
        <w:separator/>
      </w:r>
    </w:p>
  </w:endnote>
  <w:endnote w:type="continuationSeparator" w:id="0">
    <w:p w14:paraId="52B5FBD1" w14:textId="77777777" w:rsidR="002A42ED" w:rsidRDefault="002A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E3855" w14:textId="77777777" w:rsidR="002E146C" w:rsidRDefault="002E14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EC37" w14:textId="77777777" w:rsidR="002E146C" w:rsidRDefault="002E14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0A5ED" w14:textId="77777777" w:rsidR="002E146C" w:rsidRDefault="002E14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BC3A0" w14:textId="77777777" w:rsidR="002A42ED" w:rsidRDefault="002A42ED">
      <w:r>
        <w:separator/>
      </w:r>
    </w:p>
  </w:footnote>
  <w:footnote w:type="continuationSeparator" w:id="0">
    <w:p w14:paraId="6BCE2A8A" w14:textId="77777777" w:rsidR="002A42ED" w:rsidRDefault="002A4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AFE9E" w14:textId="77777777" w:rsidR="002E146C" w:rsidRDefault="002E14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2603C" w14:textId="77777777" w:rsidR="002E146C" w:rsidRDefault="002E14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0CDC8" w14:textId="77777777" w:rsidR="002E146C" w:rsidRDefault="002E14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9DE"/>
    <w:multiLevelType w:val="hybridMultilevel"/>
    <w:tmpl w:val="6A7A2E28"/>
    <w:lvl w:ilvl="0" w:tplc="44F4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109B"/>
    <w:multiLevelType w:val="hybridMultilevel"/>
    <w:tmpl w:val="956275EE"/>
    <w:lvl w:ilvl="0" w:tplc="44F4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1D06"/>
    <w:multiLevelType w:val="hybridMultilevel"/>
    <w:tmpl w:val="5F0A9764"/>
    <w:lvl w:ilvl="0" w:tplc="04150011">
      <w:start w:val="1"/>
      <w:numFmt w:val="decimal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" w15:restartNumberingAfterBreak="0">
    <w:nsid w:val="18D9692B"/>
    <w:multiLevelType w:val="hybridMultilevel"/>
    <w:tmpl w:val="A9B29E24"/>
    <w:lvl w:ilvl="0" w:tplc="44F4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B591B"/>
    <w:multiLevelType w:val="hybridMultilevel"/>
    <w:tmpl w:val="CA8CF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F88246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940C5"/>
    <w:multiLevelType w:val="hybridMultilevel"/>
    <w:tmpl w:val="B94C3018"/>
    <w:lvl w:ilvl="0" w:tplc="8BEC3ED4">
      <w:start w:val="1"/>
      <w:numFmt w:val="lowerLetter"/>
      <w:lvlText w:val="%1."/>
      <w:lvlJc w:val="left"/>
      <w:pPr>
        <w:ind w:left="555" w:hanging="1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06869"/>
    <w:multiLevelType w:val="hybridMultilevel"/>
    <w:tmpl w:val="C72A2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73F02"/>
    <w:multiLevelType w:val="hybridMultilevel"/>
    <w:tmpl w:val="ED3CA4B8"/>
    <w:lvl w:ilvl="0" w:tplc="44F4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20D18"/>
    <w:multiLevelType w:val="hybridMultilevel"/>
    <w:tmpl w:val="0BFC4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348F"/>
    <w:multiLevelType w:val="hybridMultilevel"/>
    <w:tmpl w:val="076AE8F0"/>
    <w:lvl w:ilvl="0" w:tplc="C506331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562E5BC0"/>
    <w:multiLevelType w:val="hybridMultilevel"/>
    <w:tmpl w:val="39607E18"/>
    <w:lvl w:ilvl="0" w:tplc="44F49A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5B30F3"/>
    <w:multiLevelType w:val="hybridMultilevel"/>
    <w:tmpl w:val="98A43562"/>
    <w:lvl w:ilvl="0" w:tplc="DEB8F9D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5D7A5B44"/>
    <w:multiLevelType w:val="hybridMultilevel"/>
    <w:tmpl w:val="CA40AA64"/>
    <w:lvl w:ilvl="0" w:tplc="4E3EFD6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12090"/>
    <w:multiLevelType w:val="hybridMultilevel"/>
    <w:tmpl w:val="EC1EC2DC"/>
    <w:lvl w:ilvl="0" w:tplc="44F4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F221B"/>
    <w:multiLevelType w:val="hybridMultilevel"/>
    <w:tmpl w:val="2318BAEC"/>
    <w:lvl w:ilvl="0" w:tplc="44F49A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586563"/>
    <w:multiLevelType w:val="hybridMultilevel"/>
    <w:tmpl w:val="B9F0D886"/>
    <w:lvl w:ilvl="0" w:tplc="44F4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91DA5"/>
    <w:multiLevelType w:val="hybridMultilevel"/>
    <w:tmpl w:val="1B8664C6"/>
    <w:lvl w:ilvl="0" w:tplc="44F4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377EB"/>
    <w:multiLevelType w:val="hybridMultilevel"/>
    <w:tmpl w:val="733C6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B6D95"/>
    <w:multiLevelType w:val="hybridMultilevel"/>
    <w:tmpl w:val="6750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414A4"/>
    <w:multiLevelType w:val="hybridMultilevel"/>
    <w:tmpl w:val="1360A31C"/>
    <w:lvl w:ilvl="0" w:tplc="44F4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25B22"/>
    <w:multiLevelType w:val="hybridMultilevel"/>
    <w:tmpl w:val="E16C8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43697"/>
    <w:multiLevelType w:val="hybridMultilevel"/>
    <w:tmpl w:val="E3FCB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6"/>
  </w:num>
  <w:num w:numId="8">
    <w:abstractNumId w:val="11"/>
  </w:num>
  <w:num w:numId="9">
    <w:abstractNumId w:val="12"/>
  </w:num>
  <w:num w:numId="10">
    <w:abstractNumId w:val="0"/>
  </w:num>
  <w:num w:numId="11">
    <w:abstractNumId w:val="15"/>
  </w:num>
  <w:num w:numId="12">
    <w:abstractNumId w:val="7"/>
  </w:num>
  <w:num w:numId="13">
    <w:abstractNumId w:val="20"/>
  </w:num>
  <w:num w:numId="14">
    <w:abstractNumId w:val="13"/>
  </w:num>
  <w:num w:numId="15">
    <w:abstractNumId w:val="19"/>
  </w:num>
  <w:num w:numId="16">
    <w:abstractNumId w:val="1"/>
  </w:num>
  <w:num w:numId="17">
    <w:abstractNumId w:val="18"/>
  </w:num>
  <w:num w:numId="18">
    <w:abstractNumId w:val="10"/>
  </w:num>
  <w:num w:numId="19">
    <w:abstractNumId w:val="3"/>
  </w:num>
  <w:num w:numId="20">
    <w:abstractNumId w:val="16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28"/>
    <w:rsid w:val="000012DA"/>
    <w:rsid w:val="0000246E"/>
    <w:rsid w:val="00003862"/>
    <w:rsid w:val="0000449A"/>
    <w:rsid w:val="000065BF"/>
    <w:rsid w:val="00011469"/>
    <w:rsid w:val="000122E2"/>
    <w:rsid w:val="00012A35"/>
    <w:rsid w:val="000140F1"/>
    <w:rsid w:val="00014186"/>
    <w:rsid w:val="00016099"/>
    <w:rsid w:val="00017DC2"/>
    <w:rsid w:val="00021522"/>
    <w:rsid w:val="00021D24"/>
    <w:rsid w:val="00022290"/>
    <w:rsid w:val="000222BA"/>
    <w:rsid w:val="00023471"/>
    <w:rsid w:val="00023F13"/>
    <w:rsid w:val="00025533"/>
    <w:rsid w:val="00025BEA"/>
    <w:rsid w:val="00025C05"/>
    <w:rsid w:val="0002731F"/>
    <w:rsid w:val="00030634"/>
    <w:rsid w:val="0003090A"/>
    <w:rsid w:val="000319C1"/>
    <w:rsid w:val="00031A8B"/>
    <w:rsid w:val="00031BCA"/>
    <w:rsid w:val="000330FA"/>
    <w:rsid w:val="0003362F"/>
    <w:rsid w:val="00033BB3"/>
    <w:rsid w:val="00034103"/>
    <w:rsid w:val="00036096"/>
    <w:rsid w:val="00036B63"/>
    <w:rsid w:val="00037E1A"/>
    <w:rsid w:val="00040BB6"/>
    <w:rsid w:val="000411B6"/>
    <w:rsid w:val="00041DA9"/>
    <w:rsid w:val="000428A1"/>
    <w:rsid w:val="00042B29"/>
    <w:rsid w:val="00043495"/>
    <w:rsid w:val="00043AFB"/>
    <w:rsid w:val="00044142"/>
    <w:rsid w:val="00046A75"/>
    <w:rsid w:val="00046D6A"/>
    <w:rsid w:val="00047312"/>
    <w:rsid w:val="00050023"/>
    <w:rsid w:val="000508BD"/>
    <w:rsid w:val="00050FD7"/>
    <w:rsid w:val="000513B1"/>
    <w:rsid w:val="000517AB"/>
    <w:rsid w:val="000520F6"/>
    <w:rsid w:val="0005339C"/>
    <w:rsid w:val="0005571B"/>
    <w:rsid w:val="00055D99"/>
    <w:rsid w:val="00056FDE"/>
    <w:rsid w:val="0005733E"/>
    <w:rsid w:val="00057AB3"/>
    <w:rsid w:val="00060076"/>
    <w:rsid w:val="00060432"/>
    <w:rsid w:val="00060D87"/>
    <w:rsid w:val="000615A5"/>
    <w:rsid w:val="00061BA8"/>
    <w:rsid w:val="000621B3"/>
    <w:rsid w:val="00063449"/>
    <w:rsid w:val="00064719"/>
    <w:rsid w:val="00064E4C"/>
    <w:rsid w:val="000666BA"/>
    <w:rsid w:val="00066901"/>
    <w:rsid w:val="000708F5"/>
    <w:rsid w:val="000709E6"/>
    <w:rsid w:val="000714EF"/>
    <w:rsid w:val="00071BEE"/>
    <w:rsid w:val="000729B6"/>
    <w:rsid w:val="00072A63"/>
    <w:rsid w:val="000731E4"/>
    <w:rsid w:val="000736CD"/>
    <w:rsid w:val="0007533B"/>
    <w:rsid w:val="0007545D"/>
    <w:rsid w:val="0007601B"/>
    <w:rsid w:val="000760BF"/>
    <w:rsid w:val="0007613E"/>
    <w:rsid w:val="00076B33"/>
    <w:rsid w:val="00076BFC"/>
    <w:rsid w:val="000801B8"/>
    <w:rsid w:val="000814A7"/>
    <w:rsid w:val="00082D79"/>
    <w:rsid w:val="0008557B"/>
    <w:rsid w:val="00085769"/>
    <w:rsid w:val="00085CE7"/>
    <w:rsid w:val="000866C9"/>
    <w:rsid w:val="0008779A"/>
    <w:rsid w:val="00090061"/>
    <w:rsid w:val="000906EE"/>
    <w:rsid w:val="000913FF"/>
    <w:rsid w:val="00091581"/>
    <w:rsid w:val="00091BA2"/>
    <w:rsid w:val="000934CE"/>
    <w:rsid w:val="00093FA5"/>
    <w:rsid w:val="000944EF"/>
    <w:rsid w:val="00094B90"/>
    <w:rsid w:val="00094CF2"/>
    <w:rsid w:val="00096EE6"/>
    <w:rsid w:val="0009732D"/>
    <w:rsid w:val="000973F0"/>
    <w:rsid w:val="00097885"/>
    <w:rsid w:val="00097BF4"/>
    <w:rsid w:val="000A1296"/>
    <w:rsid w:val="000A1C27"/>
    <w:rsid w:val="000A1DAD"/>
    <w:rsid w:val="000A218C"/>
    <w:rsid w:val="000A247B"/>
    <w:rsid w:val="000A2649"/>
    <w:rsid w:val="000A323B"/>
    <w:rsid w:val="000A4A38"/>
    <w:rsid w:val="000A545C"/>
    <w:rsid w:val="000A77A3"/>
    <w:rsid w:val="000B090C"/>
    <w:rsid w:val="000B22FD"/>
    <w:rsid w:val="000B298D"/>
    <w:rsid w:val="000B2CFC"/>
    <w:rsid w:val="000B3798"/>
    <w:rsid w:val="000B3CDE"/>
    <w:rsid w:val="000B496C"/>
    <w:rsid w:val="000B4D0F"/>
    <w:rsid w:val="000B5B2D"/>
    <w:rsid w:val="000B5DCE"/>
    <w:rsid w:val="000B5E0A"/>
    <w:rsid w:val="000C0420"/>
    <w:rsid w:val="000C05BA"/>
    <w:rsid w:val="000C09E7"/>
    <w:rsid w:val="000C0E8F"/>
    <w:rsid w:val="000C40BF"/>
    <w:rsid w:val="000C4BC4"/>
    <w:rsid w:val="000C5456"/>
    <w:rsid w:val="000D0110"/>
    <w:rsid w:val="000D07D6"/>
    <w:rsid w:val="000D2468"/>
    <w:rsid w:val="000D247D"/>
    <w:rsid w:val="000D318A"/>
    <w:rsid w:val="000D3791"/>
    <w:rsid w:val="000D412D"/>
    <w:rsid w:val="000D5685"/>
    <w:rsid w:val="000D6173"/>
    <w:rsid w:val="000D6F83"/>
    <w:rsid w:val="000E25CC"/>
    <w:rsid w:val="000E3311"/>
    <w:rsid w:val="000E3694"/>
    <w:rsid w:val="000E3C16"/>
    <w:rsid w:val="000E490F"/>
    <w:rsid w:val="000E50B9"/>
    <w:rsid w:val="000E59AF"/>
    <w:rsid w:val="000E5B28"/>
    <w:rsid w:val="000E5B97"/>
    <w:rsid w:val="000E6241"/>
    <w:rsid w:val="000E7286"/>
    <w:rsid w:val="000F01DB"/>
    <w:rsid w:val="000F1FE4"/>
    <w:rsid w:val="000F2BE3"/>
    <w:rsid w:val="000F322B"/>
    <w:rsid w:val="000F3D0D"/>
    <w:rsid w:val="000F591A"/>
    <w:rsid w:val="000F6ED4"/>
    <w:rsid w:val="000F7A6E"/>
    <w:rsid w:val="001042BA"/>
    <w:rsid w:val="00104A82"/>
    <w:rsid w:val="0010571E"/>
    <w:rsid w:val="00106D03"/>
    <w:rsid w:val="00110465"/>
    <w:rsid w:val="00110628"/>
    <w:rsid w:val="001114CC"/>
    <w:rsid w:val="00111581"/>
    <w:rsid w:val="0011245A"/>
    <w:rsid w:val="00113782"/>
    <w:rsid w:val="00113E18"/>
    <w:rsid w:val="0011493E"/>
    <w:rsid w:val="00115A2B"/>
    <w:rsid w:val="00115B72"/>
    <w:rsid w:val="00117A0B"/>
    <w:rsid w:val="001209EC"/>
    <w:rsid w:val="00120A9E"/>
    <w:rsid w:val="00120B5D"/>
    <w:rsid w:val="0012235D"/>
    <w:rsid w:val="00122ECE"/>
    <w:rsid w:val="00123074"/>
    <w:rsid w:val="001239EC"/>
    <w:rsid w:val="00124451"/>
    <w:rsid w:val="00125A9C"/>
    <w:rsid w:val="001270A2"/>
    <w:rsid w:val="00127342"/>
    <w:rsid w:val="00131237"/>
    <w:rsid w:val="001329AC"/>
    <w:rsid w:val="00132E41"/>
    <w:rsid w:val="00133217"/>
    <w:rsid w:val="00134CA0"/>
    <w:rsid w:val="00137B96"/>
    <w:rsid w:val="0014026F"/>
    <w:rsid w:val="00142BDF"/>
    <w:rsid w:val="00147A47"/>
    <w:rsid w:val="00147AA1"/>
    <w:rsid w:val="00151A99"/>
    <w:rsid w:val="001520CF"/>
    <w:rsid w:val="001528B0"/>
    <w:rsid w:val="0015667C"/>
    <w:rsid w:val="00157110"/>
    <w:rsid w:val="0015742A"/>
    <w:rsid w:val="00157700"/>
    <w:rsid w:val="00157DA1"/>
    <w:rsid w:val="0016013E"/>
    <w:rsid w:val="0016069D"/>
    <w:rsid w:val="00162BCF"/>
    <w:rsid w:val="00163147"/>
    <w:rsid w:val="00164C57"/>
    <w:rsid w:val="00164C9D"/>
    <w:rsid w:val="00164CC1"/>
    <w:rsid w:val="0016548D"/>
    <w:rsid w:val="00167010"/>
    <w:rsid w:val="001678C8"/>
    <w:rsid w:val="00167BE9"/>
    <w:rsid w:val="00167C25"/>
    <w:rsid w:val="00171B08"/>
    <w:rsid w:val="0017289E"/>
    <w:rsid w:val="00172F7A"/>
    <w:rsid w:val="00173150"/>
    <w:rsid w:val="00173390"/>
    <w:rsid w:val="001736F0"/>
    <w:rsid w:val="00173907"/>
    <w:rsid w:val="00173BB3"/>
    <w:rsid w:val="001740D0"/>
    <w:rsid w:val="00174B96"/>
    <w:rsid w:val="00174F2C"/>
    <w:rsid w:val="00180F2A"/>
    <w:rsid w:val="00183A34"/>
    <w:rsid w:val="00184B91"/>
    <w:rsid w:val="00184D4A"/>
    <w:rsid w:val="00186EC1"/>
    <w:rsid w:val="00191E1F"/>
    <w:rsid w:val="00192B6E"/>
    <w:rsid w:val="0019473B"/>
    <w:rsid w:val="001952B1"/>
    <w:rsid w:val="00195B16"/>
    <w:rsid w:val="001965E0"/>
    <w:rsid w:val="00196E39"/>
    <w:rsid w:val="00197649"/>
    <w:rsid w:val="001A01FB"/>
    <w:rsid w:val="001A0B0A"/>
    <w:rsid w:val="001A10E9"/>
    <w:rsid w:val="001A183D"/>
    <w:rsid w:val="001A2B4F"/>
    <w:rsid w:val="001A2B65"/>
    <w:rsid w:val="001A34BF"/>
    <w:rsid w:val="001A3656"/>
    <w:rsid w:val="001A3CD3"/>
    <w:rsid w:val="001A4507"/>
    <w:rsid w:val="001A4BD0"/>
    <w:rsid w:val="001A54E1"/>
    <w:rsid w:val="001A5BEF"/>
    <w:rsid w:val="001A637C"/>
    <w:rsid w:val="001A7F15"/>
    <w:rsid w:val="001B27EA"/>
    <w:rsid w:val="001B342E"/>
    <w:rsid w:val="001C1832"/>
    <w:rsid w:val="001C188C"/>
    <w:rsid w:val="001C1DDF"/>
    <w:rsid w:val="001C2AD3"/>
    <w:rsid w:val="001C7793"/>
    <w:rsid w:val="001D1783"/>
    <w:rsid w:val="001D1BEE"/>
    <w:rsid w:val="001D1E55"/>
    <w:rsid w:val="001D3530"/>
    <w:rsid w:val="001D53CD"/>
    <w:rsid w:val="001D55A3"/>
    <w:rsid w:val="001D588B"/>
    <w:rsid w:val="001D5AF5"/>
    <w:rsid w:val="001D7A22"/>
    <w:rsid w:val="001E1E73"/>
    <w:rsid w:val="001E285C"/>
    <w:rsid w:val="001E2B4D"/>
    <w:rsid w:val="001E48B9"/>
    <w:rsid w:val="001E4E0C"/>
    <w:rsid w:val="001E526D"/>
    <w:rsid w:val="001E5655"/>
    <w:rsid w:val="001E78FC"/>
    <w:rsid w:val="001E7912"/>
    <w:rsid w:val="001F104A"/>
    <w:rsid w:val="001F1832"/>
    <w:rsid w:val="001F1BA3"/>
    <w:rsid w:val="001F220F"/>
    <w:rsid w:val="001F25B3"/>
    <w:rsid w:val="001F36DA"/>
    <w:rsid w:val="001F5F1F"/>
    <w:rsid w:val="001F6616"/>
    <w:rsid w:val="00202BD4"/>
    <w:rsid w:val="002034B3"/>
    <w:rsid w:val="0020382C"/>
    <w:rsid w:val="00204A97"/>
    <w:rsid w:val="002061C5"/>
    <w:rsid w:val="00206D4B"/>
    <w:rsid w:val="00207B5E"/>
    <w:rsid w:val="00210497"/>
    <w:rsid w:val="002114EF"/>
    <w:rsid w:val="002119E9"/>
    <w:rsid w:val="002129EA"/>
    <w:rsid w:val="00212D37"/>
    <w:rsid w:val="00212EBC"/>
    <w:rsid w:val="002166AD"/>
    <w:rsid w:val="00216C55"/>
    <w:rsid w:val="00217871"/>
    <w:rsid w:val="00220610"/>
    <w:rsid w:val="00221ED8"/>
    <w:rsid w:val="00222626"/>
    <w:rsid w:val="002231EA"/>
    <w:rsid w:val="00223FDF"/>
    <w:rsid w:val="002250D6"/>
    <w:rsid w:val="0022557C"/>
    <w:rsid w:val="00226665"/>
    <w:rsid w:val="002279C0"/>
    <w:rsid w:val="00230430"/>
    <w:rsid w:val="0023056B"/>
    <w:rsid w:val="00230990"/>
    <w:rsid w:val="0023227B"/>
    <w:rsid w:val="0023250E"/>
    <w:rsid w:val="0023727E"/>
    <w:rsid w:val="002407AD"/>
    <w:rsid w:val="00242081"/>
    <w:rsid w:val="00243777"/>
    <w:rsid w:val="00243FC3"/>
    <w:rsid w:val="002441CD"/>
    <w:rsid w:val="00246EC0"/>
    <w:rsid w:val="002479BB"/>
    <w:rsid w:val="002501A3"/>
    <w:rsid w:val="00250415"/>
    <w:rsid w:val="002504E4"/>
    <w:rsid w:val="0025166C"/>
    <w:rsid w:val="00251732"/>
    <w:rsid w:val="0025440C"/>
    <w:rsid w:val="002555D4"/>
    <w:rsid w:val="002560F1"/>
    <w:rsid w:val="00260177"/>
    <w:rsid w:val="00261488"/>
    <w:rsid w:val="00261A16"/>
    <w:rsid w:val="00263522"/>
    <w:rsid w:val="00264165"/>
    <w:rsid w:val="00264EC6"/>
    <w:rsid w:val="00271013"/>
    <w:rsid w:val="00273FE4"/>
    <w:rsid w:val="00274778"/>
    <w:rsid w:val="002765B4"/>
    <w:rsid w:val="00276A94"/>
    <w:rsid w:val="00277C86"/>
    <w:rsid w:val="00281094"/>
    <w:rsid w:val="00283D03"/>
    <w:rsid w:val="002841E0"/>
    <w:rsid w:val="00284D1C"/>
    <w:rsid w:val="00290651"/>
    <w:rsid w:val="0029378D"/>
    <w:rsid w:val="0029405D"/>
    <w:rsid w:val="00294C9A"/>
    <w:rsid w:val="00294FA6"/>
    <w:rsid w:val="00295A6F"/>
    <w:rsid w:val="00295B07"/>
    <w:rsid w:val="002A1502"/>
    <w:rsid w:val="002A186A"/>
    <w:rsid w:val="002A1FEF"/>
    <w:rsid w:val="002A20C4"/>
    <w:rsid w:val="002A34F1"/>
    <w:rsid w:val="002A42ED"/>
    <w:rsid w:val="002A4651"/>
    <w:rsid w:val="002A4B53"/>
    <w:rsid w:val="002A570F"/>
    <w:rsid w:val="002A6A15"/>
    <w:rsid w:val="002A6E8A"/>
    <w:rsid w:val="002A7292"/>
    <w:rsid w:val="002A7358"/>
    <w:rsid w:val="002A7902"/>
    <w:rsid w:val="002B0796"/>
    <w:rsid w:val="002B0F6B"/>
    <w:rsid w:val="002B23B8"/>
    <w:rsid w:val="002B3C7B"/>
    <w:rsid w:val="002B4429"/>
    <w:rsid w:val="002B68A6"/>
    <w:rsid w:val="002B7FAF"/>
    <w:rsid w:val="002C1F60"/>
    <w:rsid w:val="002C2D7D"/>
    <w:rsid w:val="002C4935"/>
    <w:rsid w:val="002D0A4F"/>
    <w:rsid w:val="002D0C4F"/>
    <w:rsid w:val="002D1364"/>
    <w:rsid w:val="002D1E7C"/>
    <w:rsid w:val="002D34A9"/>
    <w:rsid w:val="002D4AE7"/>
    <w:rsid w:val="002D4D30"/>
    <w:rsid w:val="002D5000"/>
    <w:rsid w:val="002D598D"/>
    <w:rsid w:val="002D7188"/>
    <w:rsid w:val="002E146C"/>
    <w:rsid w:val="002E1DE3"/>
    <w:rsid w:val="002E2AB6"/>
    <w:rsid w:val="002E307B"/>
    <w:rsid w:val="002E3F34"/>
    <w:rsid w:val="002E5F79"/>
    <w:rsid w:val="002E64FA"/>
    <w:rsid w:val="002F0070"/>
    <w:rsid w:val="002F0A00"/>
    <w:rsid w:val="002F0CFA"/>
    <w:rsid w:val="002F300C"/>
    <w:rsid w:val="002F48C9"/>
    <w:rsid w:val="002F669F"/>
    <w:rsid w:val="00301BA7"/>
    <w:rsid w:val="00301C97"/>
    <w:rsid w:val="00301FC0"/>
    <w:rsid w:val="0031004C"/>
    <w:rsid w:val="00310556"/>
    <w:rsid w:val="003105F6"/>
    <w:rsid w:val="00311297"/>
    <w:rsid w:val="003113BE"/>
    <w:rsid w:val="003122CA"/>
    <w:rsid w:val="003133B2"/>
    <w:rsid w:val="00313EDD"/>
    <w:rsid w:val="0031417F"/>
    <w:rsid w:val="003148FD"/>
    <w:rsid w:val="00314C75"/>
    <w:rsid w:val="0031559D"/>
    <w:rsid w:val="00316BAA"/>
    <w:rsid w:val="00316E4F"/>
    <w:rsid w:val="00321080"/>
    <w:rsid w:val="0032243A"/>
    <w:rsid w:val="00322D45"/>
    <w:rsid w:val="00324E58"/>
    <w:rsid w:val="0032569A"/>
    <w:rsid w:val="00325A1F"/>
    <w:rsid w:val="003268F9"/>
    <w:rsid w:val="00326E21"/>
    <w:rsid w:val="0032772A"/>
    <w:rsid w:val="00330AE4"/>
    <w:rsid w:val="00330BAF"/>
    <w:rsid w:val="0033112A"/>
    <w:rsid w:val="00332075"/>
    <w:rsid w:val="00333507"/>
    <w:rsid w:val="00334353"/>
    <w:rsid w:val="00334E3A"/>
    <w:rsid w:val="003361DD"/>
    <w:rsid w:val="00340E89"/>
    <w:rsid w:val="00341A6A"/>
    <w:rsid w:val="00342A3B"/>
    <w:rsid w:val="0034453B"/>
    <w:rsid w:val="00345B9C"/>
    <w:rsid w:val="003500D6"/>
    <w:rsid w:val="00352DAE"/>
    <w:rsid w:val="00354EB9"/>
    <w:rsid w:val="00360095"/>
    <w:rsid w:val="003602AE"/>
    <w:rsid w:val="003602C2"/>
    <w:rsid w:val="0036063A"/>
    <w:rsid w:val="00360929"/>
    <w:rsid w:val="00362CE6"/>
    <w:rsid w:val="003647D5"/>
    <w:rsid w:val="00364DD5"/>
    <w:rsid w:val="0036575F"/>
    <w:rsid w:val="0036602C"/>
    <w:rsid w:val="003674B0"/>
    <w:rsid w:val="00375303"/>
    <w:rsid w:val="003769CF"/>
    <w:rsid w:val="0037727C"/>
    <w:rsid w:val="00377E70"/>
    <w:rsid w:val="0038083A"/>
    <w:rsid w:val="00380904"/>
    <w:rsid w:val="003823EE"/>
    <w:rsid w:val="00382960"/>
    <w:rsid w:val="00382CCA"/>
    <w:rsid w:val="00383899"/>
    <w:rsid w:val="003846F7"/>
    <w:rsid w:val="003851ED"/>
    <w:rsid w:val="003854D8"/>
    <w:rsid w:val="00385B39"/>
    <w:rsid w:val="00386785"/>
    <w:rsid w:val="00387717"/>
    <w:rsid w:val="00390E89"/>
    <w:rsid w:val="00391B1A"/>
    <w:rsid w:val="0039209B"/>
    <w:rsid w:val="00394423"/>
    <w:rsid w:val="00394AFA"/>
    <w:rsid w:val="0039585F"/>
    <w:rsid w:val="00396942"/>
    <w:rsid w:val="00396A4A"/>
    <w:rsid w:val="00396B49"/>
    <w:rsid w:val="00396E3E"/>
    <w:rsid w:val="00397221"/>
    <w:rsid w:val="0039767A"/>
    <w:rsid w:val="003A1740"/>
    <w:rsid w:val="003A19BF"/>
    <w:rsid w:val="003A2A49"/>
    <w:rsid w:val="003A306E"/>
    <w:rsid w:val="003A3218"/>
    <w:rsid w:val="003A3379"/>
    <w:rsid w:val="003A377B"/>
    <w:rsid w:val="003A4076"/>
    <w:rsid w:val="003A4C75"/>
    <w:rsid w:val="003A60DC"/>
    <w:rsid w:val="003A6A46"/>
    <w:rsid w:val="003A6B0D"/>
    <w:rsid w:val="003A7A63"/>
    <w:rsid w:val="003B000C"/>
    <w:rsid w:val="003B0F1D"/>
    <w:rsid w:val="003B1BD0"/>
    <w:rsid w:val="003B4A57"/>
    <w:rsid w:val="003B6B4B"/>
    <w:rsid w:val="003B7640"/>
    <w:rsid w:val="003C0AD9"/>
    <w:rsid w:val="003C0ED0"/>
    <w:rsid w:val="003C1D49"/>
    <w:rsid w:val="003C35C4"/>
    <w:rsid w:val="003C46EC"/>
    <w:rsid w:val="003C5ACE"/>
    <w:rsid w:val="003C7986"/>
    <w:rsid w:val="003C7D31"/>
    <w:rsid w:val="003D12C2"/>
    <w:rsid w:val="003D31B9"/>
    <w:rsid w:val="003D3867"/>
    <w:rsid w:val="003D4BB5"/>
    <w:rsid w:val="003D5AD9"/>
    <w:rsid w:val="003D66B2"/>
    <w:rsid w:val="003D6E8D"/>
    <w:rsid w:val="003E01A8"/>
    <w:rsid w:val="003E0466"/>
    <w:rsid w:val="003E0D1A"/>
    <w:rsid w:val="003E1FCA"/>
    <w:rsid w:val="003E2DA3"/>
    <w:rsid w:val="003F020D"/>
    <w:rsid w:val="003F03D9"/>
    <w:rsid w:val="003F0CB2"/>
    <w:rsid w:val="003F2FBE"/>
    <w:rsid w:val="003F318D"/>
    <w:rsid w:val="003F45B8"/>
    <w:rsid w:val="003F5558"/>
    <w:rsid w:val="003F5BAE"/>
    <w:rsid w:val="003F65CA"/>
    <w:rsid w:val="003F6ED7"/>
    <w:rsid w:val="00401C84"/>
    <w:rsid w:val="00403210"/>
    <w:rsid w:val="004035BB"/>
    <w:rsid w:val="004035EB"/>
    <w:rsid w:val="00403858"/>
    <w:rsid w:val="00407017"/>
    <w:rsid w:val="004071A5"/>
    <w:rsid w:val="00407332"/>
    <w:rsid w:val="00407828"/>
    <w:rsid w:val="00411369"/>
    <w:rsid w:val="004123BE"/>
    <w:rsid w:val="00412ABB"/>
    <w:rsid w:val="00413003"/>
    <w:rsid w:val="00413D8E"/>
    <w:rsid w:val="004140F2"/>
    <w:rsid w:val="00417296"/>
    <w:rsid w:val="00417B22"/>
    <w:rsid w:val="00420690"/>
    <w:rsid w:val="00421085"/>
    <w:rsid w:val="004222AC"/>
    <w:rsid w:val="00423A90"/>
    <w:rsid w:val="004245F0"/>
    <w:rsid w:val="0042465E"/>
    <w:rsid w:val="00424DF7"/>
    <w:rsid w:val="00424F06"/>
    <w:rsid w:val="00430BE3"/>
    <w:rsid w:val="004319A5"/>
    <w:rsid w:val="004319EE"/>
    <w:rsid w:val="00432B76"/>
    <w:rsid w:val="00434774"/>
    <w:rsid w:val="00434D01"/>
    <w:rsid w:val="00435D26"/>
    <w:rsid w:val="0043692A"/>
    <w:rsid w:val="0044010F"/>
    <w:rsid w:val="00440C99"/>
    <w:rsid w:val="0044109D"/>
    <w:rsid w:val="0044175C"/>
    <w:rsid w:val="004440FE"/>
    <w:rsid w:val="00444E03"/>
    <w:rsid w:val="00445F4D"/>
    <w:rsid w:val="00447470"/>
    <w:rsid w:val="00447B42"/>
    <w:rsid w:val="004504C0"/>
    <w:rsid w:val="0045161C"/>
    <w:rsid w:val="00452A0D"/>
    <w:rsid w:val="00452FA3"/>
    <w:rsid w:val="00454AED"/>
    <w:rsid w:val="00454CD1"/>
    <w:rsid w:val="004550F2"/>
    <w:rsid w:val="004550FB"/>
    <w:rsid w:val="004558FC"/>
    <w:rsid w:val="00457D5E"/>
    <w:rsid w:val="0046111A"/>
    <w:rsid w:val="00462946"/>
    <w:rsid w:val="00463F43"/>
    <w:rsid w:val="00464253"/>
    <w:rsid w:val="00464B94"/>
    <w:rsid w:val="004653A8"/>
    <w:rsid w:val="00465A0B"/>
    <w:rsid w:val="0047069F"/>
    <w:rsid w:val="0047077C"/>
    <w:rsid w:val="00470B05"/>
    <w:rsid w:val="00471416"/>
    <w:rsid w:val="0047207C"/>
    <w:rsid w:val="004722B3"/>
    <w:rsid w:val="004728DA"/>
    <w:rsid w:val="00472CD6"/>
    <w:rsid w:val="004736BD"/>
    <w:rsid w:val="00474E3C"/>
    <w:rsid w:val="00477810"/>
    <w:rsid w:val="00480542"/>
    <w:rsid w:val="004809BD"/>
    <w:rsid w:val="00480A58"/>
    <w:rsid w:val="00480A59"/>
    <w:rsid w:val="00482151"/>
    <w:rsid w:val="00482644"/>
    <w:rsid w:val="00483F39"/>
    <w:rsid w:val="00485017"/>
    <w:rsid w:val="00485D02"/>
    <w:rsid w:val="00485FAD"/>
    <w:rsid w:val="00487AED"/>
    <w:rsid w:val="004904FA"/>
    <w:rsid w:val="0049081C"/>
    <w:rsid w:val="004916B4"/>
    <w:rsid w:val="00491BC9"/>
    <w:rsid w:val="00491EDF"/>
    <w:rsid w:val="004922A3"/>
    <w:rsid w:val="00492A3F"/>
    <w:rsid w:val="0049323F"/>
    <w:rsid w:val="00494F62"/>
    <w:rsid w:val="00495A1C"/>
    <w:rsid w:val="00497F6F"/>
    <w:rsid w:val="004A11EB"/>
    <w:rsid w:val="004A2001"/>
    <w:rsid w:val="004A3590"/>
    <w:rsid w:val="004A383C"/>
    <w:rsid w:val="004A3D7E"/>
    <w:rsid w:val="004A3EDD"/>
    <w:rsid w:val="004A7B1A"/>
    <w:rsid w:val="004B00A7"/>
    <w:rsid w:val="004B01FA"/>
    <w:rsid w:val="004B19E0"/>
    <w:rsid w:val="004B25E2"/>
    <w:rsid w:val="004B34D7"/>
    <w:rsid w:val="004B5037"/>
    <w:rsid w:val="004B5B2F"/>
    <w:rsid w:val="004B626A"/>
    <w:rsid w:val="004B660E"/>
    <w:rsid w:val="004B7725"/>
    <w:rsid w:val="004C05BD"/>
    <w:rsid w:val="004C19B4"/>
    <w:rsid w:val="004C2721"/>
    <w:rsid w:val="004C3B06"/>
    <w:rsid w:val="004C3F97"/>
    <w:rsid w:val="004C42A1"/>
    <w:rsid w:val="004C5483"/>
    <w:rsid w:val="004C6333"/>
    <w:rsid w:val="004C7EE7"/>
    <w:rsid w:val="004D1343"/>
    <w:rsid w:val="004D179B"/>
    <w:rsid w:val="004D2DEE"/>
    <w:rsid w:val="004D2E1F"/>
    <w:rsid w:val="004D5081"/>
    <w:rsid w:val="004D660F"/>
    <w:rsid w:val="004D7FD9"/>
    <w:rsid w:val="004E0E91"/>
    <w:rsid w:val="004E1324"/>
    <w:rsid w:val="004E19A5"/>
    <w:rsid w:val="004E22C6"/>
    <w:rsid w:val="004E2CAA"/>
    <w:rsid w:val="004E2F86"/>
    <w:rsid w:val="004E37E5"/>
    <w:rsid w:val="004E3FDB"/>
    <w:rsid w:val="004E50FC"/>
    <w:rsid w:val="004E5174"/>
    <w:rsid w:val="004F1F4A"/>
    <w:rsid w:val="004F296D"/>
    <w:rsid w:val="004F508B"/>
    <w:rsid w:val="004F695F"/>
    <w:rsid w:val="004F6CA4"/>
    <w:rsid w:val="00500474"/>
    <w:rsid w:val="00500752"/>
    <w:rsid w:val="00501A50"/>
    <w:rsid w:val="00501D3A"/>
    <w:rsid w:val="0050222D"/>
    <w:rsid w:val="00502D13"/>
    <w:rsid w:val="00503AF3"/>
    <w:rsid w:val="00504CF6"/>
    <w:rsid w:val="00505497"/>
    <w:rsid w:val="00505A03"/>
    <w:rsid w:val="0050696D"/>
    <w:rsid w:val="005071C4"/>
    <w:rsid w:val="0051094B"/>
    <w:rsid w:val="00510C73"/>
    <w:rsid w:val="005110D7"/>
    <w:rsid w:val="00511592"/>
    <w:rsid w:val="00511D99"/>
    <w:rsid w:val="00512390"/>
    <w:rsid w:val="005128D3"/>
    <w:rsid w:val="005147E8"/>
    <w:rsid w:val="00514EC7"/>
    <w:rsid w:val="00514F2D"/>
    <w:rsid w:val="005158F2"/>
    <w:rsid w:val="005218B3"/>
    <w:rsid w:val="00522852"/>
    <w:rsid w:val="00526D86"/>
    <w:rsid w:val="00526DFC"/>
    <w:rsid w:val="00526F43"/>
    <w:rsid w:val="00527651"/>
    <w:rsid w:val="00531D78"/>
    <w:rsid w:val="0053455D"/>
    <w:rsid w:val="005358C7"/>
    <w:rsid w:val="005363AB"/>
    <w:rsid w:val="00536540"/>
    <w:rsid w:val="005365D6"/>
    <w:rsid w:val="005370DE"/>
    <w:rsid w:val="00541171"/>
    <w:rsid w:val="00542C84"/>
    <w:rsid w:val="0054355A"/>
    <w:rsid w:val="00544709"/>
    <w:rsid w:val="00544EF4"/>
    <w:rsid w:val="00545E53"/>
    <w:rsid w:val="00546524"/>
    <w:rsid w:val="0054796B"/>
    <w:rsid w:val="005479D9"/>
    <w:rsid w:val="005533E7"/>
    <w:rsid w:val="0055484D"/>
    <w:rsid w:val="005550FD"/>
    <w:rsid w:val="005572BD"/>
    <w:rsid w:val="00557431"/>
    <w:rsid w:val="00557A12"/>
    <w:rsid w:val="00560AC7"/>
    <w:rsid w:val="00561AFB"/>
    <w:rsid w:val="00561FA8"/>
    <w:rsid w:val="005625D5"/>
    <w:rsid w:val="005635ED"/>
    <w:rsid w:val="00565253"/>
    <w:rsid w:val="005660B6"/>
    <w:rsid w:val="005668E3"/>
    <w:rsid w:val="00570191"/>
    <w:rsid w:val="00570570"/>
    <w:rsid w:val="005709D5"/>
    <w:rsid w:val="00572512"/>
    <w:rsid w:val="005733AA"/>
    <w:rsid w:val="00573EE6"/>
    <w:rsid w:val="0057547F"/>
    <w:rsid w:val="005754EE"/>
    <w:rsid w:val="005755BE"/>
    <w:rsid w:val="00575FFF"/>
    <w:rsid w:val="0057617E"/>
    <w:rsid w:val="00576497"/>
    <w:rsid w:val="00576695"/>
    <w:rsid w:val="005835E7"/>
    <w:rsid w:val="0058397F"/>
    <w:rsid w:val="00583BF8"/>
    <w:rsid w:val="0058511C"/>
    <w:rsid w:val="00585F33"/>
    <w:rsid w:val="00591124"/>
    <w:rsid w:val="00591978"/>
    <w:rsid w:val="005925EA"/>
    <w:rsid w:val="00593F90"/>
    <w:rsid w:val="00597024"/>
    <w:rsid w:val="005971F4"/>
    <w:rsid w:val="00597282"/>
    <w:rsid w:val="005A0274"/>
    <w:rsid w:val="005A095C"/>
    <w:rsid w:val="005A0A2D"/>
    <w:rsid w:val="005A4065"/>
    <w:rsid w:val="005A669D"/>
    <w:rsid w:val="005A75D8"/>
    <w:rsid w:val="005B0D37"/>
    <w:rsid w:val="005B2132"/>
    <w:rsid w:val="005B2467"/>
    <w:rsid w:val="005B3595"/>
    <w:rsid w:val="005B64B8"/>
    <w:rsid w:val="005B713E"/>
    <w:rsid w:val="005C03B6"/>
    <w:rsid w:val="005C0A3D"/>
    <w:rsid w:val="005C0F9E"/>
    <w:rsid w:val="005C20F8"/>
    <w:rsid w:val="005C348E"/>
    <w:rsid w:val="005C54D8"/>
    <w:rsid w:val="005C61D6"/>
    <w:rsid w:val="005C68E1"/>
    <w:rsid w:val="005D35C3"/>
    <w:rsid w:val="005D3763"/>
    <w:rsid w:val="005D46CD"/>
    <w:rsid w:val="005D4D89"/>
    <w:rsid w:val="005D5181"/>
    <w:rsid w:val="005D55E1"/>
    <w:rsid w:val="005D56FB"/>
    <w:rsid w:val="005D65B5"/>
    <w:rsid w:val="005D72E9"/>
    <w:rsid w:val="005E19F7"/>
    <w:rsid w:val="005E4F04"/>
    <w:rsid w:val="005E62C2"/>
    <w:rsid w:val="005E6C71"/>
    <w:rsid w:val="005F0963"/>
    <w:rsid w:val="005F2824"/>
    <w:rsid w:val="005F2B38"/>
    <w:rsid w:val="005F2EBA"/>
    <w:rsid w:val="005F35ED"/>
    <w:rsid w:val="005F5326"/>
    <w:rsid w:val="005F62C8"/>
    <w:rsid w:val="005F6AEA"/>
    <w:rsid w:val="005F6C5F"/>
    <w:rsid w:val="005F7812"/>
    <w:rsid w:val="005F7A88"/>
    <w:rsid w:val="005F7E97"/>
    <w:rsid w:val="005F7F72"/>
    <w:rsid w:val="00601C3F"/>
    <w:rsid w:val="006020E3"/>
    <w:rsid w:val="0060283C"/>
    <w:rsid w:val="00603A1A"/>
    <w:rsid w:val="006046D5"/>
    <w:rsid w:val="00606705"/>
    <w:rsid w:val="00606A3D"/>
    <w:rsid w:val="00607A93"/>
    <w:rsid w:val="006105D6"/>
    <w:rsid w:val="0061072E"/>
    <w:rsid w:val="00610C08"/>
    <w:rsid w:val="00611404"/>
    <w:rsid w:val="00611F74"/>
    <w:rsid w:val="00613223"/>
    <w:rsid w:val="00615772"/>
    <w:rsid w:val="0061643E"/>
    <w:rsid w:val="00620432"/>
    <w:rsid w:val="00621256"/>
    <w:rsid w:val="00621FCC"/>
    <w:rsid w:val="006221E1"/>
    <w:rsid w:val="00622E4B"/>
    <w:rsid w:val="0062340D"/>
    <w:rsid w:val="0062471D"/>
    <w:rsid w:val="00625918"/>
    <w:rsid w:val="00625B47"/>
    <w:rsid w:val="006333DA"/>
    <w:rsid w:val="006348CA"/>
    <w:rsid w:val="00634946"/>
    <w:rsid w:val="00635134"/>
    <w:rsid w:val="006356E2"/>
    <w:rsid w:val="00637926"/>
    <w:rsid w:val="0064231C"/>
    <w:rsid w:val="00642642"/>
    <w:rsid w:val="00642A65"/>
    <w:rsid w:val="00643BCE"/>
    <w:rsid w:val="006440F3"/>
    <w:rsid w:val="00644DE7"/>
    <w:rsid w:val="00645048"/>
    <w:rsid w:val="00645DCE"/>
    <w:rsid w:val="006465AC"/>
    <w:rsid w:val="006465BF"/>
    <w:rsid w:val="00647480"/>
    <w:rsid w:val="00653B22"/>
    <w:rsid w:val="0065421A"/>
    <w:rsid w:val="006560F0"/>
    <w:rsid w:val="00657BF4"/>
    <w:rsid w:val="006603FB"/>
    <w:rsid w:val="006608DF"/>
    <w:rsid w:val="00660AAF"/>
    <w:rsid w:val="006610DD"/>
    <w:rsid w:val="006623AC"/>
    <w:rsid w:val="00663C24"/>
    <w:rsid w:val="00663D6A"/>
    <w:rsid w:val="00664A32"/>
    <w:rsid w:val="006652AE"/>
    <w:rsid w:val="006665CD"/>
    <w:rsid w:val="006678AF"/>
    <w:rsid w:val="006701EF"/>
    <w:rsid w:val="0067150E"/>
    <w:rsid w:val="00673BA5"/>
    <w:rsid w:val="00674174"/>
    <w:rsid w:val="00674E54"/>
    <w:rsid w:val="00680058"/>
    <w:rsid w:val="00681F9F"/>
    <w:rsid w:val="00682089"/>
    <w:rsid w:val="006840EA"/>
    <w:rsid w:val="006844E2"/>
    <w:rsid w:val="00685267"/>
    <w:rsid w:val="006872AE"/>
    <w:rsid w:val="00690082"/>
    <w:rsid w:val="00690252"/>
    <w:rsid w:val="006903B6"/>
    <w:rsid w:val="006946BB"/>
    <w:rsid w:val="0069692C"/>
    <w:rsid w:val="006969FA"/>
    <w:rsid w:val="006A0AB4"/>
    <w:rsid w:val="006A2E08"/>
    <w:rsid w:val="006A35D5"/>
    <w:rsid w:val="006A375C"/>
    <w:rsid w:val="006A3D5F"/>
    <w:rsid w:val="006A5D5E"/>
    <w:rsid w:val="006A6613"/>
    <w:rsid w:val="006A748A"/>
    <w:rsid w:val="006A76CB"/>
    <w:rsid w:val="006A7FD8"/>
    <w:rsid w:val="006B15A9"/>
    <w:rsid w:val="006B1A83"/>
    <w:rsid w:val="006B3EEF"/>
    <w:rsid w:val="006B4990"/>
    <w:rsid w:val="006B77D1"/>
    <w:rsid w:val="006C02A6"/>
    <w:rsid w:val="006C09D6"/>
    <w:rsid w:val="006C288F"/>
    <w:rsid w:val="006C3010"/>
    <w:rsid w:val="006C419E"/>
    <w:rsid w:val="006C4A31"/>
    <w:rsid w:val="006C5919"/>
    <w:rsid w:val="006C5AC2"/>
    <w:rsid w:val="006C6494"/>
    <w:rsid w:val="006C6AFB"/>
    <w:rsid w:val="006D0BE5"/>
    <w:rsid w:val="006D1FB9"/>
    <w:rsid w:val="006D2735"/>
    <w:rsid w:val="006D29C7"/>
    <w:rsid w:val="006D2C5C"/>
    <w:rsid w:val="006D3346"/>
    <w:rsid w:val="006D3FA0"/>
    <w:rsid w:val="006D45B2"/>
    <w:rsid w:val="006D62B0"/>
    <w:rsid w:val="006D62E0"/>
    <w:rsid w:val="006D669F"/>
    <w:rsid w:val="006D66E5"/>
    <w:rsid w:val="006D7069"/>
    <w:rsid w:val="006E041E"/>
    <w:rsid w:val="006E0FCC"/>
    <w:rsid w:val="006E1E96"/>
    <w:rsid w:val="006E4474"/>
    <w:rsid w:val="006E4829"/>
    <w:rsid w:val="006E5E21"/>
    <w:rsid w:val="006F0877"/>
    <w:rsid w:val="006F0B89"/>
    <w:rsid w:val="006F1748"/>
    <w:rsid w:val="006F2648"/>
    <w:rsid w:val="006F29A4"/>
    <w:rsid w:val="006F2F10"/>
    <w:rsid w:val="006F30DA"/>
    <w:rsid w:val="006F3E0A"/>
    <w:rsid w:val="006F482B"/>
    <w:rsid w:val="006F5FBC"/>
    <w:rsid w:val="006F6311"/>
    <w:rsid w:val="006F7004"/>
    <w:rsid w:val="006F7B0E"/>
    <w:rsid w:val="006F7CFB"/>
    <w:rsid w:val="00701952"/>
    <w:rsid w:val="00702556"/>
    <w:rsid w:val="0070277E"/>
    <w:rsid w:val="00704156"/>
    <w:rsid w:val="007057E1"/>
    <w:rsid w:val="007069FC"/>
    <w:rsid w:val="007077AB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4C8"/>
    <w:rsid w:val="00723746"/>
    <w:rsid w:val="0072457F"/>
    <w:rsid w:val="00724842"/>
    <w:rsid w:val="00724FEB"/>
    <w:rsid w:val="00725406"/>
    <w:rsid w:val="00725CD0"/>
    <w:rsid w:val="0072621B"/>
    <w:rsid w:val="00730555"/>
    <w:rsid w:val="007312CC"/>
    <w:rsid w:val="0073150F"/>
    <w:rsid w:val="007317B6"/>
    <w:rsid w:val="0073257D"/>
    <w:rsid w:val="00733607"/>
    <w:rsid w:val="00733AF6"/>
    <w:rsid w:val="0073555D"/>
    <w:rsid w:val="00736A64"/>
    <w:rsid w:val="00737682"/>
    <w:rsid w:val="00737F6A"/>
    <w:rsid w:val="007410B6"/>
    <w:rsid w:val="00741B7F"/>
    <w:rsid w:val="007435B0"/>
    <w:rsid w:val="007435E2"/>
    <w:rsid w:val="00743974"/>
    <w:rsid w:val="00744C6F"/>
    <w:rsid w:val="007457F6"/>
    <w:rsid w:val="007459F4"/>
    <w:rsid w:val="00745ABB"/>
    <w:rsid w:val="00746287"/>
    <w:rsid w:val="007462A8"/>
    <w:rsid w:val="007467C7"/>
    <w:rsid w:val="00746E38"/>
    <w:rsid w:val="00747CD5"/>
    <w:rsid w:val="00747EC8"/>
    <w:rsid w:val="00747F8E"/>
    <w:rsid w:val="00752590"/>
    <w:rsid w:val="00752620"/>
    <w:rsid w:val="00752938"/>
    <w:rsid w:val="00753B51"/>
    <w:rsid w:val="00755FFF"/>
    <w:rsid w:val="00756629"/>
    <w:rsid w:val="00756E43"/>
    <w:rsid w:val="007575D2"/>
    <w:rsid w:val="00757B4F"/>
    <w:rsid w:val="00757B6A"/>
    <w:rsid w:val="00760C58"/>
    <w:rsid w:val="007610E0"/>
    <w:rsid w:val="007621AA"/>
    <w:rsid w:val="0076260A"/>
    <w:rsid w:val="00763462"/>
    <w:rsid w:val="00764A67"/>
    <w:rsid w:val="00765176"/>
    <w:rsid w:val="0076552F"/>
    <w:rsid w:val="00766FAD"/>
    <w:rsid w:val="007706C7"/>
    <w:rsid w:val="00770F6B"/>
    <w:rsid w:val="00771524"/>
    <w:rsid w:val="00771883"/>
    <w:rsid w:val="00772699"/>
    <w:rsid w:val="0077598C"/>
    <w:rsid w:val="00776DC2"/>
    <w:rsid w:val="00780122"/>
    <w:rsid w:val="0078214B"/>
    <w:rsid w:val="00782FB0"/>
    <w:rsid w:val="00783C2D"/>
    <w:rsid w:val="0078498A"/>
    <w:rsid w:val="007849A3"/>
    <w:rsid w:val="00785E92"/>
    <w:rsid w:val="00786914"/>
    <w:rsid w:val="007878FE"/>
    <w:rsid w:val="00790843"/>
    <w:rsid w:val="00790ECD"/>
    <w:rsid w:val="00791A99"/>
    <w:rsid w:val="00792207"/>
    <w:rsid w:val="00792A33"/>
    <w:rsid w:val="00792B64"/>
    <w:rsid w:val="00792C71"/>
    <w:rsid w:val="00792E29"/>
    <w:rsid w:val="0079330C"/>
    <w:rsid w:val="0079379A"/>
    <w:rsid w:val="0079427B"/>
    <w:rsid w:val="00794953"/>
    <w:rsid w:val="00796F19"/>
    <w:rsid w:val="007971C4"/>
    <w:rsid w:val="007A0C47"/>
    <w:rsid w:val="007A1F2F"/>
    <w:rsid w:val="007A2A5C"/>
    <w:rsid w:val="007A31C0"/>
    <w:rsid w:val="007A3481"/>
    <w:rsid w:val="007A4EEE"/>
    <w:rsid w:val="007A5150"/>
    <w:rsid w:val="007A5195"/>
    <w:rsid w:val="007A5373"/>
    <w:rsid w:val="007A5409"/>
    <w:rsid w:val="007A5EE5"/>
    <w:rsid w:val="007A789F"/>
    <w:rsid w:val="007A7F45"/>
    <w:rsid w:val="007B3AFC"/>
    <w:rsid w:val="007B4529"/>
    <w:rsid w:val="007B46FE"/>
    <w:rsid w:val="007B4771"/>
    <w:rsid w:val="007B485F"/>
    <w:rsid w:val="007B4D79"/>
    <w:rsid w:val="007B6D39"/>
    <w:rsid w:val="007B75BC"/>
    <w:rsid w:val="007C0BD6"/>
    <w:rsid w:val="007C22FD"/>
    <w:rsid w:val="007C2FE4"/>
    <w:rsid w:val="007C3806"/>
    <w:rsid w:val="007C4E46"/>
    <w:rsid w:val="007C5BB7"/>
    <w:rsid w:val="007C7CB7"/>
    <w:rsid w:val="007D07D5"/>
    <w:rsid w:val="007D1C64"/>
    <w:rsid w:val="007D1FB9"/>
    <w:rsid w:val="007D32DD"/>
    <w:rsid w:val="007D6DCE"/>
    <w:rsid w:val="007D72C4"/>
    <w:rsid w:val="007D79F9"/>
    <w:rsid w:val="007D7FD9"/>
    <w:rsid w:val="007E1C3D"/>
    <w:rsid w:val="007E2B3D"/>
    <w:rsid w:val="007E2CFE"/>
    <w:rsid w:val="007E34D0"/>
    <w:rsid w:val="007E4C5E"/>
    <w:rsid w:val="007E59C9"/>
    <w:rsid w:val="007E5E26"/>
    <w:rsid w:val="007F0072"/>
    <w:rsid w:val="007F2EB6"/>
    <w:rsid w:val="007F3CA2"/>
    <w:rsid w:val="007F3CA3"/>
    <w:rsid w:val="007F54C3"/>
    <w:rsid w:val="00801330"/>
    <w:rsid w:val="008021E4"/>
    <w:rsid w:val="00802949"/>
    <w:rsid w:val="0080301E"/>
    <w:rsid w:val="0080365F"/>
    <w:rsid w:val="0081186E"/>
    <w:rsid w:val="00812646"/>
    <w:rsid w:val="00812BE5"/>
    <w:rsid w:val="00813936"/>
    <w:rsid w:val="00814C1E"/>
    <w:rsid w:val="008152E6"/>
    <w:rsid w:val="008157AF"/>
    <w:rsid w:val="00816B94"/>
    <w:rsid w:val="00817333"/>
    <w:rsid w:val="00817429"/>
    <w:rsid w:val="00821514"/>
    <w:rsid w:val="00821E35"/>
    <w:rsid w:val="0082260F"/>
    <w:rsid w:val="00824591"/>
    <w:rsid w:val="00824AED"/>
    <w:rsid w:val="00825B45"/>
    <w:rsid w:val="00827820"/>
    <w:rsid w:val="008307BB"/>
    <w:rsid w:val="00830CD8"/>
    <w:rsid w:val="00831B8B"/>
    <w:rsid w:val="00831D84"/>
    <w:rsid w:val="00832783"/>
    <w:rsid w:val="008335D3"/>
    <w:rsid w:val="00833FC5"/>
    <w:rsid w:val="0083405D"/>
    <w:rsid w:val="008352D4"/>
    <w:rsid w:val="008358F7"/>
    <w:rsid w:val="00836001"/>
    <w:rsid w:val="008361B6"/>
    <w:rsid w:val="0083666C"/>
    <w:rsid w:val="00836DB9"/>
    <w:rsid w:val="00837C67"/>
    <w:rsid w:val="00837EAD"/>
    <w:rsid w:val="008415B0"/>
    <w:rsid w:val="00842028"/>
    <w:rsid w:val="0084243B"/>
    <w:rsid w:val="008426FF"/>
    <w:rsid w:val="008436B8"/>
    <w:rsid w:val="00843CDE"/>
    <w:rsid w:val="00844B5C"/>
    <w:rsid w:val="008460B6"/>
    <w:rsid w:val="008509D2"/>
    <w:rsid w:val="00850C9D"/>
    <w:rsid w:val="00852B59"/>
    <w:rsid w:val="0085326D"/>
    <w:rsid w:val="00853779"/>
    <w:rsid w:val="00856272"/>
    <w:rsid w:val="008563FF"/>
    <w:rsid w:val="0086018B"/>
    <w:rsid w:val="00860881"/>
    <w:rsid w:val="008611DD"/>
    <w:rsid w:val="008620DE"/>
    <w:rsid w:val="00862BF8"/>
    <w:rsid w:val="00863E76"/>
    <w:rsid w:val="008644FB"/>
    <w:rsid w:val="008651B8"/>
    <w:rsid w:val="00865CF7"/>
    <w:rsid w:val="00866867"/>
    <w:rsid w:val="00866EC7"/>
    <w:rsid w:val="00867265"/>
    <w:rsid w:val="00872257"/>
    <w:rsid w:val="0087434E"/>
    <w:rsid w:val="008753E6"/>
    <w:rsid w:val="008771D9"/>
    <w:rsid w:val="0087738C"/>
    <w:rsid w:val="008802AF"/>
    <w:rsid w:val="008802C3"/>
    <w:rsid w:val="008810A6"/>
    <w:rsid w:val="00881926"/>
    <w:rsid w:val="0088194E"/>
    <w:rsid w:val="0088318F"/>
    <w:rsid w:val="0088331D"/>
    <w:rsid w:val="008852B0"/>
    <w:rsid w:val="00885AE7"/>
    <w:rsid w:val="00886731"/>
    <w:rsid w:val="008869B0"/>
    <w:rsid w:val="00886B60"/>
    <w:rsid w:val="00887889"/>
    <w:rsid w:val="00887B6D"/>
    <w:rsid w:val="008920FF"/>
    <w:rsid w:val="008926E8"/>
    <w:rsid w:val="0089271E"/>
    <w:rsid w:val="00893DDC"/>
    <w:rsid w:val="00894F19"/>
    <w:rsid w:val="00896382"/>
    <w:rsid w:val="00896A10"/>
    <w:rsid w:val="008971B5"/>
    <w:rsid w:val="008A0AFE"/>
    <w:rsid w:val="008A4044"/>
    <w:rsid w:val="008A46FE"/>
    <w:rsid w:val="008A58AA"/>
    <w:rsid w:val="008A5C01"/>
    <w:rsid w:val="008A5D26"/>
    <w:rsid w:val="008A6B13"/>
    <w:rsid w:val="008A6ECB"/>
    <w:rsid w:val="008B0BF9"/>
    <w:rsid w:val="008B2866"/>
    <w:rsid w:val="008B34F2"/>
    <w:rsid w:val="008B3859"/>
    <w:rsid w:val="008B436D"/>
    <w:rsid w:val="008B45D5"/>
    <w:rsid w:val="008B4E49"/>
    <w:rsid w:val="008B70EE"/>
    <w:rsid w:val="008B7712"/>
    <w:rsid w:val="008B7B26"/>
    <w:rsid w:val="008C05DA"/>
    <w:rsid w:val="008C06E7"/>
    <w:rsid w:val="008C10B3"/>
    <w:rsid w:val="008C3524"/>
    <w:rsid w:val="008C4061"/>
    <w:rsid w:val="008C4229"/>
    <w:rsid w:val="008C5BE0"/>
    <w:rsid w:val="008C6A58"/>
    <w:rsid w:val="008C7233"/>
    <w:rsid w:val="008C7C21"/>
    <w:rsid w:val="008D2434"/>
    <w:rsid w:val="008D4FA1"/>
    <w:rsid w:val="008D7DF6"/>
    <w:rsid w:val="008E03AC"/>
    <w:rsid w:val="008E171D"/>
    <w:rsid w:val="008E1AB4"/>
    <w:rsid w:val="008E264B"/>
    <w:rsid w:val="008E2785"/>
    <w:rsid w:val="008E444E"/>
    <w:rsid w:val="008E648B"/>
    <w:rsid w:val="008E78A3"/>
    <w:rsid w:val="008E7D34"/>
    <w:rsid w:val="008F0654"/>
    <w:rsid w:val="008F06CB"/>
    <w:rsid w:val="008F10BE"/>
    <w:rsid w:val="008F1B86"/>
    <w:rsid w:val="008F23CB"/>
    <w:rsid w:val="008F2E0F"/>
    <w:rsid w:val="008F2E83"/>
    <w:rsid w:val="008F3867"/>
    <w:rsid w:val="008F5782"/>
    <w:rsid w:val="008F612A"/>
    <w:rsid w:val="008F7E57"/>
    <w:rsid w:val="0090293D"/>
    <w:rsid w:val="009034DE"/>
    <w:rsid w:val="00905396"/>
    <w:rsid w:val="0090605D"/>
    <w:rsid w:val="0090624E"/>
    <w:rsid w:val="00906419"/>
    <w:rsid w:val="00906930"/>
    <w:rsid w:val="009112D3"/>
    <w:rsid w:val="009118D7"/>
    <w:rsid w:val="00912889"/>
    <w:rsid w:val="00913A42"/>
    <w:rsid w:val="00914167"/>
    <w:rsid w:val="009143DB"/>
    <w:rsid w:val="00915065"/>
    <w:rsid w:val="00917600"/>
    <w:rsid w:val="00917CE5"/>
    <w:rsid w:val="00920B8F"/>
    <w:rsid w:val="009217C0"/>
    <w:rsid w:val="00924AF2"/>
    <w:rsid w:val="00925241"/>
    <w:rsid w:val="0092596D"/>
    <w:rsid w:val="00925CEC"/>
    <w:rsid w:val="00926A3F"/>
    <w:rsid w:val="009271B6"/>
    <w:rsid w:val="0092743A"/>
    <w:rsid w:val="0092794E"/>
    <w:rsid w:val="00930D30"/>
    <w:rsid w:val="00932DB4"/>
    <w:rsid w:val="009332A2"/>
    <w:rsid w:val="00933C08"/>
    <w:rsid w:val="00936035"/>
    <w:rsid w:val="00937598"/>
    <w:rsid w:val="0093790B"/>
    <w:rsid w:val="00941236"/>
    <w:rsid w:val="0094277A"/>
    <w:rsid w:val="00943751"/>
    <w:rsid w:val="0094456C"/>
    <w:rsid w:val="009458CB"/>
    <w:rsid w:val="00946DD0"/>
    <w:rsid w:val="0095065D"/>
    <w:rsid w:val="009509E6"/>
    <w:rsid w:val="00950BCE"/>
    <w:rsid w:val="00950D75"/>
    <w:rsid w:val="00950F45"/>
    <w:rsid w:val="00952018"/>
    <w:rsid w:val="00952800"/>
    <w:rsid w:val="0095300D"/>
    <w:rsid w:val="00954F38"/>
    <w:rsid w:val="00956812"/>
    <w:rsid w:val="0095719A"/>
    <w:rsid w:val="009623E9"/>
    <w:rsid w:val="00962A1C"/>
    <w:rsid w:val="00963264"/>
    <w:rsid w:val="0096334A"/>
    <w:rsid w:val="009638EA"/>
    <w:rsid w:val="00963EEB"/>
    <w:rsid w:val="009648BC"/>
    <w:rsid w:val="00964C2F"/>
    <w:rsid w:val="00965F88"/>
    <w:rsid w:val="00970232"/>
    <w:rsid w:val="0097186E"/>
    <w:rsid w:val="00973272"/>
    <w:rsid w:val="0097410D"/>
    <w:rsid w:val="00984E03"/>
    <w:rsid w:val="009858E3"/>
    <w:rsid w:val="00985BCC"/>
    <w:rsid w:val="00987E85"/>
    <w:rsid w:val="00991AB7"/>
    <w:rsid w:val="00993055"/>
    <w:rsid w:val="00993C9D"/>
    <w:rsid w:val="00994429"/>
    <w:rsid w:val="00994C8A"/>
    <w:rsid w:val="00996195"/>
    <w:rsid w:val="009A00C9"/>
    <w:rsid w:val="009A0D12"/>
    <w:rsid w:val="009A1371"/>
    <w:rsid w:val="009A1987"/>
    <w:rsid w:val="009A24C0"/>
    <w:rsid w:val="009A2BEE"/>
    <w:rsid w:val="009A36DD"/>
    <w:rsid w:val="009A5289"/>
    <w:rsid w:val="009A52EF"/>
    <w:rsid w:val="009A57D2"/>
    <w:rsid w:val="009A5F65"/>
    <w:rsid w:val="009A7A53"/>
    <w:rsid w:val="009B0402"/>
    <w:rsid w:val="009B0B75"/>
    <w:rsid w:val="009B16DF"/>
    <w:rsid w:val="009B1ACE"/>
    <w:rsid w:val="009B2F80"/>
    <w:rsid w:val="009B30E7"/>
    <w:rsid w:val="009B3B9F"/>
    <w:rsid w:val="009B4CB2"/>
    <w:rsid w:val="009B663E"/>
    <w:rsid w:val="009B6701"/>
    <w:rsid w:val="009B6EF7"/>
    <w:rsid w:val="009B7000"/>
    <w:rsid w:val="009B739C"/>
    <w:rsid w:val="009C04EC"/>
    <w:rsid w:val="009C0BCA"/>
    <w:rsid w:val="009C12FE"/>
    <w:rsid w:val="009C17C0"/>
    <w:rsid w:val="009C1E92"/>
    <w:rsid w:val="009C328C"/>
    <w:rsid w:val="009C4444"/>
    <w:rsid w:val="009C60FF"/>
    <w:rsid w:val="009C69A9"/>
    <w:rsid w:val="009C79AD"/>
    <w:rsid w:val="009C7CA6"/>
    <w:rsid w:val="009D3316"/>
    <w:rsid w:val="009D474D"/>
    <w:rsid w:val="009D55AA"/>
    <w:rsid w:val="009D5AFB"/>
    <w:rsid w:val="009D6AD6"/>
    <w:rsid w:val="009E291D"/>
    <w:rsid w:val="009E32CE"/>
    <w:rsid w:val="009E3E77"/>
    <w:rsid w:val="009E3FAB"/>
    <w:rsid w:val="009E5449"/>
    <w:rsid w:val="009E5B3F"/>
    <w:rsid w:val="009E682A"/>
    <w:rsid w:val="009E7607"/>
    <w:rsid w:val="009E7D90"/>
    <w:rsid w:val="009F1258"/>
    <w:rsid w:val="009F14B4"/>
    <w:rsid w:val="009F19C9"/>
    <w:rsid w:val="009F1AB0"/>
    <w:rsid w:val="009F3B20"/>
    <w:rsid w:val="009F3E19"/>
    <w:rsid w:val="009F449B"/>
    <w:rsid w:val="009F501D"/>
    <w:rsid w:val="00A001CC"/>
    <w:rsid w:val="00A02B38"/>
    <w:rsid w:val="00A0381D"/>
    <w:rsid w:val="00A039D5"/>
    <w:rsid w:val="00A040CE"/>
    <w:rsid w:val="00A046AD"/>
    <w:rsid w:val="00A04904"/>
    <w:rsid w:val="00A0566B"/>
    <w:rsid w:val="00A079C1"/>
    <w:rsid w:val="00A07DBD"/>
    <w:rsid w:val="00A10199"/>
    <w:rsid w:val="00A1142E"/>
    <w:rsid w:val="00A11C8A"/>
    <w:rsid w:val="00A11F12"/>
    <w:rsid w:val="00A12520"/>
    <w:rsid w:val="00A130FD"/>
    <w:rsid w:val="00A13205"/>
    <w:rsid w:val="00A137FE"/>
    <w:rsid w:val="00A13D6D"/>
    <w:rsid w:val="00A14769"/>
    <w:rsid w:val="00A14990"/>
    <w:rsid w:val="00A16151"/>
    <w:rsid w:val="00A163C7"/>
    <w:rsid w:val="00A16EAA"/>
    <w:rsid w:val="00A16EC6"/>
    <w:rsid w:val="00A17C06"/>
    <w:rsid w:val="00A2126E"/>
    <w:rsid w:val="00A21706"/>
    <w:rsid w:val="00A2355F"/>
    <w:rsid w:val="00A23651"/>
    <w:rsid w:val="00A23E43"/>
    <w:rsid w:val="00A24FCC"/>
    <w:rsid w:val="00A252F2"/>
    <w:rsid w:val="00A26A90"/>
    <w:rsid w:val="00A26B27"/>
    <w:rsid w:val="00A27001"/>
    <w:rsid w:val="00A30E4F"/>
    <w:rsid w:val="00A32253"/>
    <w:rsid w:val="00A327B8"/>
    <w:rsid w:val="00A3310E"/>
    <w:rsid w:val="00A333A0"/>
    <w:rsid w:val="00A3380C"/>
    <w:rsid w:val="00A36E95"/>
    <w:rsid w:val="00A37C34"/>
    <w:rsid w:val="00A37E70"/>
    <w:rsid w:val="00A437E1"/>
    <w:rsid w:val="00A444BF"/>
    <w:rsid w:val="00A4685E"/>
    <w:rsid w:val="00A47994"/>
    <w:rsid w:val="00A47A47"/>
    <w:rsid w:val="00A50CD4"/>
    <w:rsid w:val="00A51191"/>
    <w:rsid w:val="00A53E8C"/>
    <w:rsid w:val="00A54711"/>
    <w:rsid w:val="00A5646D"/>
    <w:rsid w:val="00A56D62"/>
    <w:rsid w:val="00A56F07"/>
    <w:rsid w:val="00A57258"/>
    <w:rsid w:val="00A5762C"/>
    <w:rsid w:val="00A600FC"/>
    <w:rsid w:val="00A6014C"/>
    <w:rsid w:val="00A60BCA"/>
    <w:rsid w:val="00A6382C"/>
    <w:rsid w:val="00A638DA"/>
    <w:rsid w:val="00A63C97"/>
    <w:rsid w:val="00A65B41"/>
    <w:rsid w:val="00A65E00"/>
    <w:rsid w:val="00A66013"/>
    <w:rsid w:val="00A667E2"/>
    <w:rsid w:val="00A66A78"/>
    <w:rsid w:val="00A71761"/>
    <w:rsid w:val="00A71F6E"/>
    <w:rsid w:val="00A72F1E"/>
    <w:rsid w:val="00A7436E"/>
    <w:rsid w:val="00A74DFF"/>
    <w:rsid w:val="00A74E96"/>
    <w:rsid w:val="00A75001"/>
    <w:rsid w:val="00A75A8E"/>
    <w:rsid w:val="00A75E9D"/>
    <w:rsid w:val="00A760F8"/>
    <w:rsid w:val="00A7645C"/>
    <w:rsid w:val="00A76DE8"/>
    <w:rsid w:val="00A81607"/>
    <w:rsid w:val="00A824DD"/>
    <w:rsid w:val="00A83676"/>
    <w:rsid w:val="00A8387F"/>
    <w:rsid w:val="00A83B7B"/>
    <w:rsid w:val="00A84274"/>
    <w:rsid w:val="00A850F3"/>
    <w:rsid w:val="00A864E3"/>
    <w:rsid w:val="00A94574"/>
    <w:rsid w:val="00A94E99"/>
    <w:rsid w:val="00A95936"/>
    <w:rsid w:val="00A96265"/>
    <w:rsid w:val="00A97084"/>
    <w:rsid w:val="00A97E05"/>
    <w:rsid w:val="00AA0108"/>
    <w:rsid w:val="00AA03AF"/>
    <w:rsid w:val="00AA0B0A"/>
    <w:rsid w:val="00AA1C2C"/>
    <w:rsid w:val="00AA35F6"/>
    <w:rsid w:val="00AA667C"/>
    <w:rsid w:val="00AA6E91"/>
    <w:rsid w:val="00AA7439"/>
    <w:rsid w:val="00AB047E"/>
    <w:rsid w:val="00AB0B0A"/>
    <w:rsid w:val="00AB0BB7"/>
    <w:rsid w:val="00AB0E13"/>
    <w:rsid w:val="00AB1367"/>
    <w:rsid w:val="00AB22C6"/>
    <w:rsid w:val="00AB26D2"/>
    <w:rsid w:val="00AB2AD0"/>
    <w:rsid w:val="00AB61DE"/>
    <w:rsid w:val="00AB67FC"/>
    <w:rsid w:val="00AB7473"/>
    <w:rsid w:val="00AB7C49"/>
    <w:rsid w:val="00AB7E11"/>
    <w:rsid w:val="00AC00F2"/>
    <w:rsid w:val="00AC1DCD"/>
    <w:rsid w:val="00AC31B5"/>
    <w:rsid w:val="00AC3450"/>
    <w:rsid w:val="00AC4EA1"/>
    <w:rsid w:val="00AC5381"/>
    <w:rsid w:val="00AC5920"/>
    <w:rsid w:val="00AD0E65"/>
    <w:rsid w:val="00AD27D7"/>
    <w:rsid w:val="00AD2BF2"/>
    <w:rsid w:val="00AD31E4"/>
    <w:rsid w:val="00AD3A23"/>
    <w:rsid w:val="00AD3AB8"/>
    <w:rsid w:val="00AD3ED4"/>
    <w:rsid w:val="00AD44B8"/>
    <w:rsid w:val="00AD4E90"/>
    <w:rsid w:val="00AD5422"/>
    <w:rsid w:val="00AE295B"/>
    <w:rsid w:val="00AE2F74"/>
    <w:rsid w:val="00AE3FD7"/>
    <w:rsid w:val="00AE4179"/>
    <w:rsid w:val="00AE4425"/>
    <w:rsid w:val="00AE4FBE"/>
    <w:rsid w:val="00AE52CA"/>
    <w:rsid w:val="00AE650F"/>
    <w:rsid w:val="00AE6555"/>
    <w:rsid w:val="00AE7D16"/>
    <w:rsid w:val="00AF421A"/>
    <w:rsid w:val="00AF4CAA"/>
    <w:rsid w:val="00AF571A"/>
    <w:rsid w:val="00AF59B0"/>
    <w:rsid w:val="00AF60A0"/>
    <w:rsid w:val="00AF67FC"/>
    <w:rsid w:val="00AF71D9"/>
    <w:rsid w:val="00AF7AA1"/>
    <w:rsid w:val="00AF7DF5"/>
    <w:rsid w:val="00B006E5"/>
    <w:rsid w:val="00B009F9"/>
    <w:rsid w:val="00B01A1F"/>
    <w:rsid w:val="00B024C2"/>
    <w:rsid w:val="00B0292B"/>
    <w:rsid w:val="00B05746"/>
    <w:rsid w:val="00B058D1"/>
    <w:rsid w:val="00B05D76"/>
    <w:rsid w:val="00B06998"/>
    <w:rsid w:val="00B07184"/>
    <w:rsid w:val="00B0731F"/>
    <w:rsid w:val="00B07700"/>
    <w:rsid w:val="00B078EE"/>
    <w:rsid w:val="00B12A34"/>
    <w:rsid w:val="00B13921"/>
    <w:rsid w:val="00B14D93"/>
    <w:rsid w:val="00B1528C"/>
    <w:rsid w:val="00B16ACD"/>
    <w:rsid w:val="00B21487"/>
    <w:rsid w:val="00B22CCD"/>
    <w:rsid w:val="00B232D1"/>
    <w:rsid w:val="00B24DB5"/>
    <w:rsid w:val="00B2672A"/>
    <w:rsid w:val="00B27C2B"/>
    <w:rsid w:val="00B31F9E"/>
    <w:rsid w:val="00B3268F"/>
    <w:rsid w:val="00B32C2C"/>
    <w:rsid w:val="00B33A1A"/>
    <w:rsid w:val="00B33ABD"/>
    <w:rsid w:val="00B33E6C"/>
    <w:rsid w:val="00B34E7F"/>
    <w:rsid w:val="00B371CC"/>
    <w:rsid w:val="00B400FB"/>
    <w:rsid w:val="00B41220"/>
    <w:rsid w:val="00B41CD9"/>
    <w:rsid w:val="00B41DA4"/>
    <w:rsid w:val="00B42458"/>
    <w:rsid w:val="00B427E6"/>
    <w:rsid w:val="00B428A6"/>
    <w:rsid w:val="00B43E1F"/>
    <w:rsid w:val="00B43E34"/>
    <w:rsid w:val="00B45FBC"/>
    <w:rsid w:val="00B47DEA"/>
    <w:rsid w:val="00B51A7D"/>
    <w:rsid w:val="00B535C2"/>
    <w:rsid w:val="00B5375F"/>
    <w:rsid w:val="00B53CB8"/>
    <w:rsid w:val="00B53F6D"/>
    <w:rsid w:val="00B54FB9"/>
    <w:rsid w:val="00B5505B"/>
    <w:rsid w:val="00B55544"/>
    <w:rsid w:val="00B56180"/>
    <w:rsid w:val="00B61298"/>
    <w:rsid w:val="00B642FC"/>
    <w:rsid w:val="00B64D26"/>
    <w:rsid w:val="00B64FBB"/>
    <w:rsid w:val="00B6787E"/>
    <w:rsid w:val="00B700D2"/>
    <w:rsid w:val="00B70E22"/>
    <w:rsid w:val="00B7182A"/>
    <w:rsid w:val="00B71C9A"/>
    <w:rsid w:val="00B72DF9"/>
    <w:rsid w:val="00B73904"/>
    <w:rsid w:val="00B75329"/>
    <w:rsid w:val="00B75433"/>
    <w:rsid w:val="00B766A3"/>
    <w:rsid w:val="00B774CB"/>
    <w:rsid w:val="00B80402"/>
    <w:rsid w:val="00B80B9A"/>
    <w:rsid w:val="00B830B7"/>
    <w:rsid w:val="00B848EA"/>
    <w:rsid w:val="00B84B2B"/>
    <w:rsid w:val="00B8670C"/>
    <w:rsid w:val="00B86FCF"/>
    <w:rsid w:val="00B87657"/>
    <w:rsid w:val="00B877E7"/>
    <w:rsid w:val="00B87E3A"/>
    <w:rsid w:val="00B90461"/>
    <w:rsid w:val="00B90500"/>
    <w:rsid w:val="00B91095"/>
    <w:rsid w:val="00B9176C"/>
    <w:rsid w:val="00B9307F"/>
    <w:rsid w:val="00B935A4"/>
    <w:rsid w:val="00B938DA"/>
    <w:rsid w:val="00B9486F"/>
    <w:rsid w:val="00B95214"/>
    <w:rsid w:val="00B95BB3"/>
    <w:rsid w:val="00BA021F"/>
    <w:rsid w:val="00BA0497"/>
    <w:rsid w:val="00BA2973"/>
    <w:rsid w:val="00BA4AB4"/>
    <w:rsid w:val="00BA561A"/>
    <w:rsid w:val="00BB0DC6"/>
    <w:rsid w:val="00BB15E4"/>
    <w:rsid w:val="00BB1E19"/>
    <w:rsid w:val="00BB1FE3"/>
    <w:rsid w:val="00BB21D1"/>
    <w:rsid w:val="00BB2853"/>
    <w:rsid w:val="00BB32F2"/>
    <w:rsid w:val="00BB4338"/>
    <w:rsid w:val="00BB5577"/>
    <w:rsid w:val="00BB6C0E"/>
    <w:rsid w:val="00BB7391"/>
    <w:rsid w:val="00BB7B38"/>
    <w:rsid w:val="00BC11E5"/>
    <w:rsid w:val="00BC11F4"/>
    <w:rsid w:val="00BC12FE"/>
    <w:rsid w:val="00BC4BC6"/>
    <w:rsid w:val="00BC52FD"/>
    <w:rsid w:val="00BC5DE3"/>
    <w:rsid w:val="00BC6E62"/>
    <w:rsid w:val="00BC7443"/>
    <w:rsid w:val="00BD0648"/>
    <w:rsid w:val="00BD1040"/>
    <w:rsid w:val="00BD268E"/>
    <w:rsid w:val="00BD34AA"/>
    <w:rsid w:val="00BD3601"/>
    <w:rsid w:val="00BD5D16"/>
    <w:rsid w:val="00BD6B6C"/>
    <w:rsid w:val="00BE0C44"/>
    <w:rsid w:val="00BE1B8B"/>
    <w:rsid w:val="00BE23E3"/>
    <w:rsid w:val="00BE2A18"/>
    <w:rsid w:val="00BE2C01"/>
    <w:rsid w:val="00BE33E8"/>
    <w:rsid w:val="00BE41EC"/>
    <w:rsid w:val="00BE56FB"/>
    <w:rsid w:val="00BE6422"/>
    <w:rsid w:val="00BE7722"/>
    <w:rsid w:val="00BF074E"/>
    <w:rsid w:val="00BF14B6"/>
    <w:rsid w:val="00BF3BD9"/>
    <w:rsid w:val="00BF3DDE"/>
    <w:rsid w:val="00BF6589"/>
    <w:rsid w:val="00BF6E20"/>
    <w:rsid w:val="00BF6F7F"/>
    <w:rsid w:val="00BF7C2B"/>
    <w:rsid w:val="00BF7D6F"/>
    <w:rsid w:val="00C00647"/>
    <w:rsid w:val="00C00FBE"/>
    <w:rsid w:val="00C02764"/>
    <w:rsid w:val="00C04CEF"/>
    <w:rsid w:val="00C06618"/>
    <w:rsid w:val="00C0662F"/>
    <w:rsid w:val="00C06837"/>
    <w:rsid w:val="00C108C4"/>
    <w:rsid w:val="00C11943"/>
    <w:rsid w:val="00C1220F"/>
    <w:rsid w:val="00C12E96"/>
    <w:rsid w:val="00C14763"/>
    <w:rsid w:val="00C14E27"/>
    <w:rsid w:val="00C16141"/>
    <w:rsid w:val="00C17DAD"/>
    <w:rsid w:val="00C2363F"/>
    <w:rsid w:val="00C236C8"/>
    <w:rsid w:val="00C260B1"/>
    <w:rsid w:val="00C26E3E"/>
    <w:rsid w:val="00C26E56"/>
    <w:rsid w:val="00C31406"/>
    <w:rsid w:val="00C31AC5"/>
    <w:rsid w:val="00C32531"/>
    <w:rsid w:val="00C34CB9"/>
    <w:rsid w:val="00C35A8D"/>
    <w:rsid w:val="00C36822"/>
    <w:rsid w:val="00C37194"/>
    <w:rsid w:val="00C40637"/>
    <w:rsid w:val="00C40F6C"/>
    <w:rsid w:val="00C41E84"/>
    <w:rsid w:val="00C44426"/>
    <w:rsid w:val="00C445F3"/>
    <w:rsid w:val="00C451F4"/>
    <w:rsid w:val="00C45EB1"/>
    <w:rsid w:val="00C4704A"/>
    <w:rsid w:val="00C47D6D"/>
    <w:rsid w:val="00C52F79"/>
    <w:rsid w:val="00C5365A"/>
    <w:rsid w:val="00C53C0D"/>
    <w:rsid w:val="00C54A3A"/>
    <w:rsid w:val="00C55566"/>
    <w:rsid w:val="00C56448"/>
    <w:rsid w:val="00C62943"/>
    <w:rsid w:val="00C65453"/>
    <w:rsid w:val="00C65A5B"/>
    <w:rsid w:val="00C66188"/>
    <w:rsid w:val="00C66396"/>
    <w:rsid w:val="00C667A0"/>
    <w:rsid w:val="00C667BE"/>
    <w:rsid w:val="00C667C3"/>
    <w:rsid w:val="00C6766B"/>
    <w:rsid w:val="00C67919"/>
    <w:rsid w:val="00C72223"/>
    <w:rsid w:val="00C76042"/>
    <w:rsid w:val="00C76417"/>
    <w:rsid w:val="00C767C9"/>
    <w:rsid w:val="00C7720A"/>
    <w:rsid w:val="00C7726F"/>
    <w:rsid w:val="00C802BE"/>
    <w:rsid w:val="00C81893"/>
    <w:rsid w:val="00C823DA"/>
    <w:rsid w:val="00C8259F"/>
    <w:rsid w:val="00C82746"/>
    <w:rsid w:val="00C8312F"/>
    <w:rsid w:val="00C84C47"/>
    <w:rsid w:val="00C858A4"/>
    <w:rsid w:val="00C85E6F"/>
    <w:rsid w:val="00C85EF8"/>
    <w:rsid w:val="00C865F9"/>
    <w:rsid w:val="00C86AFA"/>
    <w:rsid w:val="00C87738"/>
    <w:rsid w:val="00C87F54"/>
    <w:rsid w:val="00C91FF1"/>
    <w:rsid w:val="00C926EF"/>
    <w:rsid w:val="00C93ACD"/>
    <w:rsid w:val="00C94F55"/>
    <w:rsid w:val="00CA2875"/>
    <w:rsid w:val="00CA3F52"/>
    <w:rsid w:val="00CB0554"/>
    <w:rsid w:val="00CB14B2"/>
    <w:rsid w:val="00CB18D0"/>
    <w:rsid w:val="00CB1C8A"/>
    <w:rsid w:val="00CB24F5"/>
    <w:rsid w:val="00CB2663"/>
    <w:rsid w:val="00CB3BBE"/>
    <w:rsid w:val="00CB59E9"/>
    <w:rsid w:val="00CB5BC9"/>
    <w:rsid w:val="00CB5DD8"/>
    <w:rsid w:val="00CB7EEA"/>
    <w:rsid w:val="00CC0D6A"/>
    <w:rsid w:val="00CC3640"/>
    <w:rsid w:val="00CC3831"/>
    <w:rsid w:val="00CC3E3D"/>
    <w:rsid w:val="00CC519B"/>
    <w:rsid w:val="00CC5E14"/>
    <w:rsid w:val="00CC5F32"/>
    <w:rsid w:val="00CC6B72"/>
    <w:rsid w:val="00CD038E"/>
    <w:rsid w:val="00CD10A1"/>
    <w:rsid w:val="00CD12C1"/>
    <w:rsid w:val="00CD214E"/>
    <w:rsid w:val="00CD3357"/>
    <w:rsid w:val="00CD46FA"/>
    <w:rsid w:val="00CD4E01"/>
    <w:rsid w:val="00CD5973"/>
    <w:rsid w:val="00CD5D5F"/>
    <w:rsid w:val="00CD60D9"/>
    <w:rsid w:val="00CD6D12"/>
    <w:rsid w:val="00CE0B38"/>
    <w:rsid w:val="00CE151D"/>
    <w:rsid w:val="00CE31A6"/>
    <w:rsid w:val="00CE359E"/>
    <w:rsid w:val="00CE7DF7"/>
    <w:rsid w:val="00CF09AA"/>
    <w:rsid w:val="00CF11AE"/>
    <w:rsid w:val="00CF19FD"/>
    <w:rsid w:val="00CF26F8"/>
    <w:rsid w:val="00CF4813"/>
    <w:rsid w:val="00CF5233"/>
    <w:rsid w:val="00CF5295"/>
    <w:rsid w:val="00CF5DCA"/>
    <w:rsid w:val="00CF6CE0"/>
    <w:rsid w:val="00CF7785"/>
    <w:rsid w:val="00D00AFE"/>
    <w:rsid w:val="00D027D5"/>
    <w:rsid w:val="00D029B8"/>
    <w:rsid w:val="00D02F60"/>
    <w:rsid w:val="00D043AF"/>
    <w:rsid w:val="00D0464E"/>
    <w:rsid w:val="00D04A96"/>
    <w:rsid w:val="00D06386"/>
    <w:rsid w:val="00D07A7B"/>
    <w:rsid w:val="00D10E06"/>
    <w:rsid w:val="00D11C69"/>
    <w:rsid w:val="00D127D3"/>
    <w:rsid w:val="00D13717"/>
    <w:rsid w:val="00D13A35"/>
    <w:rsid w:val="00D15197"/>
    <w:rsid w:val="00D16820"/>
    <w:rsid w:val="00D169C8"/>
    <w:rsid w:val="00D1793F"/>
    <w:rsid w:val="00D20382"/>
    <w:rsid w:val="00D20A17"/>
    <w:rsid w:val="00D22AF5"/>
    <w:rsid w:val="00D22B3D"/>
    <w:rsid w:val="00D235EA"/>
    <w:rsid w:val="00D247A9"/>
    <w:rsid w:val="00D25FA0"/>
    <w:rsid w:val="00D26AAD"/>
    <w:rsid w:val="00D2711A"/>
    <w:rsid w:val="00D32721"/>
    <w:rsid w:val="00D328DC"/>
    <w:rsid w:val="00D32A8F"/>
    <w:rsid w:val="00D33387"/>
    <w:rsid w:val="00D34C70"/>
    <w:rsid w:val="00D34E27"/>
    <w:rsid w:val="00D370BC"/>
    <w:rsid w:val="00D402FB"/>
    <w:rsid w:val="00D410DC"/>
    <w:rsid w:val="00D44735"/>
    <w:rsid w:val="00D47891"/>
    <w:rsid w:val="00D47AF4"/>
    <w:rsid w:val="00D47C31"/>
    <w:rsid w:val="00D47D7A"/>
    <w:rsid w:val="00D50ABD"/>
    <w:rsid w:val="00D5302F"/>
    <w:rsid w:val="00D5498B"/>
    <w:rsid w:val="00D54A55"/>
    <w:rsid w:val="00D551AC"/>
    <w:rsid w:val="00D55290"/>
    <w:rsid w:val="00D55959"/>
    <w:rsid w:val="00D566FD"/>
    <w:rsid w:val="00D57791"/>
    <w:rsid w:val="00D57E0F"/>
    <w:rsid w:val="00D601DC"/>
    <w:rsid w:val="00D6046A"/>
    <w:rsid w:val="00D61A75"/>
    <w:rsid w:val="00D62870"/>
    <w:rsid w:val="00D655D9"/>
    <w:rsid w:val="00D65872"/>
    <w:rsid w:val="00D65ECE"/>
    <w:rsid w:val="00D676F3"/>
    <w:rsid w:val="00D70900"/>
    <w:rsid w:val="00D70EF5"/>
    <w:rsid w:val="00D71024"/>
    <w:rsid w:val="00D71A25"/>
    <w:rsid w:val="00D71DE7"/>
    <w:rsid w:val="00D71FCF"/>
    <w:rsid w:val="00D72A54"/>
    <w:rsid w:val="00D72BEB"/>
    <w:rsid w:val="00D72CC1"/>
    <w:rsid w:val="00D73297"/>
    <w:rsid w:val="00D74E56"/>
    <w:rsid w:val="00D75F54"/>
    <w:rsid w:val="00D76EC9"/>
    <w:rsid w:val="00D8073E"/>
    <w:rsid w:val="00D80E7D"/>
    <w:rsid w:val="00D81397"/>
    <w:rsid w:val="00D81A50"/>
    <w:rsid w:val="00D83C6C"/>
    <w:rsid w:val="00D846BD"/>
    <w:rsid w:val="00D848B9"/>
    <w:rsid w:val="00D877DA"/>
    <w:rsid w:val="00D90E69"/>
    <w:rsid w:val="00D91368"/>
    <w:rsid w:val="00D91D61"/>
    <w:rsid w:val="00D920F5"/>
    <w:rsid w:val="00D93106"/>
    <w:rsid w:val="00D933E9"/>
    <w:rsid w:val="00D947C2"/>
    <w:rsid w:val="00D9505D"/>
    <w:rsid w:val="00D953D0"/>
    <w:rsid w:val="00D959F5"/>
    <w:rsid w:val="00D96884"/>
    <w:rsid w:val="00D97A24"/>
    <w:rsid w:val="00DA0E0F"/>
    <w:rsid w:val="00DA1A56"/>
    <w:rsid w:val="00DA1DA8"/>
    <w:rsid w:val="00DA2DD7"/>
    <w:rsid w:val="00DA3FDD"/>
    <w:rsid w:val="00DA67A7"/>
    <w:rsid w:val="00DA6846"/>
    <w:rsid w:val="00DA7017"/>
    <w:rsid w:val="00DA7028"/>
    <w:rsid w:val="00DA70C7"/>
    <w:rsid w:val="00DB0A44"/>
    <w:rsid w:val="00DB0E65"/>
    <w:rsid w:val="00DB1AD2"/>
    <w:rsid w:val="00DB2B58"/>
    <w:rsid w:val="00DB3608"/>
    <w:rsid w:val="00DB5206"/>
    <w:rsid w:val="00DB6276"/>
    <w:rsid w:val="00DB63F5"/>
    <w:rsid w:val="00DB6836"/>
    <w:rsid w:val="00DB722C"/>
    <w:rsid w:val="00DB7C1B"/>
    <w:rsid w:val="00DC07FE"/>
    <w:rsid w:val="00DC1C6B"/>
    <w:rsid w:val="00DC2ABD"/>
    <w:rsid w:val="00DC2C2E"/>
    <w:rsid w:val="00DC2D88"/>
    <w:rsid w:val="00DC4AF0"/>
    <w:rsid w:val="00DC7886"/>
    <w:rsid w:val="00DD0100"/>
    <w:rsid w:val="00DD0CF2"/>
    <w:rsid w:val="00DD2173"/>
    <w:rsid w:val="00DD4164"/>
    <w:rsid w:val="00DD5330"/>
    <w:rsid w:val="00DD6F20"/>
    <w:rsid w:val="00DE04A9"/>
    <w:rsid w:val="00DE1100"/>
    <w:rsid w:val="00DE1554"/>
    <w:rsid w:val="00DE275F"/>
    <w:rsid w:val="00DE2901"/>
    <w:rsid w:val="00DE2FB9"/>
    <w:rsid w:val="00DE5444"/>
    <w:rsid w:val="00DE590F"/>
    <w:rsid w:val="00DE6CFB"/>
    <w:rsid w:val="00DE7DC1"/>
    <w:rsid w:val="00DF0478"/>
    <w:rsid w:val="00DF18C5"/>
    <w:rsid w:val="00DF3F7E"/>
    <w:rsid w:val="00DF73EE"/>
    <w:rsid w:val="00DF7648"/>
    <w:rsid w:val="00E00E29"/>
    <w:rsid w:val="00E02BAB"/>
    <w:rsid w:val="00E03A38"/>
    <w:rsid w:val="00E04835"/>
    <w:rsid w:val="00E04912"/>
    <w:rsid w:val="00E04CEB"/>
    <w:rsid w:val="00E04D93"/>
    <w:rsid w:val="00E060BC"/>
    <w:rsid w:val="00E06538"/>
    <w:rsid w:val="00E11420"/>
    <w:rsid w:val="00E11F14"/>
    <w:rsid w:val="00E12C1C"/>
    <w:rsid w:val="00E12E10"/>
    <w:rsid w:val="00E12E54"/>
    <w:rsid w:val="00E132FB"/>
    <w:rsid w:val="00E13EB6"/>
    <w:rsid w:val="00E151C8"/>
    <w:rsid w:val="00E15BCB"/>
    <w:rsid w:val="00E16965"/>
    <w:rsid w:val="00E16F0C"/>
    <w:rsid w:val="00E170B7"/>
    <w:rsid w:val="00E177DD"/>
    <w:rsid w:val="00E207A9"/>
    <w:rsid w:val="00E20900"/>
    <w:rsid w:val="00E20C7F"/>
    <w:rsid w:val="00E20D05"/>
    <w:rsid w:val="00E2396E"/>
    <w:rsid w:val="00E24728"/>
    <w:rsid w:val="00E247DA"/>
    <w:rsid w:val="00E25667"/>
    <w:rsid w:val="00E276AC"/>
    <w:rsid w:val="00E277A6"/>
    <w:rsid w:val="00E27C56"/>
    <w:rsid w:val="00E31612"/>
    <w:rsid w:val="00E327AA"/>
    <w:rsid w:val="00E33214"/>
    <w:rsid w:val="00E3484B"/>
    <w:rsid w:val="00E34A35"/>
    <w:rsid w:val="00E37C2F"/>
    <w:rsid w:val="00E41C28"/>
    <w:rsid w:val="00E42DFF"/>
    <w:rsid w:val="00E444AE"/>
    <w:rsid w:val="00E46308"/>
    <w:rsid w:val="00E47FDC"/>
    <w:rsid w:val="00E50457"/>
    <w:rsid w:val="00E518B2"/>
    <w:rsid w:val="00E51E17"/>
    <w:rsid w:val="00E527D9"/>
    <w:rsid w:val="00E52CF0"/>
    <w:rsid w:val="00E52DAB"/>
    <w:rsid w:val="00E5346E"/>
    <w:rsid w:val="00E539B0"/>
    <w:rsid w:val="00E5523E"/>
    <w:rsid w:val="00E55994"/>
    <w:rsid w:val="00E56EB0"/>
    <w:rsid w:val="00E60010"/>
    <w:rsid w:val="00E60363"/>
    <w:rsid w:val="00E60606"/>
    <w:rsid w:val="00E60C66"/>
    <w:rsid w:val="00E61548"/>
    <w:rsid w:val="00E6164D"/>
    <w:rsid w:val="00E618C9"/>
    <w:rsid w:val="00E62774"/>
    <w:rsid w:val="00E6307C"/>
    <w:rsid w:val="00E636FA"/>
    <w:rsid w:val="00E64366"/>
    <w:rsid w:val="00E64FB0"/>
    <w:rsid w:val="00E66C50"/>
    <w:rsid w:val="00E67827"/>
    <w:rsid w:val="00E679D3"/>
    <w:rsid w:val="00E70984"/>
    <w:rsid w:val="00E71208"/>
    <w:rsid w:val="00E71444"/>
    <w:rsid w:val="00E71C91"/>
    <w:rsid w:val="00E720A1"/>
    <w:rsid w:val="00E73414"/>
    <w:rsid w:val="00E7406E"/>
    <w:rsid w:val="00E75DDA"/>
    <w:rsid w:val="00E773E8"/>
    <w:rsid w:val="00E80D5F"/>
    <w:rsid w:val="00E82118"/>
    <w:rsid w:val="00E831F1"/>
    <w:rsid w:val="00E83ADD"/>
    <w:rsid w:val="00E84B3D"/>
    <w:rsid w:val="00E84EB1"/>
    <w:rsid w:val="00E84F38"/>
    <w:rsid w:val="00E85548"/>
    <w:rsid w:val="00E85623"/>
    <w:rsid w:val="00E85E2F"/>
    <w:rsid w:val="00E87441"/>
    <w:rsid w:val="00E91FAE"/>
    <w:rsid w:val="00E92883"/>
    <w:rsid w:val="00E92F33"/>
    <w:rsid w:val="00E96B9A"/>
    <w:rsid w:val="00E96E3F"/>
    <w:rsid w:val="00EA0546"/>
    <w:rsid w:val="00EA0BF7"/>
    <w:rsid w:val="00EA0C82"/>
    <w:rsid w:val="00EA149E"/>
    <w:rsid w:val="00EA2004"/>
    <w:rsid w:val="00EA270C"/>
    <w:rsid w:val="00EA2BC2"/>
    <w:rsid w:val="00EA329C"/>
    <w:rsid w:val="00EA4974"/>
    <w:rsid w:val="00EA532E"/>
    <w:rsid w:val="00EB06D9"/>
    <w:rsid w:val="00EB192B"/>
    <w:rsid w:val="00EB19ED"/>
    <w:rsid w:val="00EB1CAB"/>
    <w:rsid w:val="00EC0F5A"/>
    <w:rsid w:val="00EC11BC"/>
    <w:rsid w:val="00EC2F0E"/>
    <w:rsid w:val="00EC34E6"/>
    <w:rsid w:val="00EC3D49"/>
    <w:rsid w:val="00EC4265"/>
    <w:rsid w:val="00EC4CEB"/>
    <w:rsid w:val="00EC5105"/>
    <w:rsid w:val="00EC6183"/>
    <w:rsid w:val="00EC62AA"/>
    <w:rsid w:val="00EC659E"/>
    <w:rsid w:val="00EC7148"/>
    <w:rsid w:val="00ED0866"/>
    <w:rsid w:val="00ED2072"/>
    <w:rsid w:val="00ED2AE0"/>
    <w:rsid w:val="00ED4A2E"/>
    <w:rsid w:val="00ED5553"/>
    <w:rsid w:val="00ED5E36"/>
    <w:rsid w:val="00ED6961"/>
    <w:rsid w:val="00ED6A19"/>
    <w:rsid w:val="00EE0CE0"/>
    <w:rsid w:val="00EE102F"/>
    <w:rsid w:val="00EE1C8E"/>
    <w:rsid w:val="00EE2A94"/>
    <w:rsid w:val="00EE2C65"/>
    <w:rsid w:val="00EE3726"/>
    <w:rsid w:val="00EE3A65"/>
    <w:rsid w:val="00EE621F"/>
    <w:rsid w:val="00EF0330"/>
    <w:rsid w:val="00EF07E0"/>
    <w:rsid w:val="00EF0B96"/>
    <w:rsid w:val="00EF140E"/>
    <w:rsid w:val="00EF3486"/>
    <w:rsid w:val="00EF3F02"/>
    <w:rsid w:val="00EF4036"/>
    <w:rsid w:val="00EF47AF"/>
    <w:rsid w:val="00EF53B6"/>
    <w:rsid w:val="00EF664D"/>
    <w:rsid w:val="00F00B73"/>
    <w:rsid w:val="00F0222A"/>
    <w:rsid w:val="00F0225B"/>
    <w:rsid w:val="00F04FB1"/>
    <w:rsid w:val="00F05512"/>
    <w:rsid w:val="00F058B8"/>
    <w:rsid w:val="00F06C82"/>
    <w:rsid w:val="00F115CA"/>
    <w:rsid w:val="00F14817"/>
    <w:rsid w:val="00F14E04"/>
    <w:rsid w:val="00F14E4D"/>
    <w:rsid w:val="00F14EBA"/>
    <w:rsid w:val="00F15065"/>
    <w:rsid w:val="00F1510F"/>
    <w:rsid w:val="00F1533A"/>
    <w:rsid w:val="00F15E5A"/>
    <w:rsid w:val="00F17D6C"/>
    <w:rsid w:val="00F17F0A"/>
    <w:rsid w:val="00F21A44"/>
    <w:rsid w:val="00F22DA8"/>
    <w:rsid w:val="00F22F4C"/>
    <w:rsid w:val="00F23097"/>
    <w:rsid w:val="00F2587F"/>
    <w:rsid w:val="00F25B7B"/>
    <w:rsid w:val="00F2668F"/>
    <w:rsid w:val="00F266C7"/>
    <w:rsid w:val="00F26D7D"/>
    <w:rsid w:val="00F270EE"/>
    <w:rsid w:val="00F2742F"/>
    <w:rsid w:val="00F2753B"/>
    <w:rsid w:val="00F306F0"/>
    <w:rsid w:val="00F33F8B"/>
    <w:rsid w:val="00F340B2"/>
    <w:rsid w:val="00F3479C"/>
    <w:rsid w:val="00F363EA"/>
    <w:rsid w:val="00F36982"/>
    <w:rsid w:val="00F37DFF"/>
    <w:rsid w:val="00F41FB3"/>
    <w:rsid w:val="00F43390"/>
    <w:rsid w:val="00F443B2"/>
    <w:rsid w:val="00F458D8"/>
    <w:rsid w:val="00F47B51"/>
    <w:rsid w:val="00F50237"/>
    <w:rsid w:val="00F50A20"/>
    <w:rsid w:val="00F52E61"/>
    <w:rsid w:val="00F53596"/>
    <w:rsid w:val="00F55517"/>
    <w:rsid w:val="00F55BA8"/>
    <w:rsid w:val="00F55DB1"/>
    <w:rsid w:val="00F56ACA"/>
    <w:rsid w:val="00F600FE"/>
    <w:rsid w:val="00F613D7"/>
    <w:rsid w:val="00F61541"/>
    <w:rsid w:val="00F62E4D"/>
    <w:rsid w:val="00F63F31"/>
    <w:rsid w:val="00F65295"/>
    <w:rsid w:val="00F66301"/>
    <w:rsid w:val="00F66B34"/>
    <w:rsid w:val="00F6748D"/>
    <w:rsid w:val="00F675B9"/>
    <w:rsid w:val="00F67C2B"/>
    <w:rsid w:val="00F70D79"/>
    <w:rsid w:val="00F711C9"/>
    <w:rsid w:val="00F72ADF"/>
    <w:rsid w:val="00F74C59"/>
    <w:rsid w:val="00F75C3A"/>
    <w:rsid w:val="00F75D60"/>
    <w:rsid w:val="00F82E30"/>
    <w:rsid w:val="00F82F77"/>
    <w:rsid w:val="00F830E6"/>
    <w:rsid w:val="00F831CB"/>
    <w:rsid w:val="00F83844"/>
    <w:rsid w:val="00F840CE"/>
    <w:rsid w:val="00F848A3"/>
    <w:rsid w:val="00F84ACF"/>
    <w:rsid w:val="00F85742"/>
    <w:rsid w:val="00F85BF8"/>
    <w:rsid w:val="00F871CE"/>
    <w:rsid w:val="00F87802"/>
    <w:rsid w:val="00F87EF3"/>
    <w:rsid w:val="00F90263"/>
    <w:rsid w:val="00F905BE"/>
    <w:rsid w:val="00F90CE5"/>
    <w:rsid w:val="00F92C0A"/>
    <w:rsid w:val="00F93A53"/>
    <w:rsid w:val="00F93D0E"/>
    <w:rsid w:val="00F9415B"/>
    <w:rsid w:val="00F956E3"/>
    <w:rsid w:val="00F95D63"/>
    <w:rsid w:val="00F965C6"/>
    <w:rsid w:val="00F97A63"/>
    <w:rsid w:val="00F97F07"/>
    <w:rsid w:val="00FA12F1"/>
    <w:rsid w:val="00FA13C2"/>
    <w:rsid w:val="00FA21A8"/>
    <w:rsid w:val="00FA2634"/>
    <w:rsid w:val="00FA33CF"/>
    <w:rsid w:val="00FA7F91"/>
    <w:rsid w:val="00FB00AC"/>
    <w:rsid w:val="00FB121C"/>
    <w:rsid w:val="00FB1CDD"/>
    <w:rsid w:val="00FB2B06"/>
    <w:rsid w:val="00FB2C2F"/>
    <w:rsid w:val="00FB305C"/>
    <w:rsid w:val="00FB50D6"/>
    <w:rsid w:val="00FC1921"/>
    <w:rsid w:val="00FC2E3D"/>
    <w:rsid w:val="00FC3BDE"/>
    <w:rsid w:val="00FD0740"/>
    <w:rsid w:val="00FD0C1B"/>
    <w:rsid w:val="00FD1DBE"/>
    <w:rsid w:val="00FD2096"/>
    <w:rsid w:val="00FD25A7"/>
    <w:rsid w:val="00FD2780"/>
    <w:rsid w:val="00FD27B6"/>
    <w:rsid w:val="00FD3689"/>
    <w:rsid w:val="00FD3916"/>
    <w:rsid w:val="00FD42A3"/>
    <w:rsid w:val="00FD488A"/>
    <w:rsid w:val="00FD4FB3"/>
    <w:rsid w:val="00FD7468"/>
    <w:rsid w:val="00FD7CE0"/>
    <w:rsid w:val="00FE0976"/>
    <w:rsid w:val="00FE0B3B"/>
    <w:rsid w:val="00FE1A79"/>
    <w:rsid w:val="00FE1BE2"/>
    <w:rsid w:val="00FE4CC4"/>
    <w:rsid w:val="00FE52A4"/>
    <w:rsid w:val="00FE5D01"/>
    <w:rsid w:val="00FE730A"/>
    <w:rsid w:val="00FF1DD7"/>
    <w:rsid w:val="00FF2288"/>
    <w:rsid w:val="00FF265E"/>
    <w:rsid w:val="00FF34A8"/>
    <w:rsid w:val="00FF4453"/>
    <w:rsid w:val="00FF55CD"/>
    <w:rsid w:val="00FF634A"/>
    <w:rsid w:val="00FF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1F3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3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0E5B28"/>
    <w:pPr>
      <w:suppressAutoHyphens/>
      <w:autoSpaceDE/>
      <w:adjustRightInd/>
      <w:spacing w:line="240" w:lineRule="auto"/>
      <w:ind w:left="720"/>
      <w:contextualSpacing/>
      <w:textAlignment w:val="baseline"/>
    </w:pPr>
    <w:rPr>
      <w:rFonts w:ascii="Calibri" w:eastAsia="Segoe UI" w:hAnsi="Calibri" w:cs="Tahoma"/>
      <w:sz w:val="22"/>
      <w:szCs w:val="22"/>
    </w:rPr>
  </w:style>
  <w:style w:type="character" w:customStyle="1" w:styleId="highlight">
    <w:name w:val="highlight"/>
    <w:basedOn w:val="Domylnaczcionkaakapitu"/>
    <w:rsid w:val="000D3791"/>
  </w:style>
  <w:style w:type="character" w:styleId="Hipercze">
    <w:name w:val="Hyperlink"/>
    <w:basedOn w:val="Domylnaczcionkaakapitu"/>
    <w:uiPriority w:val="99"/>
    <w:semiHidden/>
    <w:unhideWhenUsed/>
    <w:rsid w:val="00DA70C7"/>
    <w:rPr>
      <w:color w:val="0000FF"/>
      <w:u w:val="single"/>
    </w:rPr>
  </w:style>
  <w:style w:type="paragraph" w:styleId="Poprawka">
    <w:name w:val="Revision"/>
    <w:hidden/>
    <w:uiPriority w:val="99"/>
    <w:semiHidden/>
    <w:rsid w:val="00541171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Pogrubienie">
    <w:name w:val="Strong"/>
    <w:basedOn w:val="Domylnaczcionkaakapitu"/>
    <w:uiPriority w:val="22"/>
    <w:qFormat/>
    <w:rsid w:val="00E33214"/>
    <w:rPr>
      <w:b/>
      <w:bCs/>
    </w:rPr>
  </w:style>
  <w:style w:type="character" w:customStyle="1" w:styleId="aktogloszony">
    <w:name w:val="akt_ogloszony"/>
    <w:basedOn w:val="Domylnaczcionkaakapitu"/>
    <w:rsid w:val="006F0B89"/>
  </w:style>
  <w:style w:type="character" w:customStyle="1" w:styleId="articletitle">
    <w:name w:val="articletitle"/>
    <w:basedOn w:val="Domylnaczcionkaakapitu"/>
    <w:rsid w:val="0061072E"/>
  </w:style>
  <w:style w:type="paragraph" w:customStyle="1" w:styleId="ppkt">
    <w:name w:val="p.pkt"/>
    <w:uiPriority w:val="99"/>
    <w:rsid w:val="00454AED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p">
    <w:name w:val="p"/>
    <w:uiPriority w:val="99"/>
    <w:rsid w:val="00454AED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ustustnpkodeksu0">
    <w:name w:val="ustustnpkodeksu"/>
    <w:basedOn w:val="Normalny"/>
    <w:rsid w:val="006A375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Uwydatnienie">
    <w:name w:val="Emphasis"/>
    <w:basedOn w:val="Domylnaczcionkaakapitu"/>
    <w:uiPriority w:val="99"/>
    <w:rsid w:val="00EA0C82"/>
    <w:rPr>
      <w:i/>
      <w:iCs/>
    </w:rPr>
  </w:style>
  <w:style w:type="paragraph" w:customStyle="1" w:styleId="doc-ti">
    <w:name w:val="doc-ti"/>
    <w:basedOn w:val="Normalny"/>
    <w:rsid w:val="0079084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46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462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8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LegislatorInfo xmlns="http://schemas.microsoft.com/vsto/legislator-magic-premium">
  <ZipxFilePath>C:\Users\adolecka\Desktop\projekt ustawy nowelizacja ustawy pnwpk cena-koszty 30.11.2023.zipx</ZipxFilePath>
</LegislatorInfo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4E29F9-5D03-4AC2-A9C6-ED127C65FC51}">
  <ds:schemaRefs>
    <ds:schemaRef ds:uri="http://schemas.microsoft.com/vsto/legislator-magic-premium"/>
  </ds:schemaRefs>
</ds:datastoreItem>
</file>

<file path=customXml/itemProps3.xml><?xml version="1.0" encoding="utf-8"?>
<ds:datastoreItem xmlns:ds="http://schemas.openxmlformats.org/officeDocument/2006/customXml" ds:itemID="{91AC70BC-B2DD-4B13-9E19-F82ECEFF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2024-02-21T10:26:00Z</dcterms:created>
  <dcterms:modified xsi:type="dcterms:W3CDTF">2024-02-21T10:26:00Z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