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DCCF" w14:textId="04E582AD" w:rsidR="00027D08" w:rsidRDefault="00D70AA3" w:rsidP="003E7C29">
      <w:pPr>
        <w:pStyle w:val="Default"/>
        <w:spacing w:after="240" w:line="360" w:lineRule="auto"/>
        <w:jc w:val="center"/>
        <w:rPr>
          <w:rStyle w:val="Pogrubienie"/>
        </w:rPr>
      </w:pPr>
      <w:r w:rsidRPr="003E7C29">
        <w:rPr>
          <w:bCs/>
        </w:rPr>
        <w:t>UZASADNIENIE</w:t>
      </w:r>
      <w:r w:rsidR="001C609D" w:rsidRPr="003E7C29">
        <w:rPr>
          <w:bCs/>
        </w:rPr>
        <w:t xml:space="preserve"> </w:t>
      </w:r>
    </w:p>
    <w:p w14:paraId="6656413E" w14:textId="24BBAF62" w:rsidR="00D70AA3" w:rsidRPr="00230774" w:rsidRDefault="00A01DED" w:rsidP="00230774">
      <w:pPr>
        <w:spacing w:before="120" w:after="120" w:line="360" w:lineRule="auto"/>
        <w:jc w:val="both"/>
      </w:pPr>
      <w:r w:rsidRPr="00230774">
        <w:rPr>
          <w:rStyle w:val="Pogrubienie"/>
        </w:rPr>
        <w:t>I</w:t>
      </w:r>
      <w:r w:rsidR="00D70AA3" w:rsidRPr="00230774">
        <w:rPr>
          <w:rStyle w:val="Pogrubienie"/>
        </w:rPr>
        <w:t>. W</w:t>
      </w:r>
      <w:r w:rsidR="003E263C" w:rsidRPr="00230774">
        <w:rPr>
          <w:rStyle w:val="Pogrubienie"/>
        </w:rPr>
        <w:t>prowadzenie</w:t>
      </w:r>
    </w:p>
    <w:p w14:paraId="70AFDD52" w14:textId="14B4CEED" w:rsidR="008C1840" w:rsidRPr="00230774" w:rsidRDefault="00C1386F" w:rsidP="00230774">
      <w:pPr>
        <w:spacing w:before="120" w:after="120" w:line="360" w:lineRule="auto"/>
        <w:jc w:val="both"/>
      </w:pPr>
      <w:r w:rsidRPr="00230774">
        <w:t>P</w:t>
      </w:r>
      <w:r w:rsidR="00102916" w:rsidRPr="00230774">
        <w:t xml:space="preserve">rojekt </w:t>
      </w:r>
      <w:r w:rsidR="00CB1FB1" w:rsidRPr="00230774">
        <w:t xml:space="preserve">ustawy o </w:t>
      </w:r>
      <w:r w:rsidR="008C1840" w:rsidRPr="00230774">
        <w:t xml:space="preserve">zmianie ustawy o </w:t>
      </w:r>
      <w:r w:rsidR="00CB1FB1" w:rsidRPr="00230774">
        <w:t>Centralnej Ewidencji i Informacji o Działalności Gospodarczej</w:t>
      </w:r>
      <w:r w:rsidR="00BD35A4" w:rsidRPr="00230774">
        <w:t xml:space="preserve"> </w:t>
      </w:r>
      <w:r w:rsidR="00F13065" w:rsidRPr="00230774">
        <w:t>i</w:t>
      </w:r>
      <w:r w:rsidR="00B710A0">
        <w:t> </w:t>
      </w:r>
      <w:r w:rsidR="00CB1FB1" w:rsidRPr="00230774">
        <w:t>Punkcie Informacji dla Przedsiębiorc</w:t>
      </w:r>
      <w:r w:rsidR="00E8258B" w:rsidRPr="00230774">
        <w:t>y</w:t>
      </w:r>
      <w:r w:rsidR="00CB1FB1" w:rsidRPr="00230774">
        <w:t xml:space="preserve">, </w:t>
      </w:r>
      <w:r w:rsidR="00BD35A4" w:rsidRPr="00230774">
        <w:t xml:space="preserve">zwanej dalej </w:t>
      </w:r>
      <w:r w:rsidR="008559B7" w:rsidRPr="00230774">
        <w:t>„</w:t>
      </w:r>
      <w:r w:rsidR="005711C9" w:rsidRPr="00230774">
        <w:t xml:space="preserve">ustawą </w:t>
      </w:r>
      <w:r w:rsidR="007F08B4">
        <w:t xml:space="preserve">o </w:t>
      </w:r>
      <w:r w:rsidR="005711C9" w:rsidRPr="00230774">
        <w:t>CEIDG</w:t>
      </w:r>
      <w:r w:rsidR="00DC1C10" w:rsidRPr="00230774">
        <w:t xml:space="preserve"> i PIP</w:t>
      </w:r>
      <w:r w:rsidR="008559B7" w:rsidRPr="00230774">
        <w:t>”</w:t>
      </w:r>
      <w:r w:rsidR="00642FDE" w:rsidRPr="00230774">
        <w:t xml:space="preserve">, </w:t>
      </w:r>
      <w:r w:rsidR="008C1840" w:rsidRPr="00230774">
        <w:t>dotycz</w:t>
      </w:r>
      <w:r w:rsidR="008559B7" w:rsidRPr="00230774">
        <w:t>y</w:t>
      </w:r>
      <w:r w:rsidR="008C1840" w:rsidRPr="00230774">
        <w:t xml:space="preserve"> przede wszystkim przepisów </w:t>
      </w:r>
      <w:r w:rsidR="003237BD" w:rsidRPr="00230774">
        <w:t>w</w:t>
      </w:r>
      <w:r w:rsidR="00416D22" w:rsidRPr="00230774">
        <w:t> </w:t>
      </w:r>
      <w:r w:rsidR="003237BD" w:rsidRPr="00230774">
        <w:t>zakresie</w:t>
      </w:r>
      <w:r w:rsidR="008C1840" w:rsidRPr="00230774">
        <w:t xml:space="preserve"> uproszczenia procesu podejmowania i</w:t>
      </w:r>
      <w:r w:rsidR="00E544AA" w:rsidRPr="00230774">
        <w:t> </w:t>
      </w:r>
      <w:r w:rsidR="008C1840" w:rsidRPr="00230774">
        <w:t xml:space="preserve">prowadzenia działalności gospodarczej przez przedsiębiorców – osoby fizyczne oraz rozszerzenia informacji </w:t>
      </w:r>
      <w:r w:rsidR="006157B3" w:rsidRPr="00230774">
        <w:t>udostępnianych przez</w:t>
      </w:r>
      <w:r w:rsidR="008C1840" w:rsidRPr="00230774">
        <w:t xml:space="preserve"> </w:t>
      </w:r>
      <w:r w:rsidR="00232073" w:rsidRPr="00230774">
        <w:t>Centralną Ewidencję i Informację o Działalności Gospodarczej (</w:t>
      </w:r>
      <w:r w:rsidR="008C1840" w:rsidRPr="00230774">
        <w:t>CEIDG</w:t>
      </w:r>
      <w:r w:rsidR="00232073" w:rsidRPr="00230774">
        <w:t>)</w:t>
      </w:r>
      <w:r w:rsidR="008C1840" w:rsidRPr="00230774">
        <w:t xml:space="preserve">. </w:t>
      </w:r>
    </w:p>
    <w:p w14:paraId="45197D17" w14:textId="0D177D81" w:rsidR="00CF2AFE" w:rsidRPr="00230774" w:rsidRDefault="00A01DED" w:rsidP="00230774">
      <w:pPr>
        <w:spacing w:before="120" w:after="120" w:line="360" w:lineRule="auto"/>
        <w:jc w:val="both"/>
        <w:rPr>
          <w:color w:val="000000"/>
        </w:rPr>
      </w:pPr>
      <w:r w:rsidRPr="00230774">
        <w:rPr>
          <w:rStyle w:val="Pogrubienie"/>
        </w:rPr>
        <w:t>II</w:t>
      </w:r>
      <w:r w:rsidR="00CF2AFE" w:rsidRPr="00230774">
        <w:rPr>
          <w:rStyle w:val="Pogrubienie"/>
        </w:rPr>
        <w:t>. P</w:t>
      </w:r>
      <w:r w:rsidR="003E263C" w:rsidRPr="00230774">
        <w:rPr>
          <w:rStyle w:val="Pogrubienie"/>
        </w:rPr>
        <w:t>otrzeba i cel regulacji</w:t>
      </w:r>
    </w:p>
    <w:p w14:paraId="40F8C098" w14:textId="67FF460C" w:rsidR="009B7C6F" w:rsidRPr="00230774" w:rsidRDefault="008C1840" w:rsidP="00230774">
      <w:pPr>
        <w:spacing w:before="120" w:after="120" w:line="360" w:lineRule="auto"/>
        <w:jc w:val="both"/>
      </w:pPr>
      <w:r w:rsidRPr="00230774">
        <w:t>Przepisy dotyczące Centralnej Ewidencji i Informacji o Działalności Gospodarczej, które weszły w</w:t>
      </w:r>
      <w:r w:rsidR="00B710A0">
        <w:t> </w:t>
      </w:r>
      <w:r w:rsidRPr="00230774">
        <w:t>życie w dniu 1 lipca 2011 r. na podstawie ustawy z dnia 19 grudnia 2008 r. o zmianie ustawy o</w:t>
      </w:r>
      <w:r w:rsidR="00416D22" w:rsidRPr="00230774">
        <w:t> </w:t>
      </w:r>
      <w:r w:rsidRPr="00230774">
        <w:t xml:space="preserve">swobodzie działalności gospodarczej oraz o zmianie niektórych innych ustaw (Dz. U. z 2009 r. poz. 97, z </w:t>
      </w:r>
      <w:proofErr w:type="spellStart"/>
      <w:r w:rsidRPr="00230774">
        <w:t>późn</w:t>
      </w:r>
      <w:proofErr w:type="spellEnd"/>
      <w:r w:rsidRPr="00230774">
        <w:t xml:space="preserve">. zm.), </w:t>
      </w:r>
      <w:r w:rsidR="00E544AA" w:rsidRPr="00230774">
        <w:t>ustanowiły</w:t>
      </w:r>
      <w:r w:rsidRPr="00230774">
        <w:t xml:space="preserve"> innowacyjne rozwiązanie w dziedzinie ewidencji działalności gospodarczej. Podstawowym założeniem tego systemu było stworzenie jednej</w:t>
      </w:r>
      <w:r w:rsidR="00E544AA" w:rsidRPr="00230774">
        <w:t>,</w:t>
      </w:r>
      <w:r w:rsidRPr="00230774">
        <w:t xml:space="preserve"> </w:t>
      </w:r>
      <w:r w:rsidR="00085C9C" w:rsidRPr="00230774">
        <w:t xml:space="preserve">zcentralizowanej </w:t>
      </w:r>
      <w:r w:rsidRPr="00230774">
        <w:t>ewidencji działalności gospodarczej osób fizycznych z rozbudowaną funkcją informacyjn</w:t>
      </w:r>
      <w:r w:rsidR="009E5D77" w:rsidRPr="00230774">
        <w:t>ą dostępną dla każdego użytkownika on-line</w:t>
      </w:r>
      <w:r w:rsidRPr="00230774">
        <w:t xml:space="preserve">. Proces rejestracji działalności gospodarczej miał być całkowicie zelektronizowany i oparty na rejestracji dokonywanej on-line przez przedsiębiorcę. </w:t>
      </w:r>
    </w:p>
    <w:p w14:paraId="15C10C9F" w14:textId="57FF50ED" w:rsidR="00085C9C" w:rsidRPr="00230774" w:rsidRDefault="009B7C6F" w:rsidP="00230774">
      <w:pPr>
        <w:spacing w:before="120" w:after="120" w:line="360" w:lineRule="auto"/>
        <w:jc w:val="both"/>
        <w:rPr>
          <w:color w:val="000000"/>
        </w:rPr>
      </w:pPr>
      <w:r w:rsidRPr="00230774">
        <w:rPr>
          <w:color w:val="000000"/>
        </w:rPr>
        <w:t>Sytuacja związana z epidemią COVID-19, z którą zmierzyli się przedsiębiorcy i administracja publiczna, pokazała, jak ważna jest możliwość załatwienia szerokiego zakresu spraw drogą elektroniczną</w:t>
      </w:r>
      <w:r w:rsidR="00274051" w:rsidRPr="00230774">
        <w:rPr>
          <w:color w:val="000000"/>
        </w:rPr>
        <w:t xml:space="preserve">. </w:t>
      </w:r>
      <w:r w:rsidR="00085C9C" w:rsidRPr="00230774">
        <w:rPr>
          <w:color w:val="000000"/>
        </w:rPr>
        <w:t>Doświadczenia ostatnich lat potwierdzają, że przedsiębiorcy chętnie korzystają z</w:t>
      </w:r>
      <w:r w:rsidR="00544CA4" w:rsidRPr="00230774">
        <w:rPr>
          <w:color w:val="000000"/>
        </w:rPr>
        <w:t> </w:t>
      </w:r>
      <w:r w:rsidR="00085C9C" w:rsidRPr="00230774">
        <w:rPr>
          <w:color w:val="000000"/>
        </w:rPr>
        <w:t>możliwości załatwiania spraw</w:t>
      </w:r>
      <w:r w:rsidR="00D757A2">
        <w:rPr>
          <w:color w:val="000000"/>
        </w:rPr>
        <w:t>,</w:t>
      </w:r>
      <w:r w:rsidR="00085C9C" w:rsidRPr="00230774">
        <w:rPr>
          <w:color w:val="000000"/>
        </w:rPr>
        <w:t xml:space="preserve"> wykorzystując usługi świadczone drogą elektroniczną. Dużą popularnością cieszy się tzw. jedno okienko</w:t>
      </w:r>
      <w:r w:rsidR="00274051" w:rsidRPr="00230774">
        <w:rPr>
          <w:color w:val="000000"/>
        </w:rPr>
        <w:t xml:space="preserve"> CEIDG. </w:t>
      </w:r>
      <w:r w:rsidR="00085C9C" w:rsidRPr="00230774">
        <w:rPr>
          <w:color w:val="000000"/>
        </w:rPr>
        <w:t xml:space="preserve">Od 2019 r. wyniki badań użyteczności elektronicznych usług publicznych, w tym </w:t>
      </w:r>
      <w:r w:rsidR="00274051" w:rsidRPr="00230774">
        <w:rPr>
          <w:color w:val="000000"/>
        </w:rPr>
        <w:t>usługi oferowane przez CEIDG w zakresie wniosków o</w:t>
      </w:r>
      <w:r w:rsidR="000B578F">
        <w:rPr>
          <w:color w:val="000000"/>
        </w:rPr>
        <w:t xml:space="preserve"> </w:t>
      </w:r>
      <w:r w:rsidR="00274051" w:rsidRPr="00230774">
        <w:rPr>
          <w:color w:val="000000"/>
        </w:rPr>
        <w:t>wpis do rejestru</w:t>
      </w:r>
      <w:r w:rsidR="00085C9C" w:rsidRPr="00230774">
        <w:rPr>
          <w:color w:val="000000"/>
        </w:rPr>
        <w:t xml:space="preserve">, wskazują </w:t>
      </w:r>
      <w:r w:rsidR="00274051" w:rsidRPr="00230774">
        <w:rPr>
          <w:color w:val="000000"/>
        </w:rPr>
        <w:t xml:space="preserve">na </w:t>
      </w:r>
      <w:r w:rsidR="00085C9C" w:rsidRPr="00230774">
        <w:rPr>
          <w:color w:val="000000"/>
        </w:rPr>
        <w:t xml:space="preserve">rosnące zainteresowanie </w:t>
      </w:r>
      <w:r w:rsidR="00274051" w:rsidRPr="00230774">
        <w:rPr>
          <w:color w:val="000000"/>
        </w:rPr>
        <w:t>połączon</w:t>
      </w:r>
      <w:r w:rsidR="00E702EF" w:rsidRPr="00230774">
        <w:rPr>
          <w:color w:val="000000"/>
        </w:rPr>
        <w:t>e</w:t>
      </w:r>
      <w:r w:rsidR="00274051" w:rsidRPr="00230774">
        <w:rPr>
          <w:color w:val="000000"/>
        </w:rPr>
        <w:t xml:space="preserve"> ze </w:t>
      </w:r>
      <w:r w:rsidR="00085C9C" w:rsidRPr="00230774">
        <w:rPr>
          <w:color w:val="000000"/>
        </w:rPr>
        <w:t>wzrost</w:t>
      </w:r>
      <w:r w:rsidR="00274051" w:rsidRPr="00230774">
        <w:rPr>
          <w:color w:val="000000"/>
        </w:rPr>
        <w:t>em</w:t>
      </w:r>
      <w:r w:rsidR="00085C9C" w:rsidRPr="00230774">
        <w:rPr>
          <w:color w:val="000000"/>
        </w:rPr>
        <w:t xml:space="preserve"> poziomu zadowolenia </w:t>
      </w:r>
      <w:r w:rsidR="00E544AA" w:rsidRPr="00230774">
        <w:rPr>
          <w:color w:val="000000"/>
        </w:rPr>
        <w:t>i </w:t>
      </w:r>
      <w:r w:rsidR="00085C9C" w:rsidRPr="00230774">
        <w:rPr>
          <w:color w:val="000000"/>
        </w:rPr>
        <w:t>pozytywną ocenę tych usług (średnio około 90% użytkowników ocenia usługi pozytywnie).</w:t>
      </w:r>
    </w:p>
    <w:p w14:paraId="4F81285C" w14:textId="1EDCBCCC" w:rsidR="00E544AA" w:rsidRPr="00230774" w:rsidRDefault="009B7C6F" w:rsidP="00230774">
      <w:pPr>
        <w:spacing w:before="120" w:after="120" w:line="360" w:lineRule="auto"/>
        <w:jc w:val="both"/>
        <w:rPr>
          <w:color w:val="000000"/>
        </w:rPr>
      </w:pPr>
      <w:r w:rsidRPr="00230774">
        <w:rPr>
          <w:color w:val="000000"/>
        </w:rPr>
        <w:t xml:space="preserve">Biorąc pod uwagę </w:t>
      </w:r>
      <w:r w:rsidR="00E702EF" w:rsidRPr="00230774">
        <w:rPr>
          <w:color w:val="000000"/>
        </w:rPr>
        <w:t xml:space="preserve">oczekiwania przedsiębiorców oraz </w:t>
      </w:r>
      <w:r w:rsidR="00085C9C" w:rsidRPr="00230774">
        <w:rPr>
          <w:color w:val="000000"/>
        </w:rPr>
        <w:t>zmiany</w:t>
      </w:r>
      <w:r w:rsidR="00E702EF" w:rsidRPr="00230774">
        <w:rPr>
          <w:color w:val="000000"/>
        </w:rPr>
        <w:t xml:space="preserve"> </w:t>
      </w:r>
      <w:r w:rsidRPr="00230774">
        <w:rPr>
          <w:color w:val="000000"/>
        </w:rPr>
        <w:t>otoczenia prawno-gospodarczego</w:t>
      </w:r>
      <w:r w:rsidR="00D757A2">
        <w:rPr>
          <w:color w:val="000000"/>
        </w:rPr>
        <w:t>,</w:t>
      </w:r>
      <w:r w:rsidRPr="00230774">
        <w:rPr>
          <w:color w:val="000000"/>
        </w:rPr>
        <w:t xml:space="preserve"> </w:t>
      </w:r>
      <w:r w:rsidR="00ED0E1D">
        <w:rPr>
          <w:color w:val="000000"/>
        </w:rPr>
        <w:t>a także</w:t>
      </w:r>
      <w:r w:rsidR="00ED0E1D" w:rsidRPr="00230774">
        <w:rPr>
          <w:color w:val="000000"/>
        </w:rPr>
        <w:t xml:space="preserve"> </w:t>
      </w:r>
      <w:r w:rsidRPr="00230774">
        <w:rPr>
          <w:color w:val="000000"/>
        </w:rPr>
        <w:t xml:space="preserve">doświadczenia ponad </w:t>
      </w:r>
      <w:r w:rsidR="009E5D77" w:rsidRPr="00230774">
        <w:rPr>
          <w:color w:val="000000"/>
        </w:rPr>
        <w:t>1</w:t>
      </w:r>
      <w:r w:rsidR="007D14D0">
        <w:rPr>
          <w:color w:val="000000"/>
        </w:rPr>
        <w:t>2</w:t>
      </w:r>
      <w:r w:rsidR="00C24444" w:rsidRPr="00230774">
        <w:rPr>
          <w:color w:val="000000"/>
        </w:rPr>
        <w:t xml:space="preserve"> lat</w:t>
      </w:r>
      <w:r w:rsidR="00FF3232" w:rsidRPr="00230774">
        <w:rPr>
          <w:color w:val="000000"/>
        </w:rPr>
        <w:t xml:space="preserve"> </w:t>
      </w:r>
      <w:r w:rsidR="00620EAE" w:rsidRPr="00230774">
        <w:rPr>
          <w:color w:val="000000"/>
        </w:rPr>
        <w:t>działania systemu</w:t>
      </w:r>
      <w:r w:rsidR="00C24444" w:rsidRPr="00230774">
        <w:rPr>
          <w:color w:val="000000"/>
        </w:rPr>
        <w:t xml:space="preserve"> teleinformatycznego CEIDG</w:t>
      </w:r>
      <w:r w:rsidR="00D757A2">
        <w:rPr>
          <w:color w:val="000000"/>
        </w:rPr>
        <w:t>,</w:t>
      </w:r>
      <w:r w:rsidRPr="00230774">
        <w:rPr>
          <w:color w:val="000000"/>
        </w:rPr>
        <w:t xml:space="preserve"> </w:t>
      </w:r>
      <w:r w:rsidR="001A67F2" w:rsidRPr="00230774">
        <w:rPr>
          <w:color w:val="000000"/>
        </w:rPr>
        <w:t>warto</w:t>
      </w:r>
      <w:r w:rsidR="00BF3244" w:rsidRPr="00230774">
        <w:rPr>
          <w:color w:val="000000"/>
        </w:rPr>
        <w:t xml:space="preserve"> zapropono</w:t>
      </w:r>
      <w:r w:rsidR="00C24444" w:rsidRPr="00230774">
        <w:rPr>
          <w:color w:val="000000"/>
        </w:rPr>
        <w:t>wa</w:t>
      </w:r>
      <w:r w:rsidR="00800B31" w:rsidRPr="00230774">
        <w:rPr>
          <w:color w:val="000000"/>
        </w:rPr>
        <w:t>ć</w:t>
      </w:r>
      <w:r w:rsidR="00C24444" w:rsidRPr="00230774">
        <w:rPr>
          <w:color w:val="000000"/>
        </w:rPr>
        <w:t xml:space="preserve"> </w:t>
      </w:r>
      <w:r w:rsidR="00BF3244" w:rsidRPr="00230774">
        <w:rPr>
          <w:color w:val="000000"/>
        </w:rPr>
        <w:t>kolejn</w:t>
      </w:r>
      <w:r w:rsidR="001A67F2" w:rsidRPr="00230774">
        <w:rPr>
          <w:color w:val="000000"/>
        </w:rPr>
        <w:t>e rozwiązania prawne</w:t>
      </w:r>
      <w:r w:rsidR="0046202F" w:rsidRPr="00230774">
        <w:t xml:space="preserve"> mają</w:t>
      </w:r>
      <w:r w:rsidR="00630B12" w:rsidRPr="00230774">
        <w:t>ce</w:t>
      </w:r>
      <w:r w:rsidR="0046202F" w:rsidRPr="00230774">
        <w:t xml:space="preserve"> na celu</w:t>
      </w:r>
      <w:r w:rsidR="00BF3244" w:rsidRPr="00230774">
        <w:t xml:space="preserve"> </w:t>
      </w:r>
      <w:r w:rsidR="00C24444" w:rsidRPr="00230774">
        <w:t>ułatwienie wykonywania działalności</w:t>
      </w:r>
      <w:r w:rsidRPr="00230774">
        <w:t xml:space="preserve"> gospodarczej oraz poszerzenie zakresu informacji publikowanych za pośrednictwem CEIDG</w:t>
      </w:r>
      <w:r w:rsidR="00CF2AFE" w:rsidRPr="00230774">
        <w:t>.</w:t>
      </w:r>
      <w:r w:rsidR="001A67F2" w:rsidRPr="00230774">
        <w:t xml:space="preserve"> </w:t>
      </w:r>
    </w:p>
    <w:p w14:paraId="32267EBB" w14:textId="1AE892DC" w:rsidR="008020BC" w:rsidRPr="00230774" w:rsidRDefault="00AE0AA5" w:rsidP="00230774">
      <w:pPr>
        <w:spacing w:before="120" w:after="120" w:line="360" w:lineRule="auto"/>
        <w:jc w:val="both"/>
      </w:pPr>
      <w:r w:rsidRPr="00230774">
        <w:rPr>
          <w:color w:val="000000"/>
        </w:rPr>
        <w:t xml:space="preserve">Projekt </w:t>
      </w:r>
      <w:r w:rsidR="00DF37C1" w:rsidRPr="00230774">
        <w:rPr>
          <w:color w:val="000000"/>
        </w:rPr>
        <w:t>ustawy ma na celu</w:t>
      </w:r>
      <w:r w:rsidR="0049681C" w:rsidRPr="00230774">
        <w:rPr>
          <w:color w:val="000000"/>
        </w:rPr>
        <w:t>:</w:t>
      </w:r>
    </w:p>
    <w:p w14:paraId="2BB5DD1E" w14:textId="0BEFB261" w:rsidR="00E702EF" w:rsidRPr="00230774" w:rsidRDefault="00E702EF" w:rsidP="00230774">
      <w:pPr>
        <w:numPr>
          <w:ilvl w:val="0"/>
          <w:numId w:val="1"/>
        </w:numPr>
        <w:spacing w:before="120" w:after="120" w:line="360" w:lineRule="auto"/>
        <w:ind w:left="426" w:hanging="426"/>
        <w:jc w:val="both"/>
        <w:rPr>
          <w:bCs/>
        </w:rPr>
      </w:pPr>
      <w:r w:rsidRPr="00230774">
        <w:rPr>
          <w:bCs/>
          <w:color w:val="000000"/>
          <w:spacing w:val="-2"/>
        </w:rPr>
        <w:t xml:space="preserve">uproszczenie procesu i stworzenie </w:t>
      </w:r>
      <w:r w:rsidR="00E951CD" w:rsidRPr="00230774">
        <w:rPr>
          <w:bCs/>
          <w:color w:val="000000"/>
          <w:spacing w:val="-2"/>
        </w:rPr>
        <w:t xml:space="preserve">w CEIDG </w:t>
      </w:r>
      <w:r w:rsidRPr="00230774">
        <w:rPr>
          <w:bCs/>
          <w:color w:val="000000"/>
          <w:spacing w:val="-2"/>
        </w:rPr>
        <w:t xml:space="preserve">miejsca do </w:t>
      </w:r>
      <w:r w:rsidR="00851D51" w:rsidRPr="00230774">
        <w:rPr>
          <w:bCs/>
          <w:color w:val="000000"/>
          <w:spacing w:val="-2"/>
        </w:rPr>
        <w:t>publikacji informacji</w:t>
      </w:r>
      <w:r w:rsidRPr="00230774">
        <w:rPr>
          <w:bCs/>
          <w:color w:val="000000"/>
          <w:spacing w:val="-2"/>
        </w:rPr>
        <w:t xml:space="preserve"> o spółce cywilnej</w:t>
      </w:r>
      <w:r w:rsidR="00E951CD" w:rsidRPr="00230774">
        <w:rPr>
          <w:bCs/>
          <w:color w:val="000000"/>
          <w:spacing w:val="-2"/>
        </w:rPr>
        <w:t>, której wspólnikiem jest przedsiębiorca podlegający wpisowi do CEIDG</w:t>
      </w:r>
      <w:r w:rsidR="008559B7" w:rsidRPr="00230774">
        <w:rPr>
          <w:bCs/>
          <w:color w:val="000000"/>
          <w:spacing w:val="-2"/>
        </w:rPr>
        <w:t>;</w:t>
      </w:r>
    </w:p>
    <w:p w14:paraId="494352BD" w14:textId="4F342E25" w:rsidR="00E702EF" w:rsidRPr="00230774" w:rsidRDefault="00E702EF" w:rsidP="00230774">
      <w:pPr>
        <w:numPr>
          <w:ilvl w:val="0"/>
          <w:numId w:val="1"/>
        </w:numPr>
        <w:spacing w:before="120" w:after="120" w:line="360" w:lineRule="auto"/>
        <w:ind w:left="426" w:hanging="426"/>
        <w:jc w:val="both"/>
        <w:rPr>
          <w:bCs/>
        </w:rPr>
      </w:pPr>
      <w:r w:rsidRPr="00230774">
        <w:rPr>
          <w:bCs/>
          <w:color w:val="000000"/>
          <w:spacing w:val="-2"/>
        </w:rPr>
        <w:lastRenderedPageBreak/>
        <w:t xml:space="preserve">wprowadzenie możliwości składania wniosków o wpis </w:t>
      </w:r>
      <w:r w:rsidR="00716EDB">
        <w:rPr>
          <w:bCs/>
          <w:color w:val="000000"/>
          <w:spacing w:val="-2"/>
        </w:rPr>
        <w:t>do</w:t>
      </w:r>
      <w:r w:rsidRPr="00230774">
        <w:rPr>
          <w:bCs/>
          <w:color w:val="000000"/>
          <w:spacing w:val="-2"/>
        </w:rPr>
        <w:t xml:space="preserve"> CEIDG tylko on</w:t>
      </w:r>
      <w:r w:rsidR="008559B7" w:rsidRPr="00230774">
        <w:rPr>
          <w:bCs/>
          <w:color w:val="000000"/>
          <w:spacing w:val="-2"/>
        </w:rPr>
        <w:t>-</w:t>
      </w:r>
      <w:r w:rsidRPr="00230774">
        <w:rPr>
          <w:bCs/>
          <w:color w:val="000000"/>
          <w:spacing w:val="-2"/>
        </w:rPr>
        <w:t>line, a tym samym rezygnację z formy papierowej</w:t>
      </w:r>
      <w:r w:rsidR="008559B7" w:rsidRPr="00230774">
        <w:rPr>
          <w:bCs/>
          <w:color w:val="000000"/>
          <w:spacing w:val="-2"/>
        </w:rPr>
        <w:t>;</w:t>
      </w:r>
    </w:p>
    <w:p w14:paraId="09D8A3FA" w14:textId="43598414" w:rsidR="00B24B4B" w:rsidRPr="00230774" w:rsidRDefault="00753486" w:rsidP="00230774">
      <w:pPr>
        <w:numPr>
          <w:ilvl w:val="0"/>
          <w:numId w:val="1"/>
        </w:numPr>
        <w:spacing w:before="120" w:after="120" w:line="360" w:lineRule="auto"/>
        <w:ind w:left="426" w:hanging="426"/>
        <w:jc w:val="both"/>
        <w:rPr>
          <w:bCs/>
        </w:rPr>
      </w:pPr>
      <w:r w:rsidRPr="00230774">
        <w:rPr>
          <w:bCs/>
          <w:color w:val="000000"/>
          <w:spacing w:val="-2"/>
        </w:rPr>
        <w:t>elektronizacj</w:t>
      </w:r>
      <w:r w:rsidR="0049681C" w:rsidRPr="00230774">
        <w:rPr>
          <w:bCs/>
          <w:color w:val="000000"/>
          <w:spacing w:val="-2"/>
        </w:rPr>
        <w:t>ę</w:t>
      </w:r>
      <w:r w:rsidRPr="00230774">
        <w:rPr>
          <w:bCs/>
          <w:color w:val="000000"/>
          <w:spacing w:val="-2"/>
        </w:rPr>
        <w:t xml:space="preserve"> i rozszerzenie zakresu </w:t>
      </w:r>
      <w:r w:rsidR="00AC58A3" w:rsidRPr="00230774">
        <w:rPr>
          <w:bCs/>
        </w:rPr>
        <w:t>informacji o udzielonych przez przedsiębiorc</w:t>
      </w:r>
      <w:r w:rsidR="00E70998" w:rsidRPr="00230774">
        <w:rPr>
          <w:bCs/>
        </w:rPr>
        <w:t>ów</w:t>
      </w:r>
      <w:r w:rsidR="00AC58A3" w:rsidRPr="00230774">
        <w:rPr>
          <w:bCs/>
        </w:rPr>
        <w:t xml:space="preserve"> pełnomocnictwach </w:t>
      </w:r>
      <w:r w:rsidRPr="00230774">
        <w:rPr>
          <w:bCs/>
        </w:rPr>
        <w:t>w CEIDG</w:t>
      </w:r>
      <w:r w:rsidR="008559B7" w:rsidRPr="00230774">
        <w:rPr>
          <w:bCs/>
        </w:rPr>
        <w:t>;</w:t>
      </w:r>
    </w:p>
    <w:p w14:paraId="4AFB5BED" w14:textId="283030E3" w:rsidR="00753486" w:rsidRPr="00230774" w:rsidRDefault="003D4B92" w:rsidP="00230774">
      <w:pPr>
        <w:numPr>
          <w:ilvl w:val="0"/>
          <w:numId w:val="1"/>
        </w:numPr>
        <w:spacing w:before="120" w:after="120" w:line="360" w:lineRule="auto"/>
        <w:ind w:left="426" w:hanging="426"/>
        <w:jc w:val="both"/>
        <w:rPr>
          <w:bCs/>
        </w:rPr>
      </w:pPr>
      <w:r w:rsidRPr="00230774">
        <w:rPr>
          <w:bCs/>
        </w:rPr>
        <w:t>automatyzacj</w:t>
      </w:r>
      <w:r w:rsidR="0049681C" w:rsidRPr="00230774">
        <w:rPr>
          <w:bCs/>
        </w:rPr>
        <w:t>ę</w:t>
      </w:r>
      <w:r w:rsidRPr="00230774">
        <w:rPr>
          <w:bCs/>
        </w:rPr>
        <w:t xml:space="preserve"> procesów oraz wymian</w:t>
      </w:r>
      <w:r w:rsidR="00A330A1" w:rsidRPr="00230774">
        <w:rPr>
          <w:bCs/>
        </w:rPr>
        <w:t>ę</w:t>
      </w:r>
      <w:r w:rsidRPr="00230774">
        <w:rPr>
          <w:bCs/>
        </w:rPr>
        <w:t xml:space="preserve"> danych przez integrację CEIDG z innymi systemami informatycznymi</w:t>
      </w:r>
      <w:r w:rsidR="008559B7" w:rsidRPr="00230774">
        <w:rPr>
          <w:bCs/>
        </w:rPr>
        <w:t>;</w:t>
      </w:r>
    </w:p>
    <w:p w14:paraId="757A8BA2" w14:textId="1667A2A0" w:rsidR="003D4B92" w:rsidRPr="00230774" w:rsidRDefault="0049681C" w:rsidP="00230774">
      <w:pPr>
        <w:numPr>
          <w:ilvl w:val="0"/>
          <w:numId w:val="1"/>
        </w:numPr>
        <w:spacing w:before="120" w:after="120" w:line="360" w:lineRule="auto"/>
        <w:ind w:left="426" w:hanging="426"/>
        <w:jc w:val="both"/>
        <w:rPr>
          <w:bCs/>
        </w:rPr>
      </w:pPr>
      <w:r w:rsidRPr="00230774">
        <w:rPr>
          <w:bCs/>
        </w:rPr>
        <w:t>doprecyzowanie zakresu danych przekazywanych przez organy koncesyjne oraz izby rzemieślnicze</w:t>
      </w:r>
      <w:r w:rsidR="00B00507" w:rsidRPr="00230774">
        <w:rPr>
          <w:bCs/>
        </w:rPr>
        <w:t>;</w:t>
      </w:r>
    </w:p>
    <w:p w14:paraId="35BE3BE5" w14:textId="0D6C1927" w:rsidR="0049681C" w:rsidRPr="0081606A" w:rsidRDefault="0049681C" w:rsidP="00D71599">
      <w:pPr>
        <w:numPr>
          <w:ilvl w:val="0"/>
          <w:numId w:val="1"/>
        </w:numPr>
        <w:spacing w:before="120" w:after="120" w:line="360" w:lineRule="auto"/>
        <w:ind w:left="426" w:hanging="426"/>
        <w:jc w:val="both"/>
        <w:rPr>
          <w:bCs/>
        </w:rPr>
      </w:pPr>
      <w:r w:rsidRPr="0081606A">
        <w:rPr>
          <w:bCs/>
          <w:color w:val="000000"/>
        </w:rPr>
        <w:t>zwiększenie efektywności i optymalizacji procesów dotyczących rejestru CEIDG oraz Punktu Informacji dla Przedsiębiorcy</w:t>
      </w:r>
      <w:r w:rsidR="00B833E2" w:rsidRPr="0081606A">
        <w:rPr>
          <w:bCs/>
          <w:color w:val="000000"/>
        </w:rPr>
        <w:t xml:space="preserve"> (PIP)</w:t>
      </w:r>
      <w:r w:rsidR="00D71599" w:rsidRPr="0081606A">
        <w:rPr>
          <w:bCs/>
          <w:color w:val="000000"/>
        </w:rPr>
        <w:t>;</w:t>
      </w:r>
    </w:p>
    <w:p w14:paraId="18D02D01" w14:textId="070DA691" w:rsidR="00755495" w:rsidRPr="00230774" w:rsidRDefault="00755495" w:rsidP="00230774">
      <w:pPr>
        <w:numPr>
          <w:ilvl w:val="0"/>
          <w:numId w:val="1"/>
        </w:numPr>
        <w:spacing w:before="120" w:after="120" w:line="360" w:lineRule="auto"/>
        <w:ind w:left="426" w:hanging="426"/>
        <w:jc w:val="both"/>
        <w:rPr>
          <w:bCs/>
        </w:rPr>
      </w:pPr>
      <w:r w:rsidRPr="00230774">
        <w:rPr>
          <w:bCs/>
        </w:rPr>
        <w:t xml:space="preserve">zapewnienie dostępu do danych zawartych w CEIDG oraz realizacji usług przez przedsiębiorców z wykorzystaniem aplikacji </w:t>
      </w:r>
      <w:proofErr w:type="spellStart"/>
      <w:r w:rsidRPr="00230774">
        <w:rPr>
          <w:bCs/>
        </w:rPr>
        <w:t>mObywatel</w:t>
      </w:r>
      <w:proofErr w:type="spellEnd"/>
      <w:r w:rsidRPr="00230774">
        <w:rPr>
          <w:bCs/>
        </w:rPr>
        <w:t>;</w:t>
      </w:r>
    </w:p>
    <w:p w14:paraId="4629FEE8" w14:textId="77777777" w:rsidR="00124048" w:rsidRPr="00230774" w:rsidRDefault="00EE7915" w:rsidP="00230774">
      <w:pPr>
        <w:numPr>
          <w:ilvl w:val="0"/>
          <w:numId w:val="1"/>
        </w:numPr>
        <w:spacing w:before="120" w:after="120" w:line="360" w:lineRule="auto"/>
        <w:ind w:left="426" w:hanging="426"/>
        <w:jc w:val="both"/>
        <w:rPr>
          <w:bCs/>
          <w:iCs/>
        </w:rPr>
      </w:pPr>
      <w:r w:rsidRPr="00230774">
        <w:rPr>
          <w:bCs/>
          <w:iCs/>
        </w:rPr>
        <w:t>doprecyzowanie przepisów m.in. w zakresie</w:t>
      </w:r>
      <w:r w:rsidR="00124048" w:rsidRPr="00230774">
        <w:rPr>
          <w:bCs/>
          <w:iCs/>
        </w:rPr>
        <w:t>:</w:t>
      </w:r>
    </w:p>
    <w:p w14:paraId="431F81E0" w14:textId="3826C214" w:rsidR="00124048" w:rsidRPr="00230774" w:rsidRDefault="00EE7915" w:rsidP="00230774">
      <w:pPr>
        <w:pStyle w:val="Akapitzlist"/>
        <w:numPr>
          <w:ilvl w:val="0"/>
          <w:numId w:val="19"/>
        </w:numPr>
        <w:spacing w:before="120" w:after="120" w:line="360" w:lineRule="auto"/>
        <w:ind w:left="851" w:hanging="425"/>
        <w:jc w:val="both"/>
        <w:rPr>
          <w:rFonts w:ascii="Times New Roman" w:hAnsi="Times New Roman"/>
          <w:bCs/>
          <w:iCs/>
          <w:sz w:val="24"/>
          <w:szCs w:val="24"/>
        </w:rPr>
      </w:pPr>
      <w:r w:rsidRPr="00230774">
        <w:rPr>
          <w:rFonts w:ascii="Times New Roman" w:hAnsi="Times New Roman"/>
          <w:bCs/>
          <w:iCs/>
          <w:sz w:val="24"/>
          <w:szCs w:val="24"/>
        </w:rPr>
        <w:t xml:space="preserve">zarządu sukcesyjnego, </w:t>
      </w:r>
    </w:p>
    <w:p w14:paraId="65B481A2" w14:textId="574DFE82" w:rsidR="00124048" w:rsidRPr="00230774" w:rsidRDefault="00124048" w:rsidP="00230774">
      <w:pPr>
        <w:pStyle w:val="Akapitzlist"/>
        <w:numPr>
          <w:ilvl w:val="0"/>
          <w:numId w:val="19"/>
        </w:numPr>
        <w:spacing w:before="120" w:after="120" w:line="360" w:lineRule="auto"/>
        <w:ind w:left="851" w:hanging="425"/>
        <w:jc w:val="both"/>
        <w:rPr>
          <w:rFonts w:ascii="Times New Roman" w:hAnsi="Times New Roman"/>
          <w:bCs/>
          <w:iCs/>
          <w:sz w:val="24"/>
          <w:szCs w:val="24"/>
        </w:rPr>
      </w:pPr>
      <w:r w:rsidRPr="00230774">
        <w:rPr>
          <w:rFonts w:ascii="Times New Roman" w:hAnsi="Times New Roman"/>
          <w:bCs/>
          <w:iCs/>
          <w:sz w:val="24"/>
          <w:szCs w:val="24"/>
        </w:rPr>
        <w:t>udostępniania danych w CEIDG</w:t>
      </w:r>
      <w:r w:rsidR="00A330A1" w:rsidRPr="00230774">
        <w:rPr>
          <w:rFonts w:ascii="Times New Roman" w:hAnsi="Times New Roman"/>
          <w:bCs/>
          <w:iCs/>
          <w:sz w:val="24"/>
          <w:szCs w:val="24"/>
        </w:rPr>
        <w:t>,</w:t>
      </w:r>
    </w:p>
    <w:p w14:paraId="13D8B723" w14:textId="77777777" w:rsidR="00124048" w:rsidRPr="00230774" w:rsidRDefault="00EE7915" w:rsidP="00230774">
      <w:pPr>
        <w:pStyle w:val="Akapitzlist"/>
        <w:numPr>
          <w:ilvl w:val="0"/>
          <w:numId w:val="19"/>
        </w:numPr>
        <w:spacing w:before="120" w:after="120" w:line="360" w:lineRule="auto"/>
        <w:ind w:left="851" w:hanging="425"/>
        <w:jc w:val="both"/>
        <w:rPr>
          <w:rFonts w:ascii="Times New Roman" w:hAnsi="Times New Roman"/>
          <w:bCs/>
          <w:iCs/>
          <w:sz w:val="24"/>
          <w:szCs w:val="24"/>
        </w:rPr>
      </w:pPr>
      <w:r w:rsidRPr="00230774">
        <w:rPr>
          <w:rFonts w:ascii="Times New Roman" w:hAnsi="Times New Roman"/>
          <w:bCs/>
          <w:iCs/>
          <w:sz w:val="24"/>
          <w:szCs w:val="24"/>
        </w:rPr>
        <w:t>syndyka,</w:t>
      </w:r>
    </w:p>
    <w:p w14:paraId="3AFDDD7C" w14:textId="624FFC04" w:rsidR="00124048" w:rsidRPr="00230774" w:rsidRDefault="00EE7915" w:rsidP="00230774">
      <w:pPr>
        <w:pStyle w:val="Akapitzlist"/>
        <w:numPr>
          <w:ilvl w:val="0"/>
          <w:numId w:val="19"/>
        </w:numPr>
        <w:spacing w:before="120" w:after="120" w:line="360" w:lineRule="auto"/>
        <w:ind w:left="851" w:hanging="425"/>
        <w:jc w:val="both"/>
        <w:rPr>
          <w:rFonts w:ascii="Times New Roman" w:hAnsi="Times New Roman"/>
          <w:bCs/>
          <w:iCs/>
          <w:sz w:val="24"/>
          <w:szCs w:val="24"/>
        </w:rPr>
      </w:pPr>
      <w:r w:rsidRPr="00230774">
        <w:rPr>
          <w:rFonts w:ascii="Times New Roman" w:hAnsi="Times New Roman"/>
          <w:bCs/>
          <w:iCs/>
          <w:sz w:val="24"/>
          <w:szCs w:val="24"/>
        </w:rPr>
        <w:t xml:space="preserve">informacji o kwalifikacjach rzemieślniczych, </w:t>
      </w:r>
    </w:p>
    <w:p w14:paraId="78C9077B" w14:textId="77777777" w:rsidR="00755495" w:rsidRPr="00230774" w:rsidRDefault="00EE7915" w:rsidP="00230774">
      <w:pPr>
        <w:pStyle w:val="Akapitzlist"/>
        <w:numPr>
          <w:ilvl w:val="0"/>
          <w:numId w:val="19"/>
        </w:numPr>
        <w:spacing w:before="120" w:after="120" w:line="360" w:lineRule="auto"/>
        <w:ind w:left="851" w:hanging="425"/>
        <w:jc w:val="both"/>
        <w:rPr>
          <w:rFonts w:ascii="Times New Roman" w:hAnsi="Times New Roman"/>
          <w:bCs/>
          <w:iCs/>
          <w:sz w:val="24"/>
          <w:szCs w:val="24"/>
        </w:rPr>
      </w:pPr>
      <w:r w:rsidRPr="00230774">
        <w:rPr>
          <w:rFonts w:ascii="Times New Roman" w:hAnsi="Times New Roman"/>
          <w:bCs/>
          <w:iCs/>
          <w:sz w:val="24"/>
          <w:szCs w:val="24"/>
        </w:rPr>
        <w:t>przesłanek sprostowania wpisu w CEIDG</w:t>
      </w:r>
      <w:r w:rsidR="00755495" w:rsidRPr="00230774">
        <w:rPr>
          <w:rFonts w:ascii="Times New Roman" w:hAnsi="Times New Roman"/>
          <w:bCs/>
          <w:iCs/>
          <w:sz w:val="24"/>
          <w:szCs w:val="24"/>
        </w:rPr>
        <w:t>,</w:t>
      </w:r>
    </w:p>
    <w:p w14:paraId="195284D8" w14:textId="6ECFEC16" w:rsidR="00EE7915" w:rsidRPr="00230774" w:rsidRDefault="00755495" w:rsidP="00230774">
      <w:pPr>
        <w:pStyle w:val="Akapitzlist"/>
        <w:numPr>
          <w:ilvl w:val="0"/>
          <w:numId w:val="19"/>
        </w:numPr>
        <w:spacing w:before="120" w:after="120" w:line="360" w:lineRule="auto"/>
        <w:ind w:left="851" w:hanging="425"/>
        <w:jc w:val="both"/>
        <w:rPr>
          <w:rFonts w:ascii="Times New Roman" w:hAnsi="Times New Roman"/>
          <w:bCs/>
          <w:iCs/>
          <w:sz w:val="24"/>
          <w:szCs w:val="24"/>
        </w:rPr>
      </w:pPr>
      <w:r w:rsidRPr="00230774">
        <w:rPr>
          <w:rFonts w:ascii="Times New Roman" w:hAnsi="Times New Roman"/>
          <w:bCs/>
          <w:iCs/>
          <w:sz w:val="24"/>
          <w:szCs w:val="24"/>
        </w:rPr>
        <w:t>dokonywania wpisu w CEIDG przez małoletnich</w:t>
      </w:r>
      <w:r w:rsidR="00EE7915" w:rsidRPr="00230774">
        <w:rPr>
          <w:rFonts w:ascii="Times New Roman" w:hAnsi="Times New Roman"/>
          <w:bCs/>
          <w:iCs/>
          <w:sz w:val="24"/>
          <w:szCs w:val="24"/>
        </w:rPr>
        <w:t>.</w:t>
      </w:r>
    </w:p>
    <w:p w14:paraId="7A788393" w14:textId="77777777" w:rsidR="00203DF2" w:rsidRPr="00230774" w:rsidRDefault="00203DF2" w:rsidP="00230774">
      <w:pPr>
        <w:pStyle w:val="Akapitzlist"/>
        <w:spacing w:before="120" w:after="120" w:line="360" w:lineRule="auto"/>
        <w:ind w:left="1560"/>
        <w:jc w:val="both"/>
        <w:rPr>
          <w:rFonts w:ascii="Times New Roman" w:hAnsi="Times New Roman"/>
          <w:iCs/>
          <w:sz w:val="24"/>
          <w:szCs w:val="24"/>
        </w:rPr>
      </w:pPr>
    </w:p>
    <w:p w14:paraId="5699E2E6" w14:textId="116E4108" w:rsidR="00D70AA3" w:rsidRPr="00230774" w:rsidRDefault="00A01DED" w:rsidP="00230774">
      <w:pPr>
        <w:spacing w:before="120" w:after="120" w:line="360" w:lineRule="auto"/>
        <w:jc w:val="both"/>
        <w:rPr>
          <w:rStyle w:val="Pogrubienie"/>
        </w:rPr>
      </w:pPr>
      <w:r w:rsidRPr="00230774">
        <w:rPr>
          <w:rStyle w:val="Pogrubienie"/>
        </w:rPr>
        <w:t>III</w:t>
      </w:r>
      <w:r w:rsidR="003E263C" w:rsidRPr="00230774">
        <w:rPr>
          <w:rStyle w:val="Pogrubienie"/>
        </w:rPr>
        <w:t>. Rzeczywisty stan w dziedzinie, która ma być unormowana</w:t>
      </w:r>
    </w:p>
    <w:p w14:paraId="2E9F75EA" w14:textId="084EA561" w:rsidR="00D2033D" w:rsidRPr="00230774" w:rsidRDefault="00EC0829" w:rsidP="00230774">
      <w:pPr>
        <w:spacing w:before="120" w:after="120" w:line="360" w:lineRule="auto"/>
        <w:jc w:val="both"/>
      </w:pPr>
      <w:r w:rsidRPr="00230774">
        <w:rPr>
          <w:rStyle w:val="Pogrubienie"/>
          <w:b w:val="0"/>
        </w:rPr>
        <w:t xml:space="preserve">CEIDG </w:t>
      </w:r>
      <w:r w:rsidRPr="00230774">
        <w:t xml:space="preserve">jest rejestrem przedsiębiorców, będących osobami fizycznymi, działających na terenie </w:t>
      </w:r>
      <w:r w:rsidR="00B00507" w:rsidRPr="00230774">
        <w:t xml:space="preserve">Rzeczypospolitej </w:t>
      </w:r>
      <w:r w:rsidRPr="00230774">
        <w:t>Polski</w:t>
      </w:r>
      <w:r w:rsidR="00B00507" w:rsidRPr="00230774">
        <w:t>ej</w:t>
      </w:r>
      <w:r w:rsidRPr="00230774">
        <w:t xml:space="preserve">. Rejestr </w:t>
      </w:r>
      <w:r w:rsidR="00B00507" w:rsidRPr="00230774">
        <w:t xml:space="preserve">jest </w:t>
      </w:r>
      <w:r w:rsidRPr="00230774">
        <w:t xml:space="preserve">prowadzony od dnia 1 lipca 2011 r. w systemie teleinformatycznym przez ministra właściwego do spraw gospodarki. </w:t>
      </w:r>
    </w:p>
    <w:p w14:paraId="35E86C65" w14:textId="5E794D23" w:rsidR="00D2033D" w:rsidRPr="00230774" w:rsidRDefault="00D2033D" w:rsidP="00230774">
      <w:pPr>
        <w:spacing w:before="120" w:after="120" w:line="360" w:lineRule="auto"/>
        <w:jc w:val="both"/>
        <w:rPr>
          <w:color w:val="000000"/>
          <w:spacing w:val="-2"/>
        </w:rPr>
      </w:pPr>
      <w:bookmarkStart w:id="0" w:name="_Hlk192755483"/>
      <w:r w:rsidRPr="00230774">
        <w:t xml:space="preserve">Zgodnie z danymi zawartymi w CEIDG zarejestrowanych jest </w:t>
      </w:r>
      <w:r w:rsidR="004C0F2A" w:rsidRPr="004C0F2A">
        <w:rPr>
          <w:color w:val="000000"/>
          <w:spacing w:val="-2"/>
        </w:rPr>
        <w:t xml:space="preserve">2,686 </w:t>
      </w:r>
      <w:r w:rsidRPr="00230774">
        <w:rPr>
          <w:color w:val="000000"/>
          <w:spacing w:val="-2"/>
        </w:rPr>
        <w:t>mln aktywnych przedsiębiorców</w:t>
      </w:r>
      <w:r w:rsidR="008C6164" w:rsidRPr="00230774">
        <w:rPr>
          <w:color w:val="000000"/>
          <w:spacing w:val="-2"/>
        </w:rPr>
        <w:t xml:space="preserve">, natomiast pełnomocnicy opublikowani w CEIDG to grupa </w:t>
      </w:r>
      <w:r w:rsidR="004C0F2A" w:rsidRPr="004C2B5A">
        <w:t>392 </w:t>
      </w:r>
      <w:r w:rsidR="004C0F2A">
        <w:t>tys.</w:t>
      </w:r>
      <w:r w:rsidR="004C0F2A">
        <w:rPr>
          <w:i/>
          <w:iCs/>
        </w:rPr>
        <w:t xml:space="preserve"> </w:t>
      </w:r>
      <w:r w:rsidR="00E544AA" w:rsidRPr="00230774">
        <w:rPr>
          <w:color w:val="000000"/>
          <w:spacing w:val="-2"/>
        </w:rPr>
        <w:t xml:space="preserve">osób (według stanu na dzień </w:t>
      </w:r>
      <w:r w:rsidR="00CE3633" w:rsidRPr="00230774">
        <w:rPr>
          <w:color w:val="000000"/>
          <w:spacing w:val="-2"/>
        </w:rPr>
        <w:t>1</w:t>
      </w:r>
      <w:r w:rsidR="004C0F2A">
        <w:rPr>
          <w:color w:val="000000"/>
          <w:spacing w:val="-2"/>
        </w:rPr>
        <w:t>3</w:t>
      </w:r>
      <w:r w:rsidR="00CE3633" w:rsidRPr="00230774">
        <w:rPr>
          <w:color w:val="000000"/>
          <w:spacing w:val="-2"/>
        </w:rPr>
        <w:t xml:space="preserve"> </w:t>
      </w:r>
      <w:r w:rsidR="004C0F2A">
        <w:rPr>
          <w:color w:val="000000"/>
          <w:spacing w:val="-2"/>
        </w:rPr>
        <w:t>marca</w:t>
      </w:r>
      <w:r w:rsidR="004C0F2A" w:rsidRPr="00230774">
        <w:rPr>
          <w:color w:val="000000"/>
          <w:spacing w:val="-2"/>
        </w:rPr>
        <w:t xml:space="preserve"> </w:t>
      </w:r>
      <w:r w:rsidR="00CE3633" w:rsidRPr="00230774">
        <w:rPr>
          <w:color w:val="000000"/>
          <w:spacing w:val="-2"/>
        </w:rPr>
        <w:t>202</w:t>
      </w:r>
      <w:r w:rsidR="004C0F2A">
        <w:rPr>
          <w:color w:val="000000"/>
          <w:spacing w:val="-2"/>
        </w:rPr>
        <w:t>5</w:t>
      </w:r>
      <w:r w:rsidR="00E544AA" w:rsidRPr="00230774">
        <w:rPr>
          <w:color w:val="000000"/>
          <w:spacing w:val="-2"/>
        </w:rPr>
        <w:t xml:space="preserve"> </w:t>
      </w:r>
      <w:r w:rsidR="00A34FBD" w:rsidRPr="00230774">
        <w:rPr>
          <w:color w:val="000000"/>
          <w:spacing w:val="-2"/>
        </w:rPr>
        <w:t>r.</w:t>
      </w:r>
      <w:r w:rsidR="00E544AA" w:rsidRPr="00230774">
        <w:rPr>
          <w:color w:val="000000"/>
          <w:spacing w:val="-2"/>
        </w:rPr>
        <w:t>).</w:t>
      </w:r>
    </w:p>
    <w:bookmarkEnd w:id="0"/>
    <w:p w14:paraId="4FEF6D17" w14:textId="5669D23D" w:rsidR="00EC0829" w:rsidRPr="00230774" w:rsidRDefault="00DE1E71" w:rsidP="00230774">
      <w:pPr>
        <w:pStyle w:val="Akapitzlist"/>
        <w:numPr>
          <w:ilvl w:val="0"/>
          <w:numId w:val="2"/>
        </w:numPr>
        <w:spacing w:before="120" w:after="120" w:line="360" w:lineRule="auto"/>
        <w:jc w:val="both"/>
        <w:rPr>
          <w:rFonts w:ascii="Times New Roman" w:hAnsi="Times New Roman"/>
          <w:b/>
          <w:sz w:val="24"/>
          <w:szCs w:val="24"/>
        </w:rPr>
      </w:pPr>
      <w:r w:rsidRPr="00230774">
        <w:rPr>
          <w:rFonts w:ascii="Times New Roman" w:hAnsi="Times New Roman"/>
          <w:b/>
          <w:color w:val="000000"/>
          <w:spacing w:val="-2"/>
          <w:sz w:val="24"/>
          <w:szCs w:val="24"/>
        </w:rPr>
        <w:t>P</w:t>
      </w:r>
      <w:r w:rsidR="00EC0829" w:rsidRPr="00230774">
        <w:rPr>
          <w:rFonts w:ascii="Times New Roman" w:hAnsi="Times New Roman"/>
          <w:b/>
          <w:color w:val="000000"/>
          <w:spacing w:val="-2"/>
          <w:sz w:val="24"/>
          <w:szCs w:val="24"/>
        </w:rPr>
        <w:t xml:space="preserve">roces </w:t>
      </w:r>
      <w:r w:rsidR="003E1761" w:rsidRPr="00230774">
        <w:rPr>
          <w:rFonts w:ascii="Times New Roman" w:hAnsi="Times New Roman"/>
          <w:b/>
          <w:color w:val="000000"/>
          <w:spacing w:val="-2"/>
          <w:sz w:val="24"/>
          <w:szCs w:val="24"/>
        </w:rPr>
        <w:t xml:space="preserve">zgłaszania </w:t>
      </w:r>
      <w:r w:rsidR="00EC0829" w:rsidRPr="00230774">
        <w:rPr>
          <w:rFonts w:ascii="Times New Roman" w:hAnsi="Times New Roman"/>
          <w:b/>
          <w:color w:val="000000"/>
          <w:spacing w:val="-2"/>
          <w:sz w:val="24"/>
          <w:szCs w:val="24"/>
        </w:rPr>
        <w:t>i publikacji informacji o spółce cywilnej</w:t>
      </w:r>
    </w:p>
    <w:p w14:paraId="5202E694" w14:textId="7F38F312" w:rsidR="00E74461" w:rsidRPr="00230774" w:rsidRDefault="00E74461" w:rsidP="00230774">
      <w:pPr>
        <w:spacing w:before="120" w:after="120" w:line="360" w:lineRule="auto"/>
        <w:jc w:val="both"/>
        <w:rPr>
          <w:rStyle w:val="markedcontent"/>
        </w:rPr>
      </w:pPr>
      <w:r w:rsidRPr="00230774">
        <w:rPr>
          <w:color w:val="000000"/>
        </w:rPr>
        <w:t>Spółki cywilne są jedną z najczęściej wybieranych przez przedsiębiorców</w:t>
      </w:r>
      <w:r w:rsidR="00D757A2">
        <w:rPr>
          <w:color w:val="000000"/>
        </w:rPr>
        <w:t>,</w:t>
      </w:r>
      <w:r w:rsidR="00154C1B" w:rsidRPr="00230774">
        <w:rPr>
          <w:color w:val="000000"/>
        </w:rPr>
        <w:t xml:space="preserve"> wpisanych do CEIDG,</w:t>
      </w:r>
      <w:r w:rsidRPr="00230774">
        <w:rPr>
          <w:color w:val="000000"/>
        </w:rPr>
        <w:t xml:space="preserve"> form współpracy. </w:t>
      </w:r>
      <w:r w:rsidRPr="00230774">
        <w:rPr>
          <w:rStyle w:val="markedcontent"/>
        </w:rPr>
        <w:t xml:space="preserve">Regulacje prawne dotyczące spółek cywilnych zostały zawarte w ustawie z dnia 23 </w:t>
      </w:r>
      <w:r w:rsidRPr="00230774">
        <w:rPr>
          <w:rStyle w:val="markedcontent"/>
        </w:rPr>
        <w:lastRenderedPageBreak/>
        <w:t xml:space="preserve">kwietnia 1964 r. </w:t>
      </w:r>
      <w:r w:rsidR="006F1548" w:rsidRPr="00230774">
        <w:rPr>
          <w:rStyle w:val="markedcontent"/>
        </w:rPr>
        <w:t xml:space="preserve">– </w:t>
      </w:r>
      <w:r w:rsidRPr="00230774">
        <w:rPr>
          <w:rStyle w:val="markedcontent"/>
        </w:rPr>
        <w:t>Kodeks cywilny</w:t>
      </w:r>
      <w:r w:rsidR="006F1548" w:rsidRPr="00230774">
        <w:rPr>
          <w:rStyle w:val="markedcontent"/>
        </w:rPr>
        <w:t xml:space="preserve"> (Dz. U. </w:t>
      </w:r>
      <w:r w:rsidR="00286C63" w:rsidRPr="00230774">
        <w:rPr>
          <w:rStyle w:val="markedcontent"/>
        </w:rPr>
        <w:t xml:space="preserve">z </w:t>
      </w:r>
      <w:r w:rsidR="00A441D7" w:rsidRPr="00230774">
        <w:rPr>
          <w:rStyle w:val="markedcontent"/>
        </w:rPr>
        <w:t>202</w:t>
      </w:r>
      <w:r w:rsidR="00A441D7">
        <w:rPr>
          <w:rStyle w:val="markedcontent"/>
        </w:rPr>
        <w:t>5</w:t>
      </w:r>
      <w:r w:rsidR="00A441D7" w:rsidRPr="00230774">
        <w:rPr>
          <w:rStyle w:val="markedcontent"/>
        </w:rPr>
        <w:t xml:space="preserve"> </w:t>
      </w:r>
      <w:r w:rsidR="00286C63" w:rsidRPr="00230774">
        <w:rPr>
          <w:rStyle w:val="markedcontent"/>
        </w:rPr>
        <w:t>r. poz. 1</w:t>
      </w:r>
      <w:r w:rsidR="009D75CC">
        <w:rPr>
          <w:rStyle w:val="markedcontent"/>
        </w:rPr>
        <w:t>0</w:t>
      </w:r>
      <w:r w:rsidR="00A441D7">
        <w:rPr>
          <w:rStyle w:val="markedcontent"/>
        </w:rPr>
        <w:t xml:space="preserve">71, z </w:t>
      </w:r>
      <w:proofErr w:type="spellStart"/>
      <w:r w:rsidR="00A441D7">
        <w:rPr>
          <w:rStyle w:val="markedcontent"/>
        </w:rPr>
        <w:t>późn</w:t>
      </w:r>
      <w:proofErr w:type="spellEnd"/>
      <w:r w:rsidR="00A441D7">
        <w:rPr>
          <w:rStyle w:val="markedcontent"/>
        </w:rPr>
        <w:t>. zm.</w:t>
      </w:r>
      <w:r w:rsidR="002C5756" w:rsidRPr="00230774">
        <w:rPr>
          <w:rStyle w:val="markedcontent"/>
        </w:rPr>
        <w:t>)</w:t>
      </w:r>
      <w:r w:rsidR="00A01DED" w:rsidRPr="00230774">
        <w:rPr>
          <w:rStyle w:val="markedcontent"/>
        </w:rPr>
        <w:t>.</w:t>
      </w:r>
      <w:r w:rsidRPr="00230774">
        <w:rPr>
          <w:rStyle w:val="markedcontent"/>
        </w:rPr>
        <w:t xml:space="preserve"> Zgodnie z </w:t>
      </w:r>
      <w:r w:rsidR="00286C63" w:rsidRPr="00230774">
        <w:rPr>
          <w:rStyle w:val="markedcontent"/>
        </w:rPr>
        <w:t xml:space="preserve">przepisami tej ustawy </w:t>
      </w:r>
      <w:r w:rsidRPr="00230774">
        <w:rPr>
          <w:rStyle w:val="markedcontent"/>
        </w:rPr>
        <w:t>przez umowę spółki wspólnicy zobowiązują się dążyć do osiągnięcia wspólnego celu gospodarczego przez działanie w sposób oznaczony, w</w:t>
      </w:r>
      <w:r w:rsidR="00DC2E05" w:rsidRPr="00230774">
        <w:rPr>
          <w:rStyle w:val="markedcontent"/>
        </w:rPr>
        <w:t> </w:t>
      </w:r>
      <w:r w:rsidRPr="00230774">
        <w:rPr>
          <w:rStyle w:val="markedcontent"/>
        </w:rPr>
        <w:t xml:space="preserve">szczególności przez wniesienie wkładów. </w:t>
      </w:r>
    </w:p>
    <w:p w14:paraId="2FFC89C5" w14:textId="2EB7C1CF" w:rsidR="00E74461" w:rsidRPr="00230774" w:rsidRDefault="00E74461" w:rsidP="00230774">
      <w:pPr>
        <w:spacing w:before="120" w:after="120" w:line="360" w:lineRule="auto"/>
        <w:jc w:val="both"/>
        <w:rPr>
          <w:rStyle w:val="markedcontent"/>
        </w:rPr>
      </w:pPr>
      <w:r w:rsidRPr="00230774">
        <w:rPr>
          <w:rStyle w:val="markedcontent"/>
        </w:rPr>
        <w:t>Zgodnie z danymi G</w:t>
      </w:r>
      <w:r w:rsidR="00286C63" w:rsidRPr="00230774">
        <w:rPr>
          <w:rStyle w:val="markedcontent"/>
        </w:rPr>
        <w:t xml:space="preserve">łównego </w:t>
      </w:r>
      <w:r w:rsidRPr="00230774">
        <w:rPr>
          <w:rStyle w:val="markedcontent"/>
        </w:rPr>
        <w:t>U</w:t>
      </w:r>
      <w:r w:rsidR="00286C63" w:rsidRPr="00230774">
        <w:rPr>
          <w:rStyle w:val="markedcontent"/>
        </w:rPr>
        <w:t xml:space="preserve">rzędu </w:t>
      </w:r>
      <w:r w:rsidRPr="00230774">
        <w:rPr>
          <w:rStyle w:val="markedcontent"/>
        </w:rPr>
        <w:t>S</w:t>
      </w:r>
      <w:r w:rsidR="00286C63" w:rsidRPr="00230774">
        <w:rPr>
          <w:rStyle w:val="markedcontent"/>
        </w:rPr>
        <w:t>tatystycznego</w:t>
      </w:r>
      <w:r w:rsidR="00DC2E05" w:rsidRPr="00230774">
        <w:rPr>
          <w:rStyle w:val="Odwoanieprzypisudolnego"/>
        </w:rPr>
        <w:footnoteReference w:id="2"/>
      </w:r>
      <w:r w:rsidR="005722D7">
        <w:rPr>
          <w:rStyle w:val="markedcontent"/>
          <w:vertAlign w:val="superscript"/>
        </w:rPr>
        <w:t>)</w:t>
      </w:r>
      <w:r w:rsidRPr="00230774">
        <w:rPr>
          <w:rStyle w:val="Hipercze"/>
          <w:color w:val="000000" w:themeColor="text1"/>
          <w:spacing w:val="-2"/>
          <w:u w:val="none"/>
        </w:rPr>
        <w:t xml:space="preserve"> </w:t>
      </w:r>
      <w:r w:rsidR="00286C63" w:rsidRPr="00230774">
        <w:rPr>
          <w:rStyle w:val="Hipercze"/>
          <w:color w:val="000000" w:themeColor="text1"/>
          <w:spacing w:val="-2"/>
          <w:u w:val="none"/>
        </w:rPr>
        <w:t xml:space="preserve">(GUS) </w:t>
      </w:r>
      <w:r w:rsidR="0096169B" w:rsidRPr="00230774">
        <w:rPr>
          <w:rStyle w:val="Hipercze"/>
          <w:color w:val="000000" w:themeColor="text1"/>
          <w:spacing w:val="-2"/>
          <w:u w:val="none"/>
        </w:rPr>
        <w:t>w</w:t>
      </w:r>
      <w:r w:rsidR="0096169B" w:rsidRPr="00230774">
        <w:rPr>
          <w:rStyle w:val="markedcontent"/>
        </w:rPr>
        <w:t xml:space="preserve"> </w:t>
      </w:r>
      <w:r w:rsidR="00903008" w:rsidRPr="00230774">
        <w:rPr>
          <w:rStyle w:val="markedcontent"/>
        </w:rPr>
        <w:t>202</w:t>
      </w:r>
      <w:r w:rsidR="00903008">
        <w:rPr>
          <w:rStyle w:val="markedcontent"/>
        </w:rPr>
        <w:t>3</w:t>
      </w:r>
      <w:r w:rsidR="00903008" w:rsidRPr="00230774">
        <w:rPr>
          <w:rStyle w:val="markedcontent"/>
        </w:rPr>
        <w:t xml:space="preserve"> </w:t>
      </w:r>
      <w:r w:rsidR="0096169B" w:rsidRPr="00230774">
        <w:rPr>
          <w:rStyle w:val="markedcontent"/>
        </w:rPr>
        <w:t>r. funkcjonował</w:t>
      </w:r>
      <w:r w:rsidR="00DC2E05" w:rsidRPr="00230774">
        <w:rPr>
          <w:rStyle w:val="markedcontent"/>
        </w:rPr>
        <w:t>y</w:t>
      </w:r>
      <w:r w:rsidR="0096169B" w:rsidRPr="00230774">
        <w:rPr>
          <w:rStyle w:val="markedcontent"/>
        </w:rPr>
        <w:t xml:space="preserve"> </w:t>
      </w:r>
      <w:r w:rsidR="00903008" w:rsidRPr="004C2B5A">
        <w:rPr>
          <w:rFonts w:cstheme="minorHAnsi"/>
        </w:rPr>
        <w:t>291 612</w:t>
      </w:r>
      <w:r w:rsidR="00903008" w:rsidRPr="00A27A77">
        <w:rPr>
          <w:rFonts w:cstheme="minorHAnsi"/>
          <w:sz w:val="20"/>
          <w:szCs w:val="20"/>
        </w:rPr>
        <w:t xml:space="preserve"> </w:t>
      </w:r>
      <w:r w:rsidR="0096169B" w:rsidRPr="00230774">
        <w:rPr>
          <w:rStyle w:val="markedcontent"/>
        </w:rPr>
        <w:t>spółki cywilne, przy czym ok</w:t>
      </w:r>
      <w:r w:rsidR="00416D22" w:rsidRPr="00230774">
        <w:rPr>
          <w:rStyle w:val="markedcontent"/>
        </w:rPr>
        <w:t>.</w:t>
      </w:r>
      <w:r w:rsidR="0096169B" w:rsidRPr="00230774">
        <w:rPr>
          <w:rStyle w:val="markedcontent"/>
        </w:rPr>
        <w:t xml:space="preserve"> 90% wszystkich spółek cywilnych to umowy zawarte pomiędzy przedsiębiorcami wpisanymi do CEIDG. </w:t>
      </w:r>
    </w:p>
    <w:p w14:paraId="45584107" w14:textId="0EA21988" w:rsidR="00E74461" w:rsidRPr="00230774" w:rsidRDefault="00E74461" w:rsidP="00230774">
      <w:pPr>
        <w:spacing w:before="120" w:after="120" w:line="360" w:lineRule="auto"/>
        <w:jc w:val="both"/>
        <w:rPr>
          <w:rStyle w:val="markedcontent"/>
        </w:rPr>
      </w:pPr>
      <w:r w:rsidRPr="00230774">
        <w:rPr>
          <w:color w:val="000000"/>
        </w:rPr>
        <w:t>Należy podkreślić, że p</w:t>
      </w:r>
      <w:r w:rsidRPr="00230774">
        <w:rPr>
          <w:rStyle w:val="markedcontent"/>
        </w:rPr>
        <w:t>roces rejestracji spółki cywilnej jest czasochłonny, w</w:t>
      </w:r>
      <w:r w:rsidR="00DC2E05" w:rsidRPr="00230774">
        <w:rPr>
          <w:rStyle w:val="markedcontent"/>
        </w:rPr>
        <w:t> </w:t>
      </w:r>
      <w:r w:rsidRPr="00230774">
        <w:rPr>
          <w:rStyle w:val="markedcontent"/>
        </w:rPr>
        <w:t>szczególności wiąże się z koniecznością złożenia dokumentów zgłoszeniowych do poszczególnych urzędów</w:t>
      </w:r>
      <w:r w:rsidR="00286C63" w:rsidRPr="00230774">
        <w:rPr>
          <w:rStyle w:val="markedcontent"/>
        </w:rPr>
        <w:t>,</w:t>
      </w:r>
      <w:r w:rsidR="00E544AA" w:rsidRPr="00230774">
        <w:rPr>
          <w:rStyle w:val="markedcontent"/>
        </w:rPr>
        <w:t xml:space="preserve"> tj. </w:t>
      </w:r>
      <w:r w:rsidRPr="00230774">
        <w:rPr>
          <w:rStyle w:val="markedcontent"/>
        </w:rPr>
        <w:t>urzędu skarbowego</w:t>
      </w:r>
      <w:r w:rsidR="00E07289" w:rsidRPr="00230774">
        <w:rPr>
          <w:rStyle w:val="markedcontent"/>
        </w:rPr>
        <w:t xml:space="preserve"> (US)</w:t>
      </w:r>
      <w:r w:rsidRPr="00230774">
        <w:rPr>
          <w:rStyle w:val="markedcontent"/>
        </w:rPr>
        <w:t>, GUS czy Z</w:t>
      </w:r>
      <w:r w:rsidR="00286C63" w:rsidRPr="00230774">
        <w:rPr>
          <w:rStyle w:val="markedcontent"/>
        </w:rPr>
        <w:t xml:space="preserve">akładu </w:t>
      </w:r>
      <w:r w:rsidRPr="00230774">
        <w:rPr>
          <w:rStyle w:val="markedcontent"/>
        </w:rPr>
        <w:t>U</w:t>
      </w:r>
      <w:r w:rsidR="00286C63" w:rsidRPr="00230774">
        <w:rPr>
          <w:rStyle w:val="markedcontent"/>
        </w:rPr>
        <w:t xml:space="preserve">bezpieczeń </w:t>
      </w:r>
      <w:r w:rsidRPr="00230774">
        <w:rPr>
          <w:rStyle w:val="markedcontent"/>
        </w:rPr>
        <w:t>S</w:t>
      </w:r>
      <w:r w:rsidR="00286C63" w:rsidRPr="00230774">
        <w:rPr>
          <w:rStyle w:val="markedcontent"/>
        </w:rPr>
        <w:t>połecznych</w:t>
      </w:r>
      <w:r w:rsidR="005A1478" w:rsidRPr="00230774">
        <w:rPr>
          <w:rStyle w:val="markedcontent"/>
        </w:rPr>
        <w:t xml:space="preserve"> (ZUS)</w:t>
      </w:r>
      <w:r w:rsidRPr="00230774">
        <w:rPr>
          <w:rStyle w:val="markedcontent"/>
        </w:rPr>
        <w:t>/K</w:t>
      </w:r>
      <w:r w:rsidR="00286C63" w:rsidRPr="00230774">
        <w:rPr>
          <w:rStyle w:val="markedcontent"/>
        </w:rPr>
        <w:t xml:space="preserve">asy </w:t>
      </w:r>
      <w:r w:rsidRPr="00230774">
        <w:rPr>
          <w:rStyle w:val="markedcontent"/>
        </w:rPr>
        <w:t>R</w:t>
      </w:r>
      <w:r w:rsidR="00286C63" w:rsidRPr="00230774">
        <w:rPr>
          <w:rStyle w:val="markedcontent"/>
        </w:rPr>
        <w:t xml:space="preserve">olniczego </w:t>
      </w:r>
      <w:r w:rsidRPr="00230774">
        <w:rPr>
          <w:rStyle w:val="markedcontent"/>
        </w:rPr>
        <w:t>U</w:t>
      </w:r>
      <w:r w:rsidR="00286C63" w:rsidRPr="00230774">
        <w:rPr>
          <w:rStyle w:val="markedcontent"/>
        </w:rPr>
        <w:t xml:space="preserve">bezpieczenia </w:t>
      </w:r>
      <w:r w:rsidRPr="00230774">
        <w:rPr>
          <w:rStyle w:val="markedcontent"/>
        </w:rPr>
        <w:t>S</w:t>
      </w:r>
      <w:r w:rsidR="00286C63" w:rsidRPr="00230774">
        <w:rPr>
          <w:rStyle w:val="markedcontent"/>
        </w:rPr>
        <w:t>połecznego</w:t>
      </w:r>
      <w:r w:rsidR="005A1478" w:rsidRPr="00230774">
        <w:rPr>
          <w:rStyle w:val="markedcontent"/>
        </w:rPr>
        <w:t xml:space="preserve"> (KRUS)</w:t>
      </w:r>
      <w:r w:rsidRPr="00230774">
        <w:rPr>
          <w:rStyle w:val="markedcontent"/>
        </w:rPr>
        <w:t xml:space="preserve">. </w:t>
      </w:r>
      <w:r w:rsidR="00492FC2" w:rsidRPr="00492FC2">
        <w:rPr>
          <w:rStyle w:val="markedcontent"/>
        </w:rPr>
        <w:t xml:space="preserve">Spółka cywilna uznawana jest przez </w:t>
      </w:r>
      <w:r w:rsidR="00492FC2">
        <w:rPr>
          <w:rStyle w:val="markedcontent"/>
        </w:rPr>
        <w:t xml:space="preserve">ZUS </w:t>
      </w:r>
      <w:r w:rsidR="00492FC2" w:rsidRPr="00492FC2">
        <w:rPr>
          <w:rStyle w:val="markedcontent"/>
        </w:rPr>
        <w:t>za płatnika składek, gdy zatrudnia pracowników lub zleceniobiorców</w:t>
      </w:r>
      <w:r w:rsidR="00492FC2">
        <w:rPr>
          <w:rStyle w:val="markedcontent"/>
        </w:rPr>
        <w:t xml:space="preserve">. W związku z tym przewidziano możliwość dołączenia do wniosku o publikację informacji o spółce cywilnej zgłoszeń do ZUS. </w:t>
      </w:r>
      <w:r w:rsidRPr="00230774">
        <w:rPr>
          <w:rStyle w:val="markedcontent"/>
        </w:rPr>
        <w:t>W sferze podatkowej spółka cywilna podlega</w:t>
      </w:r>
      <w:r w:rsidR="00DC2E05" w:rsidRPr="00230774">
        <w:rPr>
          <w:rStyle w:val="markedcontent"/>
        </w:rPr>
        <w:t>,</w:t>
      </w:r>
      <w:r w:rsidRPr="00230774">
        <w:rPr>
          <w:rStyle w:val="markedcontent"/>
        </w:rPr>
        <w:t xml:space="preserve"> zgodnie z art. 2 </w:t>
      </w:r>
      <w:r w:rsidRPr="00230774">
        <w:t xml:space="preserve">ustawy </w:t>
      </w:r>
      <w:r w:rsidR="00286C63" w:rsidRPr="00230774">
        <w:t xml:space="preserve">z dnia </w:t>
      </w:r>
      <w:r w:rsidR="002C5756" w:rsidRPr="00230774">
        <w:t xml:space="preserve">13 października 1995 r. </w:t>
      </w:r>
      <w:r w:rsidRPr="00230774">
        <w:t>o zasadach ewidencji i identyfikacji podatników i płatników</w:t>
      </w:r>
      <w:r w:rsidR="00286C63" w:rsidRPr="00230774">
        <w:t xml:space="preserve"> (Dz. U. z 202</w:t>
      </w:r>
      <w:r w:rsidR="00F92456">
        <w:t>5</w:t>
      </w:r>
      <w:r w:rsidR="00286C63" w:rsidRPr="00230774">
        <w:t xml:space="preserve"> r. poz. </w:t>
      </w:r>
      <w:r w:rsidR="00F92456">
        <w:t>237</w:t>
      </w:r>
      <w:r w:rsidR="00A441D7">
        <w:t xml:space="preserve">, z </w:t>
      </w:r>
      <w:proofErr w:type="spellStart"/>
      <w:r w:rsidR="00A441D7">
        <w:t>późn</w:t>
      </w:r>
      <w:proofErr w:type="spellEnd"/>
      <w:r w:rsidR="00A441D7">
        <w:t>. zm.</w:t>
      </w:r>
      <w:r w:rsidR="00286C63" w:rsidRPr="00230774">
        <w:t>)</w:t>
      </w:r>
      <w:r w:rsidR="00DC2E05" w:rsidRPr="00230774">
        <w:t>,</w:t>
      </w:r>
      <w:r w:rsidRPr="00230774">
        <w:t xml:space="preserve"> obowiązkowi ewidencyjn</w:t>
      </w:r>
      <w:r w:rsidR="00E70998" w:rsidRPr="00230774">
        <w:t>emu</w:t>
      </w:r>
      <w:r w:rsidRPr="00230774">
        <w:t xml:space="preserve"> i </w:t>
      </w:r>
      <w:r w:rsidR="00286C63" w:rsidRPr="00230774">
        <w:t xml:space="preserve">jest </w:t>
      </w:r>
      <w:r w:rsidRPr="00230774">
        <w:t xml:space="preserve">obowiązana uzyskać </w:t>
      </w:r>
      <w:r w:rsidR="00286C63" w:rsidRPr="00230774">
        <w:t>numer identyfikacji podatkowej (</w:t>
      </w:r>
      <w:r w:rsidRPr="00230774">
        <w:t>NIP</w:t>
      </w:r>
      <w:r w:rsidR="00286C63" w:rsidRPr="00230774">
        <w:t>)</w:t>
      </w:r>
      <w:r w:rsidRPr="00230774">
        <w:t>. W związku z</w:t>
      </w:r>
      <w:r w:rsidR="00DC2E05" w:rsidRPr="00230774">
        <w:t> </w:t>
      </w:r>
      <w:r w:rsidRPr="00230774">
        <w:t>powyższym</w:t>
      </w:r>
      <w:r w:rsidR="00A330A1" w:rsidRPr="00230774">
        <w:t xml:space="preserve">, </w:t>
      </w:r>
      <w:r w:rsidRPr="00230774">
        <w:rPr>
          <w:rStyle w:val="markedcontent"/>
        </w:rPr>
        <w:t>oprócz podpisania przez wspólników umowy spółki cywilnej</w:t>
      </w:r>
      <w:r w:rsidR="00D757A2">
        <w:rPr>
          <w:rStyle w:val="markedcontent"/>
        </w:rPr>
        <w:t>,</w:t>
      </w:r>
      <w:r w:rsidRPr="00230774">
        <w:rPr>
          <w:rStyle w:val="markedcontent"/>
        </w:rPr>
        <w:t xml:space="preserve"> niezbędne jest złożenie </w:t>
      </w:r>
      <w:r w:rsidR="009D421B" w:rsidRPr="00230774">
        <w:rPr>
          <w:rStyle w:val="markedcontent"/>
        </w:rPr>
        <w:t>zgłoszenia identyfikacyjnego/zgłoszenia aktualizacyjnego osoby prawnej lub jednostki organizacyjnej niemającej osobowości prawnej, będącej podatnikiem lub płatnikiem (NIP</w:t>
      </w:r>
      <w:r w:rsidR="00EB21D8" w:rsidRPr="00230774">
        <w:rPr>
          <w:rStyle w:val="markedcontent"/>
        </w:rPr>
        <w:t>–</w:t>
      </w:r>
      <w:r w:rsidR="009D421B" w:rsidRPr="00230774">
        <w:rPr>
          <w:rStyle w:val="markedcontent"/>
        </w:rPr>
        <w:t xml:space="preserve">2) </w:t>
      </w:r>
      <w:r w:rsidRPr="00230774">
        <w:rPr>
          <w:rStyle w:val="markedcontent"/>
        </w:rPr>
        <w:t xml:space="preserve">do </w:t>
      </w:r>
      <w:r w:rsidR="00E07289" w:rsidRPr="00230774">
        <w:rPr>
          <w:rStyle w:val="markedcontent"/>
        </w:rPr>
        <w:t>US</w:t>
      </w:r>
      <w:r w:rsidRPr="00230774">
        <w:rPr>
          <w:rStyle w:val="markedcontent"/>
        </w:rPr>
        <w:t>. Dodatkowo, jeśli spółka cywilna będzie podatnikiem VAT, nieodzowne jest złożenie zgłoszenia rejestracyjnego VAT</w:t>
      </w:r>
      <w:r w:rsidR="00EB21D8" w:rsidRPr="00230774">
        <w:rPr>
          <w:rStyle w:val="markedcontent"/>
        </w:rPr>
        <w:t>–</w:t>
      </w:r>
      <w:r w:rsidRPr="00230774">
        <w:rPr>
          <w:rStyle w:val="markedcontent"/>
        </w:rPr>
        <w:t xml:space="preserve">R. </w:t>
      </w:r>
    </w:p>
    <w:p w14:paraId="41C570CF" w14:textId="64F1455D" w:rsidR="00E74461" w:rsidRPr="00230774" w:rsidRDefault="00E74461" w:rsidP="00230774">
      <w:pPr>
        <w:tabs>
          <w:tab w:val="left" w:pos="3686"/>
        </w:tabs>
        <w:spacing w:before="120" w:after="120" w:line="360" w:lineRule="auto"/>
        <w:jc w:val="both"/>
      </w:pPr>
      <w:r w:rsidRPr="00230774">
        <w:rPr>
          <w:rStyle w:val="markedcontent"/>
        </w:rPr>
        <w:t xml:space="preserve">Spółka cywilna podlega także wpisowi do rejestru REGON. W tym celu należy złożyć formularz RG-OP/RG-S.C., który </w:t>
      </w:r>
      <w:r w:rsidR="0096169B" w:rsidRPr="00230774">
        <w:rPr>
          <w:rStyle w:val="markedcontent"/>
        </w:rPr>
        <w:t>pozwala</w:t>
      </w:r>
      <w:r w:rsidRPr="00230774">
        <w:rPr>
          <w:rStyle w:val="markedcontent"/>
        </w:rPr>
        <w:t xml:space="preserve"> na uzyskanie numeru REGON (art. 42 ust. 3 ustawy </w:t>
      </w:r>
      <w:r w:rsidR="00CA6F1B" w:rsidRPr="00230774">
        <w:rPr>
          <w:rStyle w:val="markedcontent"/>
        </w:rPr>
        <w:t xml:space="preserve">z dnia 29 czerwca 1995 r. </w:t>
      </w:r>
      <w:r w:rsidRPr="00230774">
        <w:rPr>
          <w:rStyle w:val="markedcontent"/>
        </w:rPr>
        <w:t>o statystyce publicznej</w:t>
      </w:r>
      <w:r w:rsidR="00CA6F1B" w:rsidRPr="00230774">
        <w:rPr>
          <w:rStyle w:val="markedcontent"/>
        </w:rPr>
        <w:t xml:space="preserve"> (Dz. U. z 202</w:t>
      </w:r>
      <w:r w:rsidR="0025136A">
        <w:rPr>
          <w:rStyle w:val="markedcontent"/>
        </w:rPr>
        <w:t>4</w:t>
      </w:r>
      <w:r w:rsidR="00CA6F1B" w:rsidRPr="00230774">
        <w:rPr>
          <w:rStyle w:val="markedcontent"/>
        </w:rPr>
        <w:t xml:space="preserve"> r. poz. </w:t>
      </w:r>
      <w:r w:rsidR="0025136A">
        <w:rPr>
          <w:rStyle w:val="markedcontent"/>
        </w:rPr>
        <w:t>1</w:t>
      </w:r>
      <w:r w:rsidR="00A50566" w:rsidRPr="00230774">
        <w:rPr>
          <w:rStyle w:val="markedcontent"/>
        </w:rPr>
        <w:t>7</w:t>
      </w:r>
      <w:r w:rsidR="0025136A">
        <w:rPr>
          <w:rStyle w:val="markedcontent"/>
        </w:rPr>
        <w:t>99</w:t>
      </w:r>
      <w:r w:rsidR="00D757A2">
        <w:rPr>
          <w:rStyle w:val="markedcontent"/>
        </w:rPr>
        <w:t>)</w:t>
      </w:r>
      <w:r w:rsidR="00CA6F1B" w:rsidRPr="00230774">
        <w:rPr>
          <w:rStyle w:val="markedcontent"/>
        </w:rPr>
        <w:t>)</w:t>
      </w:r>
      <w:r w:rsidRPr="00230774">
        <w:rPr>
          <w:rStyle w:val="markedcontent"/>
        </w:rPr>
        <w:t xml:space="preserve">. W przypadku gdy </w:t>
      </w:r>
      <w:r w:rsidRPr="00230774">
        <w:t xml:space="preserve">spółka </w:t>
      </w:r>
      <w:r w:rsidR="006116FD" w:rsidRPr="00230774">
        <w:t xml:space="preserve">cywilna </w:t>
      </w:r>
      <w:r w:rsidRPr="00230774">
        <w:t>pełni rolę płatnika składek</w:t>
      </w:r>
      <w:r w:rsidR="000B578F">
        <w:t xml:space="preserve"> </w:t>
      </w:r>
      <w:r w:rsidRPr="00230774">
        <w:t>za pracowników</w:t>
      </w:r>
      <w:r w:rsidR="00D757A2">
        <w:t>,</w:t>
      </w:r>
      <w:r w:rsidRPr="00230774">
        <w:t xml:space="preserve"> jak i</w:t>
      </w:r>
      <w:r w:rsidR="00E544AA" w:rsidRPr="00230774">
        <w:t> </w:t>
      </w:r>
      <w:r w:rsidRPr="00230774">
        <w:t>innych zatrudnionych osób podlegających ubezpieczeniom, ciąży na niej obowiązek zgłoszenia spółki w</w:t>
      </w:r>
      <w:r w:rsidR="00696C38" w:rsidRPr="00230774">
        <w:t> </w:t>
      </w:r>
      <w:r w:rsidRPr="00230774">
        <w:t xml:space="preserve">ZUS </w:t>
      </w:r>
      <w:r w:rsidR="00A330A1" w:rsidRPr="00230774">
        <w:t xml:space="preserve">jako </w:t>
      </w:r>
      <w:r w:rsidRPr="00230774">
        <w:t xml:space="preserve">płatnika składek. </w:t>
      </w:r>
    </w:p>
    <w:p w14:paraId="65CE41F4" w14:textId="41548B92" w:rsidR="00A01DED" w:rsidRPr="00230774" w:rsidRDefault="00A01DED" w:rsidP="00230774">
      <w:pPr>
        <w:spacing w:before="120" w:after="120" w:line="360" w:lineRule="auto"/>
        <w:jc w:val="both"/>
        <w:rPr>
          <w:color w:val="000000"/>
        </w:rPr>
      </w:pPr>
      <w:r w:rsidRPr="00230774">
        <w:rPr>
          <w:color w:val="000000"/>
        </w:rPr>
        <w:t>W obecnym stanie prawnym brak jest również informacji na temat spółki cywilnej, która byłaby dostępna on-line i pozwalała na śledzenie zmian zachodzących w spółce, wraz z</w:t>
      </w:r>
      <w:r w:rsidR="00416D22" w:rsidRPr="00230774">
        <w:rPr>
          <w:color w:val="000000"/>
        </w:rPr>
        <w:t> </w:t>
      </w:r>
      <w:r w:rsidRPr="00230774">
        <w:rPr>
          <w:color w:val="000000"/>
        </w:rPr>
        <w:t>ustaleniem terminów i osób, które ich dokonały. Aktualnie jedynym miejscem, w których są publicznie dostępne dane o</w:t>
      </w:r>
      <w:r w:rsidR="000B578F">
        <w:rPr>
          <w:color w:val="000000"/>
        </w:rPr>
        <w:t xml:space="preserve"> </w:t>
      </w:r>
      <w:r w:rsidRPr="00230774">
        <w:rPr>
          <w:color w:val="000000"/>
        </w:rPr>
        <w:t>spółkach cywilnych jest rejestr REGON. Nie zawiera on jednak niektórych informacji</w:t>
      </w:r>
      <w:r w:rsidR="00232073" w:rsidRPr="00230774">
        <w:rPr>
          <w:color w:val="000000"/>
        </w:rPr>
        <w:t>,</w:t>
      </w:r>
      <w:r w:rsidRPr="00230774">
        <w:rPr>
          <w:color w:val="000000"/>
        </w:rPr>
        <w:t xml:space="preserve"> np. zmian dokonywanych w spółce (</w:t>
      </w:r>
      <w:r w:rsidR="00E544AA" w:rsidRPr="00230774">
        <w:rPr>
          <w:color w:val="000000"/>
        </w:rPr>
        <w:t>tzw. historia zmian). Z kolei w </w:t>
      </w:r>
      <w:r w:rsidRPr="00230774">
        <w:rPr>
          <w:color w:val="000000"/>
        </w:rPr>
        <w:t xml:space="preserve">rejestrze CEIDG daną wpisową jest numer </w:t>
      </w:r>
      <w:r w:rsidR="006C408E" w:rsidRPr="00230774">
        <w:rPr>
          <w:color w:val="000000"/>
        </w:rPr>
        <w:lastRenderedPageBreak/>
        <w:t>identyfikacji podatkowej (</w:t>
      </w:r>
      <w:r w:rsidRPr="00230774">
        <w:rPr>
          <w:color w:val="000000"/>
        </w:rPr>
        <w:t>NIP</w:t>
      </w:r>
      <w:r w:rsidR="006C408E" w:rsidRPr="00230774">
        <w:rPr>
          <w:color w:val="000000"/>
        </w:rPr>
        <w:t>)</w:t>
      </w:r>
      <w:r w:rsidRPr="00230774">
        <w:rPr>
          <w:color w:val="000000"/>
        </w:rPr>
        <w:t xml:space="preserve"> i numer </w:t>
      </w:r>
      <w:r w:rsidR="006C408E" w:rsidRPr="00230774">
        <w:rPr>
          <w:color w:val="000000"/>
        </w:rPr>
        <w:t xml:space="preserve">identyfikacyjny </w:t>
      </w:r>
      <w:r w:rsidRPr="00230774">
        <w:rPr>
          <w:color w:val="000000"/>
        </w:rPr>
        <w:t>REGON spółki oraz informacja o zawieszeniu i</w:t>
      </w:r>
      <w:r w:rsidR="00416D22" w:rsidRPr="00230774">
        <w:rPr>
          <w:color w:val="000000"/>
        </w:rPr>
        <w:t> </w:t>
      </w:r>
      <w:r w:rsidRPr="00230774">
        <w:rPr>
          <w:color w:val="000000"/>
        </w:rPr>
        <w:t xml:space="preserve">wznowieniu działalności gospodarczej. Niezbędne jest zatem stworzenie </w:t>
      </w:r>
      <w:r w:rsidR="00E951CD" w:rsidRPr="00230774">
        <w:rPr>
          <w:color w:val="000000"/>
        </w:rPr>
        <w:t xml:space="preserve">w CEIDG </w:t>
      </w:r>
      <w:r w:rsidRPr="00230774">
        <w:rPr>
          <w:color w:val="000000"/>
        </w:rPr>
        <w:t>miejsca, gdzie prezentowana byłaby pełna informacja na temat spółki cywilnej</w:t>
      </w:r>
      <w:r w:rsidR="00154C1B" w:rsidRPr="00230774">
        <w:rPr>
          <w:color w:val="000000"/>
        </w:rPr>
        <w:t>, którą tw</w:t>
      </w:r>
      <w:r w:rsidR="00933A12">
        <w:rPr>
          <w:color w:val="000000"/>
        </w:rPr>
        <w:t>o</w:t>
      </w:r>
      <w:r w:rsidR="00154C1B" w:rsidRPr="00230774">
        <w:rPr>
          <w:color w:val="000000"/>
        </w:rPr>
        <w:t>rzą przedsiębiorcy wpisan</w:t>
      </w:r>
      <w:r w:rsidR="00EB21D8" w:rsidRPr="00230774">
        <w:rPr>
          <w:color w:val="000000"/>
        </w:rPr>
        <w:t>i</w:t>
      </w:r>
      <w:r w:rsidR="00154C1B" w:rsidRPr="00230774">
        <w:rPr>
          <w:color w:val="000000"/>
        </w:rPr>
        <w:t xml:space="preserve"> do CEIDG</w:t>
      </w:r>
      <w:r w:rsidRPr="00230774">
        <w:rPr>
          <w:color w:val="000000"/>
        </w:rPr>
        <w:t xml:space="preserve"> wraz z historią zmian.</w:t>
      </w:r>
    </w:p>
    <w:p w14:paraId="2F38FD06" w14:textId="300890B2" w:rsidR="00EC0829" w:rsidRPr="00230774" w:rsidRDefault="0096169B" w:rsidP="00230774">
      <w:pPr>
        <w:pStyle w:val="Akapitzlist"/>
        <w:numPr>
          <w:ilvl w:val="0"/>
          <w:numId w:val="2"/>
        </w:numPr>
        <w:spacing w:before="120" w:after="120" w:line="360" w:lineRule="auto"/>
        <w:jc w:val="both"/>
        <w:rPr>
          <w:rFonts w:ascii="Times New Roman" w:hAnsi="Times New Roman"/>
          <w:b/>
          <w:sz w:val="24"/>
          <w:szCs w:val="24"/>
        </w:rPr>
      </w:pPr>
      <w:r w:rsidRPr="00230774">
        <w:rPr>
          <w:rFonts w:ascii="Times New Roman" w:hAnsi="Times New Roman"/>
          <w:b/>
          <w:color w:val="000000"/>
          <w:spacing w:val="-2"/>
          <w:sz w:val="24"/>
          <w:szCs w:val="24"/>
        </w:rPr>
        <w:t xml:space="preserve">Proces </w:t>
      </w:r>
      <w:r w:rsidR="00EC0829" w:rsidRPr="00230774">
        <w:rPr>
          <w:rFonts w:ascii="Times New Roman" w:hAnsi="Times New Roman"/>
          <w:b/>
          <w:color w:val="000000"/>
          <w:spacing w:val="-2"/>
          <w:sz w:val="24"/>
          <w:szCs w:val="24"/>
        </w:rPr>
        <w:t xml:space="preserve">składania wniosków o wpis </w:t>
      </w:r>
      <w:r w:rsidR="00716EDB">
        <w:rPr>
          <w:rFonts w:ascii="Times New Roman" w:hAnsi="Times New Roman"/>
          <w:b/>
          <w:color w:val="000000"/>
          <w:spacing w:val="-2"/>
          <w:sz w:val="24"/>
          <w:szCs w:val="24"/>
        </w:rPr>
        <w:t>do</w:t>
      </w:r>
      <w:r w:rsidR="00EC0829" w:rsidRPr="00230774">
        <w:rPr>
          <w:rFonts w:ascii="Times New Roman" w:hAnsi="Times New Roman"/>
          <w:b/>
          <w:color w:val="000000"/>
          <w:spacing w:val="-2"/>
          <w:sz w:val="24"/>
          <w:szCs w:val="24"/>
        </w:rPr>
        <w:t xml:space="preserve"> CEIDG </w:t>
      </w:r>
      <w:r w:rsidRPr="00230774">
        <w:rPr>
          <w:rFonts w:ascii="Times New Roman" w:hAnsi="Times New Roman"/>
          <w:b/>
          <w:color w:val="000000"/>
          <w:spacing w:val="-2"/>
          <w:sz w:val="24"/>
          <w:szCs w:val="24"/>
        </w:rPr>
        <w:t>on-line i w formie papierowej</w:t>
      </w:r>
    </w:p>
    <w:p w14:paraId="787C36DB" w14:textId="136F56FE" w:rsidR="00A01DED" w:rsidRPr="00230774" w:rsidRDefault="00CD5093" w:rsidP="00230774">
      <w:pPr>
        <w:spacing w:before="120" w:after="120" w:line="360" w:lineRule="auto"/>
        <w:jc w:val="both"/>
        <w:rPr>
          <w:rStyle w:val="markedcontent"/>
        </w:rPr>
      </w:pPr>
      <w:r w:rsidRPr="00230774">
        <w:t>Od dnia 1 lipca 2011 r. obowiązuje formularz CEIDG-1 – wniosek o wpis do CEIDG, który zastąpił jeszcze obowiązujący w ewidencjach gminnych formularz EDG</w:t>
      </w:r>
      <w:r w:rsidR="00EB21D8" w:rsidRPr="00230774">
        <w:t>–</w:t>
      </w:r>
      <w:r w:rsidRPr="00230774">
        <w:t xml:space="preserve">1. Wniosek ten stanowi jednocześnie zgłoszenie do ZUS/KRUS, GUS oraz naczelnika urzędu skarbowego. Wpis do CEIDG jest wolny od opłat. Zgodnie z </w:t>
      </w:r>
      <w:r w:rsidR="00A01DED" w:rsidRPr="00230774">
        <w:t xml:space="preserve">aktualnie obowiązującym </w:t>
      </w:r>
      <w:r w:rsidRPr="00230774">
        <w:t xml:space="preserve">art. 8 ust. 1 i 2 ustawy </w:t>
      </w:r>
      <w:r w:rsidR="007F08B4">
        <w:t xml:space="preserve">o </w:t>
      </w:r>
      <w:r w:rsidR="00DC1C10" w:rsidRPr="00230774">
        <w:t>CEIDG i PIP</w:t>
      </w:r>
      <w:r w:rsidRPr="00230774">
        <w:t xml:space="preserve"> wniosek o wpis </w:t>
      </w:r>
      <w:r w:rsidR="00EB21D8" w:rsidRPr="00230774">
        <w:t xml:space="preserve">do CEIDG </w:t>
      </w:r>
      <w:r w:rsidRPr="00230774">
        <w:t xml:space="preserve">można złożyć </w:t>
      </w:r>
      <w:r w:rsidR="00A330A1" w:rsidRPr="00230774">
        <w:rPr>
          <w:rStyle w:val="markedcontent"/>
        </w:rPr>
        <w:t>elektronicznie</w:t>
      </w:r>
      <w:r w:rsidR="00A330A1" w:rsidRPr="00230774">
        <w:t xml:space="preserve"> </w:t>
      </w:r>
      <w:r w:rsidRPr="00230774">
        <w:t xml:space="preserve">z </w:t>
      </w:r>
      <w:r w:rsidRPr="00230774">
        <w:rPr>
          <w:rStyle w:val="markedcontent"/>
        </w:rPr>
        <w:t>wykorzystaniem formularza elektronicznego</w:t>
      </w:r>
      <w:r w:rsidR="00A330A1" w:rsidRPr="00230774">
        <w:rPr>
          <w:rStyle w:val="markedcontent"/>
        </w:rPr>
        <w:t xml:space="preserve"> </w:t>
      </w:r>
      <w:r w:rsidRPr="00230774">
        <w:rPr>
          <w:rStyle w:val="markedcontent"/>
        </w:rPr>
        <w:t>za pośrednictwem CEIDG</w:t>
      </w:r>
      <w:r w:rsidR="00A330A1" w:rsidRPr="00230774">
        <w:rPr>
          <w:rStyle w:val="markedcontent"/>
        </w:rPr>
        <w:t>,</w:t>
      </w:r>
      <w:r w:rsidRPr="00230774">
        <w:rPr>
          <w:rStyle w:val="markedcontent"/>
        </w:rPr>
        <w:t xml:space="preserve"> ale wniosek o wpis do CEIDG może być także sporządzony w postaci papierowej i złożony w wybranym urzędzie gminy albo wysłany przesyłką pocztową na adres wybranego urzędu gminy.</w:t>
      </w:r>
      <w:r w:rsidR="00A01DED" w:rsidRPr="00230774">
        <w:rPr>
          <w:rStyle w:val="markedcontent"/>
        </w:rPr>
        <w:t xml:space="preserve"> </w:t>
      </w:r>
    </w:p>
    <w:p w14:paraId="62039AD7" w14:textId="6C281875" w:rsidR="0067750F" w:rsidRPr="00230774" w:rsidRDefault="00A01DED" w:rsidP="00230774">
      <w:pPr>
        <w:spacing w:before="120" w:after="120" w:line="360" w:lineRule="auto"/>
        <w:jc w:val="both"/>
        <w:rPr>
          <w:color w:val="000000"/>
          <w:spacing w:val="-2"/>
        </w:rPr>
      </w:pPr>
      <w:r w:rsidRPr="00230774">
        <w:rPr>
          <w:color w:val="000000"/>
        </w:rPr>
        <w:t xml:space="preserve">Od ponad </w:t>
      </w:r>
      <w:r w:rsidR="007D14D0">
        <w:rPr>
          <w:color w:val="000000"/>
        </w:rPr>
        <w:t>10</w:t>
      </w:r>
      <w:r w:rsidRPr="00230774">
        <w:rPr>
          <w:color w:val="000000"/>
        </w:rPr>
        <w:t xml:space="preserve"> lat obserwuje się stały wzrost liczby wniosków składanych w formie elektronicznej, których realizację zdecydowanie wzmocniła epidemia COVID-19.</w:t>
      </w:r>
      <w:r w:rsidR="0067750F" w:rsidRPr="00230774">
        <w:rPr>
          <w:color w:val="000000"/>
        </w:rPr>
        <w:t xml:space="preserve"> </w:t>
      </w:r>
      <w:r w:rsidR="0067750F" w:rsidRPr="00230774">
        <w:rPr>
          <w:color w:val="000000"/>
          <w:spacing w:val="-2"/>
        </w:rPr>
        <w:t>Doświadczenia ostatnich lat potwierdzają, że przedsiębiorcy chętnie korzystają z możliwości załatwiania spraw wykorzystując usługi świadczone drogą elektroniczną. Dużą popularnością cieszy się tzw. „jedno okienko”, dzięki któremu zmniejszono do minimum formalności przy rozpoczęciu prowadzenia działalności gospodarczej. Każdy, kto chce założyć działalność gospodarczą, składa jeden zintegrowany wniosek o wpis do CEIDG, a dane z wniosku są następnie przesyłane do Głównego Urzędu Statystycznego (GUS), Zakładu Ubezpieczeń Społecznych (ZUS) lub Kasy Rolniczego Ubezpieczenia Społecznego (KRUS) i urzędu skarbowego (US). Badania poziomu satysfakcji przedsiębiorców z możliwości załatwienia spraw drogą elektroniczną wskazują na rosnącą atrakcyjność tej formy załatwienia sprawy.</w:t>
      </w:r>
      <w:r w:rsidR="000B578F">
        <w:rPr>
          <w:color w:val="000000"/>
          <w:spacing w:val="-2"/>
        </w:rPr>
        <w:t xml:space="preserve"> </w:t>
      </w:r>
      <w:r w:rsidR="0067750F" w:rsidRPr="00230774">
        <w:rPr>
          <w:color w:val="000000"/>
          <w:spacing w:val="-2"/>
        </w:rPr>
        <w:t>Opisany trend potwierdzają poniższe dane:</w:t>
      </w:r>
    </w:p>
    <w:p w14:paraId="5B4FBE6D" w14:textId="40716782" w:rsidR="008D7A9B" w:rsidRPr="00230774" w:rsidRDefault="008D7A9B" w:rsidP="00230774">
      <w:pPr>
        <w:spacing w:before="120" w:after="120" w:line="360" w:lineRule="auto"/>
        <w:jc w:val="both"/>
        <w:rPr>
          <w:color w:val="000000"/>
        </w:rPr>
      </w:pPr>
      <w:r w:rsidRPr="00230774">
        <w:rPr>
          <w:color w:val="000000"/>
        </w:rPr>
        <w:t>Tabela 1</w:t>
      </w:r>
      <w:r w:rsidR="00E544AA" w:rsidRPr="00230774">
        <w:rPr>
          <w:color w:val="000000"/>
        </w:rPr>
        <w:t xml:space="preserve">. </w:t>
      </w:r>
      <w:r w:rsidR="004C539F" w:rsidRPr="00230774">
        <w:rPr>
          <w:color w:val="000000"/>
        </w:rPr>
        <w:t>Wnioski do CEIDG składane on</w:t>
      </w:r>
      <w:r w:rsidR="00B805EA" w:rsidRPr="00230774">
        <w:rPr>
          <w:color w:val="000000"/>
        </w:rPr>
        <w:t>-</w:t>
      </w:r>
      <w:r w:rsidR="004C539F" w:rsidRPr="00230774">
        <w:rPr>
          <w:color w:val="000000"/>
        </w:rPr>
        <w:t>line</w:t>
      </w:r>
    </w:p>
    <w:tbl>
      <w:tblPr>
        <w:tblW w:w="9866" w:type="dxa"/>
        <w:tblLayout w:type="fixed"/>
        <w:tblCellMar>
          <w:left w:w="70" w:type="dxa"/>
          <w:right w:w="70" w:type="dxa"/>
        </w:tblCellMar>
        <w:tblLook w:val="04A0" w:firstRow="1" w:lastRow="0" w:firstColumn="1" w:lastColumn="0" w:noHBand="0" w:noVBand="1"/>
      </w:tblPr>
      <w:tblGrid>
        <w:gridCol w:w="2100"/>
        <w:gridCol w:w="730"/>
        <w:gridCol w:w="709"/>
        <w:gridCol w:w="709"/>
        <w:gridCol w:w="709"/>
        <w:gridCol w:w="708"/>
        <w:gridCol w:w="709"/>
        <w:gridCol w:w="709"/>
        <w:gridCol w:w="709"/>
        <w:gridCol w:w="708"/>
        <w:gridCol w:w="683"/>
        <w:gridCol w:w="683"/>
      </w:tblGrid>
      <w:tr w:rsidR="007D14D0" w:rsidRPr="00230774" w14:paraId="5D8B429F" w14:textId="1E5E0498" w:rsidTr="005F6CD2">
        <w:trPr>
          <w:trHeight w:val="240"/>
        </w:trPr>
        <w:tc>
          <w:tcPr>
            <w:tcW w:w="2100"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1FDB3EF1" w14:textId="34CBD0A5" w:rsidR="007D14D0" w:rsidRPr="00041FBA" w:rsidRDefault="007D14D0" w:rsidP="00041FBA">
            <w:pPr>
              <w:jc w:val="both"/>
              <w:rPr>
                <w:b/>
                <w:bCs/>
                <w:color w:val="000000"/>
              </w:rPr>
            </w:pPr>
            <w:r w:rsidRPr="00041FBA">
              <w:rPr>
                <w:b/>
                <w:bCs/>
                <w:color w:val="000000"/>
              </w:rPr>
              <w:t>Rodzaj wniosku (% on</w:t>
            </w:r>
            <w:r w:rsidR="000415F8">
              <w:rPr>
                <w:b/>
                <w:bCs/>
                <w:color w:val="000000"/>
              </w:rPr>
              <w:t>-</w:t>
            </w:r>
            <w:r w:rsidRPr="00041FBA">
              <w:rPr>
                <w:b/>
                <w:bCs/>
                <w:color w:val="000000"/>
              </w:rPr>
              <w:t>line)</w:t>
            </w:r>
          </w:p>
        </w:tc>
        <w:tc>
          <w:tcPr>
            <w:tcW w:w="730" w:type="dxa"/>
            <w:tcBorders>
              <w:top w:val="single" w:sz="4" w:space="0" w:color="auto"/>
              <w:left w:val="nil"/>
              <w:bottom w:val="single" w:sz="4" w:space="0" w:color="auto"/>
              <w:right w:val="single" w:sz="4" w:space="0" w:color="auto"/>
            </w:tcBorders>
            <w:shd w:val="clear" w:color="000000" w:fill="E8E8E8"/>
            <w:noWrap/>
            <w:vAlign w:val="center"/>
            <w:hideMark/>
          </w:tcPr>
          <w:p w14:paraId="390A5DC5" w14:textId="77777777" w:rsidR="007D14D0" w:rsidRPr="00041FBA" w:rsidRDefault="007D14D0" w:rsidP="00041FBA">
            <w:pPr>
              <w:jc w:val="both"/>
              <w:rPr>
                <w:b/>
                <w:bCs/>
                <w:color w:val="000000"/>
              </w:rPr>
            </w:pPr>
            <w:r w:rsidRPr="00041FBA">
              <w:rPr>
                <w:b/>
                <w:bCs/>
                <w:color w:val="000000"/>
              </w:rPr>
              <w:t>2014</w:t>
            </w:r>
          </w:p>
        </w:tc>
        <w:tc>
          <w:tcPr>
            <w:tcW w:w="709" w:type="dxa"/>
            <w:tcBorders>
              <w:top w:val="single" w:sz="4" w:space="0" w:color="auto"/>
              <w:left w:val="nil"/>
              <w:bottom w:val="single" w:sz="4" w:space="0" w:color="auto"/>
              <w:right w:val="single" w:sz="4" w:space="0" w:color="auto"/>
            </w:tcBorders>
            <w:shd w:val="clear" w:color="000000" w:fill="E8E8E8"/>
            <w:noWrap/>
            <w:vAlign w:val="center"/>
            <w:hideMark/>
          </w:tcPr>
          <w:p w14:paraId="5DBC2D93" w14:textId="77777777" w:rsidR="007D14D0" w:rsidRPr="00041FBA" w:rsidRDefault="007D14D0" w:rsidP="00041FBA">
            <w:pPr>
              <w:jc w:val="both"/>
              <w:rPr>
                <w:b/>
                <w:bCs/>
                <w:color w:val="000000"/>
              </w:rPr>
            </w:pPr>
            <w:r w:rsidRPr="00041FBA">
              <w:rPr>
                <w:b/>
                <w:bCs/>
                <w:color w:val="000000"/>
              </w:rPr>
              <w:t>2015</w:t>
            </w:r>
          </w:p>
        </w:tc>
        <w:tc>
          <w:tcPr>
            <w:tcW w:w="709" w:type="dxa"/>
            <w:tcBorders>
              <w:top w:val="single" w:sz="4" w:space="0" w:color="auto"/>
              <w:left w:val="nil"/>
              <w:bottom w:val="single" w:sz="4" w:space="0" w:color="auto"/>
              <w:right w:val="single" w:sz="4" w:space="0" w:color="auto"/>
            </w:tcBorders>
            <w:shd w:val="clear" w:color="000000" w:fill="E8E8E8"/>
            <w:noWrap/>
            <w:vAlign w:val="center"/>
            <w:hideMark/>
          </w:tcPr>
          <w:p w14:paraId="172D4688" w14:textId="77777777" w:rsidR="007D14D0" w:rsidRPr="00041FBA" w:rsidRDefault="007D14D0" w:rsidP="00041FBA">
            <w:pPr>
              <w:jc w:val="both"/>
              <w:rPr>
                <w:b/>
                <w:bCs/>
                <w:color w:val="000000"/>
              </w:rPr>
            </w:pPr>
            <w:r w:rsidRPr="00041FBA">
              <w:rPr>
                <w:b/>
                <w:bCs/>
                <w:color w:val="000000"/>
              </w:rPr>
              <w:t>2016</w:t>
            </w:r>
          </w:p>
        </w:tc>
        <w:tc>
          <w:tcPr>
            <w:tcW w:w="709" w:type="dxa"/>
            <w:tcBorders>
              <w:top w:val="single" w:sz="4" w:space="0" w:color="auto"/>
              <w:left w:val="nil"/>
              <w:bottom w:val="single" w:sz="4" w:space="0" w:color="auto"/>
              <w:right w:val="single" w:sz="4" w:space="0" w:color="auto"/>
            </w:tcBorders>
            <w:shd w:val="clear" w:color="000000" w:fill="E8E8E8"/>
            <w:noWrap/>
            <w:vAlign w:val="center"/>
            <w:hideMark/>
          </w:tcPr>
          <w:p w14:paraId="3EF798FC" w14:textId="77777777" w:rsidR="007D14D0" w:rsidRPr="00041FBA" w:rsidRDefault="007D14D0" w:rsidP="00041FBA">
            <w:pPr>
              <w:jc w:val="both"/>
              <w:rPr>
                <w:b/>
                <w:bCs/>
                <w:color w:val="000000"/>
              </w:rPr>
            </w:pPr>
            <w:r w:rsidRPr="00041FBA">
              <w:rPr>
                <w:b/>
                <w:bCs/>
                <w:color w:val="000000"/>
              </w:rPr>
              <w:t>2017</w:t>
            </w:r>
          </w:p>
        </w:tc>
        <w:tc>
          <w:tcPr>
            <w:tcW w:w="708" w:type="dxa"/>
            <w:tcBorders>
              <w:top w:val="single" w:sz="4" w:space="0" w:color="auto"/>
              <w:left w:val="nil"/>
              <w:bottom w:val="single" w:sz="4" w:space="0" w:color="auto"/>
              <w:right w:val="single" w:sz="4" w:space="0" w:color="auto"/>
            </w:tcBorders>
            <w:shd w:val="clear" w:color="000000" w:fill="E8E8E8"/>
            <w:noWrap/>
            <w:vAlign w:val="center"/>
            <w:hideMark/>
          </w:tcPr>
          <w:p w14:paraId="3BB4E39F" w14:textId="77777777" w:rsidR="007D14D0" w:rsidRPr="00041FBA" w:rsidRDefault="007D14D0" w:rsidP="00041FBA">
            <w:pPr>
              <w:jc w:val="both"/>
              <w:rPr>
                <w:b/>
                <w:bCs/>
                <w:color w:val="000000"/>
              </w:rPr>
            </w:pPr>
            <w:r w:rsidRPr="00041FBA">
              <w:rPr>
                <w:b/>
                <w:bCs/>
                <w:color w:val="000000"/>
              </w:rPr>
              <w:t>2018</w:t>
            </w:r>
          </w:p>
        </w:tc>
        <w:tc>
          <w:tcPr>
            <w:tcW w:w="709" w:type="dxa"/>
            <w:tcBorders>
              <w:top w:val="single" w:sz="4" w:space="0" w:color="auto"/>
              <w:left w:val="nil"/>
              <w:bottom w:val="single" w:sz="4" w:space="0" w:color="auto"/>
              <w:right w:val="single" w:sz="4" w:space="0" w:color="auto"/>
            </w:tcBorders>
            <w:shd w:val="clear" w:color="000000" w:fill="E8E8E8"/>
            <w:noWrap/>
            <w:vAlign w:val="center"/>
            <w:hideMark/>
          </w:tcPr>
          <w:p w14:paraId="258D3011" w14:textId="77777777" w:rsidR="007D14D0" w:rsidRPr="00041FBA" w:rsidRDefault="007D14D0" w:rsidP="00041FBA">
            <w:pPr>
              <w:jc w:val="both"/>
              <w:rPr>
                <w:b/>
                <w:bCs/>
                <w:color w:val="000000"/>
              </w:rPr>
            </w:pPr>
            <w:r w:rsidRPr="00041FBA">
              <w:rPr>
                <w:b/>
                <w:bCs/>
                <w:color w:val="000000"/>
              </w:rPr>
              <w:t>2019</w:t>
            </w:r>
          </w:p>
        </w:tc>
        <w:tc>
          <w:tcPr>
            <w:tcW w:w="709" w:type="dxa"/>
            <w:tcBorders>
              <w:top w:val="single" w:sz="4" w:space="0" w:color="auto"/>
              <w:left w:val="nil"/>
              <w:bottom w:val="single" w:sz="4" w:space="0" w:color="auto"/>
              <w:right w:val="single" w:sz="4" w:space="0" w:color="auto"/>
            </w:tcBorders>
            <w:shd w:val="clear" w:color="000000" w:fill="E8E8E8"/>
            <w:noWrap/>
            <w:vAlign w:val="center"/>
            <w:hideMark/>
          </w:tcPr>
          <w:p w14:paraId="3479C5D5" w14:textId="77777777" w:rsidR="007D14D0" w:rsidRPr="00041FBA" w:rsidRDefault="007D14D0" w:rsidP="00041FBA">
            <w:pPr>
              <w:jc w:val="both"/>
              <w:rPr>
                <w:b/>
                <w:bCs/>
                <w:color w:val="000000"/>
              </w:rPr>
            </w:pPr>
            <w:r w:rsidRPr="00041FBA">
              <w:rPr>
                <w:b/>
                <w:bCs/>
                <w:color w:val="000000"/>
              </w:rPr>
              <w:t>2020</w:t>
            </w:r>
          </w:p>
        </w:tc>
        <w:tc>
          <w:tcPr>
            <w:tcW w:w="709" w:type="dxa"/>
            <w:tcBorders>
              <w:top w:val="single" w:sz="4" w:space="0" w:color="auto"/>
              <w:left w:val="nil"/>
              <w:bottom w:val="single" w:sz="4" w:space="0" w:color="auto"/>
              <w:right w:val="single" w:sz="4" w:space="0" w:color="auto"/>
            </w:tcBorders>
            <w:shd w:val="clear" w:color="000000" w:fill="E8E8E8"/>
            <w:noWrap/>
            <w:vAlign w:val="center"/>
            <w:hideMark/>
          </w:tcPr>
          <w:p w14:paraId="3EA7450F" w14:textId="77777777" w:rsidR="007D14D0" w:rsidRPr="00041FBA" w:rsidRDefault="007D14D0" w:rsidP="00041FBA">
            <w:pPr>
              <w:jc w:val="both"/>
              <w:rPr>
                <w:b/>
                <w:bCs/>
                <w:color w:val="000000"/>
              </w:rPr>
            </w:pPr>
            <w:r w:rsidRPr="00041FBA">
              <w:rPr>
                <w:b/>
                <w:bCs/>
                <w:color w:val="000000"/>
              </w:rPr>
              <w:t>2021</w:t>
            </w:r>
          </w:p>
        </w:tc>
        <w:tc>
          <w:tcPr>
            <w:tcW w:w="708" w:type="dxa"/>
            <w:tcBorders>
              <w:top w:val="single" w:sz="4" w:space="0" w:color="auto"/>
              <w:left w:val="nil"/>
              <w:bottom w:val="single" w:sz="4" w:space="0" w:color="auto"/>
              <w:right w:val="single" w:sz="4" w:space="0" w:color="auto"/>
            </w:tcBorders>
            <w:shd w:val="clear" w:color="000000" w:fill="E8E8E8"/>
            <w:noWrap/>
            <w:vAlign w:val="center"/>
            <w:hideMark/>
          </w:tcPr>
          <w:p w14:paraId="321131A2" w14:textId="77777777" w:rsidR="007D14D0" w:rsidRPr="00041FBA" w:rsidRDefault="007D14D0" w:rsidP="00041FBA">
            <w:pPr>
              <w:jc w:val="both"/>
              <w:rPr>
                <w:b/>
                <w:bCs/>
                <w:color w:val="000000"/>
              </w:rPr>
            </w:pPr>
            <w:r w:rsidRPr="00041FBA">
              <w:rPr>
                <w:b/>
                <w:bCs/>
                <w:color w:val="000000"/>
              </w:rPr>
              <w:t>2022</w:t>
            </w:r>
          </w:p>
        </w:tc>
        <w:tc>
          <w:tcPr>
            <w:tcW w:w="683" w:type="dxa"/>
            <w:tcBorders>
              <w:top w:val="single" w:sz="4" w:space="0" w:color="auto"/>
              <w:left w:val="nil"/>
              <w:bottom w:val="single" w:sz="4" w:space="0" w:color="auto"/>
              <w:right w:val="single" w:sz="4" w:space="0" w:color="auto"/>
            </w:tcBorders>
            <w:shd w:val="clear" w:color="000000" w:fill="E8E8E8"/>
            <w:noWrap/>
            <w:vAlign w:val="center"/>
            <w:hideMark/>
          </w:tcPr>
          <w:p w14:paraId="58A9DDE1" w14:textId="77777777" w:rsidR="007D14D0" w:rsidRPr="00041FBA" w:rsidRDefault="007D14D0" w:rsidP="00041FBA">
            <w:pPr>
              <w:jc w:val="both"/>
              <w:rPr>
                <w:b/>
                <w:bCs/>
                <w:color w:val="000000"/>
              </w:rPr>
            </w:pPr>
            <w:r w:rsidRPr="00041FBA">
              <w:rPr>
                <w:b/>
                <w:bCs/>
                <w:color w:val="000000"/>
              </w:rPr>
              <w:t>2023</w:t>
            </w:r>
          </w:p>
        </w:tc>
        <w:tc>
          <w:tcPr>
            <w:tcW w:w="683" w:type="dxa"/>
            <w:tcBorders>
              <w:top w:val="single" w:sz="4" w:space="0" w:color="auto"/>
              <w:left w:val="nil"/>
              <w:bottom w:val="single" w:sz="4" w:space="0" w:color="auto"/>
              <w:right w:val="single" w:sz="4" w:space="0" w:color="auto"/>
            </w:tcBorders>
            <w:shd w:val="clear" w:color="000000" w:fill="E8E8E8"/>
            <w:vAlign w:val="center"/>
          </w:tcPr>
          <w:p w14:paraId="17E30EFE" w14:textId="5D527DE4" w:rsidR="007D14D0" w:rsidRPr="00041FBA" w:rsidRDefault="007D14D0" w:rsidP="00041FBA">
            <w:pPr>
              <w:jc w:val="both"/>
              <w:rPr>
                <w:b/>
                <w:bCs/>
                <w:color w:val="000000"/>
              </w:rPr>
            </w:pPr>
            <w:r>
              <w:rPr>
                <w:b/>
                <w:bCs/>
                <w:color w:val="000000"/>
              </w:rPr>
              <w:t>2024</w:t>
            </w:r>
          </w:p>
        </w:tc>
      </w:tr>
      <w:tr w:rsidR="007D14D0" w:rsidRPr="00230774" w14:paraId="079CEFBA" w14:textId="7CC2DC98" w:rsidTr="005F6CD2">
        <w:trPr>
          <w:trHeight w:val="240"/>
        </w:trPr>
        <w:tc>
          <w:tcPr>
            <w:tcW w:w="2100" w:type="dxa"/>
            <w:tcBorders>
              <w:top w:val="nil"/>
              <w:left w:val="single" w:sz="4" w:space="0" w:color="auto"/>
              <w:bottom w:val="single" w:sz="4" w:space="0" w:color="auto"/>
              <w:right w:val="single" w:sz="4" w:space="0" w:color="auto"/>
            </w:tcBorders>
            <w:noWrap/>
            <w:vAlign w:val="center"/>
            <w:hideMark/>
          </w:tcPr>
          <w:p w14:paraId="4FC192EA" w14:textId="77777777" w:rsidR="007D14D0" w:rsidRPr="00041FBA" w:rsidRDefault="007D14D0" w:rsidP="007D14D0">
            <w:pPr>
              <w:jc w:val="both"/>
              <w:rPr>
                <w:color w:val="000000"/>
              </w:rPr>
            </w:pPr>
            <w:r w:rsidRPr="00041FBA">
              <w:rPr>
                <w:color w:val="000000"/>
              </w:rPr>
              <w:t>wznowienie</w:t>
            </w:r>
          </w:p>
        </w:tc>
        <w:tc>
          <w:tcPr>
            <w:tcW w:w="730" w:type="dxa"/>
            <w:tcBorders>
              <w:top w:val="nil"/>
              <w:left w:val="nil"/>
              <w:bottom w:val="single" w:sz="4" w:space="0" w:color="auto"/>
              <w:right w:val="single" w:sz="4" w:space="0" w:color="auto"/>
            </w:tcBorders>
            <w:noWrap/>
            <w:vAlign w:val="center"/>
            <w:hideMark/>
          </w:tcPr>
          <w:p w14:paraId="502E0D46" w14:textId="77777777" w:rsidR="007D14D0" w:rsidRPr="00041FBA" w:rsidRDefault="007D14D0" w:rsidP="007D14D0">
            <w:pPr>
              <w:jc w:val="both"/>
              <w:rPr>
                <w:color w:val="000000"/>
              </w:rPr>
            </w:pPr>
            <w:r w:rsidRPr="00041FBA">
              <w:rPr>
                <w:color w:val="000000"/>
              </w:rPr>
              <w:t>5%</w:t>
            </w:r>
          </w:p>
        </w:tc>
        <w:tc>
          <w:tcPr>
            <w:tcW w:w="709" w:type="dxa"/>
            <w:tcBorders>
              <w:top w:val="nil"/>
              <w:left w:val="nil"/>
              <w:bottom w:val="single" w:sz="4" w:space="0" w:color="auto"/>
              <w:right w:val="single" w:sz="4" w:space="0" w:color="auto"/>
            </w:tcBorders>
            <w:noWrap/>
            <w:vAlign w:val="center"/>
            <w:hideMark/>
          </w:tcPr>
          <w:p w14:paraId="11C01059" w14:textId="77777777" w:rsidR="007D14D0" w:rsidRPr="00041FBA" w:rsidRDefault="007D14D0" w:rsidP="007D14D0">
            <w:pPr>
              <w:jc w:val="both"/>
              <w:rPr>
                <w:color w:val="000000"/>
              </w:rPr>
            </w:pPr>
            <w:r w:rsidRPr="00041FBA">
              <w:rPr>
                <w:color w:val="000000"/>
              </w:rPr>
              <w:t>7%</w:t>
            </w:r>
          </w:p>
        </w:tc>
        <w:tc>
          <w:tcPr>
            <w:tcW w:w="709" w:type="dxa"/>
            <w:tcBorders>
              <w:top w:val="nil"/>
              <w:left w:val="nil"/>
              <w:bottom w:val="single" w:sz="4" w:space="0" w:color="auto"/>
              <w:right w:val="single" w:sz="4" w:space="0" w:color="auto"/>
            </w:tcBorders>
            <w:noWrap/>
            <w:vAlign w:val="center"/>
            <w:hideMark/>
          </w:tcPr>
          <w:p w14:paraId="103FD89D" w14:textId="77777777" w:rsidR="007D14D0" w:rsidRPr="00041FBA" w:rsidRDefault="007D14D0" w:rsidP="007D14D0">
            <w:pPr>
              <w:jc w:val="both"/>
              <w:rPr>
                <w:color w:val="000000"/>
              </w:rPr>
            </w:pPr>
            <w:r w:rsidRPr="00041FBA">
              <w:rPr>
                <w:color w:val="000000"/>
              </w:rPr>
              <w:t>8%</w:t>
            </w:r>
          </w:p>
        </w:tc>
        <w:tc>
          <w:tcPr>
            <w:tcW w:w="709" w:type="dxa"/>
            <w:tcBorders>
              <w:top w:val="nil"/>
              <w:left w:val="nil"/>
              <w:bottom w:val="single" w:sz="4" w:space="0" w:color="auto"/>
              <w:right w:val="single" w:sz="4" w:space="0" w:color="auto"/>
            </w:tcBorders>
            <w:noWrap/>
            <w:vAlign w:val="center"/>
            <w:hideMark/>
          </w:tcPr>
          <w:p w14:paraId="7C65ADF0" w14:textId="77777777" w:rsidR="007D14D0" w:rsidRPr="00041FBA" w:rsidRDefault="007D14D0" w:rsidP="007D14D0">
            <w:pPr>
              <w:jc w:val="both"/>
              <w:rPr>
                <w:color w:val="000000"/>
              </w:rPr>
            </w:pPr>
            <w:r w:rsidRPr="00041FBA">
              <w:rPr>
                <w:color w:val="000000"/>
              </w:rPr>
              <w:t>10%</w:t>
            </w:r>
          </w:p>
        </w:tc>
        <w:tc>
          <w:tcPr>
            <w:tcW w:w="708" w:type="dxa"/>
            <w:tcBorders>
              <w:top w:val="nil"/>
              <w:left w:val="nil"/>
              <w:bottom w:val="single" w:sz="4" w:space="0" w:color="auto"/>
              <w:right w:val="single" w:sz="4" w:space="0" w:color="auto"/>
            </w:tcBorders>
            <w:noWrap/>
            <w:vAlign w:val="center"/>
            <w:hideMark/>
          </w:tcPr>
          <w:p w14:paraId="63CEC526" w14:textId="77777777" w:rsidR="007D14D0" w:rsidRPr="00041FBA" w:rsidRDefault="007D14D0" w:rsidP="007D14D0">
            <w:pPr>
              <w:jc w:val="both"/>
              <w:rPr>
                <w:color w:val="000000"/>
              </w:rPr>
            </w:pPr>
            <w:r w:rsidRPr="00041FBA">
              <w:rPr>
                <w:color w:val="000000"/>
              </w:rPr>
              <w:t>14%</w:t>
            </w:r>
          </w:p>
        </w:tc>
        <w:tc>
          <w:tcPr>
            <w:tcW w:w="709" w:type="dxa"/>
            <w:tcBorders>
              <w:top w:val="nil"/>
              <w:left w:val="nil"/>
              <w:bottom w:val="single" w:sz="4" w:space="0" w:color="auto"/>
              <w:right w:val="single" w:sz="4" w:space="0" w:color="auto"/>
            </w:tcBorders>
            <w:noWrap/>
            <w:vAlign w:val="center"/>
            <w:hideMark/>
          </w:tcPr>
          <w:p w14:paraId="0E6E317A" w14:textId="77777777" w:rsidR="007D14D0" w:rsidRPr="00041FBA" w:rsidRDefault="007D14D0" w:rsidP="007D14D0">
            <w:pPr>
              <w:jc w:val="both"/>
              <w:rPr>
                <w:color w:val="000000"/>
              </w:rPr>
            </w:pPr>
            <w:r w:rsidRPr="00041FBA">
              <w:rPr>
                <w:color w:val="000000"/>
              </w:rPr>
              <w:t>17%</w:t>
            </w:r>
          </w:p>
        </w:tc>
        <w:tc>
          <w:tcPr>
            <w:tcW w:w="709" w:type="dxa"/>
            <w:tcBorders>
              <w:top w:val="nil"/>
              <w:left w:val="nil"/>
              <w:bottom w:val="single" w:sz="4" w:space="0" w:color="auto"/>
              <w:right w:val="single" w:sz="4" w:space="0" w:color="auto"/>
            </w:tcBorders>
            <w:noWrap/>
            <w:vAlign w:val="center"/>
            <w:hideMark/>
          </w:tcPr>
          <w:p w14:paraId="346CD3A9" w14:textId="77777777" w:rsidR="007D14D0" w:rsidRPr="00041FBA" w:rsidRDefault="007D14D0" w:rsidP="007D14D0">
            <w:pPr>
              <w:jc w:val="both"/>
              <w:rPr>
                <w:color w:val="000000"/>
              </w:rPr>
            </w:pPr>
            <w:r w:rsidRPr="00041FBA">
              <w:rPr>
                <w:color w:val="000000"/>
              </w:rPr>
              <w:t>38%</w:t>
            </w:r>
          </w:p>
        </w:tc>
        <w:tc>
          <w:tcPr>
            <w:tcW w:w="709" w:type="dxa"/>
            <w:tcBorders>
              <w:top w:val="nil"/>
              <w:left w:val="nil"/>
              <w:bottom w:val="single" w:sz="4" w:space="0" w:color="auto"/>
              <w:right w:val="single" w:sz="4" w:space="0" w:color="auto"/>
            </w:tcBorders>
            <w:noWrap/>
            <w:vAlign w:val="center"/>
            <w:hideMark/>
          </w:tcPr>
          <w:p w14:paraId="4E00D907" w14:textId="77777777" w:rsidR="007D14D0" w:rsidRPr="00041FBA" w:rsidRDefault="007D14D0" w:rsidP="007D14D0">
            <w:pPr>
              <w:jc w:val="both"/>
              <w:rPr>
                <w:color w:val="000000"/>
              </w:rPr>
            </w:pPr>
            <w:r w:rsidRPr="00041FBA">
              <w:rPr>
                <w:color w:val="000000"/>
              </w:rPr>
              <w:t>43%</w:t>
            </w:r>
          </w:p>
        </w:tc>
        <w:tc>
          <w:tcPr>
            <w:tcW w:w="708" w:type="dxa"/>
            <w:tcBorders>
              <w:top w:val="nil"/>
              <w:left w:val="nil"/>
              <w:bottom w:val="single" w:sz="4" w:space="0" w:color="auto"/>
              <w:right w:val="single" w:sz="4" w:space="0" w:color="auto"/>
            </w:tcBorders>
            <w:noWrap/>
            <w:vAlign w:val="center"/>
            <w:hideMark/>
          </w:tcPr>
          <w:p w14:paraId="1192CB32" w14:textId="77777777" w:rsidR="007D14D0" w:rsidRPr="00041FBA" w:rsidRDefault="007D14D0" w:rsidP="007D14D0">
            <w:pPr>
              <w:jc w:val="both"/>
              <w:rPr>
                <w:color w:val="000000"/>
              </w:rPr>
            </w:pPr>
            <w:r w:rsidRPr="00041FBA">
              <w:rPr>
                <w:color w:val="000000"/>
              </w:rPr>
              <w:t>50%</w:t>
            </w:r>
          </w:p>
        </w:tc>
        <w:tc>
          <w:tcPr>
            <w:tcW w:w="683" w:type="dxa"/>
            <w:tcBorders>
              <w:top w:val="nil"/>
              <w:left w:val="nil"/>
              <w:bottom w:val="single" w:sz="4" w:space="0" w:color="auto"/>
              <w:right w:val="single" w:sz="4" w:space="0" w:color="auto"/>
            </w:tcBorders>
            <w:noWrap/>
            <w:vAlign w:val="center"/>
            <w:hideMark/>
          </w:tcPr>
          <w:p w14:paraId="4789F4FC" w14:textId="77777777" w:rsidR="007D14D0" w:rsidRPr="00041FBA" w:rsidRDefault="007D14D0" w:rsidP="007D14D0">
            <w:pPr>
              <w:jc w:val="both"/>
              <w:rPr>
                <w:color w:val="000000"/>
              </w:rPr>
            </w:pPr>
            <w:r w:rsidRPr="00041FBA">
              <w:rPr>
                <w:color w:val="000000"/>
              </w:rPr>
              <w:t>54%</w:t>
            </w:r>
          </w:p>
        </w:tc>
        <w:tc>
          <w:tcPr>
            <w:tcW w:w="683" w:type="dxa"/>
            <w:tcBorders>
              <w:top w:val="nil"/>
              <w:left w:val="nil"/>
              <w:bottom w:val="single" w:sz="4" w:space="0" w:color="auto"/>
              <w:right w:val="single" w:sz="4" w:space="0" w:color="auto"/>
            </w:tcBorders>
          </w:tcPr>
          <w:p w14:paraId="5A95A782" w14:textId="66021436" w:rsidR="007D14D0" w:rsidRPr="00041FBA" w:rsidRDefault="007D14D0" w:rsidP="007D14D0">
            <w:pPr>
              <w:jc w:val="both"/>
              <w:rPr>
                <w:color w:val="000000"/>
              </w:rPr>
            </w:pPr>
            <w:r w:rsidRPr="006B26F9">
              <w:t>58%</w:t>
            </w:r>
          </w:p>
        </w:tc>
      </w:tr>
      <w:tr w:rsidR="007D14D0" w:rsidRPr="00230774" w14:paraId="18E027D3" w14:textId="3A47FC78" w:rsidTr="005F6CD2">
        <w:trPr>
          <w:trHeight w:val="240"/>
        </w:trPr>
        <w:tc>
          <w:tcPr>
            <w:tcW w:w="2100" w:type="dxa"/>
            <w:tcBorders>
              <w:top w:val="nil"/>
              <w:left w:val="single" w:sz="4" w:space="0" w:color="auto"/>
              <w:bottom w:val="single" w:sz="4" w:space="0" w:color="auto"/>
              <w:right w:val="single" w:sz="4" w:space="0" w:color="auto"/>
            </w:tcBorders>
            <w:noWrap/>
            <w:vAlign w:val="center"/>
            <w:hideMark/>
          </w:tcPr>
          <w:p w14:paraId="121B8F4D" w14:textId="77777777" w:rsidR="007D14D0" w:rsidRPr="00041FBA" w:rsidRDefault="007D14D0" w:rsidP="007D14D0">
            <w:pPr>
              <w:jc w:val="both"/>
              <w:rPr>
                <w:color w:val="000000"/>
              </w:rPr>
            </w:pPr>
            <w:r w:rsidRPr="00041FBA">
              <w:rPr>
                <w:color w:val="000000"/>
              </w:rPr>
              <w:t>zakończenie</w:t>
            </w:r>
          </w:p>
        </w:tc>
        <w:tc>
          <w:tcPr>
            <w:tcW w:w="730" w:type="dxa"/>
            <w:tcBorders>
              <w:top w:val="nil"/>
              <w:left w:val="nil"/>
              <w:bottom w:val="single" w:sz="4" w:space="0" w:color="auto"/>
              <w:right w:val="single" w:sz="4" w:space="0" w:color="auto"/>
            </w:tcBorders>
            <w:noWrap/>
            <w:vAlign w:val="center"/>
            <w:hideMark/>
          </w:tcPr>
          <w:p w14:paraId="46553A90" w14:textId="77777777" w:rsidR="007D14D0" w:rsidRPr="00041FBA" w:rsidRDefault="007D14D0" w:rsidP="007D14D0">
            <w:pPr>
              <w:jc w:val="both"/>
              <w:rPr>
                <w:color w:val="000000"/>
              </w:rPr>
            </w:pPr>
            <w:r w:rsidRPr="00041FBA">
              <w:rPr>
                <w:color w:val="000000"/>
              </w:rPr>
              <w:t>0%</w:t>
            </w:r>
          </w:p>
        </w:tc>
        <w:tc>
          <w:tcPr>
            <w:tcW w:w="709" w:type="dxa"/>
            <w:tcBorders>
              <w:top w:val="nil"/>
              <w:left w:val="nil"/>
              <w:bottom w:val="single" w:sz="4" w:space="0" w:color="auto"/>
              <w:right w:val="single" w:sz="4" w:space="0" w:color="auto"/>
            </w:tcBorders>
            <w:noWrap/>
            <w:vAlign w:val="center"/>
            <w:hideMark/>
          </w:tcPr>
          <w:p w14:paraId="4EB48BFD" w14:textId="77777777" w:rsidR="007D14D0" w:rsidRPr="00041FBA" w:rsidRDefault="007D14D0" w:rsidP="007D14D0">
            <w:pPr>
              <w:jc w:val="both"/>
              <w:rPr>
                <w:color w:val="000000"/>
              </w:rPr>
            </w:pPr>
            <w:r w:rsidRPr="00041FBA">
              <w:rPr>
                <w:color w:val="000000"/>
              </w:rPr>
              <w:t>1%</w:t>
            </w:r>
          </w:p>
        </w:tc>
        <w:tc>
          <w:tcPr>
            <w:tcW w:w="709" w:type="dxa"/>
            <w:tcBorders>
              <w:top w:val="nil"/>
              <w:left w:val="nil"/>
              <w:bottom w:val="single" w:sz="4" w:space="0" w:color="auto"/>
              <w:right w:val="single" w:sz="4" w:space="0" w:color="auto"/>
            </w:tcBorders>
            <w:noWrap/>
            <w:vAlign w:val="center"/>
            <w:hideMark/>
          </w:tcPr>
          <w:p w14:paraId="7F6B5567" w14:textId="77777777" w:rsidR="007D14D0" w:rsidRPr="00041FBA" w:rsidRDefault="007D14D0" w:rsidP="007D14D0">
            <w:pPr>
              <w:jc w:val="both"/>
              <w:rPr>
                <w:color w:val="000000"/>
              </w:rPr>
            </w:pPr>
            <w:r w:rsidRPr="00041FBA">
              <w:rPr>
                <w:color w:val="000000"/>
              </w:rPr>
              <w:t>4%</w:t>
            </w:r>
          </w:p>
        </w:tc>
        <w:tc>
          <w:tcPr>
            <w:tcW w:w="709" w:type="dxa"/>
            <w:tcBorders>
              <w:top w:val="nil"/>
              <w:left w:val="nil"/>
              <w:bottom w:val="single" w:sz="4" w:space="0" w:color="auto"/>
              <w:right w:val="single" w:sz="4" w:space="0" w:color="auto"/>
            </w:tcBorders>
            <w:noWrap/>
            <w:vAlign w:val="center"/>
            <w:hideMark/>
          </w:tcPr>
          <w:p w14:paraId="53B85138" w14:textId="77777777" w:rsidR="007D14D0" w:rsidRPr="00041FBA" w:rsidRDefault="007D14D0" w:rsidP="007D14D0">
            <w:pPr>
              <w:jc w:val="both"/>
              <w:rPr>
                <w:color w:val="000000"/>
              </w:rPr>
            </w:pPr>
            <w:r w:rsidRPr="00041FBA">
              <w:rPr>
                <w:color w:val="000000"/>
              </w:rPr>
              <w:t>5%</w:t>
            </w:r>
          </w:p>
        </w:tc>
        <w:tc>
          <w:tcPr>
            <w:tcW w:w="708" w:type="dxa"/>
            <w:tcBorders>
              <w:top w:val="nil"/>
              <w:left w:val="nil"/>
              <w:bottom w:val="single" w:sz="4" w:space="0" w:color="auto"/>
              <w:right w:val="single" w:sz="4" w:space="0" w:color="auto"/>
            </w:tcBorders>
            <w:noWrap/>
            <w:vAlign w:val="center"/>
            <w:hideMark/>
          </w:tcPr>
          <w:p w14:paraId="6110B479" w14:textId="77777777" w:rsidR="007D14D0" w:rsidRPr="00041FBA" w:rsidRDefault="007D14D0" w:rsidP="007D14D0">
            <w:pPr>
              <w:jc w:val="both"/>
              <w:rPr>
                <w:color w:val="000000"/>
              </w:rPr>
            </w:pPr>
            <w:r w:rsidRPr="00041FBA">
              <w:rPr>
                <w:color w:val="000000"/>
              </w:rPr>
              <w:t>7%</w:t>
            </w:r>
          </w:p>
        </w:tc>
        <w:tc>
          <w:tcPr>
            <w:tcW w:w="709" w:type="dxa"/>
            <w:tcBorders>
              <w:top w:val="nil"/>
              <w:left w:val="nil"/>
              <w:bottom w:val="single" w:sz="4" w:space="0" w:color="auto"/>
              <w:right w:val="single" w:sz="4" w:space="0" w:color="auto"/>
            </w:tcBorders>
            <w:noWrap/>
            <w:vAlign w:val="center"/>
            <w:hideMark/>
          </w:tcPr>
          <w:p w14:paraId="58E86BB5" w14:textId="77777777" w:rsidR="007D14D0" w:rsidRPr="00041FBA" w:rsidRDefault="007D14D0" w:rsidP="007D14D0">
            <w:pPr>
              <w:jc w:val="both"/>
              <w:rPr>
                <w:color w:val="000000"/>
              </w:rPr>
            </w:pPr>
            <w:r w:rsidRPr="00041FBA">
              <w:rPr>
                <w:color w:val="000000"/>
              </w:rPr>
              <w:t>10%</w:t>
            </w:r>
          </w:p>
        </w:tc>
        <w:tc>
          <w:tcPr>
            <w:tcW w:w="709" w:type="dxa"/>
            <w:tcBorders>
              <w:top w:val="nil"/>
              <w:left w:val="nil"/>
              <w:bottom w:val="single" w:sz="4" w:space="0" w:color="auto"/>
              <w:right w:val="single" w:sz="4" w:space="0" w:color="auto"/>
            </w:tcBorders>
            <w:noWrap/>
            <w:vAlign w:val="center"/>
            <w:hideMark/>
          </w:tcPr>
          <w:p w14:paraId="6778F237" w14:textId="77777777" w:rsidR="007D14D0" w:rsidRPr="00041FBA" w:rsidRDefault="007D14D0" w:rsidP="007D14D0">
            <w:pPr>
              <w:jc w:val="both"/>
              <w:rPr>
                <w:color w:val="000000"/>
              </w:rPr>
            </w:pPr>
            <w:r w:rsidRPr="00041FBA">
              <w:rPr>
                <w:color w:val="000000"/>
              </w:rPr>
              <w:t>23%</w:t>
            </w:r>
          </w:p>
        </w:tc>
        <w:tc>
          <w:tcPr>
            <w:tcW w:w="709" w:type="dxa"/>
            <w:tcBorders>
              <w:top w:val="nil"/>
              <w:left w:val="nil"/>
              <w:bottom w:val="single" w:sz="4" w:space="0" w:color="auto"/>
              <w:right w:val="single" w:sz="4" w:space="0" w:color="auto"/>
            </w:tcBorders>
            <w:noWrap/>
            <w:vAlign w:val="center"/>
            <w:hideMark/>
          </w:tcPr>
          <w:p w14:paraId="25F124AA" w14:textId="77777777" w:rsidR="007D14D0" w:rsidRPr="00041FBA" w:rsidRDefault="007D14D0" w:rsidP="007D14D0">
            <w:pPr>
              <w:jc w:val="both"/>
              <w:rPr>
                <w:color w:val="000000"/>
              </w:rPr>
            </w:pPr>
            <w:r w:rsidRPr="00041FBA">
              <w:rPr>
                <w:color w:val="000000"/>
              </w:rPr>
              <w:t>31%</w:t>
            </w:r>
          </w:p>
        </w:tc>
        <w:tc>
          <w:tcPr>
            <w:tcW w:w="708" w:type="dxa"/>
            <w:tcBorders>
              <w:top w:val="nil"/>
              <w:left w:val="nil"/>
              <w:bottom w:val="single" w:sz="4" w:space="0" w:color="auto"/>
              <w:right w:val="single" w:sz="4" w:space="0" w:color="auto"/>
            </w:tcBorders>
            <w:noWrap/>
            <w:vAlign w:val="center"/>
            <w:hideMark/>
          </w:tcPr>
          <w:p w14:paraId="2F184AD3" w14:textId="77777777" w:rsidR="007D14D0" w:rsidRPr="00041FBA" w:rsidRDefault="007D14D0" w:rsidP="007D14D0">
            <w:pPr>
              <w:jc w:val="both"/>
              <w:rPr>
                <w:color w:val="000000"/>
              </w:rPr>
            </w:pPr>
            <w:r w:rsidRPr="00041FBA">
              <w:rPr>
                <w:color w:val="000000"/>
              </w:rPr>
              <w:t>39%</w:t>
            </w:r>
          </w:p>
        </w:tc>
        <w:tc>
          <w:tcPr>
            <w:tcW w:w="683" w:type="dxa"/>
            <w:tcBorders>
              <w:top w:val="nil"/>
              <w:left w:val="nil"/>
              <w:bottom w:val="single" w:sz="4" w:space="0" w:color="auto"/>
              <w:right w:val="single" w:sz="4" w:space="0" w:color="auto"/>
            </w:tcBorders>
            <w:noWrap/>
            <w:vAlign w:val="center"/>
            <w:hideMark/>
          </w:tcPr>
          <w:p w14:paraId="51FB5BEA" w14:textId="77777777" w:rsidR="007D14D0" w:rsidRPr="00041FBA" w:rsidRDefault="007D14D0" w:rsidP="007D14D0">
            <w:pPr>
              <w:jc w:val="both"/>
              <w:rPr>
                <w:color w:val="000000"/>
              </w:rPr>
            </w:pPr>
            <w:r w:rsidRPr="00041FBA">
              <w:rPr>
                <w:color w:val="000000"/>
              </w:rPr>
              <w:t>40%</w:t>
            </w:r>
          </w:p>
        </w:tc>
        <w:tc>
          <w:tcPr>
            <w:tcW w:w="683" w:type="dxa"/>
            <w:tcBorders>
              <w:top w:val="nil"/>
              <w:left w:val="nil"/>
              <w:bottom w:val="single" w:sz="4" w:space="0" w:color="auto"/>
              <w:right w:val="single" w:sz="4" w:space="0" w:color="auto"/>
            </w:tcBorders>
          </w:tcPr>
          <w:p w14:paraId="76AD640D" w14:textId="78CE3860" w:rsidR="007D14D0" w:rsidRPr="00041FBA" w:rsidRDefault="007D14D0" w:rsidP="007D14D0">
            <w:pPr>
              <w:jc w:val="both"/>
              <w:rPr>
                <w:color w:val="000000"/>
              </w:rPr>
            </w:pPr>
            <w:r w:rsidRPr="006B26F9">
              <w:t>43%</w:t>
            </w:r>
          </w:p>
        </w:tc>
      </w:tr>
      <w:tr w:rsidR="007D14D0" w:rsidRPr="00230774" w14:paraId="41497B37" w14:textId="74E44C77" w:rsidTr="005F6CD2">
        <w:trPr>
          <w:trHeight w:val="240"/>
        </w:trPr>
        <w:tc>
          <w:tcPr>
            <w:tcW w:w="2100" w:type="dxa"/>
            <w:tcBorders>
              <w:top w:val="nil"/>
              <w:left w:val="single" w:sz="4" w:space="0" w:color="auto"/>
              <w:bottom w:val="single" w:sz="4" w:space="0" w:color="auto"/>
              <w:right w:val="single" w:sz="4" w:space="0" w:color="auto"/>
            </w:tcBorders>
            <w:noWrap/>
            <w:vAlign w:val="center"/>
            <w:hideMark/>
          </w:tcPr>
          <w:p w14:paraId="6F397BB9" w14:textId="77777777" w:rsidR="007D14D0" w:rsidRPr="00041FBA" w:rsidRDefault="007D14D0" w:rsidP="007D14D0">
            <w:pPr>
              <w:jc w:val="both"/>
              <w:rPr>
                <w:color w:val="000000"/>
              </w:rPr>
            </w:pPr>
            <w:r w:rsidRPr="00041FBA">
              <w:rPr>
                <w:color w:val="000000"/>
              </w:rPr>
              <w:t>założenie</w:t>
            </w:r>
          </w:p>
        </w:tc>
        <w:tc>
          <w:tcPr>
            <w:tcW w:w="730" w:type="dxa"/>
            <w:tcBorders>
              <w:top w:val="nil"/>
              <w:left w:val="nil"/>
              <w:bottom w:val="single" w:sz="4" w:space="0" w:color="auto"/>
              <w:right w:val="single" w:sz="4" w:space="0" w:color="auto"/>
            </w:tcBorders>
            <w:noWrap/>
            <w:vAlign w:val="center"/>
            <w:hideMark/>
          </w:tcPr>
          <w:p w14:paraId="0B4C63EB" w14:textId="77777777" w:rsidR="007D14D0" w:rsidRPr="00041FBA" w:rsidRDefault="007D14D0" w:rsidP="007D14D0">
            <w:pPr>
              <w:jc w:val="both"/>
              <w:rPr>
                <w:color w:val="000000"/>
              </w:rPr>
            </w:pPr>
            <w:r w:rsidRPr="00041FBA">
              <w:rPr>
                <w:color w:val="000000"/>
              </w:rPr>
              <w:t>4%</w:t>
            </w:r>
          </w:p>
        </w:tc>
        <w:tc>
          <w:tcPr>
            <w:tcW w:w="709" w:type="dxa"/>
            <w:tcBorders>
              <w:top w:val="nil"/>
              <w:left w:val="nil"/>
              <w:bottom w:val="single" w:sz="4" w:space="0" w:color="auto"/>
              <w:right w:val="single" w:sz="4" w:space="0" w:color="auto"/>
            </w:tcBorders>
            <w:noWrap/>
            <w:vAlign w:val="center"/>
            <w:hideMark/>
          </w:tcPr>
          <w:p w14:paraId="0CA1DDA8" w14:textId="77777777" w:rsidR="007D14D0" w:rsidRPr="00041FBA" w:rsidRDefault="007D14D0" w:rsidP="007D14D0">
            <w:pPr>
              <w:jc w:val="both"/>
              <w:rPr>
                <w:color w:val="000000"/>
              </w:rPr>
            </w:pPr>
            <w:r w:rsidRPr="00041FBA">
              <w:rPr>
                <w:color w:val="000000"/>
              </w:rPr>
              <w:t>5%</w:t>
            </w:r>
          </w:p>
        </w:tc>
        <w:tc>
          <w:tcPr>
            <w:tcW w:w="709" w:type="dxa"/>
            <w:tcBorders>
              <w:top w:val="nil"/>
              <w:left w:val="nil"/>
              <w:bottom w:val="single" w:sz="4" w:space="0" w:color="auto"/>
              <w:right w:val="single" w:sz="4" w:space="0" w:color="auto"/>
            </w:tcBorders>
            <w:noWrap/>
            <w:vAlign w:val="center"/>
            <w:hideMark/>
          </w:tcPr>
          <w:p w14:paraId="38C11ABF" w14:textId="77777777" w:rsidR="007D14D0" w:rsidRPr="00041FBA" w:rsidRDefault="007D14D0" w:rsidP="007D14D0">
            <w:pPr>
              <w:jc w:val="both"/>
              <w:rPr>
                <w:color w:val="000000"/>
              </w:rPr>
            </w:pPr>
            <w:r w:rsidRPr="00041FBA">
              <w:rPr>
                <w:color w:val="000000"/>
              </w:rPr>
              <w:t>6%</w:t>
            </w:r>
          </w:p>
        </w:tc>
        <w:tc>
          <w:tcPr>
            <w:tcW w:w="709" w:type="dxa"/>
            <w:tcBorders>
              <w:top w:val="nil"/>
              <w:left w:val="nil"/>
              <w:bottom w:val="single" w:sz="4" w:space="0" w:color="auto"/>
              <w:right w:val="single" w:sz="4" w:space="0" w:color="auto"/>
            </w:tcBorders>
            <w:noWrap/>
            <w:vAlign w:val="center"/>
            <w:hideMark/>
          </w:tcPr>
          <w:p w14:paraId="632BEB60" w14:textId="77777777" w:rsidR="007D14D0" w:rsidRPr="00041FBA" w:rsidRDefault="007D14D0" w:rsidP="007D14D0">
            <w:pPr>
              <w:jc w:val="both"/>
              <w:rPr>
                <w:color w:val="000000"/>
              </w:rPr>
            </w:pPr>
            <w:r w:rsidRPr="00041FBA">
              <w:rPr>
                <w:color w:val="000000"/>
              </w:rPr>
              <w:t>9%</w:t>
            </w:r>
          </w:p>
        </w:tc>
        <w:tc>
          <w:tcPr>
            <w:tcW w:w="708" w:type="dxa"/>
            <w:tcBorders>
              <w:top w:val="nil"/>
              <w:left w:val="nil"/>
              <w:bottom w:val="single" w:sz="4" w:space="0" w:color="auto"/>
              <w:right w:val="single" w:sz="4" w:space="0" w:color="auto"/>
            </w:tcBorders>
            <w:noWrap/>
            <w:vAlign w:val="center"/>
            <w:hideMark/>
          </w:tcPr>
          <w:p w14:paraId="26F1A17C" w14:textId="77777777" w:rsidR="007D14D0" w:rsidRPr="00041FBA" w:rsidRDefault="007D14D0" w:rsidP="007D14D0">
            <w:pPr>
              <w:jc w:val="both"/>
              <w:rPr>
                <w:color w:val="000000"/>
              </w:rPr>
            </w:pPr>
            <w:r w:rsidRPr="00041FBA">
              <w:rPr>
                <w:color w:val="000000"/>
              </w:rPr>
              <w:t>16%</w:t>
            </w:r>
          </w:p>
        </w:tc>
        <w:tc>
          <w:tcPr>
            <w:tcW w:w="709" w:type="dxa"/>
            <w:tcBorders>
              <w:top w:val="nil"/>
              <w:left w:val="nil"/>
              <w:bottom w:val="single" w:sz="4" w:space="0" w:color="auto"/>
              <w:right w:val="single" w:sz="4" w:space="0" w:color="auto"/>
            </w:tcBorders>
            <w:noWrap/>
            <w:vAlign w:val="center"/>
            <w:hideMark/>
          </w:tcPr>
          <w:p w14:paraId="1ECCE332" w14:textId="77777777" w:rsidR="007D14D0" w:rsidRPr="00041FBA" w:rsidRDefault="007D14D0" w:rsidP="007D14D0">
            <w:pPr>
              <w:jc w:val="both"/>
              <w:rPr>
                <w:color w:val="000000"/>
              </w:rPr>
            </w:pPr>
            <w:r w:rsidRPr="00041FBA">
              <w:rPr>
                <w:color w:val="000000"/>
              </w:rPr>
              <w:t>21%</w:t>
            </w:r>
          </w:p>
        </w:tc>
        <w:tc>
          <w:tcPr>
            <w:tcW w:w="709" w:type="dxa"/>
            <w:tcBorders>
              <w:top w:val="nil"/>
              <w:left w:val="nil"/>
              <w:bottom w:val="single" w:sz="4" w:space="0" w:color="auto"/>
              <w:right w:val="single" w:sz="4" w:space="0" w:color="auto"/>
            </w:tcBorders>
            <w:noWrap/>
            <w:vAlign w:val="center"/>
            <w:hideMark/>
          </w:tcPr>
          <w:p w14:paraId="3534C424" w14:textId="77777777" w:rsidR="007D14D0" w:rsidRPr="00041FBA" w:rsidRDefault="007D14D0" w:rsidP="007D14D0">
            <w:pPr>
              <w:jc w:val="both"/>
              <w:rPr>
                <w:color w:val="000000"/>
              </w:rPr>
            </w:pPr>
            <w:r w:rsidRPr="00041FBA">
              <w:rPr>
                <w:color w:val="000000"/>
              </w:rPr>
              <w:t>42%</w:t>
            </w:r>
          </w:p>
        </w:tc>
        <w:tc>
          <w:tcPr>
            <w:tcW w:w="709" w:type="dxa"/>
            <w:tcBorders>
              <w:top w:val="nil"/>
              <w:left w:val="nil"/>
              <w:bottom w:val="single" w:sz="4" w:space="0" w:color="auto"/>
              <w:right w:val="single" w:sz="4" w:space="0" w:color="auto"/>
            </w:tcBorders>
            <w:noWrap/>
            <w:vAlign w:val="center"/>
            <w:hideMark/>
          </w:tcPr>
          <w:p w14:paraId="44555DCA" w14:textId="77777777" w:rsidR="007D14D0" w:rsidRPr="00041FBA" w:rsidRDefault="007D14D0" w:rsidP="007D14D0">
            <w:pPr>
              <w:jc w:val="both"/>
              <w:rPr>
                <w:color w:val="000000"/>
              </w:rPr>
            </w:pPr>
            <w:r w:rsidRPr="00041FBA">
              <w:rPr>
                <w:color w:val="000000"/>
              </w:rPr>
              <w:t>53%</w:t>
            </w:r>
          </w:p>
        </w:tc>
        <w:tc>
          <w:tcPr>
            <w:tcW w:w="708" w:type="dxa"/>
            <w:tcBorders>
              <w:top w:val="nil"/>
              <w:left w:val="nil"/>
              <w:bottom w:val="single" w:sz="4" w:space="0" w:color="auto"/>
              <w:right w:val="single" w:sz="4" w:space="0" w:color="auto"/>
            </w:tcBorders>
            <w:noWrap/>
            <w:vAlign w:val="center"/>
            <w:hideMark/>
          </w:tcPr>
          <w:p w14:paraId="19FBD784" w14:textId="77777777" w:rsidR="007D14D0" w:rsidRPr="00041FBA" w:rsidRDefault="007D14D0" w:rsidP="007D14D0">
            <w:pPr>
              <w:jc w:val="both"/>
              <w:rPr>
                <w:color w:val="000000"/>
              </w:rPr>
            </w:pPr>
            <w:r w:rsidRPr="00041FBA">
              <w:rPr>
                <w:color w:val="000000"/>
              </w:rPr>
              <w:t>62%</w:t>
            </w:r>
          </w:p>
        </w:tc>
        <w:tc>
          <w:tcPr>
            <w:tcW w:w="683" w:type="dxa"/>
            <w:tcBorders>
              <w:top w:val="nil"/>
              <w:left w:val="nil"/>
              <w:bottom w:val="single" w:sz="4" w:space="0" w:color="auto"/>
              <w:right w:val="single" w:sz="4" w:space="0" w:color="auto"/>
            </w:tcBorders>
            <w:noWrap/>
            <w:vAlign w:val="center"/>
            <w:hideMark/>
          </w:tcPr>
          <w:p w14:paraId="6D87A137" w14:textId="77777777" w:rsidR="007D14D0" w:rsidRPr="00041FBA" w:rsidRDefault="007D14D0" w:rsidP="007D14D0">
            <w:pPr>
              <w:jc w:val="both"/>
              <w:rPr>
                <w:color w:val="000000"/>
              </w:rPr>
            </w:pPr>
            <w:r w:rsidRPr="00041FBA">
              <w:rPr>
                <w:color w:val="000000"/>
              </w:rPr>
              <w:t>63%</w:t>
            </w:r>
          </w:p>
        </w:tc>
        <w:tc>
          <w:tcPr>
            <w:tcW w:w="683" w:type="dxa"/>
            <w:tcBorders>
              <w:top w:val="nil"/>
              <w:left w:val="nil"/>
              <w:bottom w:val="single" w:sz="4" w:space="0" w:color="auto"/>
              <w:right w:val="single" w:sz="4" w:space="0" w:color="auto"/>
            </w:tcBorders>
          </w:tcPr>
          <w:p w14:paraId="75567A45" w14:textId="1A55B622" w:rsidR="007D14D0" w:rsidRPr="00041FBA" w:rsidRDefault="007D14D0" w:rsidP="007D14D0">
            <w:pPr>
              <w:jc w:val="both"/>
              <w:rPr>
                <w:color w:val="000000"/>
              </w:rPr>
            </w:pPr>
            <w:r w:rsidRPr="006B26F9">
              <w:t>66%</w:t>
            </w:r>
          </w:p>
        </w:tc>
      </w:tr>
      <w:tr w:rsidR="007D14D0" w:rsidRPr="00230774" w14:paraId="0250F2D9" w14:textId="119DB1D0" w:rsidTr="005F6CD2">
        <w:trPr>
          <w:trHeight w:val="240"/>
        </w:trPr>
        <w:tc>
          <w:tcPr>
            <w:tcW w:w="2100" w:type="dxa"/>
            <w:tcBorders>
              <w:top w:val="nil"/>
              <w:left w:val="single" w:sz="4" w:space="0" w:color="auto"/>
              <w:bottom w:val="single" w:sz="4" w:space="0" w:color="auto"/>
              <w:right w:val="single" w:sz="4" w:space="0" w:color="auto"/>
            </w:tcBorders>
            <w:noWrap/>
            <w:vAlign w:val="center"/>
            <w:hideMark/>
          </w:tcPr>
          <w:p w14:paraId="59066FA5" w14:textId="77777777" w:rsidR="007D14D0" w:rsidRPr="00041FBA" w:rsidRDefault="007D14D0" w:rsidP="007D14D0">
            <w:pPr>
              <w:jc w:val="both"/>
              <w:rPr>
                <w:color w:val="000000"/>
              </w:rPr>
            </w:pPr>
            <w:r w:rsidRPr="00041FBA">
              <w:rPr>
                <w:color w:val="000000"/>
              </w:rPr>
              <w:t>zawieszenie</w:t>
            </w:r>
          </w:p>
        </w:tc>
        <w:tc>
          <w:tcPr>
            <w:tcW w:w="730" w:type="dxa"/>
            <w:tcBorders>
              <w:top w:val="nil"/>
              <w:left w:val="nil"/>
              <w:bottom w:val="single" w:sz="4" w:space="0" w:color="auto"/>
              <w:right w:val="single" w:sz="4" w:space="0" w:color="auto"/>
            </w:tcBorders>
            <w:noWrap/>
            <w:vAlign w:val="center"/>
            <w:hideMark/>
          </w:tcPr>
          <w:p w14:paraId="66F5F8B0" w14:textId="77777777" w:rsidR="007D14D0" w:rsidRPr="00041FBA" w:rsidRDefault="007D14D0" w:rsidP="007D14D0">
            <w:pPr>
              <w:jc w:val="both"/>
              <w:rPr>
                <w:color w:val="000000"/>
              </w:rPr>
            </w:pPr>
            <w:r w:rsidRPr="00041FBA">
              <w:rPr>
                <w:color w:val="000000"/>
              </w:rPr>
              <w:t>5%</w:t>
            </w:r>
          </w:p>
        </w:tc>
        <w:tc>
          <w:tcPr>
            <w:tcW w:w="709" w:type="dxa"/>
            <w:tcBorders>
              <w:top w:val="nil"/>
              <w:left w:val="nil"/>
              <w:bottom w:val="single" w:sz="4" w:space="0" w:color="auto"/>
              <w:right w:val="single" w:sz="4" w:space="0" w:color="auto"/>
            </w:tcBorders>
            <w:noWrap/>
            <w:vAlign w:val="center"/>
            <w:hideMark/>
          </w:tcPr>
          <w:p w14:paraId="0552596C" w14:textId="77777777" w:rsidR="007D14D0" w:rsidRPr="00041FBA" w:rsidRDefault="007D14D0" w:rsidP="007D14D0">
            <w:pPr>
              <w:jc w:val="both"/>
              <w:rPr>
                <w:color w:val="000000"/>
              </w:rPr>
            </w:pPr>
            <w:r w:rsidRPr="00041FBA">
              <w:rPr>
                <w:color w:val="000000"/>
              </w:rPr>
              <w:t>6%</w:t>
            </w:r>
          </w:p>
        </w:tc>
        <w:tc>
          <w:tcPr>
            <w:tcW w:w="709" w:type="dxa"/>
            <w:tcBorders>
              <w:top w:val="nil"/>
              <w:left w:val="nil"/>
              <w:bottom w:val="single" w:sz="4" w:space="0" w:color="auto"/>
              <w:right w:val="single" w:sz="4" w:space="0" w:color="auto"/>
            </w:tcBorders>
            <w:noWrap/>
            <w:vAlign w:val="center"/>
            <w:hideMark/>
          </w:tcPr>
          <w:p w14:paraId="433D43C6" w14:textId="77777777" w:rsidR="007D14D0" w:rsidRPr="00041FBA" w:rsidRDefault="007D14D0" w:rsidP="007D14D0">
            <w:pPr>
              <w:jc w:val="both"/>
              <w:rPr>
                <w:color w:val="000000"/>
              </w:rPr>
            </w:pPr>
            <w:r w:rsidRPr="00041FBA">
              <w:rPr>
                <w:color w:val="000000"/>
              </w:rPr>
              <w:t>8%</w:t>
            </w:r>
          </w:p>
        </w:tc>
        <w:tc>
          <w:tcPr>
            <w:tcW w:w="709" w:type="dxa"/>
            <w:tcBorders>
              <w:top w:val="nil"/>
              <w:left w:val="nil"/>
              <w:bottom w:val="single" w:sz="4" w:space="0" w:color="auto"/>
              <w:right w:val="single" w:sz="4" w:space="0" w:color="auto"/>
            </w:tcBorders>
            <w:noWrap/>
            <w:vAlign w:val="center"/>
            <w:hideMark/>
          </w:tcPr>
          <w:p w14:paraId="205DDDF8" w14:textId="77777777" w:rsidR="007D14D0" w:rsidRPr="00041FBA" w:rsidRDefault="007D14D0" w:rsidP="007D14D0">
            <w:pPr>
              <w:jc w:val="both"/>
              <w:rPr>
                <w:color w:val="000000"/>
              </w:rPr>
            </w:pPr>
            <w:r w:rsidRPr="00041FBA">
              <w:rPr>
                <w:color w:val="000000"/>
              </w:rPr>
              <w:t>10%</w:t>
            </w:r>
          </w:p>
        </w:tc>
        <w:tc>
          <w:tcPr>
            <w:tcW w:w="708" w:type="dxa"/>
            <w:tcBorders>
              <w:top w:val="nil"/>
              <w:left w:val="nil"/>
              <w:bottom w:val="single" w:sz="4" w:space="0" w:color="auto"/>
              <w:right w:val="single" w:sz="4" w:space="0" w:color="auto"/>
            </w:tcBorders>
            <w:noWrap/>
            <w:vAlign w:val="center"/>
            <w:hideMark/>
          </w:tcPr>
          <w:p w14:paraId="4C19412B" w14:textId="77777777" w:rsidR="007D14D0" w:rsidRPr="00041FBA" w:rsidRDefault="007D14D0" w:rsidP="007D14D0">
            <w:pPr>
              <w:jc w:val="both"/>
              <w:rPr>
                <w:color w:val="000000"/>
              </w:rPr>
            </w:pPr>
            <w:r w:rsidRPr="00041FBA">
              <w:rPr>
                <w:color w:val="000000"/>
              </w:rPr>
              <w:t>13%</w:t>
            </w:r>
          </w:p>
        </w:tc>
        <w:tc>
          <w:tcPr>
            <w:tcW w:w="709" w:type="dxa"/>
            <w:tcBorders>
              <w:top w:val="nil"/>
              <w:left w:val="nil"/>
              <w:bottom w:val="single" w:sz="4" w:space="0" w:color="auto"/>
              <w:right w:val="single" w:sz="4" w:space="0" w:color="auto"/>
            </w:tcBorders>
            <w:noWrap/>
            <w:vAlign w:val="center"/>
            <w:hideMark/>
          </w:tcPr>
          <w:p w14:paraId="7FE5F2CC" w14:textId="77777777" w:rsidR="007D14D0" w:rsidRPr="00041FBA" w:rsidRDefault="007D14D0" w:rsidP="007D14D0">
            <w:pPr>
              <w:jc w:val="both"/>
              <w:rPr>
                <w:color w:val="000000"/>
              </w:rPr>
            </w:pPr>
            <w:r w:rsidRPr="00041FBA">
              <w:rPr>
                <w:color w:val="000000"/>
              </w:rPr>
              <w:t>18%</w:t>
            </w:r>
          </w:p>
        </w:tc>
        <w:tc>
          <w:tcPr>
            <w:tcW w:w="709" w:type="dxa"/>
            <w:tcBorders>
              <w:top w:val="nil"/>
              <w:left w:val="nil"/>
              <w:bottom w:val="single" w:sz="4" w:space="0" w:color="auto"/>
              <w:right w:val="single" w:sz="4" w:space="0" w:color="auto"/>
            </w:tcBorders>
            <w:noWrap/>
            <w:vAlign w:val="center"/>
            <w:hideMark/>
          </w:tcPr>
          <w:p w14:paraId="33A076B1" w14:textId="77777777" w:rsidR="007D14D0" w:rsidRPr="00041FBA" w:rsidRDefault="007D14D0" w:rsidP="007D14D0">
            <w:pPr>
              <w:jc w:val="both"/>
              <w:rPr>
                <w:color w:val="000000"/>
              </w:rPr>
            </w:pPr>
            <w:r w:rsidRPr="00041FBA">
              <w:rPr>
                <w:color w:val="000000"/>
              </w:rPr>
              <w:t>40%</w:t>
            </w:r>
          </w:p>
        </w:tc>
        <w:tc>
          <w:tcPr>
            <w:tcW w:w="709" w:type="dxa"/>
            <w:tcBorders>
              <w:top w:val="nil"/>
              <w:left w:val="nil"/>
              <w:bottom w:val="single" w:sz="4" w:space="0" w:color="auto"/>
              <w:right w:val="single" w:sz="4" w:space="0" w:color="auto"/>
            </w:tcBorders>
            <w:noWrap/>
            <w:vAlign w:val="center"/>
            <w:hideMark/>
          </w:tcPr>
          <w:p w14:paraId="2DF6446F" w14:textId="77777777" w:rsidR="007D14D0" w:rsidRPr="00041FBA" w:rsidRDefault="007D14D0" w:rsidP="007D14D0">
            <w:pPr>
              <w:jc w:val="both"/>
              <w:rPr>
                <w:color w:val="000000"/>
              </w:rPr>
            </w:pPr>
            <w:r w:rsidRPr="00041FBA">
              <w:rPr>
                <w:color w:val="000000"/>
              </w:rPr>
              <w:t>47%</w:t>
            </w:r>
          </w:p>
        </w:tc>
        <w:tc>
          <w:tcPr>
            <w:tcW w:w="708" w:type="dxa"/>
            <w:tcBorders>
              <w:top w:val="nil"/>
              <w:left w:val="nil"/>
              <w:bottom w:val="single" w:sz="4" w:space="0" w:color="auto"/>
              <w:right w:val="single" w:sz="4" w:space="0" w:color="auto"/>
            </w:tcBorders>
            <w:noWrap/>
            <w:vAlign w:val="center"/>
            <w:hideMark/>
          </w:tcPr>
          <w:p w14:paraId="5BAC31E3" w14:textId="77777777" w:rsidR="007D14D0" w:rsidRPr="00041FBA" w:rsidRDefault="007D14D0" w:rsidP="007D14D0">
            <w:pPr>
              <w:jc w:val="both"/>
              <w:rPr>
                <w:color w:val="000000"/>
              </w:rPr>
            </w:pPr>
            <w:r w:rsidRPr="00041FBA">
              <w:rPr>
                <w:color w:val="000000"/>
              </w:rPr>
              <w:t>55%</w:t>
            </w:r>
          </w:p>
        </w:tc>
        <w:tc>
          <w:tcPr>
            <w:tcW w:w="683" w:type="dxa"/>
            <w:tcBorders>
              <w:top w:val="nil"/>
              <w:left w:val="nil"/>
              <w:bottom w:val="single" w:sz="4" w:space="0" w:color="auto"/>
              <w:right w:val="single" w:sz="4" w:space="0" w:color="auto"/>
            </w:tcBorders>
            <w:noWrap/>
            <w:vAlign w:val="center"/>
            <w:hideMark/>
          </w:tcPr>
          <w:p w14:paraId="7802A9F4" w14:textId="77777777" w:rsidR="007D14D0" w:rsidRPr="00041FBA" w:rsidRDefault="007D14D0" w:rsidP="007D14D0">
            <w:pPr>
              <w:jc w:val="both"/>
              <w:rPr>
                <w:color w:val="000000"/>
              </w:rPr>
            </w:pPr>
            <w:r w:rsidRPr="00041FBA">
              <w:rPr>
                <w:color w:val="000000"/>
              </w:rPr>
              <w:t>59%</w:t>
            </w:r>
          </w:p>
        </w:tc>
        <w:tc>
          <w:tcPr>
            <w:tcW w:w="683" w:type="dxa"/>
            <w:tcBorders>
              <w:top w:val="nil"/>
              <w:left w:val="nil"/>
              <w:bottom w:val="single" w:sz="4" w:space="0" w:color="auto"/>
              <w:right w:val="single" w:sz="4" w:space="0" w:color="auto"/>
            </w:tcBorders>
          </w:tcPr>
          <w:p w14:paraId="69BB3F11" w14:textId="6539088C" w:rsidR="007D14D0" w:rsidRPr="00041FBA" w:rsidRDefault="007D14D0" w:rsidP="007D14D0">
            <w:pPr>
              <w:jc w:val="both"/>
              <w:rPr>
                <w:color w:val="000000"/>
              </w:rPr>
            </w:pPr>
            <w:r w:rsidRPr="006B26F9">
              <w:t>62%</w:t>
            </w:r>
          </w:p>
        </w:tc>
      </w:tr>
      <w:tr w:rsidR="007D14D0" w:rsidRPr="00230774" w14:paraId="408C0CEE" w14:textId="4F6F6C75" w:rsidTr="005F6CD2">
        <w:trPr>
          <w:trHeight w:val="240"/>
        </w:trPr>
        <w:tc>
          <w:tcPr>
            <w:tcW w:w="2100" w:type="dxa"/>
            <w:tcBorders>
              <w:top w:val="nil"/>
              <w:left w:val="single" w:sz="4" w:space="0" w:color="auto"/>
              <w:bottom w:val="single" w:sz="4" w:space="0" w:color="auto"/>
              <w:right w:val="single" w:sz="4" w:space="0" w:color="auto"/>
            </w:tcBorders>
            <w:noWrap/>
            <w:vAlign w:val="center"/>
            <w:hideMark/>
          </w:tcPr>
          <w:p w14:paraId="1CA43116" w14:textId="77777777" w:rsidR="007D14D0" w:rsidRPr="00041FBA" w:rsidRDefault="007D14D0" w:rsidP="007D14D0">
            <w:pPr>
              <w:jc w:val="both"/>
              <w:rPr>
                <w:color w:val="000000"/>
              </w:rPr>
            </w:pPr>
            <w:r w:rsidRPr="00041FBA">
              <w:rPr>
                <w:color w:val="000000"/>
              </w:rPr>
              <w:t>zmiana wpisu</w:t>
            </w:r>
          </w:p>
        </w:tc>
        <w:tc>
          <w:tcPr>
            <w:tcW w:w="730" w:type="dxa"/>
            <w:tcBorders>
              <w:top w:val="nil"/>
              <w:left w:val="nil"/>
              <w:bottom w:val="single" w:sz="4" w:space="0" w:color="auto"/>
              <w:right w:val="single" w:sz="4" w:space="0" w:color="auto"/>
            </w:tcBorders>
            <w:noWrap/>
            <w:vAlign w:val="center"/>
            <w:hideMark/>
          </w:tcPr>
          <w:p w14:paraId="61FBE079" w14:textId="77777777" w:rsidR="007D14D0" w:rsidRPr="00041FBA" w:rsidRDefault="007D14D0" w:rsidP="007D14D0">
            <w:pPr>
              <w:jc w:val="both"/>
              <w:rPr>
                <w:color w:val="000000"/>
              </w:rPr>
            </w:pPr>
            <w:r w:rsidRPr="00041FBA">
              <w:rPr>
                <w:color w:val="000000"/>
              </w:rPr>
              <w:t>8%</w:t>
            </w:r>
          </w:p>
        </w:tc>
        <w:tc>
          <w:tcPr>
            <w:tcW w:w="709" w:type="dxa"/>
            <w:tcBorders>
              <w:top w:val="nil"/>
              <w:left w:val="nil"/>
              <w:bottom w:val="single" w:sz="4" w:space="0" w:color="auto"/>
              <w:right w:val="single" w:sz="4" w:space="0" w:color="auto"/>
            </w:tcBorders>
            <w:noWrap/>
            <w:vAlign w:val="center"/>
            <w:hideMark/>
          </w:tcPr>
          <w:p w14:paraId="16DF66BD" w14:textId="77777777" w:rsidR="007D14D0" w:rsidRPr="00041FBA" w:rsidRDefault="007D14D0" w:rsidP="007D14D0">
            <w:pPr>
              <w:jc w:val="both"/>
              <w:rPr>
                <w:color w:val="000000"/>
              </w:rPr>
            </w:pPr>
            <w:r w:rsidRPr="00041FBA">
              <w:rPr>
                <w:color w:val="000000"/>
              </w:rPr>
              <w:t>10%</w:t>
            </w:r>
          </w:p>
        </w:tc>
        <w:tc>
          <w:tcPr>
            <w:tcW w:w="709" w:type="dxa"/>
            <w:tcBorders>
              <w:top w:val="nil"/>
              <w:left w:val="nil"/>
              <w:bottom w:val="single" w:sz="4" w:space="0" w:color="auto"/>
              <w:right w:val="single" w:sz="4" w:space="0" w:color="auto"/>
            </w:tcBorders>
            <w:noWrap/>
            <w:vAlign w:val="center"/>
            <w:hideMark/>
          </w:tcPr>
          <w:p w14:paraId="13751FE7" w14:textId="77777777" w:rsidR="007D14D0" w:rsidRPr="00041FBA" w:rsidRDefault="007D14D0" w:rsidP="007D14D0">
            <w:pPr>
              <w:jc w:val="both"/>
              <w:rPr>
                <w:color w:val="000000"/>
              </w:rPr>
            </w:pPr>
            <w:r w:rsidRPr="00041FBA">
              <w:rPr>
                <w:color w:val="000000"/>
              </w:rPr>
              <w:t>13%</w:t>
            </w:r>
          </w:p>
        </w:tc>
        <w:tc>
          <w:tcPr>
            <w:tcW w:w="709" w:type="dxa"/>
            <w:tcBorders>
              <w:top w:val="nil"/>
              <w:left w:val="nil"/>
              <w:bottom w:val="single" w:sz="4" w:space="0" w:color="auto"/>
              <w:right w:val="single" w:sz="4" w:space="0" w:color="auto"/>
            </w:tcBorders>
            <w:noWrap/>
            <w:vAlign w:val="center"/>
            <w:hideMark/>
          </w:tcPr>
          <w:p w14:paraId="0F55A016" w14:textId="77777777" w:rsidR="007D14D0" w:rsidRPr="00041FBA" w:rsidRDefault="007D14D0" w:rsidP="007D14D0">
            <w:pPr>
              <w:jc w:val="both"/>
              <w:rPr>
                <w:color w:val="000000"/>
              </w:rPr>
            </w:pPr>
            <w:r w:rsidRPr="00041FBA">
              <w:rPr>
                <w:color w:val="000000"/>
              </w:rPr>
              <w:t>16%</w:t>
            </w:r>
          </w:p>
        </w:tc>
        <w:tc>
          <w:tcPr>
            <w:tcW w:w="708" w:type="dxa"/>
            <w:tcBorders>
              <w:top w:val="nil"/>
              <w:left w:val="nil"/>
              <w:bottom w:val="single" w:sz="4" w:space="0" w:color="auto"/>
              <w:right w:val="single" w:sz="4" w:space="0" w:color="auto"/>
            </w:tcBorders>
            <w:noWrap/>
            <w:vAlign w:val="center"/>
            <w:hideMark/>
          </w:tcPr>
          <w:p w14:paraId="62EB2430" w14:textId="77777777" w:rsidR="007D14D0" w:rsidRPr="00041FBA" w:rsidRDefault="007D14D0" w:rsidP="007D14D0">
            <w:pPr>
              <w:jc w:val="both"/>
              <w:rPr>
                <w:color w:val="000000"/>
              </w:rPr>
            </w:pPr>
            <w:r w:rsidRPr="00041FBA">
              <w:rPr>
                <w:color w:val="000000"/>
              </w:rPr>
              <w:t>21%</w:t>
            </w:r>
          </w:p>
        </w:tc>
        <w:tc>
          <w:tcPr>
            <w:tcW w:w="709" w:type="dxa"/>
            <w:tcBorders>
              <w:top w:val="nil"/>
              <w:left w:val="nil"/>
              <w:bottom w:val="single" w:sz="4" w:space="0" w:color="auto"/>
              <w:right w:val="single" w:sz="4" w:space="0" w:color="auto"/>
            </w:tcBorders>
            <w:noWrap/>
            <w:vAlign w:val="center"/>
            <w:hideMark/>
          </w:tcPr>
          <w:p w14:paraId="71D8281E" w14:textId="77777777" w:rsidR="007D14D0" w:rsidRPr="00041FBA" w:rsidRDefault="007D14D0" w:rsidP="007D14D0">
            <w:pPr>
              <w:jc w:val="both"/>
              <w:rPr>
                <w:color w:val="000000"/>
              </w:rPr>
            </w:pPr>
            <w:r w:rsidRPr="00041FBA">
              <w:rPr>
                <w:color w:val="000000"/>
              </w:rPr>
              <w:t>28%</w:t>
            </w:r>
          </w:p>
        </w:tc>
        <w:tc>
          <w:tcPr>
            <w:tcW w:w="709" w:type="dxa"/>
            <w:tcBorders>
              <w:top w:val="nil"/>
              <w:left w:val="nil"/>
              <w:bottom w:val="single" w:sz="4" w:space="0" w:color="auto"/>
              <w:right w:val="single" w:sz="4" w:space="0" w:color="auto"/>
            </w:tcBorders>
            <w:noWrap/>
            <w:vAlign w:val="center"/>
            <w:hideMark/>
          </w:tcPr>
          <w:p w14:paraId="0C87E935" w14:textId="77777777" w:rsidR="007D14D0" w:rsidRPr="00041FBA" w:rsidRDefault="007D14D0" w:rsidP="007D14D0">
            <w:pPr>
              <w:jc w:val="both"/>
              <w:rPr>
                <w:color w:val="000000"/>
              </w:rPr>
            </w:pPr>
            <w:r w:rsidRPr="00041FBA">
              <w:rPr>
                <w:color w:val="000000"/>
              </w:rPr>
              <w:t>48%</w:t>
            </w:r>
          </w:p>
        </w:tc>
        <w:tc>
          <w:tcPr>
            <w:tcW w:w="709" w:type="dxa"/>
            <w:tcBorders>
              <w:top w:val="nil"/>
              <w:left w:val="nil"/>
              <w:bottom w:val="single" w:sz="4" w:space="0" w:color="auto"/>
              <w:right w:val="single" w:sz="4" w:space="0" w:color="auto"/>
            </w:tcBorders>
            <w:noWrap/>
            <w:vAlign w:val="center"/>
            <w:hideMark/>
          </w:tcPr>
          <w:p w14:paraId="550A55B8" w14:textId="77777777" w:rsidR="007D14D0" w:rsidRPr="00041FBA" w:rsidRDefault="007D14D0" w:rsidP="007D14D0">
            <w:pPr>
              <w:jc w:val="both"/>
              <w:rPr>
                <w:color w:val="000000"/>
              </w:rPr>
            </w:pPr>
            <w:r w:rsidRPr="00041FBA">
              <w:rPr>
                <w:color w:val="000000"/>
              </w:rPr>
              <w:t>61%</w:t>
            </w:r>
          </w:p>
        </w:tc>
        <w:tc>
          <w:tcPr>
            <w:tcW w:w="708" w:type="dxa"/>
            <w:tcBorders>
              <w:top w:val="nil"/>
              <w:left w:val="nil"/>
              <w:bottom w:val="single" w:sz="4" w:space="0" w:color="auto"/>
              <w:right w:val="single" w:sz="4" w:space="0" w:color="auto"/>
            </w:tcBorders>
            <w:noWrap/>
            <w:vAlign w:val="center"/>
            <w:hideMark/>
          </w:tcPr>
          <w:p w14:paraId="088747EB" w14:textId="77777777" w:rsidR="007D14D0" w:rsidRPr="00041FBA" w:rsidRDefault="007D14D0" w:rsidP="007D14D0">
            <w:pPr>
              <w:jc w:val="both"/>
              <w:rPr>
                <w:color w:val="000000"/>
              </w:rPr>
            </w:pPr>
            <w:r w:rsidRPr="00041FBA">
              <w:rPr>
                <w:color w:val="000000"/>
              </w:rPr>
              <w:t>72%</w:t>
            </w:r>
          </w:p>
        </w:tc>
        <w:tc>
          <w:tcPr>
            <w:tcW w:w="683" w:type="dxa"/>
            <w:tcBorders>
              <w:top w:val="nil"/>
              <w:left w:val="nil"/>
              <w:bottom w:val="single" w:sz="4" w:space="0" w:color="auto"/>
              <w:right w:val="single" w:sz="4" w:space="0" w:color="auto"/>
            </w:tcBorders>
            <w:noWrap/>
            <w:vAlign w:val="center"/>
            <w:hideMark/>
          </w:tcPr>
          <w:p w14:paraId="48DEAE34" w14:textId="77777777" w:rsidR="007D14D0" w:rsidRPr="00041FBA" w:rsidRDefault="007D14D0" w:rsidP="007D14D0">
            <w:pPr>
              <w:jc w:val="both"/>
              <w:rPr>
                <w:color w:val="000000"/>
              </w:rPr>
            </w:pPr>
            <w:r w:rsidRPr="00041FBA">
              <w:rPr>
                <w:color w:val="000000"/>
              </w:rPr>
              <w:t>73%</w:t>
            </w:r>
          </w:p>
        </w:tc>
        <w:tc>
          <w:tcPr>
            <w:tcW w:w="683" w:type="dxa"/>
            <w:tcBorders>
              <w:top w:val="nil"/>
              <w:left w:val="nil"/>
              <w:bottom w:val="single" w:sz="4" w:space="0" w:color="auto"/>
              <w:right w:val="single" w:sz="4" w:space="0" w:color="auto"/>
            </w:tcBorders>
          </w:tcPr>
          <w:p w14:paraId="00A092F5" w14:textId="5809C6AA" w:rsidR="007D14D0" w:rsidRPr="00041FBA" w:rsidRDefault="007D14D0" w:rsidP="007D14D0">
            <w:pPr>
              <w:jc w:val="both"/>
              <w:rPr>
                <w:color w:val="000000"/>
              </w:rPr>
            </w:pPr>
            <w:r w:rsidRPr="006B26F9">
              <w:t>76%</w:t>
            </w:r>
          </w:p>
        </w:tc>
      </w:tr>
      <w:tr w:rsidR="007D14D0" w:rsidRPr="00230774" w14:paraId="47C3564B" w14:textId="2B327B4D" w:rsidTr="005F6CD2">
        <w:trPr>
          <w:trHeight w:val="240"/>
        </w:trPr>
        <w:tc>
          <w:tcPr>
            <w:tcW w:w="2100" w:type="dxa"/>
            <w:tcBorders>
              <w:top w:val="nil"/>
              <w:left w:val="single" w:sz="4" w:space="0" w:color="auto"/>
              <w:bottom w:val="single" w:sz="4" w:space="0" w:color="auto"/>
              <w:right w:val="single" w:sz="4" w:space="0" w:color="auto"/>
            </w:tcBorders>
            <w:shd w:val="clear" w:color="000000" w:fill="E8E8E8"/>
            <w:noWrap/>
            <w:vAlign w:val="center"/>
            <w:hideMark/>
          </w:tcPr>
          <w:p w14:paraId="72CB5867" w14:textId="77777777" w:rsidR="007D14D0" w:rsidRPr="00041FBA" w:rsidRDefault="007D14D0" w:rsidP="007D14D0">
            <w:pPr>
              <w:jc w:val="both"/>
              <w:rPr>
                <w:b/>
                <w:bCs/>
                <w:color w:val="000000"/>
              </w:rPr>
            </w:pPr>
            <w:r w:rsidRPr="00041FBA">
              <w:rPr>
                <w:b/>
                <w:bCs/>
                <w:color w:val="000000"/>
              </w:rPr>
              <w:t>OGÓŁEM</w:t>
            </w:r>
          </w:p>
        </w:tc>
        <w:tc>
          <w:tcPr>
            <w:tcW w:w="730" w:type="dxa"/>
            <w:tcBorders>
              <w:top w:val="nil"/>
              <w:left w:val="nil"/>
              <w:bottom w:val="single" w:sz="4" w:space="0" w:color="auto"/>
              <w:right w:val="single" w:sz="4" w:space="0" w:color="auto"/>
            </w:tcBorders>
            <w:shd w:val="clear" w:color="000000" w:fill="E8E8E8"/>
            <w:noWrap/>
            <w:vAlign w:val="center"/>
            <w:hideMark/>
          </w:tcPr>
          <w:p w14:paraId="7E0B5C27" w14:textId="77777777" w:rsidR="007D14D0" w:rsidRPr="00041FBA" w:rsidRDefault="007D14D0" w:rsidP="007D14D0">
            <w:pPr>
              <w:jc w:val="both"/>
              <w:rPr>
                <w:b/>
                <w:bCs/>
                <w:color w:val="000000"/>
              </w:rPr>
            </w:pPr>
            <w:r w:rsidRPr="00041FBA">
              <w:rPr>
                <w:b/>
                <w:bCs/>
                <w:color w:val="000000"/>
              </w:rPr>
              <w:t>5%</w:t>
            </w:r>
          </w:p>
        </w:tc>
        <w:tc>
          <w:tcPr>
            <w:tcW w:w="709" w:type="dxa"/>
            <w:tcBorders>
              <w:top w:val="nil"/>
              <w:left w:val="nil"/>
              <w:bottom w:val="single" w:sz="4" w:space="0" w:color="auto"/>
              <w:right w:val="single" w:sz="4" w:space="0" w:color="auto"/>
            </w:tcBorders>
            <w:shd w:val="clear" w:color="000000" w:fill="E8E8E8"/>
            <w:noWrap/>
            <w:vAlign w:val="center"/>
            <w:hideMark/>
          </w:tcPr>
          <w:p w14:paraId="14DB4460" w14:textId="77777777" w:rsidR="007D14D0" w:rsidRPr="00041FBA" w:rsidRDefault="007D14D0" w:rsidP="007D14D0">
            <w:pPr>
              <w:jc w:val="both"/>
              <w:rPr>
                <w:b/>
                <w:bCs/>
                <w:color w:val="000000"/>
              </w:rPr>
            </w:pPr>
            <w:r w:rsidRPr="00041FBA">
              <w:rPr>
                <w:b/>
                <w:bCs/>
                <w:color w:val="000000"/>
              </w:rPr>
              <w:t>7%</w:t>
            </w:r>
          </w:p>
        </w:tc>
        <w:tc>
          <w:tcPr>
            <w:tcW w:w="709" w:type="dxa"/>
            <w:tcBorders>
              <w:top w:val="nil"/>
              <w:left w:val="nil"/>
              <w:bottom w:val="single" w:sz="4" w:space="0" w:color="auto"/>
              <w:right w:val="single" w:sz="4" w:space="0" w:color="auto"/>
            </w:tcBorders>
            <w:shd w:val="clear" w:color="000000" w:fill="E8E8E8"/>
            <w:noWrap/>
            <w:vAlign w:val="center"/>
            <w:hideMark/>
          </w:tcPr>
          <w:p w14:paraId="3ADAC242" w14:textId="77777777" w:rsidR="007D14D0" w:rsidRPr="00041FBA" w:rsidRDefault="007D14D0" w:rsidP="007D14D0">
            <w:pPr>
              <w:jc w:val="both"/>
              <w:rPr>
                <w:b/>
                <w:bCs/>
                <w:color w:val="000000"/>
              </w:rPr>
            </w:pPr>
            <w:r w:rsidRPr="00041FBA">
              <w:rPr>
                <w:b/>
                <w:bCs/>
                <w:color w:val="000000"/>
              </w:rPr>
              <w:t>9%</w:t>
            </w:r>
          </w:p>
        </w:tc>
        <w:tc>
          <w:tcPr>
            <w:tcW w:w="709" w:type="dxa"/>
            <w:tcBorders>
              <w:top w:val="nil"/>
              <w:left w:val="nil"/>
              <w:bottom w:val="single" w:sz="4" w:space="0" w:color="auto"/>
              <w:right w:val="single" w:sz="4" w:space="0" w:color="auto"/>
            </w:tcBorders>
            <w:shd w:val="clear" w:color="000000" w:fill="E8E8E8"/>
            <w:noWrap/>
            <w:vAlign w:val="center"/>
            <w:hideMark/>
          </w:tcPr>
          <w:p w14:paraId="755B3E55" w14:textId="77777777" w:rsidR="007D14D0" w:rsidRPr="00041FBA" w:rsidRDefault="007D14D0" w:rsidP="007D14D0">
            <w:pPr>
              <w:jc w:val="both"/>
              <w:rPr>
                <w:b/>
                <w:bCs/>
                <w:color w:val="000000"/>
              </w:rPr>
            </w:pPr>
            <w:r w:rsidRPr="00041FBA">
              <w:rPr>
                <w:b/>
                <w:bCs/>
                <w:color w:val="000000"/>
              </w:rPr>
              <w:t>12%</w:t>
            </w:r>
          </w:p>
        </w:tc>
        <w:tc>
          <w:tcPr>
            <w:tcW w:w="708" w:type="dxa"/>
            <w:tcBorders>
              <w:top w:val="nil"/>
              <w:left w:val="nil"/>
              <w:bottom w:val="single" w:sz="4" w:space="0" w:color="auto"/>
              <w:right w:val="single" w:sz="4" w:space="0" w:color="auto"/>
            </w:tcBorders>
            <w:shd w:val="clear" w:color="000000" w:fill="E8E8E8"/>
            <w:noWrap/>
            <w:vAlign w:val="center"/>
            <w:hideMark/>
          </w:tcPr>
          <w:p w14:paraId="48733359" w14:textId="77777777" w:rsidR="007D14D0" w:rsidRPr="00041FBA" w:rsidRDefault="007D14D0" w:rsidP="007D14D0">
            <w:pPr>
              <w:jc w:val="both"/>
              <w:rPr>
                <w:b/>
                <w:bCs/>
                <w:color w:val="000000"/>
              </w:rPr>
            </w:pPr>
            <w:r w:rsidRPr="00041FBA">
              <w:rPr>
                <w:b/>
                <w:bCs/>
                <w:color w:val="000000"/>
              </w:rPr>
              <w:t>17%</w:t>
            </w:r>
          </w:p>
        </w:tc>
        <w:tc>
          <w:tcPr>
            <w:tcW w:w="709" w:type="dxa"/>
            <w:tcBorders>
              <w:top w:val="nil"/>
              <w:left w:val="nil"/>
              <w:bottom w:val="single" w:sz="4" w:space="0" w:color="auto"/>
              <w:right w:val="single" w:sz="4" w:space="0" w:color="auto"/>
            </w:tcBorders>
            <w:shd w:val="clear" w:color="000000" w:fill="E8E8E8"/>
            <w:noWrap/>
            <w:vAlign w:val="center"/>
            <w:hideMark/>
          </w:tcPr>
          <w:p w14:paraId="0685A98A" w14:textId="77777777" w:rsidR="007D14D0" w:rsidRPr="00041FBA" w:rsidRDefault="007D14D0" w:rsidP="007D14D0">
            <w:pPr>
              <w:jc w:val="both"/>
              <w:rPr>
                <w:b/>
                <w:bCs/>
                <w:color w:val="000000"/>
              </w:rPr>
            </w:pPr>
            <w:r w:rsidRPr="00041FBA">
              <w:rPr>
                <w:b/>
                <w:bCs/>
                <w:color w:val="000000"/>
              </w:rPr>
              <w:t>23%</w:t>
            </w:r>
          </w:p>
        </w:tc>
        <w:tc>
          <w:tcPr>
            <w:tcW w:w="709" w:type="dxa"/>
            <w:tcBorders>
              <w:top w:val="nil"/>
              <w:left w:val="nil"/>
              <w:bottom w:val="single" w:sz="4" w:space="0" w:color="auto"/>
              <w:right w:val="single" w:sz="4" w:space="0" w:color="auto"/>
            </w:tcBorders>
            <w:shd w:val="clear" w:color="000000" w:fill="E8E8E8"/>
            <w:noWrap/>
            <w:vAlign w:val="center"/>
            <w:hideMark/>
          </w:tcPr>
          <w:p w14:paraId="50C5BC31" w14:textId="77777777" w:rsidR="007D14D0" w:rsidRPr="00041FBA" w:rsidRDefault="007D14D0" w:rsidP="007D14D0">
            <w:pPr>
              <w:jc w:val="both"/>
              <w:rPr>
                <w:b/>
                <w:bCs/>
                <w:color w:val="000000"/>
              </w:rPr>
            </w:pPr>
            <w:r w:rsidRPr="00041FBA">
              <w:rPr>
                <w:b/>
                <w:bCs/>
                <w:color w:val="000000"/>
              </w:rPr>
              <w:t>44%</w:t>
            </w:r>
          </w:p>
        </w:tc>
        <w:tc>
          <w:tcPr>
            <w:tcW w:w="709" w:type="dxa"/>
            <w:tcBorders>
              <w:top w:val="nil"/>
              <w:left w:val="nil"/>
              <w:bottom w:val="single" w:sz="4" w:space="0" w:color="auto"/>
              <w:right w:val="single" w:sz="4" w:space="0" w:color="auto"/>
            </w:tcBorders>
            <w:shd w:val="clear" w:color="000000" w:fill="E8E8E8"/>
            <w:noWrap/>
            <w:vAlign w:val="center"/>
            <w:hideMark/>
          </w:tcPr>
          <w:p w14:paraId="4CD19252" w14:textId="77777777" w:rsidR="007D14D0" w:rsidRPr="00041FBA" w:rsidRDefault="007D14D0" w:rsidP="007D14D0">
            <w:pPr>
              <w:jc w:val="both"/>
              <w:rPr>
                <w:b/>
                <w:bCs/>
                <w:color w:val="000000"/>
              </w:rPr>
            </w:pPr>
            <w:r w:rsidRPr="00041FBA">
              <w:rPr>
                <w:b/>
                <w:bCs/>
                <w:color w:val="000000"/>
              </w:rPr>
              <w:t>54%</w:t>
            </w:r>
          </w:p>
        </w:tc>
        <w:tc>
          <w:tcPr>
            <w:tcW w:w="708" w:type="dxa"/>
            <w:tcBorders>
              <w:top w:val="nil"/>
              <w:left w:val="nil"/>
              <w:bottom w:val="single" w:sz="4" w:space="0" w:color="auto"/>
              <w:right w:val="single" w:sz="4" w:space="0" w:color="auto"/>
            </w:tcBorders>
            <w:shd w:val="clear" w:color="000000" w:fill="E8E8E8"/>
            <w:noWrap/>
            <w:vAlign w:val="center"/>
            <w:hideMark/>
          </w:tcPr>
          <w:p w14:paraId="1EE72A8F" w14:textId="77777777" w:rsidR="007D14D0" w:rsidRPr="00041FBA" w:rsidRDefault="007D14D0" w:rsidP="007D14D0">
            <w:pPr>
              <w:jc w:val="both"/>
              <w:rPr>
                <w:b/>
                <w:bCs/>
                <w:color w:val="000000"/>
              </w:rPr>
            </w:pPr>
            <w:r w:rsidRPr="00041FBA">
              <w:rPr>
                <w:b/>
                <w:bCs/>
                <w:color w:val="000000"/>
              </w:rPr>
              <w:t>64%</w:t>
            </w:r>
          </w:p>
        </w:tc>
        <w:tc>
          <w:tcPr>
            <w:tcW w:w="683" w:type="dxa"/>
            <w:tcBorders>
              <w:top w:val="nil"/>
              <w:left w:val="nil"/>
              <w:bottom w:val="single" w:sz="4" w:space="0" w:color="auto"/>
              <w:right w:val="single" w:sz="4" w:space="0" w:color="auto"/>
            </w:tcBorders>
            <w:shd w:val="clear" w:color="000000" w:fill="E8E8E8"/>
            <w:noWrap/>
            <w:vAlign w:val="center"/>
            <w:hideMark/>
          </w:tcPr>
          <w:p w14:paraId="25587077" w14:textId="77777777" w:rsidR="007D14D0" w:rsidRPr="00041FBA" w:rsidRDefault="007D14D0" w:rsidP="007D14D0">
            <w:pPr>
              <w:jc w:val="both"/>
              <w:rPr>
                <w:b/>
                <w:bCs/>
                <w:color w:val="000000"/>
              </w:rPr>
            </w:pPr>
            <w:r w:rsidRPr="00041FBA">
              <w:rPr>
                <w:b/>
                <w:bCs/>
                <w:color w:val="000000"/>
              </w:rPr>
              <w:t>65%</w:t>
            </w:r>
          </w:p>
        </w:tc>
        <w:tc>
          <w:tcPr>
            <w:tcW w:w="683" w:type="dxa"/>
            <w:tcBorders>
              <w:top w:val="nil"/>
              <w:left w:val="nil"/>
              <w:bottom w:val="single" w:sz="4" w:space="0" w:color="auto"/>
              <w:right w:val="single" w:sz="4" w:space="0" w:color="auto"/>
            </w:tcBorders>
            <w:shd w:val="clear" w:color="000000" w:fill="E8E8E8"/>
          </w:tcPr>
          <w:p w14:paraId="4AB0F896" w14:textId="0A173F81" w:rsidR="007D14D0" w:rsidRPr="009C02EF" w:rsidRDefault="007D14D0" w:rsidP="007D14D0">
            <w:pPr>
              <w:jc w:val="both"/>
              <w:rPr>
                <w:b/>
                <w:bCs/>
                <w:color w:val="000000"/>
              </w:rPr>
            </w:pPr>
            <w:r w:rsidRPr="009C02EF">
              <w:rPr>
                <w:b/>
                <w:bCs/>
              </w:rPr>
              <w:t>68%</w:t>
            </w:r>
          </w:p>
        </w:tc>
      </w:tr>
    </w:tbl>
    <w:p w14:paraId="7FD8BF40" w14:textId="1DB8DCB5" w:rsidR="008D7A9B" w:rsidRPr="003E7C29" w:rsidRDefault="008D7A9B" w:rsidP="00230774">
      <w:pPr>
        <w:spacing w:before="120" w:after="120" w:line="360" w:lineRule="auto"/>
        <w:jc w:val="both"/>
        <w:rPr>
          <w:bCs/>
          <w:sz w:val="20"/>
          <w:szCs w:val="20"/>
        </w:rPr>
      </w:pPr>
      <w:r w:rsidRPr="003E7C29">
        <w:rPr>
          <w:bCs/>
          <w:sz w:val="20"/>
          <w:szCs w:val="20"/>
        </w:rPr>
        <w:t>Źródło: Dane z systemu teleinformatycznego CEIDG</w:t>
      </w:r>
    </w:p>
    <w:p w14:paraId="6EAA6F83" w14:textId="53A3CBA3" w:rsidR="00A01DED" w:rsidRPr="00230774" w:rsidRDefault="00971CC6" w:rsidP="00230774">
      <w:pPr>
        <w:spacing w:before="120" w:after="120" w:line="360" w:lineRule="auto"/>
        <w:jc w:val="both"/>
        <w:rPr>
          <w:color w:val="000000"/>
        </w:rPr>
      </w:pPr>
      <w:r w:rsidRPr="00230774">
        <w:rPr>
          <w:color w:val="000000" w:themeColor="text1"/>
        </w:rPr>
        <w:lastRenderedPageBreak/>
        <w:t>W ciągu kilkunastu ostatnich lat nastąpił również znaczący wzrost poziomu informatyzacji podmiotów publicznych</w:t>
      </w:r>
      <w:r w:rsidR="00E70998" w:rsidRPr="00230774">
        <w:rPr>
          <w:color w:val="000000"/>
        </w:rPr>
        <w:t xml:space="preserve">. </w:t>
      </w:r>
      <w:r w:rsidRPr="00230774">
        <w:rPr>
          <w:color w:val="000000"/>
        </w:rPr>
        <w:t xml:space="preserve">Dynamiczna sytuacja gospodarcza ostatnich lat przyczyniła się również do elektronizacji dużej liczby usług publicznych. Warto zaznaczyć, że proces elektronizacji usług publicznych odbywa się na wielu polach jednocześnie, m.in. w ramach ustawy </w:t>
      </w:r>
      <w:r w:rsidRPr="00230774">
        <w:t>z dnia 18 listopada 2020 r. o doręczeniach elektronicznych</w:t>
      </w:r>
      <w:r w:rsidR="00D22A23" w:rsidRPr="00230774">
        <w:t xml:space="preserve"> (Dz. U. z 202</w:t>
      </w:r>
      <w:r w:rsidR="009D75CC">
        <w:t>4</w:t>
      </w:r>
      <w:r w:rsidR="00D22A23" w:rsidRPr="00230774">
        <w:t xml:space="preserve"> r. poz. </w:t>
      </w:r>
      <w:r w:rsidR="009D75CC">
        <w:t>1045</w:t>
      </w:r>
      <w:r w:rsidR="00A441D7">
        <w:t xml:space="preserve">, z </w:t>
      </w:r>
      <w:proofErr w:type="spellStart"/>
      <w:r w:rsidR="00A441D7">
        <w:t>późn</w:t>
      </w:r>
      <w:proofErr w:type="spellEnd"/>
      <w:r w:rsidR="00A441D7">
        <w:t>. zm.</w:t>
      </w:r>
      <w:r w:rsidR="00D22A23" w:rsidRPr="00230774">
        <w:t>)</w:t>
      </w:r>
      <w:r w:rsidRPr="00230774">
        <w:rPr>
          <w:color w:val="000000"/>
        </w:rPr>
        <w:t xml:space="preserve">, zgodnie z którą wszyscy przedsiębiorcy będą posiadać adres do doręczeń elektronicznych, </w:t>
      </w:r>
      <w:r w:rsidRPr="00230774">
        <w:t>wpisany do bazy adresów elektronicznych,</w:t>
      </w:r>
      <w:r w:rsidRPr="00230774">
        <w:rPr>
          <w:color w:val="000000"/>
        </w:rPr>
        <w:t xml:space="preserve"> udostępniany w CEIDG</w:t>
      </w:r>
      <w:r w:rsidR="0051343B">
        <w:rPr>
          <w:color w:val="000000"/>
        </w:rPr>
        <w:t xml:space="preserve"> (obowiązek posiadania adresu do doręczeń elektronicznych przez wszystkich przedsiębiorców wchodzi w życie w październiku 2026</w:t>
      </w:r>
      <w:r w:rsidR="00492FC2">
        <w:rPr>
          <w:color w:val="000000"/>
        </w:rPr>
        <w:t xml:space="preserve"> r.)</w:t>
      </w:r>
      <w:r w:rsidRPr="00230774">
        <w:rPr>
          <w:color w:val="000000"/>
        </w:rPr>
        <w:t>. Ponadto kontakty przedsiębiorców z ZUS już wkrótce odbywać się będą za pośrednictwem Platformy Usług Elektronicznych (PUE), a</w:t>
      </w:r>
      <w:r w:rsidR="00416D22" w:rsidRPr="00230774">
        <w:rPr>
          <w:color w:val="000000"/>
        </w:rPr>
        <w:t> </w:t>
      </w:r>
      <w:r w:rsidRPr="00230774">
        <w:rPr>
          <w:color w:val="000000"/>
        </w:rPr>
        <w:t xml:space="preserve">obowiązek korzystania z PUE </w:t>
      </w:r>
      <w:r w:rsidR="0067750F" w:rsidRPr="00230774">
        <w:rPr>
          <w:color w:val="000000"/>
        </w:rPr>
        <w:t>dotyczy</w:t>
      </w:r>
      <w:r w:rsidRPr="00230774">
        <w:rPr>
          <w:color w:val="000000"/>
        </w:rPr>
        <w:t xml:space="preserve"> wszystkich przedsiębiorców od 2023 r</w:t>
      </w:r>
      <w:r w:rsidR="001A7E0C" w:rsidRPr="00230774">
        <w:rPr>
          <w:color w:val="000000"/>
        </w:rPr>
        <w:t xml:space="preserve">. </w:t>
      </w:r>
    </w:p>
    <w:p w14:paraId="09CB083C" w14:textId="0A10292E" w:rsidR="009A68FC" w:rsidRPr="00230774" w:rsidRDefault="0067750F" w:rsidP="00230774">
      <w:pPr>
        <w:spacing w:before="120" w:after="120" w:line="360" w:lineRule="auto"/>
        <w:jc w:val="both"/>
      </w:pPr>
      <w:r w:rsidRPr="00230774">
        <w:rPr>
          <w:color w:val="000000"/>
          <w:spacing w:val="-2"/>
        </w:rPr>
        <w:t>Na przestrzeni lat można zaobserwować wzrost liczby wniosków składanych w postaci elektronicznej. Przedsiębiorcy w 202</w:t>
      </w:r>
      <w:r w:rsidR="001C6CD2">
        <w:rPr>
          <w:color w:val="000000"/>
          <w:spacing w:val="-2"/>
        </w:rPr>
        <w:t>4</w:t>
      </w:r>
      <w:r w:rsidRPr="00230774">
        <w:rPr>
          <w:color w:val="000000"/>
          <w:spacing w:val="-2"/>
        </w:rPr>
        <w:t xml:space="preserve"> r. w większości wybierali postać elektroniczną – zarówno składając wnioski o zmianę wpisu </w:t>
      </w:r>
      <w:r w:rsidR="004F63C4">
        <w:rPr>
          <w:color w:val="000000"/>
          <w:spacing w:val="-2"/>
        </w:rPr>
        <w:t>do CEIDG</w:t>
      </w:r>
      <w:r w:rsidR="008C35BC">
        <w:rPr>
          <w:color w:val="000000"/>
          <w:spacing w:val="-2"/>
        </w:rPr>
        <w:t xml:space="preserve"> </w:t>
      </w:r>
      <w:r w:rsidRPr="00230774">
        <w:rPr>
          <w:color w:val="000000"/>
          <w:spacing w:val="-2"/>
        </w:rPr>
        <w:t>(7</w:t>
      </w:r>
      <w:r w:rsidR="001C6CD2">
        <w:rPr>
          <w:color w:val="000000"/>
          <w:spacing w:val="-2"/>
        </w:rPr>
        <w:t>6</w:t>
      </w:r>
      <w:r w:rsidRPr="00230774">
        <w:rPr>
          <w:color w:val="000000"/>
          <w:spacing w:val="-2"/>
        </w:rPr>
        <w:t>%), jak i wnioski o założenie działalności gospodarczej (6</w:t>
      </w:r>
      <w:r w:rsidR="001C6CD2">
        <w:rPr>
          <w:color w:val="000000"/>
          <w:spacing w:val="-2"/>
        </w:rPr>
        <w:t>8</w:t>
      </w:r>
      <w:r w:rsidRPr="00230774">
        <w:rPr>
          <w:color w:val="000000"/>
          <w:spacing w:val="-2"/>
        </w:rPr>
        <w:t>%). Analiza dotycząca realizacji wniosków składanych w postaci elektronicznej (on</w:t>
      </w:r>
      <w:r w:rsidR="000415F8">
        <w:rPr>
          <w:color w:val="000000"/>
          <w:spacing w:val="-2"/>
        </w:rPr>
        <w:t>-</w:t>
      </w:r>
      <w:r w:rsidRPr="00230774">
        <w:rPr>
          <w:color w:val="000000"/>
          <w:spacing w:val="-2"/>
        </w:rPr>
        <w:t>line) wskazuje, że udział procentowy tych wniosków w poszczególnych regionach kraju jest zbliżony. Ewentualne dysproporcje w gminach mają związek z ogólną liczbą zarejestrowanych działalności gospodarczych, a nie infrastrukturą technologiczną (w postaci dostęp</w:t>
      </w:r>
      <w:r w:rsidR="00933A12">
        <w:rPr>
          <w:color w:val="000000"/>
          <w:spacing w:val="-2"/>
        </w:rPr>
        <w:t>u</w:t>
      </w:r>
      <w:r w:rsidRPr="00230774">
        <w:rPr>
          <w:color w:val="000000"/>
          <w:spacing w:val="-2"/>
        </w:rPr>
        <w:t xml:space="preserve"> do </w:t>
      </w:r>
      <w:proofErr w:type="spellStart"/>
      <w:r w:rsidRPr="00230774">
        <w:rPr>
          <w:color w:val="000000"/>
          <w:spacing w:val="-2"/>
        </w:rPr>
        <w:t>internetu</w:t>
      </w:r>
      <w:proofErr w:type="spellEnd"/>
      <w:r w:rsidRPr="00230774">
        <w:rPr>
          <w:color w:val="000000"/>
          <w:spacing w:val="-2"/>
        </w:rPr>
        <w:t>).</w:t>
      </w:r>
    </w:p>
    <w:p w14:paraId="384F97B6" w14:textId="4DC81749" w:rsidR="00EC0829" w:rsidRPr="00230774" w:rsidRDefault="001A7E0C" w:rsidP="00230774">
      <w:pPr>
        <w:pStyle w:val="Akapitzlist"/>
        <w:numPr>
          <w:ilvl w:val="0"/>
          <w:numId w:val="2"/>
        </w:numPr>
        <w:spacing w:before="120" w:after="120" w:line="360" w:lineRule="auto"/>
        <w:jc w:val="both"/>
        <w:rPr>
          <w:rFonts w:ascii="Times New Roman" w:hAnsi="Times New Roman"/>
          <w:b/>
          <w:sz w:val="24"/>
          <w:szCs w:val="24"/>
        </w:rPr>
      </w:pPr>
      <w:r w:rsidRPr="00230774">
        <w:rPr>
          <w:rFonts w:ascii="Times New Roman" w:hAnsi="Times New Roman"/>
          <w:b/>
          <w:color w:val="000000"/>
          <w:spacing w:val="-2"/>
          <w:sz w:val="24"/>
          <w:szCs w:val="24"/>
        </w:rPr>
        <w:t>I</w:t>
      </w:r>
      <w:r w:rsidR="00EC0829" w:rsidRPr="00230774">
        <w:rPr>
          <w:rFonts w:ascii="Times New Roman" w:hAnsi="Times New Roman"/>
          <w:b/>
          <w:sz w:val="24"/>
          <w:szCs w:val="24"/>
        </w:rPr>
        <w:t>nformacj</w:t>
      </w:r>
      <w:r w:rsidRPr="00230774">
        <w:rPr>
          <w:rFonts w:ascii="Times New Roman" w:hAnsi="Times New Roman"/>
          <w:b/>
          <w:sz w:val="24"/>
          <w:szCs w:val="24"/>
        </w:rPr>
        <w:t>a</w:t>
      </w:r>
      <w:r w:rsidR="00EC0829" w:rsidRPr="00230774">
        <w:rPr>
          <w:rFonts w:ascii="Times New Roman" w:hAnsi="Times New Roman"/>
          <w:b/>
          <w:sz w:val="24"/>
          <w:szCs w:val="24"/>
        </w:rPr>
        <w:t xml:space="preserve"> o udzielonych przez przedsiębiorc</w:t>
      </w:r>
      <w:r w:rsidR="00E70998" w:rsidRPr="00230774">
        <w:rPr>
          <w:rFonts w:ascii="Times New Roman" w:hAnsi="Times New Roman"/>
          <w:b/>
          <w:sz w:val="24"/>
          <w:szCs w:val="24"/>
        </w:rPr>
        <w:t>ów</w:t>
      </w:r>
      <w:r w:rsidR="00EC0829" w:rsidRPr="00230774">
        <w:rPr>
          <w:rFonts w:ascii="Times New Roman" w:hAnsi="Times New Roman"/>
          <w:b/>
          <w:sz w:val="24"/>
          <w:szCs w:val="24"/>
        </w:rPr>
        <w:t xml:space="preserve"> pełnomocnictwach w CEIDG</w:t>
      </w:r>
    </w:p>
    <w:p w14:paraId="2160DBB2" w14:textId="4A393C7F" w:rsidR="001A7E0C" w:rsidRPr="00230774" w:rsidRDefault="006C40FB" w:rsidP="00230774">
      <w:pPr>
        <w:spacing w:before="120" w:after="120" w:line="360" w:lineRule="auto"/>
        <w:jc w:val="both"/>
      </w:pPr>
      <w:r w:rsidRPr="00230774">
        <w:rPr>
          <w:color w:val="000000"/>
        </w:rPr>
        <w:t xml:space="preserve">Od 2011 r. przedsiębiorca ma możliwość wpisania do CEIDG </w:t>
      </w:r>
      <w:r w:rsidRPr="00230774">
        <w:t xml:space="preserve">informacji o ustanowionym pełnomocniku. Wskazanie pełnomocnika w CEIDG pozytywnie wpływa na </w:t>
      </w:r>
      <w:r w:rsidR="009A1E5B" w:rsidRPr="00230774">
        <w:t xml:space="preserve">poprawę warunków wykonywania działalności gospodarczej. </w:t>
      </w:r>
      <w:r w:rsidR="009A1E5B" w:rsidRPr="00230774">
        <w:rPr>
          <w:color w:val="000000"/>
        </w:rPr>
        <w:t>Dzięki możliwości wpisania do CEIDG informacji o</w:t>
      </w:r>
      <w:r w:rsidR="00696C38" w:rsidRPr="00230774">
        <w:rPr>
          <w:color w:val="000000"/>
        </w:rPr>
        <w:t> </w:t>
      </w:r>
      <w:r w:rsidR="009A1E5B" w:rsidRPr="00230774">
        <w:rPr>
          <w:color w:val="000000"/>
        </w:rPr>
        <w:t xml:space="preserve">ustanowionym pełnomocniku, pełnomocnik nie musi wobec organów administracji publicznej posługiwać się odrębnym dokumentem pełnomocnictwa. Brak obowiązku posługiwania się dokumentem pełnomocnictwa oznacza, że </w:t>
      </w:r>
      <w:r w:rsidR="00D276E8" w:rsidRPr="00230774">
        <w:rPr>
          <w:color w:val="000000"/>
        </w:rPr>
        <w:t xml:space="preserve">m.in. </w:t>
      </w:r>
      <w:r w:rsidR="009A1E5B" w:rsidRPr="00230774">
        <w:rPr>
          <w:color w:val="000000"/>
        </w:rPr>
        <w:t xml:space="preserve">takie pełnomocnictwo nie wymaga opłaty skarbowej. </w:t>
      </w:r>
      <w:r w:rsidR="009A1E5B" w:rsidRPr="00230774">
        <w:t xml:space="preserve">Z danych zgromadzonych </w:t>
      </w:r>
      <w:r w:rsidR="007E7B09" w:rsidRPr="00230774">
        <w:t xml:space="preserve">w systemie teleinformatycznym </w:t>
      </w:r>
      <w:r w:rsidR="00940EC4" w:rsidRPr="00230774">
        <w:t>CEIDG wynika, że z </w:t>
      </w:r>
      <w:r w:rsidR="009A1E5B" w:rsidRPr="00230774">
        <w:t>możliwości uwidocznienia w CEIDG informacji o udzielonym pełnomocnictwie korzysta znaczna grupa przedsiębiorców (</w:t>
      </w:r>
      <w:r w:rsidR="009A1E5B" w:rsidRPr="00230774">
        <w:rPr>
          <w:color w:val="000000"/>
          <w:spacing w:val="-2"/>
        </w:rPr>
        <w:t xml:space="preserve">w CEIDG jest opublikowanych </w:t>
      </w:r>
      <w:r w:rsidR="00940EC4" w:rsidRPr="00230774">
        <w:rPr>
          <w:color w:val="000000"/>
          <w:spacing w:val="-2"/>
        </w:rPr>
        <w:t xml:space="preserve">ponad </w:t>
      </w:r>
      <w:r w:rsidR="00C36560" w:rsidRPr="00230774">
        <w:rPr>
          <w:color w:val="000000"/>
          <w:spacing w:val="-2"/>
        </w:rPr>
        <w:t>350</w:t>
      </w:r>
      <w:r w:rsidR="00940EC4" w:rsidRPr="00230774">
        <w:rPr>
          <w:color w:val="000000"/>
          <w:spacing w:val="-2"/>
        </w:rPr>
        <w:t xml:space="preserve"> tys.</w:t>
      </w:r>
      <w:r w:rsidR="00C36560" w:rsidRPr="00230774">
        <w:rPr>
          <w:color w:val="000000"/>
          <w:spacing w:val="-2"/>
        </w:rPr>
        <w:t> </w:t>
      </w:r>
      <w:r w:rsidR="009A1E5B" w:rsidRPr="00230774">
        <w:rPr>
          <w:color w:val="000000"/>
          <w:spacing w:val="-2"/>
        </w:rPr>
        <w:t>pełnomocników)</w:t>
      </w:r>
      <w:r w:rsidR="009A1E5B" w:rsidRPr="00230774">
        <w:t xml:space="preserve">. </w:t>
      </w:r>
      <w:r w:rsidR="009A1E5B" w:rsidRPr="00230774">
        <w:rPr>
          <w:color w:val="000000"/>
        </w:rPr>
        <w:t>Wypracowana praktyka wskazuje na potrzebę rozszerzenia funkcjonalności CEIDG w zakresie w</w:t>
      </w:r>
      <w:r w:rsidR="00696C38" w:rsidRPr="00230774">
        <w:rPr>
          <w:color w:val="000000"/>
        </w:rPr>
        <w:t> </w:t>
      </w:r>
      <w:r w:rsidR="009A1E5B" w:rsidRPr="00230774">
        <w:rPr>
          <w:color w:val="000000"/>
        </w:rPr>
        <w:t xml:space="preserve">pełni elektronicznego udzielania pełnomocnictwa, które </w:t>
      </w:r>
      <w:r w:rsidR="00D276E8" w:rsidRPr="00230774">
        <w:rPr>
          <w:color w:val="000000"/>
        </w:rPr>
        <w:t xml:space="preserve">jest </w:t>
      </w:r>
      <w:r w:rsidR="009A1E5B" w:rsidRPr="00230774">
        <w:rPr>
          <w:color w:val="000000"/>
        </w:rPr>
        <w:t xml:space="preserve">uwidaczniane w CEIDG. Aktualnie jest możliwość wskazania pełnomocnika </w:t>
      </w:r>
      <w:r w:rsidR="001D1C1E" w:rsidRPr="00230774">
        <w:rPr>
          <w:color w:val="000000"/>
        </w:rPr>
        <w:t>–</w:t>
      </w:r>
      <w:r w:rsidR="009A1E5B" w:rsidRPr="00230774">
        <w:rPr>
          <w:color w:val="000000"/>
        </w:rPr>
        <w:t xml:space="preserve"> o</w:t>
      </w:r>
      <w:r w:rsidR="001D1C1E" w:rsidRPr="00230774">
        <w:rPr>
          <w:color w:val="000000"/>
        </w:rPr>
        <w:t xml:space="preserve">soby fizycznej i osoby prawnej. </w:t>
      </w:r>
      <w:r w:rsidR="0061394E" w:rsidRPr="00230774">
        <w:rPr>
          <w:color w:val="000000"/>
        </w:rPr>
        <w:t xml:space="preserve">Brak jest natomiast </w:t>
      </w:r>
      <w:r w:rsidR="00696C38" w:rsidRPr="00230774">
        <w:rPr>
          <w:color w:val="000000"/>
        </w:rPr>
        <w:t xml:space="preserve">możliwości </w:t>
      </w:r>
      <w:r w:rsidR="0061394E" w:rsidRPr="00230774">
        <w:rPr>
          <w:color w:val="000000"/>
        </w:rPr>
        <w:t>wskazania pełnomocnika działającego w innej formie.</w:t>
      </w:r>
    </w:p>
    <w:p w14:paraId="607BF45C" w14:textId="5DCEF4D2" w:rsidR="00EC0829" w:rsidRPr="00230774" w:rsidRDefault="001D1C1E" w:rsidP="00230774">
      <w:pPr>
        <w:numPr>
          <w:ilvl w:val="0"/>
          <w:numId w:val="2"/>
        </w:numPr>
        <w:spacing w:before="120" w:after="120" w:line="360" w:lineRule="auto"/>
        <w:ind w:left="782" w:hanging="357"/>
        <w:jc w:val="both"/>
        <w:rPr>
          <w:b/>
        </w:rPr>
      </w:pPr>
      <w:r w:rsidRPr="00230774">
        <w:rPr>
          <w:b/>
        </w:rPr>
        <w:lastRenderedPageBreak/>
        <w:t>A</w:t>
      </w:r>
      <w:r w:rsidR="00EC0829" w:rsidRPr="00230774">
        <w:rPr>
          <w:b/>
        </w:rPr>
        <w:t>utomatyzacj</w:t>
      </w:r>
      <w:r w:rsidRPr="00230774">
        <w:rPr>
          <w:b/>
        </w:rPr>
        <w:t>a</w:t>
      </w:r>
      <w:r w:rsidR="00EC0829" w:rsidRPr="00230774">
        <w:rPr>
          <w:b/>
        </w:rPr>
        <w:t xml:space="preserve"> procesów oraz wymiana danych </w:t>
      </w:r>
      <w:r w:rsidRPr="00230774">
        <w:rPr>
          <w:b/>
        </w:rPr>
        <w:t>pomiędzy</w:t>
      </w:r>
      <w:r w:rsidR="00EC0829" w:rsidRPr="00230774">
        <w:rPr>
          <w:b/>
        </w:rPr>
        <w:t xml:space="preserve"> CEIDG z innymi systemami informatycznymi</w:t>
      </w:r>
    </w:p>
    <w:p w14:paraId="636A8BA7" w14:textId="57F5F8FC" w:rsidR="008D4545" w:rsidRPr="00230774" w:rsidRDefault="009B19AD" w:rsidP="003E7C29">
      <w:pPr>
        <w:spacing w:before="120" w:line="360" w:lineRule="auto"/>
        <w:jc w:val="both"/>
      </w:pPr>
      <w:r w:rsidRPr="00230774">
        <w:t>W</w:t>
      </w:r>
      <w:r w:rsidR="008D4545" w:rsidRPr="00230774">
        <w:t xml:space="preserve"> ustawie o</w:t>
      </w:r>
      <w:r w:rsidR="00DC1C10" w:rsidRPr="00230774">
        <w:t xml:space="preserve"> CEIDG i PIP</w:t>
      </w:r>
      <w:r w:rsidR="008D4545" w:rsidRPr="00230774">
        <w:t xml:space="preserve"> </w:t>
      </w:r>
      <w:r w:rsidRPr="00230774">
        <w:t xml:space="preserve">zawartych jest szereg </w:t>
      </w:r>
      <w:r w:rsidR="005E18CC" w:rsidRPr="00230774">
        <w:t xml:space="preserve">przepisów już dziś </w:t>
      </w:r>
      <w:r w:rsidR="008D4545" w:rsidRPr="00230774">
        <w:t>pozwalających na automatyczną aktualizację danych</w:t>
      </w:r>
      <w:r w:rsidR="005E18CC" w:rsidRPr="00230774">
        <w:t xml:space="preserve"> na podstaw</w:t>
      </w:r>
      <w:r w:rsidR="00461457" w:rsidRPr="00230774">
        <w:t>ie</w:t>
      </w:r>
      <w:r w:rsidR="005E18CC" w:rsidRPr="00230774">
        <w:t xml:space="preserve"> wymiany informacji pomiędzy rejestrami publicznymi</w:t>
      </w:r>
      <w:r w:rsidR="008D4545" w:rsidRPr="00230774">
        <w:t>, w tym:</w:t>
      </w:r>
    </w:p>
    <w:p w14:paraId="0620709B" w14:textId="79227DAD" w:rsidR="008D4545" w:rsidRPr="00230774" w:rsidRDefault="008D4545" w:rsidP="003E7C29">
      <w:pPr>
        <w:pStyle w:val="Akapitzlist"/>
        <w:numPr>
          <w:ilvl w:val="0"/>
          <w:numId w:val="3"/>
        </w:numPr>
        <w:spacing w:after="120" w:line="360" w:lineRule="auto"/>
        <w:ind w:left="425" w:hanging="425"/>
        <w:jc w:val="both"/>
        <w:rPr>
          <w:rFonts w:ascii="Times New Roman" w:hAnsi="Times New Roman"/>
          <w:sz w:val="24"/>
          <w:szCs w:val="24"/>
        </w:rPr>
      </w:pPr>
      <w:r w:rsidRPr="00230774">
        <w:rPr>
          <w:rFonts w:ascii="Times New Roman" w:hAnsi="Times New Roman"/>
          <w:sz w:val="24"/>
          <w:szCs w:val="24"/>
        </w:rPr>
        <w:t xml:space="preserve">aktualizację adresów zgodnie z </w:t>
      </w:r>
      <w:r w:rsidR="004C1C6F" w:rsidRPr="00230774">
        <w:rPr>
          <w:rFonts w:ascii="Times New Roman" w:hAnsi="Times New Roman"/>
          <w:sz w:val="24"/>
          <w:szCs w:val="24"/>
        </w:rPr>
        <w:t xml:space="preserve">Krajowym Rejestrem Urzędowym Podziału Terytorialnego Kraju (rejestrem </w:t>
      </w:r>
      <w:r w:rsidRPr="00230774">
        <w:rPr>
          <w:rFonts w:ascii="Times New Roman" w:hAnsi="Times New Roman"/>
          <w:sz w:val="24"/>
          <w:szCs w:val="24"/>
        </w:rPr>
        <w:t>TERYT</w:t>
      </w:r>
      <w:r w:rsidR="004C1C6F" w:rsidRPr="00230774">
        <w:rPr>
          <w:rFonts w:ascii="Times New Roman" w:hAnsi="Times New Roman"/>
          <w:sz w:val="24"/>
          <w:szCs w:val="24"/>
        </w:rPr>
        <w:t>)</w:t>
      </w:r>
      <w:r w:rsidR="00D276E8" w:rsidRPr="00230774">
        <w:rPr>
          <w:rFonts w:ascii="Times New Roman" w:hAnsi="Times New Roman"/>
          <w:sz w:val="24"/>
          <w:szCs w:val="24"/>
        </w:rPr>
        <w:t>;</w:t>
      </w:r>
    </w:p>
    <w:p w14:paraId="258C9D7D" w14:textId="0380D259" w:rsidR="008D4545" w:rsidRPr="00230774" w:rsidRDefault="008D4545" w:rsidP="00230774">
      <w:pPr>
        <w:pStyle w:val="Akapitzlist"/>
        <w:numPr>
          <w:ilvl w:val="0"/>
          <w:numId w:val="3"/>
        </w:numPr>
        <w:spacing w:before="120" w:after="120" w:line="360" w:lineRule="auto"/>
        <w:ind w:left="426" w:hanging="426"/>
        <w:jc w:val="both"/>
        <w:rPr>
          <w:rFonts w:ascii="Times New Roman" w:hAnsi="Times New Roman"/>
          <w:sz w:val="24"/>
          <w:szCs w:val="24"/>
        </w:rPr>
      </w:pPr>
      <w:r w:rsidRPr="00230774">
        <w:rPr>
          <w:rFonts w:ascii="Times New Roman" w:hAnsi="Times New Roman"/>
          <w:sz w:val="24"/>
          <w:szCs w:val="24"/>
        </w:rPr>
        <w:t>aktualizację imienia i nazwiska przedsiębiorcy na podstawie danych z rejestru PESEL</w:t>
      </w:r>
      <w:r w:rsidR="00D276E8" w:rsidRPr="00230774">
        <w:rPr>
          <w:rFonts w:ascii="Times New Roman" w:hAnsi="Times New Roman"/>
          <w:sz w:val="24"/>
          <w:szCs w:val="24"/>
        </w:rPr>
        <w:t>;</w:t>
      </w:r>
    </w:p>
    <w:p w14:paraId="78A582E6" w14:textId="2BA86D1D" w:rsidR="007F0A4A" w:rsidRPr="00230774" w:rsidRDefault="007F0A4A" w:rsidP="00230774">
      <w:pPr>
        <w:pStyle w:val="Akapitzlist"/>
        <w:numPr>
          <w:ilvl w:val="0"/>
          <w:numId w:val="3"/>
        </w:numPr>
        <w:spacing w:before="120" w:after="120" w:line="360" w:lineRule="auto"/>
        <w:ind w:left="426" w:hanging="426"/>
        <w:jc w:val="both"/>
        <w:rPr>
          <w:rFonts w:ascii="Times New Roman" w:hAnsi="Times New Roman"/>
          <w:sz w:val="24"/>
          <w:szCs w:val="24"/>
        </w:rPr>
      </w:pPr>
      <w:r w:rsidRPr="00230774">
        <w:rPr>
          <w:rFonts w:ascii="Times New Roman" w:hAnsi="Times New Roman"/>
          <w:color w:val="000000"/>
          <w:sz w:val="24"/>
          <w:szCs w:val="24"/>
        </w:rPr>
        <w:t>udostępnianie i przekazywanie informacji pomiędzy rejestrami</w:t>
      </w:r>
      <w:r w:rsidR="001C6CD2">
        <w:rPr>
          <w:rFonts w:ascii="Times New Roman" w:hAnsi="Times New Roman"/>
          <w:color w:val="000000"/>
          <w:sz w:val="24"/>
          <w:szCs w:val="24"/>
        </w:rPr>
        <w:t xml:space="preserve"> oraz organami</w:t>
      </w:r>
      <w:r w:rsidR="009060B5">
        <w:rPr>
          <w:rFonts w:ascii="Times New Roman" w:hAnsi="Times New Roman"/>
          <w:color w:val="000000"/>
          <w:sz w:val="24"/>
          <w:szCs w:val="24"/>
        </w:rPr>
        <w:t>,</w:t>
      </w:r>
      <w:r w:rsidRPr="00230774">
        <w:rPr>
          <w:rFonts w:ascii="Times New Roman" w:hAnsi="Times New Roman"/>
          <w:color w:val="000000"/>
          <w:sz w:val="24"/>
          <w:szCs w:val="24"/>
        </w:rPr>
        <w:t xml:space="preserve"> np. pomiędzy </w:t>
      </w:r>
      <w:r w:rsidR="001C6CD2">
        <w:rPr>
          <w:rFonts w:ascii="Times New Roman" w:hAnsi="Times New Roman"/>
          <w:color w:val="000000"/>
          <w:sz w:val="24"/>
          <w:szCs w:val="24"/>
        </w:rPr>
        <w:t>naczelnikiem urzędu skarbowego</w:t>
      </w:r>
      <w:r w:rsidRPr="00230774">
        <w:rPr>
          <w:rFonts w:ascii="Times New Roman" w:hAnsi="Times New Roman"/>
          <w:color w:val="000000"/>
          <w:sz w:val="24"/>
          <w:szCs w:val="24"/>
        </w:rPr>
        <w:t xml:space="preserve"> i CE</w:t>
      </w:r>
      <w:r w:rsidR="009D75CC">
        <w:rPr>
          <w:rFonts w:ascii="Times New Roman" w:hAnsi="Times New Roman"/>
          <w:color w:val="000000"/>
          <w:sz w:val="24"/>
          <w:szCs w:val="24"/>
        </w:rPr>
        <w:t>I</w:t>
      </w:r>
      <w:r w:rsidRPr="00230774">
        <w:rPr>
          <w:rFonts w:ascii="Times New Roman" w:hAnsi="Times New Roman"/>
          <w:color w:val="000000"/>
          <w:sz w:val="24"/>
          <w:szCs w:val="24"/>
        </w:rPr>
        <w:t>DG</w:t>
      </w:r>
      <w:r w:rsidR="004C1C6F" w:rsidRPr="00230774">
        <w:rPr>
          <w:rFonts w:ascii="Times New Roman" w:hAnsi="Times New Roman"/>
          <w:color w:val="000000"/>
          <w:sz w:val="24"/>
          <w:szCs w:val="24"/>
        </w:rPr>
        <w:t>;</w:t>
      </w:r>
    </w:p>
    <w:p w14:paraId="0E972D22" w14:textId="2B215949" w:rsidR="008D4545" w:rsidRPr="00230774" w:rsidRDefault="008D4545" w:rsidP="00230774">
      <w:pPr>
        <w:pStyle w:val="Akapitzlist"/>
        <w:numPr>
          <w:ilvl w:val="0"/>
          <w:numId w:val="3"/>
        </w:numPr>
        <w:spacing w:before="120" w:after="120" w:line="360" w:lineRule="auto"/>
        <w:ind w:left="426" w:hanging="426"/>
        <w:jc w:val="both"/>
        <w:rPr>
          <w:rFonts w:ascii="Times New Roman" w:hAnsi="Times New Roman"/>
          <w:sz w:val="24"/>
          <w:szCs w:val="24"/>
        </w:rPr>
      </w:pPr>
      <w:r w:rsidRPr="00230774">
        <w:rPr>
          <w:rFonts w:ascii="Times New Roman" w:hAnsi="Times New Roman"/>
          <w:sz w:val="24"/>
          <w:szCs w:val="24"/>
        </w:rPr>
        <w:t>współpracę z Krajowym Rejestrem Karnym w zakresie zakazów wykonywania działalności gospodarczej, w tym automatyczne wykreślenie z rejestru w przypadku całkowitego zakazu wykonywania działalności gospodarczej</w:t>
      </w:r>
      <w:r w:rsidR="00D276E8" w:rsidRPr="00230774">
        <w:rPr>
          <w:rFonts w:ascii="Times New Roman" w:hAnsi="Times New Roman"/>
          <w:sz w:val="24"/>
          <w:szCs w:val="24"/>
        </w:rPr>
        <w:t>;</w:t>
      </w:r>
    </w:p>
    <w:p w14:paraId="3A2033BC" w14:textId="3E3915E8" w:rsidR="001F218F" w:rsidRPr="00230774" w:rsidRDefault="008D4545" w:rsidP="00230774">
      <w:pPr>
        <w:pStyle w:val="Akapitzlist"/>
        <w:numPr>
          <w:ilvl w:val="0"/>
          <w:numId w:val="3"/>
        </w:numPr>
        <w:spacing w:before="120" w:after="120" w:line="360" w:lineRule="auto"/>
        <w:ind w:left="426" w:hanging="426"/>
        <w:jc w:val="both"/>
        <w:rPr>
          <w:rFonts w:ascii="Times New Roman" w:hAnsi="Times New Roman"/>
          <w:sz w:val="24"/>
          <w:szCs w:val="24"/>
        </w:rPr>
      </w:pPr>
      <w:r w:rsidRPr="00230774">
        <w:rPr>
          <w:rFonts w:ascii="Times New Roman" w:hAnsi="Times New Roman"/>
          <w:sz w:val="24"/>
          <w:szCs w:val="24"/>
        </w:rPr>
        <w:t xml:space="preserve">automatyczne wykreślenie </w:t>
      </w:r>
      <w:r w:rsidR="006F7F94" w:rsidRPr="00230774">
        <w:rPr>
          <w:rFonts w:ascii="Times New Roman" w:hAnsi="Times New Roman"/>
          <w:sz w:val="24"/>
          <w:szCs w:val="24"/>
        </w:rPr>
        <w:t xml:space="preserve">przedsiębiorcy </w:t>
      </w:r>
      <w:r w:rsidRPr="00230774">
        <w:rPr>
          <w:rFonts w:ascii="Times New Roman" w:hAnsi="Times New Roman"/>
          <w:sz w:val="24"/>
          <w:szCs w:val="24"/>
        </w:rPr>
        <w:t>po wygaśnięciu zarządu sukcesyjnego</w:t>
      </w:r>
      <w:r w:rsidR="00A441D7">
        <w:rPr>
          <w:rFonts w:ascii="Times New Roman" w:hAnsi="Times New Roman"/>
          <w:sz w:val="24"/>
          <w:szCs w:val="24"/>
        </w:rPr>
        <w:t>.</w:t>
      </w:r>
    </w:p>
    <w:p w14:paraId="3F0E2D98" w14:textId="10323B04" w:rsidR="00A12EF3" w:rsidRPr="00230774" w:rsidRDefault="008D4545" w:rsidP="00230774">
      <w:pPr>
        <w:spacing w:before="120" w:after="120" w:line="360" w:lineRule="auto"/>
        <w:jc w:val="both"/>
        <w:rPr>
          <w:rStyle w:val="markedcontent"/>
        </w:rPr>
      </w:pPr>
      <w:r w:rsidRPr="00230774">
        <w:rPr>
          <w:rStyle w:val="markedcontent"/>
        </w:rPr>
        <w:t>Działania polegające na automatycznej aktualizacji danych w CEIDG nie zwalniają przedsiębiorcy z</w:t>
      </w:r>
      <w:r w:rsidR="000B578F">
        <w:rPr>
          <w:rStyle w:val="markedcontent"/>
        </w:rPr>
        <w:t xml:space="preserve"> </w:t>
      </w:r>
      <w:r w:rsidR="00A330A1" w:rsidRPr="00230774">
        <w:rPr>
          <w:rStyle w:val="markedcontent"/>
        </w:rPr>
        <w:t xml:space="preserve">obowiązku </w:t>
      </w:r>
      <w:r w:rsidRPr="00230774">
        <w:rPr>
          <w:rStyle w:val="markedcontent"/>
        </w:rPr>
        <w:t xml:space="preserve">dbania o rzetelność danych wpisowych, bowiem </w:t>
      </w:r>
      <w:r w:rsidR="00154C1B" w:rsidRPr="00230774">
        <w:rPr>
          <w:rStyle w:val="markedcontent"/>
        </w:rPr>
        <w:t>nadal zostaje zachowana zasada</w:t>
      </w:r>
      <w:r w:rsidR="009060B5">
        <w:rPr>
          <w:rStyle w:val="markedcontent"/>
        </w:rPr>
        <w:t>,</w:t>
      </w:r>
      <w:r w:rsidR="00154C1B" w:rsidRPr="00230774">
        <w:rPr>
          <w:rStyle w:val="markedcontent"/>
        </w:rPr>
        <w:t xml:space="preserve"> zgodnie z którą za </w:t>
      </w:r>
      <w:r w:rsidRPr="00230774">
        <w:rPr>
          <w:rStyle w:val="markedcontent"/>
        </w:rPr>
        <w:t>wpis odpowiada przedsiębiorca.</w:t>
      </w:r>
      <w:r w:rsidR="00567572" w:rsidRPr="00230774">
        <w:rPr>
          <w:rStyle w:val="markedcontent"/>
        </w:rPr>
        <w:t xml:space="preserve"> </w:t>
      </w:r>
      <w:r w:rsidR="00A12EF3" w:rsidRPr="00230774">
        <w:rPr>
          <w:rStyle w:val="markedcontent"/>
        </w:rPr>
        <w:t>Istnieje jednak potencjał do zwiększania wymiany danych</w:t>
      </w:r>
      <w:r w:rsidR="00AF4890" w:rsidRPr="00230774">
        <w:rPr>
          <w:rStyle w:val="markedcontent"/>
        </w:rPr>
        <w:t xml:space="preserve"> między rejestrami i </w:t>
      </w:r>
      <w:r w:rsidR="00A12EF3" w:rsidRPr="00230774">
        <w:rPr>
          <w:rStyle w:val="markedcontent"/>
        </w:rPr>
        <w:t xml:space="preserve">dokonywania aktualizacji o informacje z innych organów. </w:t>
      </w:r>
    </w:p>
    <w:p w14:paraId="6928E038" w14:textId="720EC6B7" w:rsidR="00567572" w:rsidRPr="00230774" w:rsidRDefault="00E13D9F" w:rsidP="003E7C29">
      <w:pPr>
        <w:pStyle w:val="Akapitzlist"/>
        <w:keepNext/>
        <w:numPr>
          <w:ilvl w:val="0"/>
          <w:numId w:val="2"/>
        </w:numPr>
        <w:spacing w:before="120" w:after="120" w:line="360" w:lineRule="auto"/>
        <w:ind w:left="641" w:hanging="357"/>
        <w:jc w:val="both"/>
        <w:rPr>
          <w:rFonts w:ascii="Times New Roman" w:hAnsi="Times New Roman"/>
          <w:b/>
          <w:bCs/>
          <w:color w:val="000000"/>
          <w:sz w:val="24"/>
          <w:szCs w:val="24"/>
        </w:rPr>
      </w:pPr>
      <w:r w:rsidRPr="00230774">
        <w:rPr>
          <w:rFonts w:ascii="Times New Roman" w:hAnsi="Times New Roman"/>
          <w:b/>
          <w:color w:val="000000"/>
          <w:sz w:val="24"/>
          <w:szCs w:val="24"/>
        </w:rPr>
        <w:t xml:space="preserve">Stan realizacji </w:t>
      </w:r>
      <w:r w:rsidR="00124048" w:rsidRPr="00230774">
        <w:rPr>
          <w:rFonts w:ascii="Times New Roman" w:hAnsi="Times New Roman"/>
          <w:b/>
          <w:color w:val="000000"/>
          <w:sz w:val="24"/>
          <w:szCs w:val="24"/>
        </w:rPr>
        <w:t>procesów dotyczących rejestru CEIDG oraz Punktu Informacji dla Przedsiębiorcy</w:t>
      </w:r>
    </w:p>
    <w:p w14:paraId="12DA8836" w14:textId="2BDE74E8" w:rsidR="00017B0A" w:rsidRPr="00230774" w:rsidRDefault="004B0769" w:rsidP="003E7C29">
      <w:pPr>
        <w:spacing w:before="120" w:line="360" w:lineRule="auto"/>
        <w:jc w:val="both"/>
        <w:rPr>
          <w:rStyle w:val="markedcontent"/>
          <w:rFonts w:ascii="Calibri" w:eastAsia="Calibri" w:hAnsi="Calibri"/>
          <w:sz w:val="22"/>
          <w:szCs w:val="22"/>
          <w:lang w:eastAsia="en-US"/>
        </w:rPr>
      </w:pPr>
      <w:r w:rsidRPr="00230774">
        <w:rPr>
          <w:color w:val="000000"/>
        </w:rPr>
        <w:t>Aktualnie zgodnie z art. 6 ustawy o</w:t>
      </w:r>
      <w:r w:rsidR="000B578F">
        <w:rPr>
          <w:color w:val="000000"/>
        </w:rPr>
        <w:t xml:space="preserve"> </w:t>
      </w:r>
      <w:r w:rsidR="00DC1C10" w:rsidRPr="00230774">
        <w:rPr>
          <w:color w:val="000000"/>
        </w:rPr>
        <w:t>CEIDG i PIP</w:t>
      </w:r>
      <w:r w:rsidRPr="00230774">
        <w:rPr>
          <w:color w:val="000000"/>
        </w:rPr>
        <w:t xml:space="preserve"> integralną</w:t>
      </w:r>
      <w:r w:rsidRPr="00230774">
        <w:rPr>
          <w:rStyle w:val="markedcontent"/>
        </w:rPr>
        <w:t xml:space="preserve"> częścią wniosku o wpis do CEIDG jest żądanie:</w:t>
      </w:r>
    </w:p>
    <w:p w14:paraId="362985A6" w14:textId="6854FD26" w:rsidR="00017B0A" w:rsidRPr="00230774" w:rsidRDefault="004B0769" w:rsidP="003E7C29">
      <w:pPr>
        <w:pStyle w:val="Akapitzlist"/>
        <w:numPr>
          <w:ilvl w:val="1"/>
          <w:numId w:val="11"/>
        </w:numPr>
        <w:spacing w:after="120" w:line="360" w:lineRule="auto"/>
        <w:ind w:left="425" w:hanging="425"/>
        <w:jc w:val="both"/>
        <w:rPr>
          <w:rStyle w:val="markedcontent"/>
          <w:rFonts w:ascii="Times New Roman" w:hAnsi="Times New Roman"/>
          <w:sz w:val="24"/>
          <w:szCs w:val="24"/>
          <w:lang w:eastAsia="pl-PL"/>
        </w:rPr>
      </w:pPr>
      <w:r w:rsidRPr="00230774">
        <w:rPr>
          <w:rStyle w:val="markedcontent"/>
          <w:rFonts w:ascii="Times New Roman" w:hAnsi="Times New Roman"/>
          <w:sz w:val="24"/>
          <w:szCs w:val="24"/>
        </w:rPr>
        <w:t>wpisu albo zmiany wpisu do krajowego rejestru urzędowego podmiotów</w:t>
      </w:r>
      <w:r w:rsidR="00017B0A" w:rsidRPr="00230774">
        <w:rPr>
          <w:rStyle w:val="markedcontent"/>
          <w:rFonts w:ascii="Times New Roman" w:hAnsi="Times New Roman"/>
          <w:sz w:val="24"/>
          <w:szCs w:val="24"/>
        </w:rPr>
        <w:t xml:space="preserve"> </w:t>
      </w:r>
      <w:r w:rsidRPr="00230774">
        <w:rPr>
          <w:rStyle w:val="markedcontent"/>
          <w:rFonts w:ascii="Times New Roman" w:hAnsi="Times New Roman"/>
          <w:sz w:val="24"/>
          <w:szCs w:val="24"/>
        </w:rPr>
        <w:t>gospodarki narodowej (REGON);</w:t>
      </w:r>
    </w:p>
    <w:p w14:paraId="5B664F53" w14:textId="5AC17D9E" w:rsidR="00017B0A" w:rsidRPr="00230774" w:rsidRDefault="004B0769" w:rsidP="00230774">
      <w:pPr>
        <w:pStyle w:val="Akapitzlist"/>
        <w:numPr>
          <w:ilvl w:val="1"/>
          <w:numId w:val="11"/>
        </w:numPr>
        <w:spacing w:before="120" w:after="120" w:line="360" w:lineRule="auto"/>
        <w:ind w:left="426" w:hanging="426"/>
        <w:jc w:val="both"/>
        <w:rPr>
          <w:rStyle w:val="markedcontent"/>
          <w:rFonts w:ascii="Times New Roman" w:hAnsi="Times New Roman"/>
          <w:sz w:val="24"/>
          <w:szCs w:val="24"/>
        </w:rPr>
      </w:pPr>
      <w:r w:rsidRPr="00230774">
        <w:rPr>
          <w:rStyle w:val="markedcontent"/>
          <w:rFonts w:ascii="Times New Roman" w:hAnsi="Times New Roman"/>
          <w:sz w:val="24"/>
          <w:szCs w:val="24"/>
        </w:rPr>
        <w:t>zgłoszenia identyfikacyjnego albo aktualizacyjnego, o którym mowa</w:t>
      </w:r>
      <w:r w:rsidR="00017B0A" w:rsidRPr="00230774">
        <w:rPr>
          <w:rStyle w:val="markedcontent"/>
          <w:rFonts w:ascii="Times New Roman" w:hAnsi="Times New Roman"/>
          <w:sz w:val="24"/>
          <w:szCs w:val="24"/>
        </w:rPr>
        <w:t xml:space="preserve"> </w:t>
      </w:r>
      <w:r w:rsidR="00AF4890" w:rsidRPr="00230774">
        <w:rPr>
          <w:rStyle w:val="markedcontent"/>
          <w:rFonts w:ascii="Times New Roman" w:hAnsi="Times New Roman"/>
          <w:sz w:val="24"/>
          <w:szCs w:val="24"/>
        </w:rPr>
        <w:t>w przepisach o </w:t>
      </w:r>
      <w:r w:rsidRPr="00230774">
        <w:rPr>
          <w:rStyle w:val="markedcontent"/>
          <w:rFonts w:ascii="Times New Roman" w:hAnsi="Times New Roman"/>
          <w:sz w:val="24"/>
          <w:szCs w:val="24"/>
        </w:rPr>
        <w:t>zasadach ewidencji i identyfikacji podatników i płatników;</w:t>
      </w:r>
    </w:p>
    <w:p w14:paraId="31F273E2" w14:textId="09C0ED9E" w:rsidR="00017B0A" w:rsidRPr="00230774" w:rsidRDefault="004B0769" w:rsidP="00230774">
      <w:pPr>
        <w:pStyle w:val="Akapitzlist"/>
        <w:numPr>
          <w:ilvl w:val="1"/>
          <w:numId w:val="11"/>
        </w:numPr>
        <w:spacing w:before="120" w:after="120" w:line="360" w:lineRule="auto"/>
        <w:ind w:left="426" w:hanging="426"/>
        <w:jc w:val="both"/>
        <w:rPr>
          <w:rStyle w:val="markedcontent"/>
          <w:rFonts w:ascii="Times New Roman" w:hAnsi="Times New Roman"/>
          <w:sz w:val="24"/>
          <w:szCs w:val="24"/>
        </w:rPr>
      </w:pPr>
      <w:r w:rsidRPr="00230774">
        <w:rPr>
          <w:rStyle w:val="markedcontent"/>
          <w:rFonts w:ascii="Times New Roman" w:hAnsi="Times New Roman"/>
          <w:sz w:val="24"/>
          <w:szCs w:val="24"/>
        </w:rPr>
        <w:t>zgłoszenia płatnika składek albo jego zmiany albo zgłoszenia oświadczenia</w:t>
      </w:r>
      <w:r w:rsidR="00017B0A" w:rsidRPr="00230774">
        <w:rPr>
          <w:rStyle w:val="markedcontent"/>
          <w:rFonts w:ascii="Times New Roman" w:hAnsi="Times New Roman"/>
          <w:sz w:val="24"/>
          <w:szCs w:val="24"/>
        </w:rPr>
        <w:t xml:space="preserve"> </w:t>
      </w:r>
      <w:r w:rsidR="00AF4890" w:rsidRPr="00230774">
        <w:rPr>
          <w:rStyle w:val="markedcontent"/>
          <w:rFonts w:ascii="Times New Roman" w:hAnsi="Times New Roman"/>
          <w:sz w:val="24"/>
          <w:szCs w:val="24"/>
        </w:rPr>
        <w:t>o </w:t>
      </w:r>
      <w:r w:rsidRPr="00230774">
        <w:rPr>
          <w:rStyle w:val="markedcontent"/>
          <w:rFonts w:ascii="Times New Roman" w:hAnsi="Times New Roman"/>
          <w:sz w:val="24"/>
          <w:szCs w:val="24"/>
        </w:rPr>
        <w:t>kontynuowaniu ubezpieczenia społecznego rolników</w:t>
      </w:r>
      <w:r w:rsidR="00017B0A" w:rsidRPr="00230774">
        <w:rPr>
          <w:rStyle w:val="markedcontent"/>
          <w:rFonts w:ascii="Times New Roman" w:hAnsi="Times New Roman"/>
          <w:sz w:val="24"/>
          <w:szCs w:val="24"/>
        </w:rPr>
        <w:t xml:space="preserve">. </w:t>
      </w:r>
    </w:p>
    <w:p w14:paraId="753C4E6A" w14:textId="77777777" w:rsidR="00017B0A" w:rsidRPr="00230774" w:rsidRDefault="00017B0A" w:rsidP="003E7C29">
      <w:pPr>
        <w:spacing w:before="120" w:line="360" w:lineRule="auto"/>
        <w:jc w:val="both"/>
        <w:rPr>
          <w:rStyle w:val="markedcontent"/>
          <w:rFonts w:ascii="Calibri" w:eastAsia="Calibri" w:hAnsi="Calibri"/>
          <w:sz w:val="22"/>
          <w:szCs w:val="22"/>
          <w:lang w:eastAsia="en-US"/>
        </w:rPr>
      </w:pPr>
      <w:r w:rsidRPr="00230774">
        <w:rPr>
          <w:rStyle w:val="markedcontent"/>
        </w:rPr>
        <w:t xml:space="preserve">Ponadto do wniosku </w:t>
      </w:r>
      <w:r w:rsidR="004B0769" w:rsidRPr="00230774">
        <w:rPr>
          <w:rStyle w:val="markedcontent"/>
        </w:rPr>
        <w:t>o wpis do CEIDG przedsiębiorca może dołączyć:</w:t>
      </w:r>
    </w:p>
    <w:p w14:paraId="6BCB2322" w14:textId="52BB15E4" w:rsidR="00017B0A" w:rsidRPr="00230774" w:rsidRDefault="004B0769" w:rsidP="003E7C29">
      <w:pPr>
        <w:spacing w:line="360" w:lineRule="auto"/>
        <w:ind w:left="426" w:hanging="426"/>
        <w:jc w:val="both"/>
        <w:rPr>
          <w:rStyle w:val="markedcontent"/>
        </w:rPr>
      </w:pPr>
      <w:r w:rsidRPr="00230774">
        <w:rPr>
          <w:rStyle w:val="markedcontent"/>
        </w:rPr>
        <w:t>1)</w:t>
      </w:r>
      <w:r w:rsidR="00D07F68" w:rsidRPr="00230774">
        <w:rPr>
          <w:rStyle w:val="markedcontent"/>
        </w:rPr>
        <w:tab/>
      </w:r>
      <w:r w:rsidRPr="00230774">
        <w:rPr>
          <w:rStyle w:val="markedcontent"/>
        </w:rPr>
        <w:t>w przypadku przedsiębiorcy będącego płatnikiem składek:</w:t>
      </w:r>
    </w:p>
    <w:p w14:paraId="362F9BB2" w14:textId="207CEEC6" w:rsidR="00017B0A" w:rsidRPr="00230774" w:rsidRDefault="004B0769" w:rsidP="003E7C29">
      <w:pPr>
        <w:spacing w:line="360" w:lineRule="auto"/>
        <w:ind w:left="851" w:hanging="425"/>
        <w:jc w:val="both"/>
        <w:rPr>
          <w:rStyle w:val="markedcontent"/>
        </w:rPr>
      </w:pPr>
      <w:r w:rsidRPr="00230774">
        <w:rPr>
          <w:rStyle w:val="markedcontent"/>
        </w:rPr>
        <w:t>a)</w:t>
      </w:r>
      <w:r w:rsidR="00D07F68" w:rsidRPr="00230774">
        <w:rPr>
          <w:rStyle w:val="markedcontent"/>
        </w:rPr>
        <w:tab/>
      </w:r>
      <w:r w:rsidRPr="00230774">
        <w:rPr>
          <w:rStyle w:val="markedcontent"/>
        </w:rPr>
        <w:t>zgłoszenie do ubezpieczeń społecznych i do ubezpieczenia zdrowotnego</w:t>
      </w:r>
      <w:r w:rsidR="00017B0A" w:rsidRPr="00230774">
        <w:rPr>
          <w:rStyle w:val="markedcontent"/>
        </w:rPr>
        <w:t xml:space="preserve"> </w:t>
      </w:r>
      <w:r w:rsidRPr="00230774">
        <w:rPr>
          <w:rStyle w:val="markedcontent"/>
        </w:rPr>
        <w:t>albo do ubezpieczenia zdrowotnego,</w:t>
      </w:r>
    </w:p>
    <w:p w14:paraId="4C5421B7" w14:textId="1A09F28E" w:rsidR="00017B0A" w:rsidRPr="00230774" w:rsidRDefault="004B0769" w:rsidP="003E7C29">
      <w:pPr>
        <w:spacing w:line="360" w:lineRule="auto"/>
        <w:ind w:left="851" w:hanging="425"/>
        <w:jc w:val="both"/>
        <w:rPr>
          <w:rStyle w:val="markedcontent"/>
        </w:rPr>
      </w:pPr>
      <w:r w:rsidRPr="00230774">
        <w:rPr>
          <w:rStyle w:val="markedcontent"/>
        </w:rPr>
        <w:t>b)</w:t>
      </w:r>
      <w:r w:rsidR="00D07F68" w:rsidRPr="00230774">
        <w:rPr>
          <w:rStyle w:val="markedcontent"/>
        </w:rPr>
        <w:tab/>
      </w:r>
      <w:r w:rsidRPr="00230774">
        <w:rPr>
          <w:rStyle w:val="markedcontent"/>
        </w:rPr>
        <w:t>zgłoszenie do ubezpieczenia zdrowotnego członków rodziny,</w:t>
      </w:r>
    </w:p>
    <w:p w14:paraId="21AC9EB1" w14:textId="4A95B839" w:rsidR="00017B0A" w:rsidRPr="00230774" w:rsidRDefault="004B0769" w:rsidP="003E7C29">
      <w:pPr>
        <w:spacing w:line="360" w:lineRule="auto"/>
        <w:ind w:left="851" w:hanging="425"/>
        <w:jc w:val="both"/>
        <w:rPr>
          <w:rStyle w:val="markedcontent"/>
        </w:rPr>
      </w:pPr>
      <w:r w:rsidRPr="00230774">
        <w:rPr>
          <w:rStyle w:val="markedcontent"/>
        </w:rPr>
        <w:lastRenderedPageBreak/>
        <w:t>c)</w:t>
      </w:r>
      <w:r w:rsidR="00D07F68" w:rsidRPr="00230774">
        <w:rPr>
          <w:rStyle w:val="markedcontent"/>
        </w:rPr>
        <w:tab/>
      </w:r>
      <w:r w:rsidRPr="00230774">
        <w:rPr>
          <w:rStyle w:val="markedcontent"/>
        </w:rPr>
        <w:t>zmianę danych wykazanych w zgłoszeniach,</w:t>
      </w:r>
    </w:p>
    <w:p w14:paraId="44F412DB" w14:textId="55780506" w:rsidR="00017B0A" w:rsidRPr="00230774" w:rsidRDefault="004B0769" w:rsidP="003E7C29">
      <w:pPr>
        <w:spacing w:line="360" w:lineRule="auto"/>
        <w:ind w:left="851" w:hanging="425"/>
        <w:jc w:val="both"/>
        <w:rPr>
          <w:rStyle w:val="markedcontent"/>
        </w:rPr>
      </w:pPr>
      <w:r w:rsidRPr="00230774">
        <w:rPr>
          <w:rStyle w:val="markedcontent"/>
        </w:rPr>
        <w:t>d)</w:t>
      </w:r>
      <w:r w:rsidR="00D07F68" w:rsidRPr="00230774">
        <w:rPr>
          <w:rStyle w:val="markedcontent"/>
        </w:rPr>
        <w:tab/>
      </w:r>
      <w:r w:rsidRPr="00230774">
        <w:rPr>
          <w:rStyle w:val="markedcontent"/>
        </w:rPr>
        <w:t>zgłoszenie wyrejestrowania z ubezpieczeń</w:t>
      </w:r>
      <w:r w:rsidR="00D07F68" w:rsidRPr="00230774">
        <w:rPr>
          <w:rStyle w:val="markedcontent"/>
        </w:rPr>
        <w:t>;</w:t>
      </w:r>
      <w:r w:rsidRPr="00230774">
        <w:rPr>
          <w:rStyle w:val="markedcontent"/>
        </w:rPr>
        <w:t xml:space="preserve"> </w:t>
      </w:r>
    </w:p>
    <w:p w14:paraId="45E34678" w14:textId="510FF484" w:rsidR="00017B0A" w:rsidRPr="00230774" w:rsidRDefault="00D07F68" w:rsidP="003E7C29">
      <w:pPr>
        <w:spacing w:line="360" w:lineRule="auto"/>
        <w:ind w:left="426" w:hanging="426"/>
        <w:jc w:val="both"/>
        <w:rPr>
          <w:rStyle w:val="markedcontent"/>
        </w:rPr>
      </w:pPr>
      <w:r w:rsidRPr="00230774">
        <w:rPr>
          <w:rStyle w:val="markedcontent"/>
        </w:rPr>
        <w:t>2)</w:t>
      </w:r>
      <w:r w:rsidRPr="00230774">
        <w:rPr>
          <w:rStyle w:val="markedcontent"/>
        </w:rPr>
        <w:tab/>
      </w:r>
      <w:r w:rsidR="004B0769" w:rsidRPr="00230774">
        <w:rPr>
          <w:rStyle w:val="markedcontent"/>
        </w:rPr>
        <w:t>zgłoszenie rejestracyjne lub aktualizacyjne, o których mowa w przepisach</w:t>
      </w:r>
      <w:r w:rsidR="00017B0A" w:rsidRPr="00230774">
        <w:rPr>
          <w:rStyle w:val="markedcontent"/>
        </w:rPr>
        <w:t xml:space="preserve"> </w:t>
      </w:r>
      <w:r w:rsidR="004B0769" w:rsidRPr="00230774">
        <w:rPr>
          <w:rStyle w:val="markedcontent"/>
        </w:rPr>
        <w:t>o podatku od towarów i usług;</w:t>
      </w:r>
    </w:p>
    <w:p w14:paraId="0A7A6595" w14:textId="483FA69F" w:rsidR="00017B0A" w:rsidRPr="00230774" w:rsidRDefault="004B0769" w:rsidP="003E7C29">
      <w:pPr>
        <w:pStyle w:val="Akapitzlist"/>
        <w:numPr>
          <w:ilvl w:val="0"/>
          <w:numId w:val="12"/>
        </w:numPr>
        <w:spacing w:after="0" w:line="360" w:lineRule="auto"/>
        <w:ind w:left="426" w:hanging="426"/>
        <w:jc w:val="both"/>
        <w:rPr>
          <w:rStyle w:val="markedcontent"/>
          <w:rFonts w:ascii="Times New Roman" w:hAnsi="Times New Roman"/>
          <w:sz w:val="24"/>
          <w:szCs w:val="24"/>
          <w:lang w:eastAsia="pl-PL"/>
        </w:rPr>
      </w:pPr>
      <w:r w:rsidRPr="00230774">
        <w:rPr>
          <w:rStyle w:val="markedcontent"/>
          <w:rFonts w:ascii="Times New Roman" w:hAnsi="Times New Roman"/>
          <w:sz w:val="24"/>
          <w:szCs w:val="24"/>
        </w:rPr>
        <w:t>żądanie przyjęcia oświadczenia o wyborze przez przedsiębiorcę formy</w:t>
      </w:r>
      <w:r w:rsidR="00017B0A" w:rsidRPr="00230774">
        <w:rPr>
          <w:rStyle w:val="markedcontent"/>
          <w:rFonts w:ascii="Times New Roman" w:hAnsi="Times New Roman"/>
          <w:sz w:val="24"/>
          <w:szCs w:val="24"/>
        </w:rPr>
        <w:t xml:space="preserve"> </w:t>
      </w:r>
      <w:r w:rsidRPr="00230774">
        <w:rPr>
          <w:rStyle w:val="markedcontent"/>
          <w:rFonts w:ascii="Times New Roman" w:hAnsi="Times New Roman"/>
          <w:sz w:val="24"/>
          <w:szCs w:val="24"/>
        </w:rPr>
        <w:t>opodatkowania podatkiem dochodowym od osób fizycznych albo rezygnacji</w:t>
      </w:r>
      <w:r w:rsidR="00017B0A" w:rsidRPr="00230774">
        <w:rPr>
          <w:rStyle w:val="markedcontent"/>
          <w:rFonts w:ascii="Times New Roman" w:hAnsi="Times New Roman"/>
          <w:sz w:val="24"/>
          <w:szCs w:val="24"/>
        </w:rPr>
        <w:t xml:space="preserve"> </w:t>
      </w:r>
      <w:r w:rsidRPr="00230774">
        <w:rPr>
          <w:rStyle w:val="markedcontent"/>
          <w:rFonts w:ascii="Times New Roman" w:hAnsi="Times New Roman"/>
          <w:sz w:val="24"/>
          <w:szCs w:val="24"/>
        </w:rPr>
        <w:t>z wybranej formy opodatkowania lub informacji o zmianach we wniosku</w:t>
      </w:r>
      <w:r w:rsidR="00017B0A" w:rsidRPr="00230774">
        <w:rPr>
          <w:rStyle w:val="markedcontent"/>
          <w:rFonts w:ascii="Times New Roman" w:hAnsi="Times New Roman"/>
          <w:sz w:val="24"/>
          <w:szCs w:val="24"/>
        </w:rPr>
        <w:t xml:space="preserve"> </w:t>
      </w:r>
      <w:r w:rsidRPr="00230774">
        <w:rPr>
          <w:rStyle w:val="markedcontent"/>
          <w:rFonts w:ascii="Times New Roman" w:hAnsi="Times New Roman"/>
          <w:sz w:val="24"/>
          <w:szCs w:val="24"/>
        </w:rPr>
        <w:t xml:space="preserve">o zastosowanie karty </w:t>
      </w:r>
      <w:r w:rsidR="007E7B09" w:rsidRPr="00230774">
        <w:rPr>
          <w:rStyle w:val="markedcontent"/>
          <w:rFonts w:ascii="Times New Roman" w:hAnsi="Times New Roman"/>
          <w:sz w:val="24"/>
          <w:szCs w:val="24"/>
        </w:rPr>
        <w:t>podatkowej</w:t>
      </w:r>
      <w:r w:rsidRPr="00230774">
        <w:rPr>
          <w:rStyle w:val="markedcontent"/>
          <w:rFonts w:ascii="Times New Roman" w:hAnsi="Times New Roman"/>
          <w:sz w:val="24"/>
          <w:szCs w:val="24"/>
        </w:rPr>
        <w:t xml:space="preserve"> lub likwidacji prowadzonej działalności</w:t>
      </w:r>
      <w:r w:rsidR="00017B0A" w:rsidRPr="00230774">
        <w:rPr>
          <w:rStyle w:val="markedcontent"/>
          <w:rFonts w:ascii="Times New Roman" w:hAnsi="Times New Roman"/>
          <w:sz w:val="24"/>
          <w:szCs w:val="24"/>
        </w:rPr>
        <w:t xml:space="preserve"> </w:t>
      </w:r>
      <w:r w:rsidRPr="00230774">
        <w:rPr>
          <w:rStyle w:val="markedcontent"/>
          <w:rFonts w:ascii="Times New Roman" w:hAnsi="Times New Roman"/>
          <w:sz w:val="24"/>
          <w:szCs w:val="24"/>
        </w:rPr>
        <w:t>opodatkowanej w formie karty podatkowej;</w:t>
      </w:r>
    </w:p>
    <w:p w14:paraId="26F044F4" w14:textId="26D193A3" w:rsidR="004B0769" w:rsidRPr="00230774" w:rsidRDefault="00017B0A" w:rsidP="003E7C29">
      <w:pPr>
        <w:pStyle w:val="Akapitzlist"/>
        <w:numPr>
          <w:ilvl w:val="0"/>
          <w:numId w:val="12"/>
        </w:numPr>
        <w:spacing w:after="0" w:line="360" w:lineRule="auto"/>
        <w:ind w:left="448" w:hanging="448"/>
        <w:jc w:val="both"/>
        <w:rPr>
          <w:rStyle w:val="markedcontent"/>
          <w:rFonts w:ascii="Times New Roman" w:hAnsi="Times New Roman"/>
          <w:sz w:val="24"/>
          <w:szCs w:val="24"/>
        </w:rPr>
      </w:pPr>
      <w:r w:rsidRPr="00230774">
        <w:rPr>
          <w:rStyle w:val="markedcontent"/>
          <w:rFonts w:ascii="Times New Roman" w:hAnsi="Times New Roman"/>
          <w:sz w:val="24"/>
          <w:szCs w:val="24"/>
        </w:rPr>
        <w:t>ż</w:t>
      </w:r>
      <w:r w:rsidR="004B0769" w:rsidRPr="00230774">
        <w:rPr>
          <w:rStyle w:val="markedcontent"/>
          <w:rFonts w:ascii="Times New Roman" w:hAnsi="Times New Roman"/>
          <w:sz w:val="24"/>
          <w:szCs w:val="24"/>
        </w:rPr>
        <w:t>ądanie przyjęcia zawiadomienia o zamiarze prowadzenia ksiąg</w:t>
      </w:r>
      <w:r w:rsidR="0061394E" w:rsidRPr="00230774">
        <w:rPr>
          <w:rStyle w:val="markedcontent"/>
          <w:rFonts w:ascii="Times New Roman" w:hAnsi="Times New Roman"/>
          <w:sz w:val="24"/>
          <w:szCs w:val="24"/>
        </w:rPr>
        <w:t xml:space="preserve"> </w:t>
      </w:r>
      <w:r w:rsidR="004B0769" w:rsidRPr="00230774">
        <w:rPr>
          <w:rStyle w:val="markedcontent"/>
          <w:rFonts w:ascii="Times New Roman" w:hAnsi="Times New Roman"/>
          <w:sz w:val="24"/>
          <w:szCs w:val="24"/>
        </w:rPr>
        <w:t>rachunkowych.</w:t>
      </w:r>
    </w:p>
    <w:p w14:paraId="38BFFBC8" w14:textId="7AB4D988" w:rsidR="00FB5102" w:rsidRPr="00230774" w:rsidRDefault="00FB5102" w:rsidP="003E7C29">
      <w:pPr>
        <w:spacing w:before="120" w:line="360" w:lineRule="auto"/>
        <w:jc w:val="both"/>
        <w:rPr>
          <w:bCs/>
          <w:color w:val="000000" w:themeColor="text1"/>
        </w:rPr>
      </w:pPr>
      <w:r w:rsidRPr="00230774">
        <w:rPr>
          <w:color w:val="000000"/>
        </w:rPr>
        <w:t xml:space="preserve">Usługi </w:t>
      </w:r>
      <w:r w:rsidR="00340CC9" w:rsidRPr="00230774">
        <w:rPr>
          <w:color w:val="000000"/>
        </w:rPr>
        <w:t>służące</w:t>
      </w:r>
      <w:r w:rsidRPr="00230774">
        <w:rPr>
          <w:color w:val="000000"/>
        </w:rPr>
        <w:t xml:space="preserve"> realizacji coraz większej licz</w:t>
      </w:r>
      <w:r w:rsidR="00340CC9" w:rsidRPr="00230774">
        <w:rPr>
          <w:color w:val="000000"/>
        </w:rPr>
        <w:t>by</w:t>
      </w:r>
      <w:r w:rsidRPr="00230774">
        <w:rPr>
          <w:color w:val="000000"/>
        </w:rPr>
        <w:t xml:space="preserve"> spraw w CEIDG</w:t>
      </w:r>
      <w:r w:rsidR="00D07F68" w:rsidRPr="00230774">
        <w:rPr>
          <w:color w:val="000000"/>
        </w:rPr>
        <w:t>,</w:t>
      </w:r>
      <w:r w:rsidRPr="00230774">
        <w:rPr>
          <w:color w:val="000000"/>
        </w:rPr>
        <w:t xml:space="preserve"> </w:t>
      </w:r>
      <w:r w:rsidR="00340CC9" w:rsidRPr="00230774">
        <w:rPr>
          <w:color w:val="000000"/>
        </w:rPr>
        <w:t xml:space="preserve">np. </w:t>
      </w:r>
      <w:r w:rsidRPr="00230774">
        <w:rPr>
          <w:color w:val="000000"/>
        </w:rPr>
        <w:t>skład</w:t>
      </w:r>
      <w:r w:rsidR="009060B5">
        <w:rPr>
          <w:color w:val="000000"/>
        </w:rPr>
        <w:t>a</w:t>
      </w:r>
      <w:r w:rsidRPr="00230774">
        <w:rPr>
          <w:color w:val="000000"/>
        </w:rPr>
        <w:t xml:space="preserve">nie za pośrednictwem CEIDG wielu formularzy </w:t>
      </w:r>
      <w:r w:rsidR="00340CC9" w:rsidRPr="00230774">
        <w:rPr>
          <w:color w:val="000000"/>
        </w:rPr>
        <w:t>elektronicznych</w:t>
      </w:r>
      <w:r w:rsidR="00D07F68" w:rsidRPr="00230774">
        <w:rPr>
          <w:color w:val="000000"/>
        </w:rPr>
        <w:t>,</w:t>
      </w:r>
      <w:r w:rsidR="00340CC9" w:rsidRPr="00230774">
        <w:rPr>
          <w:color w:val="000000"/>
        </w:rPr>
        <w:t xml:space="preserve"> </w:t>
      </w:r>
      <w:r w:rsidRPr="00230774">
        <w:rPr>
          <w:color w:val="000000"/>
        </w:rPr>
        <w:t>cieszą się dużą popularnością, o czym świadczy l</w:t>
      </w:r>
      <w:r w:rsidRPr="00230774">
        <w:rPr>
          <w:bCs/>
          <w:color w:val="000000" w:themeColor="text1"/>
        </w:rPr>
        <w:t>iczba wniosków CEIDG, do których dołączono formularze ZUS</w:t>
      </w:r>
      <w:r w:rsidR="003237BD" w:rsidRPr="00230774">
        <w:rPr>
          <w:bCs/>
          <w:color w:val="000000" w:themeColor="text1"/>
        </w:rPr>
        <w:t xml:space="preserve"> (</w:t>
      </w:r>
      <w:r w:rsidR="00A34FBD" w:rsidRPr="00230774">
        <w:rPr>
          <w:bCs/>
          <w:color w:val="000000" w:themeColor="text1"/>
        </w:rPr>
        <w:t xml:space="preserve">za okres od listopada 2018 </w:t>
      </w:r>
      <w:r w:rsidR="00001C92" w:rsidRPr="00230774">
        <w:rPr>
          <w:bCs/>
          <w:color w:val="000000" w:themeColor="text1"/>
        </w:rPr>
        <w:t xml:space="preserve">r. </w:t>
      </w:r>
      <w:r w:rsidR="00A34FBD" w:rsidRPr="00230774">
        <w:rPr>
          <w:bCs/>
          <w:color w:val="000000" w:themeColor="text1"/>
        </w:rPr>
        <w:t xml:space="preserve">do </w:t>
      </w:r>
      <w:r w:rsidR="00CE3633" w:rsidRPr="00230774">
        <w:rPr>
          <w:bCs/>
          <w:color w:val="000000" w:themeColor="text1"/>
        </w:rPr>
        <w:t xml:space="preserve">grudnia </w:t>
      </w:r>
      <w:r w:rsidR="00A34FBD" w:rsidRPr="00230774">
        <w:rPr>
          <w:bCs/>
          <w:color w:val="000000" w:themeColor="text1"/>
        </w:rPr>
        <w:t>2022</w:t>
      </w:r>
      <w:r w:rsidR="00001C92" w:rsidRPr="00230774">
        <w:rPr>
          <w:bCs/>
          <w:color w:val="000000" w:themeColor="text1"/>
        </w:rPr>
        <w:t xml:space="preserve"> r.</w:t>
      </w:r>
      <w:r w:rsidR="003237BD" w:rsidRPr="00230774">
        <w:rPr>
          <w:bCs/>
        </w:rPr>
        <w:t xml:space="preserve">): </w:t>
      </w:r>
    </w:p>
    <w:p w14:paraId="382AEF5D" w14:textId="2854BD42" w:rsidR="00FB5102" w:rsidRPr="00230774" w:rsidRDefault="00A441D7" w:rsidP="003E7C29">
      <w:pPr>
        <w:pStyle w:val="Akapitzlist"/>
        <w:numPr>
          <w:ilvl w:val="0"/>
          <w:numId w:val="20"/>
        </w:numPr>
        <w:spacing w:after="0" w:line="360" w:lineRule="auto"/>
        <w:ind w:left="425" w:hanging="425"/>
        <w:jc w:val="both"/>
        <w:rPr>
          <w:rFonts w:ascii="Times New Roman" w:hAnsi="Times New Roman"/>
          <w:bCs/>
          <w:color w:val="000000" w:themeColor="text1"/>
          <w:sz w:val="24"/>
          <w:szCs w:val="24"/>
        </w:rPr>
      </w:pPr>
      <w:r>
        <w:rPr>
          <w:rFonts w:ascii="Times New Roman" w:hAnsi="Times New Roman"/>
          <w:sz w:val="24"/>
          <w:szCs w:val="24"/>
        </w:rPr>
        <w:t>z</w:t>
      </w:r>
      <w:r w:rsidR="007E7B09" w:rsidRPr="00230774">
        <w:rPr>
          <w:rFonts w:ascii="Times New Roman" w:hAnsi="Times New Roman"/>
          <w:sz w:val="24"/>
          <w:szCs w:val="24"/>
        </w:rPr>
        <w:t>głoszenie do ubezpieczeń/zgłoszenie zmiany danych osoby ubezpieczonej (</w:t>
      </w:r>
      <w:r w:rsidR="00FB5102" w:rsidRPr="00230774">
        <w:rPr>
          <w:rFonts w:ascii="Times New Roman" w:hAnsi="Times New Roman"/>
          <w:bCs/>
          <w:color w:val="000000" w:themeColor="text1"/>
          <w:sz w:val="24"/>
          <w:szCs w:val="24"/>
        </w:rPr>
        <w:t>ZUS ZUA</w:t>
      </w:r>
      <w:r w:rsidR="007E7B09"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 xml:space="preserve"> </w:t>
      </w:r>
      <w:r w:rsidR="007374CE"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 xml:space="preserve"> </w:t>
      </w:r>
      <w:r w:rsidR="00CE3633" w:rsidRPr="00230774">
        <w:rPr>
          <w:rFonts w:ascii="Times New Roman" w:hAnsi="Times New Roman"/>
          <w:color w:val="000000"/>
          <w:sz w:val="24"/>
          <w:szCs w:val="24"/>
        </w:rPr>
        <w:t>66 495</w:t>
      </w:r>
      <w:r w:rsidR="00001C92" w:rsidRPr="00230774">
        <w:rPr>
          <w:rFonts w:ascii="Times New Roman" w:hAnsi="Times New Roman"/>
          <w:bCs/>
          <w:color w:val="000000" w:themeColor="text1"/>
          <w:sz w:val="24"/>
          <w:szCs w:val="24"/>
        </w:rPr>
        <w:t>;</w:t>
      </w:r>
    </w:p>
    <w:p w14:paraId="622D961B" w14:textId="3BEA5883" w:rsidR="00FB5102" w:rsidRPr="00230774" w:rsidRDefault="00A441D7" w:rsidP="003E7C29">
      <w:pPr>
        <w:pStyle w:val="Akapitzlist"/>
        <w:numPr>
          <w:ilvl w:val="0"/>
          <w:numId w:val="20"/>
        </w:numPr>
        <w:spacing w:after="0" w:line="360" w:lineRule="auto"/>
        <w:ind w:left="425" w:hanging="425"/>
        <w:jc w:val="both"/>
        <w:rPr>
          <w:rFonts w:ascii="Times New Roman" w:hAnsi="Times New Roman"/>
          <w:bCs/>
          <w:color w:val="000000" w:themeColor="text1"/>
          <w:sz w:val="24"/>
          <w:szCs w:val="24"/>
        </w:rPr>
      </w:pPr>
      <w:r>
        <w:rPr>
          <w:rFonts w:ascii="Times New Roman" w:hAnsi="Times New Roman"/>
          <w:sz w:val="24"/>
          <w:szCs w:val="24"/>
        </w:rPr>
        <w:t>z</w:t>
      </w:r>
      <w:r w:rsidR="007E7B09" w:rsidRPr="00230774">
        <w:rPr>
          <w:rFonts w:ascii="Times New Roman" w:hAnsi="Times New Roman"/>
          <w:sz w:val="24"/>
          <w:szCs w:val="24"/>
        </w:rPr>
        <w:t>głoszenie do ubezpieczenia zdrowotnego/zgłoszenie zmiany danych</w:t>
      </w:r>
      <w:r w:rsidR="00FB5102" w:rsidRPr="00230774">
        <w:rPr>
          <w:rFonts w:ascii="Times New Roman" w:hAnsi="Times New Roman"/>
          <w:bCs/>
          <w:color w:val="000000" w:themeColor="text1"/>
          <w:sz w:val="24"/>
          <w:szCs w:val="24"/>
        </w:rPr>
        <w:t xml:space="preserve"> </w:t>
      </w:r>
      <w:r w:rsidR="007E7B09"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ZUS ZZA</w:t>
      </w:r>
      <w:r w:rsidR="007E7B09"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 xml:space="preserve"> </w:t>
      </w:r>
      <w:r w:rsidR="007374CE"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 xml:space="preserve"> </w:t>
      </w:r>
      <w:r w:rsidR="00CE3633" w:rsidRPr="00230774">
        <w:rPr>
          <w:rFonts w:ascii="Times New Roman" w:hAnsi="Times New Roman"/>
          <w:bCs/>
          <w:color w:val="000000" w:themeColor="text1"/>
          <w:sz w:val="24"/>
          <w:szCs w:val="24"/>
        </w:rPr>
        <w:t>381</w:t>
      </w:r>
      <w:r w:rsidR="00975D11">
        <w:rPr>
          <w:rFonts w:ascii="Times New Roman" w:hAnsi="Times New Roman"/>
          <w:bCs/>
          <w:color w:val="000000" w:themeColor="text1"/>
          <w:sz w:val="24"/>
          <w:szCs w:val="24"/>
        </w:rPr>
        <w:t> </w:t>
      </w:r>
      <w:r w:rsidR="00CE3633" w:rsidRPr="00230774">
        <w:rPr>
          <w:rFonts w:ascii="Times New Roman" w:hAnsi="Times New Roman"/>
          <w:bCs/>
          <w:color w:val="000000" w:themeColor="text1"/>
          <w:sz w:val="24"/>
          <w:szCs w:val="24"/>
        </w:rPr>
        <w:t>009</w:t>
      </w:r>
      <w:r w:rsidR="00001C92" w:rsidRPr="00230774">
        <w:rPr>
          <w:rFonts w:ascii="Times New Roman" w:hAnsi="Times New Roman"/>
          <w:bCs/>
          <w:color w:val="000000" w:themeColor="text1"/>
          <w:sz w:val="24"/>
          <w:szCs w:val="24"/>
        </w:rPr>
        <w:t>;</w:t>
      </w:r>
      <w:r w:rsidR="00A34FBD" w:rsidRPr="00230774">
        <w:rPr>
          <w:rFonts w:ascii="Times New Roman" w:hAnsi="Times New Roman"/>
          <w:bCs/>
          <w:color w:val="000000" w:themeColor="text1"/>
          <w:sz w:val="24"/>
          <w:szCs w:val="24"/>
        </w:rPr>
        <w:t xml:space="preserve"> </w:t>
      </w:r>
    </w:p>
    <w:p w14:paraId="09E4630D" w14:textId="04306539" w:rsidR="00FB5102" w:rsidRPr="00230774" w:rsidRDefault="00A441D7" w:rsidP="003E7C29">
      <w:pPr>
        <w:pStyle w:val="Akapitzlist"/>
        <w:numPr>
          <w:ilvl w:val="0"/>
          <w:numId w:val="20"/>
        </w:numPr>
        <w:spacing w:after="0" w:line="360" w:lineRule="auto"/>
        <w:ind w:left="425" w:hanging="425"/>
        <w:jc w:val="both"/>
        <w:rPr>
          <w:rFonts w:ascii="Times New Roman" w:hAnsi="Times New Roman"/>
          <w:bCs/>
          <w:color w:val="000000" w:themeColor="text1"/>
          <w:sz w:val="24"/>
          <w:szCs w:val="24"/>
        </w:rPr>
      </w:pPr>
      <w:r>
        <w:rPr>
          <w:rFonts w:ascii="Times New Roman" w:hAnsi="Times New Roman"/>
          <w:sz w:val="24"/>
          <w:szCs w:val="24"/>
        </w:rPr>
        <w:t>z</w:t>
      </w:r>
      <w:r w:rsidR="00B96D3B" w:rsidRPr="00230774">
        <w:rPr>
          <w:rFonts w:ascii="Times New Roman" w:hAnsi="Times New Roman"/>
          <w:sz w:val="24"/>
          <w:szCs w:val="24"/>
        </w:rPr>
        <w:t>głoszenie danych o członkach rodziny dla celów ubezpieczenia zdrowotnego</w:t>
      </w:r>
      <w:r w:rsidR="00FB5102" w:rsidRPr="00230774">
        <w:rPr>
          <w:rFonts w:ascii="Times New Roman" w:hAnsi="Times New Roman"/>
          <w:bCs/>
          <w:color w:val="000000" w:themeColor="text1"/>
          <w:sz w:val="24"/>
          <w:szCs w:val="24"/>
        </w:rPr>
        <w:t xml:space="preserve"> </w:t>
      </w:r>
      <w:r w:rsidR="00B96D3B"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ZUS ZCNA</w:t>
      </w:r>
      <w:r w:rsidR="00B96D3B"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 xml:space="preserve"> </w:t>
      </w:r>
      <w:r w:rsidR="00E8413A" w:rsidRPr="00230774">
        <w:rPr>
          <w:rFonts w:ascii="Times New Roman" w:hAnsi="Times New Roman"/>
          <w:bCs/>
          <w:color w:val="000000" w:themeColor="text1"/>
          <w:sz w:val="24"/>
          <w:szCs w:val="24"/>
        </w:rPr>
        <w:t>–</w:t>
      </w:r>
      <w:r w:rsidR="00764AC3" w:rsidRPr="00230774">
        <w:rPr>
          <w:rFonts w:ascii="Times New Roman" w:hAnsi="Times New Roman"/>
          <w:bCs/>
          <w:color w:val="000000" w:themeColor="text1"/>
          <w:sz w:val="24"/>
          <w:szCs w:val="24"/>
        </w:rPr>
        <w:t xml:space="preserve"> </w:t>
      </w:r>
      <w:r w:rsidR="00CE3633" w:rsidRPr="00230774">
        <w:rPr>
          <w:rFonts w:ascii="Times New Roman" w:hAnsi="Times New Roman"/>
          <w:bCs/>
          <w:color w:val="000000" w:themeColor="text1"/>
          <w:sz w:val="24"/>
          <w:szCs w:val="24"/>
        </w:rPr>
        <w:t>21 480</w:t>
      </w:r>
      <w:r w:rsidR="00001C92" w:rsidRPr="00230774">
        <w:rPr>
          <w:rFonts w:ascii="Times New Roman" w:hAnsi="Times New Roman"/>
          <w:bCs/>
          <w:color w:val="000000" w:themeColor="text1"/>
          <w:sz w:val="24"/>
          <w:szCs w:val="24"/>
        </w:rPr>
        <w:t>;</w:t>
      </w:r>
    </w:p>
    <w:p w14:paraId="19B8AA04" w14:textId="28526126" w:rsidR="00FB5102" w:rsidRPr="00230774" w:rsidRDefault="00A441D7" w:rsidP="003E7C29">
      <w:pPr>
        <w:pStyle w:val="Akapitzlist"/>
        <w:numPr>
          <w:ilvl w:val="0"/>
          <w:numId w:val="20"/>
        </w:numPr>
        <w:spacing w:after="0" w:line="360" w:lineRule="auto"/>
        <w:ind w:left="425" w:hanging="425"/>
        <w:jc w:val="both"/>
        <w:rPr>
          <w:rFonts w:ascii="Times New Roman" w:hAnsi="Times New Roman"/>
          <w:bCs/>
          <w:color w:val="000000" w:themeColor="text1"/>
          <w:sz w:val="24"/>
          <w:szCs w:val="24"/>
        </w:rPr>
      </w:pPr>
      <w:r>
        <w:rPr>
          <w:rFonts w:ascii="Times New Roman" w:hAnsi="Times New Roman"/>
          <w:sz w:val="24"/>
          <w:szCs w:val="24"/>
        </w:rPr>
        <w:t>z</w:t>
      </w:r>
      <w:r w:rsidR="00B96D3B" w:rsidRPr="00230774">
        <w:rPr>
          <w:rFonts w:ascii="Times New Roman" w:hAnsi="Times New Roman"/>
          <w:sz w:val="24"/>
          <w:szCs w:val="24"/>
        </w:rPr>
        <w:t xml:space="preserve">głoszenie zmiany danych identyfikacyjnych osoby ubezpieczonej </w:t>
      </w:r>
      <w:r w:rsidR="00B96D3B"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ZUS ZIUA</w:t>
      </w:r>
      <w:r w:rsidR="00B96D3B"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 xml:space="preserve"> </w:t>
      </w:r>
      <w:r w:rsidR="007374CE"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 xml:space="preserve"> </w:t>
      </w:r>
      <w:r w:rsidR="00CE3633" w:rsidRPr="00230774">
        <w:rPr>
          <w:rFonts w:ascii="Times New Roman" w:hAnsi="Times New Roman"/>
          <w:bCs/>
          <w:color w:val="000000" w:themeColor="text1"/>
          <w:sz w:val="24"/>
          <w:szCs w:val="24"/>
        </w:rPr>
        <w:t>7139</w:t>
      </w:r>
      <w:r w:rsidR="00001C92" w:rsidRPr="00230774">
        <w:rPr>
          <w:rFonts w:ascii="Times New Roman" w:hAnsi="Times New Roman"/>
          <w:bCs/>
          <w:color w:val="000000" w:themeColor="text1"/>
          <w:sz w:val="24"/>
          <w:szCs w:val="24"/>
        </w:rPr>
        <w:t>;</w:t>
      </w:r>
      <w:r w:rsidR="00A34FBD" w:rsidRPr="00230774">
        <w:rPr>
          <w:rFonts w:ascii="Times New Roman" w:hAnsi="Times New Roman"/>
          <w:bCs/>
          <w:color w:val="000000" w:themeColor="text1"/>
          <w:sz w:val="24"/>
          <w:szCs w:val="24"/>
        </w:rPr>
        <w:t xml:space="preserve"> </w:t>
      </w:r>
    </w:p>
    <w:p w14:paraId="5C5F0915" w14:textId="26CD799D" w:rsidR="00FB5102" w:rsidRPr="00230774" w:rsidRDefault="00A441D7" w:rsidP="003E7C29">
      <w:pPr>
        <w:pStyle w:val="Akapitzlist"/>
        <w:numPr>
          <w:ilvl w:val="0"/>
          <w:numId w:val="20"/>
        </w:numPr>
        <w:spacing w:after="0" w:line="360" w:lineRule="auto"/>
        <w:ind w:left="425" w:hanging="425"/>
        <w:jc w:val="both"/>
        <w:rPr>
          <w:rFonts w:ascii="Times New Roman" w:hAnsi="Times New Roman"/>
          <w:color w:val="000000" w:themeColor="text1"/>
          <w:spacing w:val="-2"/>
          <w:sz w:val="24"/>
          <w:szCs w:val="24"/>
        </w:rPr>
      </w:pPr>
      <w:r>
        <w:rPr>
          <w:rFonts w:ascii="Times New Roman" w:hAnsi="Times New Roman"/>
          <w:sz w:val="24"/>
          <w:szCs w:val="24"/>
        </w:rPr>
        <w:t>w</w:t>
      </w:r>
      <w:r w:rsidR="00B96D3B" w:rsidRPr="00230774">
        <w:rPr>
          <w:rFonts w:ascii="Times New Roman" w:hAnsi="Times New Roman"/>
          <w:sz w:val="24"/>
          <w:szCs w:val="24"/>
        </w:rPr>
        <w:t>yrejestrowanie z ubezpieczeń</w:t>
      </w:r>
      <w:r w:rsidR="00FB5102" w:rsidRPr="00230774">
        <w:rPr>
          <w:rFonts w:ascii="Times New Roman" w:hAnsi="Times New Roman"/>
          <w:bCs/>
          <w:color w:val="000000" w:themeColor="text1"/>
          <w:sz w:val="24"/>
          <w:szCs w:val="24"/>
        </w:rPr>
        <w:t xml:space="preserve"> </w:t>
      </w:r>
      <w:r w:rsidR="00B96D3B"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ZUS ZWUA</w:t>
      </w:r>
      <w:r w:rsidR="00B96D3B"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 xml:space="preserve"> </w:t>
      </w:r>
      <w:r w:rsidR="007374CE" w:rsidRPr="00230774">
        <w:rPr>
          <w:rFonts w:ascii="Times New Roman" w:hAnsi="Times New Roman"/>
          <w:bCs/>
          <w:color w:val="000000" w:themeColor="text1"/>
          <w:sz w:val="24"/>
          <w:szCs w:val="24"/>
        </w:rPr>
        <w:t>–</w:t>
      </w:r>
      <w:r w:rsidR="00FB5102" w:rsidRPr="00230774">
        <w:rPr>
          <w:rFonts w:ascii="Times New Roman" w:hAnsi="Times New Roman"/>
          <w:bCs/>
          <w:color w:val="000000" w:themeColor="text1"/>
          <w:sz w:val="24"/>
          <w:szCs w:val="24"/>
        </w:rPr>
        <w:t xml:space="preserve"> </w:t>
      </w:r>
      <w:r w:rsidR="00CE3633" w:rsidRPr="00230774">
        <w:rPr>
          <w:rFonts w:ascii="Times New Roman" w:hAnsi="Times New Roman"/>
          <w:bCs/>
          <w:color w:val="000000" w:themeColor="text1"/>
          <w:sz w:val="24"/>
          <w:szCs w:val="24"/>
        </w:rPr>
        <w:t>78 592</w:t>
      </w:r>
      <w:r w:rsidR="00001C92" w:rsidRPr="00230774">
        <w:rPr>
          <w:rFonts w:ascii="Times New Roman" w:hAnsi="Times New Roman"/>
          <w:bCs/>
          <w:color w:val="000000" w:themeColor="text1"/>
          <w:sz w:val="24"/>
          <w:szCs w:val="24"/>
        </w:rPr>
        <w:t>.</w:t>
      </w:r>
      <w:r w:rsidR="00FB5102" w:rsidRPr="00230774">
        <w:rPr>
          <w:rFonts w:ascii="Times New Roman" w:hAnsi="Times New Roman"/>
          <w:color w:val="000000" w:themeColor="text1"/>
          <w:spacing w:val="-2"/>
          <w:sz w:val="24"/>
          <w:szCs w:val="24"/>
        </w:rPr>
        <w:t xml:space="preserve"> </w:t>
      </w:r>
    </w:p>
    <w:p w14:paraId="0092BFB5" w14:textId="7B65B42F" w:rsidR="005A0777" w:rsidRPr="00230774" w:rsidRDefault="006479C4" w:rsidP="00230774">
      <w:pPr>
        <w:spacing w:before="120" w:after="120" w:line="360" w:lineRule="auto"/>
        <w:jc w:val="both"/>
        <w:rPr>
          <w:rStyle w:val="Pogrubienie"/>
          <w:b w:val="0"/>
          <w:bCs w:val="0"/>
        </w:rPr>
      </w:pPr>
      <w:r w:rsidRPr="00230774">
        <w:rPr>
          <w:rStyle w:val="Pogrubienie"/>
        </w:rPr>
        <w:t>IV</w:t>
      </w:r>
      <w:r w:rsidR="00D70AA3" w:rsidRPr="00230774">
        <w:rPr>
          <w:rStyle w:val="Pogrubienie"/>
        </w:rPr>
        <w:t>.</w:t>
      </w:r>
      <w:r w:rsidR="00D70AA3" w:rsidRPr="00230774">
        <w:rPr>
          <w:rStyle w:val="Pogrubienie"/>
          <w:b w:val="0"/>
          <w:bCs w:val="0"/>
        </w:rPr>
        <w:t xml:space="preserve"> </w:t>
      </w:r>
      <w:r w:rsidR="00DE1E71" w:rsidRPr="00230774">
        <w:rPr>
          <w:rStyle w:val="Pogrubienie"/>
        </w:rPr>
        <w:t>Opis projektowanych rozwiązań</w:t>
      </w:r>
      <w:r w:rsidR="0019082B" w:rsidRPr="00230774">
        <w:rPr>
          <w:rStyle w:val="Pogrubienie"/>
        </w:rPr>
        <w:t xml:space="preserve"> </w:t>
      </w:r>
      <w:r w:rsidR="00933A12" w:rsidRPr="00933A12">
        <w:rPr>
          <w:rStyle w:val="Pogrubienie"/>
        </w:rPr>
        <w:t>–</w:t>
      </w:r>
      <w:r w:rsidR="0019082B" w:rsidRPr="00230774">
        <w:rPr>
          <w:rStyle w:val="Pogrubienie"/>
        </w:rPr>
        <w:t xml:space="preserve"> </w:t>
      </w:r>
      <w:r w:rsidR="0019082B" w:rsidRPr="00230774">
        <w:rPr>
          <w:b/>
          <w:bCs/>
        </w:rPr>
        <w:t>przewidywane skutki prawne wejścia w życie</w:t>
      </w:r>
    </w:p>
    <w:p w14:paraId="3EE414B0" w14:textId="49F27E1E" w:rsidR="00153D8D" w:rsidRPr="00230774" w:rsidRDefault="00340CC9" w:rsidP="00230774">
      <w:pPr>
        <w:spacing w:before="120" w:after="120" w:line="360" w:lineRule="auto"/>
        <w:jc w:val="both"/>
        <w:rPr>
          <w:b/>
        </w:rPr>
      </w:pPr>
      <w:r w:rsidRPr="00230774">
        <w:rPr>
          <w:b/>
          <w:color w:val="000000"/>
          <w:spacing w:val="-2"/>
        </w:rPr>
        <w:t>1.</w:t>
      </w:r>
      <w:r w:rsidR="006A5FEF" w:rsidRPr="00230774">
        <w:rPr>
          <w:b/>
          <w:color w:val="000000"/>
          <w:spacing w:val="-2"/>
        </w:rPr>
        <w:t xml:space="preserve"> </w:t>
      </w:r>
      <w:r w:rsidR="00153D8D" w:rsidRPr="00230774">
        <w:rPr>
          <w:b/>
          <w:color w:val="000000"/>
          <w:spacing w:val="-2"/>
        </w:rPr>
        <w:t xml:space="preserve">Uproszczenie procesu i stworzenie </w:t>
      </w:r>
      <w:r w:rsidR="00E951CD" w:rsidRPr="00230774">
        <w:rPr>
          <w:b/>
          <w:color w:val="000000"/>
          <w:spacing w:val="-2"/>
        </w:rPr>
        <w:t xml:space="preserve">w CEIDG </w:t>
      </w:r>
      <w:r w:rsidR="00153D8D" w:rsidRPr="00230774">
        <w:rPr>
          <w:b/>
          <w:color w:val="000000"/>
          <w:spacing w:val="-2"/>
        </w:rPr>
        <w:t>miejsca do publikacji</w:t>
      </w:r>
      <w:r w:rsidR="00764AC3" w:rsidRPr="00230774">
        <w:rPr>
          <w:b/>
          <w:color w:val="000000"/>
          <w:spacing w:val="-2"/>
        </w:rPr>
        <w:t xml:space="preserve"> </w:t>
      </w:r>
      <w:r w:rsidR="00153D8D" w:rsidRPr="00230774">
        <w:rPr>
          <w:b/>
          <w:color w:val="000000"/>
          <w:spacing w:val="-2"/>
        </w:rPr>
        <w:t>informacji o spółce cywilnej</w:t>
      </w:r>
      <w:r w:rsidR="00A66D15" w:rsidRPr="00230774">
        <w:rPr>
          <w:b/>
          <w:color w:val="000000"/>
          <w:spacing w:val="-2"/>
        </w:rPr>
        <w:t>,</w:t>
      </w:r>
      <w:r w:rsidR="00A66D15" w:rsidRPr="00230774">
        <w:rPr>
          <w:b/>
          <w:bCs/>
          <w:color w:val="000000"/>
          <w:spacing w:val="-2"/>
        </w:rPr>
        <w:t xml:space="preserve"> </w:t>
      </w:r>
      <w:r w:rsidR="00A66D15" w:rsidRPr="00230774">
        <w:rPr>
          <w:b/>
        </w:rPr>
        <w:t>której wspólnikiem jest przedsiębiorca podlegający wpisowi do CEIDG</w:t>
      </w:r>
      <w:r w:rsidR="00764AC3" w:rsidRPr="00230774">
        <w:rPr>
          <w:b/>
          <w:color w:val="000000"/>
          <w:spacing w:val="-2"/>
        </w:rPr>
        <w:t xml:space="preserve"> </w:t>
      </w:r>
    </w:p>
    <w:p w14:paraId="2ED5ECBF" w14:textId="745D9E28" w:rsidR="00153D8D" w:rsidRPr="00230774" w:rsidRDefault="00153D8D" w:rsidP="00230774">
      <w:pPr>
        <w:spacing w:before="120" w:after="120" w:line="360" w:lineRule="auto"/>
        <w:jc w:val="both"/>
        <w:rPr>
          <w:color w:val="000000"/>
          <w:spacing w:val="-2"/>
        </w:rPr>
      </w:pPr>
      <w:r w:rsidRPr="00230774">
        <w:rPr>
          <w:color w:val="000000"/>
          <w:spacing w:val="-2"/>
        </w:rPr>
        <w:t>Zawarte w projekcie rozwiązania dotyczące spółki cywilnej koncentrują się na stworzeniu instrumentów, które wspierałyby przedsiębiorców (wspólników spółki cywilnej</w:t>
      </w:r>
      <w:r w:rsidR="00154C1B" w:rsidRPr="00230774">
        <w:rPr>
          <w:color w:val="000000"/>
          <w:spacing w:val="-2"/>
        </w:rPr>
        <w:t xml:space="preserve"> podlegających wpisowi do CEIDG</w:t>
      </w:r>
      <w:r w:rsidRPr="00230774">
        <w:rPr>
          <w:color w:val="000000"/>
          <w:spacing w:val="-2"/>
        </w:rPr>
        <w:t>)</w:t>
      </w:r>
      <w:r w:rsidR="006A5FEF" w:rsidRPr="00230774">
        <w:rPr>
          <w:color w:val="000000"/>
          <w:spacing w:val="-2"/>
        </w:rPr>
        <w:t>,</w:t>
      </w:r>
      <w:r w:rsidRPr="00230774">
        <w:rPr>
          <w:color w:val="000000"/>
          <w:spacing w:val="-2"/>
        </w:rPr>
        <w:t xml:space="preserve"> np. przez zmniejszenie formalności, ograniczenie obciążeń administracyjnych oraz zapewnienie dostępu do szerokiego zakresu danych </w:t>
      </w:r>
      <w:r w:rsidR="00E049D0" w:rsidRPr="00230774">
        <w:rPr>
          <w:color w:val="000000"/>
          <w:spacing w:val="-2"/>
        </w:rPr>
        <w:t>na temat</w:t>
      </w:r>
      <w:r w:rsidRPr="00230774">
        <w:rPr>
          <w:color w:val="000000"/>
          <w:spacing w:val="-2"/>
        </w:rPr>
        <w:t xml:space="preserve"> spół</w:t>
      </w:r>
      <w:r w:rsidR="00E049D0" w:rsidRPr="00230774">
        <w:rPr>
          <w:color w:val="000000"/>
          <w:spacing w:val="-2"/>
        </w:rPr>
        <w:t>ki</w:t>
      </w:r>
      <w:r w:rsidRPr="00230774">
        <w:rPr>
          <w:color w:val="000000"/>
          <w:spacing w:val="-2"/>
        </w:rPr>
        <w:t xml:space="preserve"> cywilnej. Proponowane rozwiązania w zakresie spółki cywilnej obejmują zatem 2 zasadnicze obszary:</w:t>
      </w:r>
    </w:p>
    <w:p w14:paraId="6AF29C5E" w14:textId="075E7164" w:rsidR="00153D8D" w:rsidRPr="00230774" w:rsidRDefault="00153D8D" w:rsidP="00230774">
      <w:pPr>
        <w:numPr>
          <w:ilvl w:val="0"/>
          <w:numId w:val="4"/>
        </w:numPr>
        <w:spacing w:before="120" w:after="120" w:line="360" w:lineRule="auto"/>
        <w:jc w:val="both"/>
        <w:rPr>
          <w:b/>
          <w:bCs/>
          <w:color w:val="000000"/>
          <w:spacing w:val="-2"/>
        </w:rPr>
      </w:pPr>
      <w:r w:rsidRPr="00230774">
        <w:rPr>
          <w:b/>
          <w:bCs/>
          <w:color w:val="000000"/>
          <w:spacing w:val="-2"/>
        </w:rPr>
        <w:t>Uproszczenie procesu i elektronizacja przekazywania informacji o spółce cywilnej:</w:t>
      </w:r>
    </w:p>
    <w:p w14:paraId="7855F2DE" w14:textId="4410E89A" w:rsidR="00E049D0" w:rsidRPr="00230774" w:rsidRDefault="00E049D0" w:rsidP="00230774">
      <w:pPr>
        <w:pStyle w:val="Akapitzlist"/>
        <w:numPr>
          <w:ilvl w:val="0"/>
          <w:numId w:val="5"/>
        </w:numPr>
        <w:spacing w:before="120" w:after="120" w:line="360" w:lineRule="auto"/>
        <w:jc w:val="both"/>
        <w:rPr>
          <w:rFonts w:ascii="Times New Roman" w:hAnsi="Times New Roman"/>
          <w:bCs/>
          <w:iCs/>
          <w:sz w:val="24"/>
          <w:szCs w:val="24"/>
        </w:rPr>
      </w:pPr>
      <w:r w:rsidRPr="00230774">
        <w:rPr>
          <w:rFonts w:ascii="Times New Roman" w:hAnsi="Times New Roman"/>
          <w:b/>
          <w:i/>
          <w:sz w:val="24"/>
          <w:szCs w:val="24"/>
        </w:rPr>
        <w:t>utworzenie „jednego okienka”</w:t>
      </w:r>
      <w:r w:rsidRPr="00230774">
        <w:rPr>
          <w:rFonts w:ascii="Times New Roman" w:hAnsi="Times New Roman"/>
          <w:sz w:val="24"/>
          <w:szCs w:val="24"/>
        </w:rPr>
        <w:t xml:space="preserve"> dla </w:t>
      </w:r>
      <w:r w:rsidR="00E13400" w:rsidRPr="00230774">
        <w:rPr>
          <w:rFonts w:ascii="Times New Roman" w:hAnsi="Times New Roman"/>
          <w:sz w:val="24"/>
          <w:szCs w:val="24"/>
        </w:rPr>
        <w:t xml:space="preserve">zgłoszenia informacji o zawarciu umowy </w:t>
      </w:r>
      <w:r w:rsidRPr="00230774">
        <w:rPr>
          <w:rFonts w:ascii="Times New Roman" w:hAnsi="Times New Roman"/>
          <w:sz w:val="24"/>
          <w:szCs w:val="24"/>
        </w:rPr>
        <w:t>spółki cywilnej</w:t>
      </w:r>
      <w:r w:rsidR="00E951CD" w:rsidRPr="00230774">
        <w:rPr>
          <w:rFonts w:ascii="Times New Roman" w:hAnsi="Times New Roman"/>
          <w:sz w:val="24"/>
          <w:szCs w:val="24"/>
        </w:rPr>
        <w:t xml:space="preserve">, której wspólnikiem </w:t>
      </w:r>
      <w:r w:rsidR="00A66D15" w:rsidRPr="00230774">
        <w:rPr>
          <w:rFonts w:ascii="Times New Roman" w:hAnsi="Times New Roman"/>
          <w:sz w:val="24"/>
          <w:szCs w:val="24"/>
        </w:rPr>
        <w:t>jest</w:t>
      </w:r>
      <w:r w:rsidR="00E951CD" w:rsidRPr="00230774">
        <w:rPr>
          <w:rFonts w:ascii="Times New Roman" w:hAnsi="Times New Roman"/>
          <w:sz w:val="24"/>
          <w:szCs w:val="24"/>
        </w:rPr>
        <w:t xml:space="preserve"> przedsiębiorc</w:t>
      </w:r>
      <w:r w:rsidR="00A66D15" w:rsidRPr="00230774">
        <w:rPr>
          <w:rFonts w:ascii="Times New Roman" w:hAnsi="Times New Roman"/>
          <w:sz w:val="24"/>
          <w:szCs w:val="24"/>
        </w:rPr>
        <w:t>a</w:t>
      </w:r>
      <w:r w:rsidR="00E951CD" w:rsidRPr="00230774">
        <w:rPr>
          <w:rFonts w:ascii="Times New Roman" w:hAnsi="Times New Roman"/>
          <w:sz w:val="24"/>
          <w:szCs w:val="24"/>
        </w:rPr>
        <w:t xml:space="preserve"> podlegający wpisowi do CEIDG</w:t>
      </w:r>
      <w:r w:rsidRPr="00230774">
        <w:rPr>
          <w:rFonts w:ascii="Times New Roman" w:hAnsi="Times New Roman"/>
          <w:sz w:val="24"/>
          <w:szCs w:val="24"/>
        </w:rPr>
        <w:t xml:space="preserve"> – wniosek będzie przesyłany elektronicznie przez CEIDG do innych urzędów</w:t>
      </w:r>
      <w:r w:rsidR="006A5FEF" w:rsidRPr="00230774">
        <w:rPr>
          <w:rFonts w:ascii="Times New Roman" w:hAnsi="Times New Roman"/>
          <w:sz w:val="24"/>
          <w:szCs w:val="24"/>
        </w:rPr>
        <w:t>,</w:t>
      </w:r>
      <w:r w:rsidR="001F2839" w:rsidRPr="00230774">
        <w:rPr>
          <w:rFonts w:ascii="Times New Roman" w:hAnsi="Times New Roman"/>
          <w:sz w:val="24"/>
          <w:szCs w:val="24"/>
        </w:rPr>
        <w:t xml:space="preserve"> tj. US, GUS i </w:t>
      </w:r>
      <w:r w:rsidRPr="00230774">
        <w:rPr>
          <w:rFonts w:ascii="Times New Roman" w:hAnsi="Times New Roman"/>
          <w:sz w:val="24"/>
          <w:szCs w:val="24"/>
        </w:rPr>
        <w:t xml:space="preserve">ZUS/KRUS. </w:t>
      </w:r>
      <w:r w:rsidRPr="00230774">
        <w:rPr>
          <w:rFonts w:ascii="Times New Roman" w:hAnsi="Times New Roman"/>
          <w:bCs/>
          <w:iCs/>
          <w:sz w:val="24"/>
          <w:szCs w:val="24"/>
        </w:rPr>
        <w:t>W</w:t>
      </w:r>
      <w:r w:rsidR="000B578F">
        <w:rPr>
          <w:rFonts w:ascii="Times New Roman" w:hAnsi="Times New Roman"/>
          <w:bCs/>
          <w:iCs/>
          <w:sz w:val="24"/>
          <w:szCs w:val="24"/>
        </w:rPr>
        <w:t xml:space="preserve"> </w:t>
      </w:r>
      <w:r w:rsidRPr="00230774">
        <w:rPr>
          <w:rFonts w:ascii="Times New Roman" w:hAnsi="Times New Roman"/>
          <w:bCs/>
          <w:iCs/>
          <w:sz w:val="24"/>
          <w:szCs w:val="24"/>
        </w:rPr>
        <w:t xml:space="preserve">pierwszym etapie planuje się, aby możliwość </w:t>
      </w:r>
      <w:r w:rsidR="00E13400" w:rsidRPr="00230774">
        <w:rPr>
          <w:rFonts w:ascii="Times New Roman" w:hAnsi="Times New Roman"/>
          <w:bCs/>
          <w:iCs/>
          <w:sz w:val="24"/>
          <w:szCs w:val="24"/>
        </w:rPr>
        <w:t xml:space="preserve">zgłoszenia zawarcia umowy </w:t>
      </w:r>
      <w:r w:rsidRPr="00230774">
        <w:rPr>
          <w:rFonts w:ascii="Times New Roman" w:hAnsi="Times New Roman"/>
          <w:bCs/>
          <w:iCs/>
          <w:sz w:val="24"/>
          <w:szCs w:val="24"/>
        </w:rPr>
        <w:t xml:space="preserve">spółki cywilnej i </w:t>
      </w:r>
      <w:r w:rsidRPr="00230774">
        <w:rPr>
          <w:rFonts w:ascii="Times New Roman" w:hAnsi="Times New Roman"/>
          <w:bCs/>
          <w:iCs/>
          <w:sz w:val="24"/>
          <w:szCs w:val="24"/>
        </w:rPr>
        <w:lastRenderedPageBreak/>
        <w:t xml:space="preserve">publikacja jej w CEIDG była skierowana do przedsiębiorców wpisanych do CEIDG, ze względu na fakt, </w:t>
      </w:r>
      <w:r w:rsidR="00307E2E" w:rsidRPr="00230774">
        <w:rPr>
          <w:rFonts w:ascii="Times New Roman" w:hAnsi="Times New Roman"/>
          <w:bCs/>
          <w:iCs/>
          <w:sz w:val="24"/>
          <w:szCs w:val="24"/>
        </w:rPr>
        <w:t>ż</w:t>
      </w:r>
      <w:r w:rsidRPr="00230774">
        <w:rPr>
          <w:rFonts w:ascii="Times New Roman" w:hAnsi="Times New Roman"/>
          <w:bCs/>
          <w:iCs/>
          <w:sz w:val="24"/>
          <w:szCs w:val="24"/>
        </w:rPr>
        <w:t>e tego typu spółki stanowią ok</w:t>
      </w:r>
      <w:r w:rsidR="00E07289" w:rsidRPr="00230774">
        <w:rPr>
          <w:rFonts w:ascii="Times New Roman" w:hAnsi="Times New Roman"/>
          <w:bCs/>
          <w:iCs/>
          <w:sz w:val="24"/>
          <w:szCs w:val="24"/>
        </w:rPr>
        <w:t>oło</w:t>
      </w:r>
      <w:r w:rsidRPr="00230774">
        <w:rPr>
          <w:rFonts w:ascii="Times New Roman" w:hAnsi="Times New Roman"/>
          <w:bCs/>
          <w:iCs/>
          <w:sz w:val="24"/>
          <w:szCs w:val="24"/>
        </w:rPr>
        <w:t xml:space="preserve"> 90% wszystkich spółek cywilnych. Po wdrożeniu </w:t>
      </w:r>
      <w:r w:rsidR="00E07289" w:rsidRPr="00230774">
        <w:rPr>
          <w:rFonts w:ascii="Times New Roman" w:hAnsi="Times New Roman"/>
          <w:bCs/>
          <w:iCs/>
          <w:sz w:val="24"/>
          <w:szCs w:val="24"/>
        </w:rPr>
        <w:t>powyższego</w:t>
      </w:r>
      <w:r w:rsidRPr="00230774">
        <w:rPr>
          <w:rFonts w:ascii="Times New Roman" w:hAnsi="Times New Roman"/>
          <w:bCs/>
          <w:iCs/>
          <w:sz w:val="24"/>
          <w:szCs w:val="24"/>
        </w:rPr>
        <w:t xml:space="preserve"> rozwiązania i zebraniu doświadczeń </w:t>
      </w:r>
      <w:r w:rsidR="001F2839" w:rsidRPr="00230774">
        <w:rPr>
          <w:rFonts w:ascii="Times New Roman" w:hAnsi="Times New Roman"/>
          <w:bCs/>
          <w:iCs/>
          <w:sz w:val="24"/>
          <w:szCs w:val="24"/>
        </w:rPr>
        <w:t>możliwe będzie</w:t>
      </w:r>
      <w:r w:rsidRPr="00230774">
        <w:rPr>
          <w:rFonts w:ascii="Times New Roman" w:hAnsi="Times New Roman"/>
          <w:bCs/>
          <w:iCs/>
          <w:sz w:val="24"/>
          <w:szCs w:val="24"/>
        </w:rPr>
        <w:t xml:space="preserve"> poszerzenie grupy podmiotów. Wniosek będzie można złożyć elektronicznie (całkowicie przez CEIDG)</w:t>
      </w:r>
      <w:r w:rsidR="00154C1B" w:rsidRPr="00230774">
        <w:rPr>
          <w:rFonts w:ascii="Times New Roman" w:hAnsi="Times New Roman"/>
          <w:bCs/>
          <w:iCs/>
          <w:sz w:val="24"/>
          <w:szCs w:val="24"/>
        </w:rPr>
        <w:t>,</w:t>
      </w:r>
    </w:p>
    <w:p w14:paraId="537332CF" w14:textId="355FA5B6" w:rsidR="00E049D0" w:rsidRPr="00230774" w:rsidRDefault="00E049D0" w:rsidP="00230774">
      <w:pPr>
        <w:pStyle w:val="Akapitzlist"/>
        <w:numPr>
          <w:ilvl w:val="0"/>
          <w:numId w:val="5"/>
        </w:numPr>
        <w:spacing w:before="120" w:after="120" w:line="360" w:lineRule="auto"/>
        <w:jc w:val="both"/>
        <w:rPr>
          <w:rFonts w:ascii="Times New Roman" w:hAnsi="Times New Roman"/>
          <w:sz w:val="24"/>
          <w:szCs w:val="24"/>
        </w:rPr>
      </w:pPr>
      <w:r w:rsidRPr="00230774">
        <w:rPr>
          <w:rFonts w:ascii="Times New Roman" w:hAnsi="Times New Roman"/>
          <w:sz w:val="24"/>
          <w:szCs w:val="24"/>
        </w:rPr>
        <w:t xml:space="preserve">stworzenie </w:t>
      </w:r>
      <w:r w:rsidRPr="00230774">
        <w:rPr>
          <w:rFonts w:ascii="Times New Roman" w:hAnsi="Times New Roman"/>
          <w:b/>
          <w:i/>
          <w:sz w:val="24"/>
          <w:szCs w:val="24"/>
        </w:rPr>
        <w:t xml:space="preserve">zintegrowanego wniosku </w:t>
      </w:r>
      <w:r w:rsidRPr="00230774">
        <w:rPr>
          <w:rFonts w:ascii="Times New Roman" w:hAnsi="Times New Roman"/>
          <w:sz w:val="24"/>
          <w:szCs w:val="24"/>
        </w:rPr>
        <w:t>dotyczącego spółki cywilnej (likwidacja kilku formularzy rejestracyjnych</w:t>
      </w:r>
      <w:r w:rsidR="007F5459" w:rsidRPr="00230774">
        <w:rPr>
          <w:rFonts w:ascii="Times New Roman" w:hAnsi="Times New Roman"/>
          <w:sz w:val="24"/>
          <w:szCs w:val="24"/>
        </w:rPr>
        <w:t>,</w:t>
      </w:r>
      <w:r w:rsidRPr="00230774">
        <w:rPr>
          <w:rFonts w:ascii="Times New Roman" w:hAnsi="Times New Roman"/>
          <w:sz w:val="24"/>
          <w:szCs w:val="24"/>
        </w:rPr>
        <w:t xml:space="preserve"> odrębnie stosowanych w różnych urzędach), który będzie umożliwiać załatwienie spraw we wszystkich urzędach</w:t>
      </w:r>
      <w:r w:rsidR="006459BE" w:rsidRPr="00230774">
        <w:rPr>
          <w:rFonts w:ascii="Times New Roman" w:hAnsi="Times New Roman"/>
          <w:sz w:val="24"/>
          <w:szCs w:val="24"/>
        </w:rPr>
        <w:t>,</w:t>
      </w:r>
      <w:r w:rsidR="001F2839" w:rsidRPr="00230774">
        <w:rPr>
          <w:rFonts w:ascii="Times New Roman" w:hAnsi="Times New Roman"/>
          <w:sz w:val="24"/>
          <w:szCs w:val="24"/>
        </w:rPr>
        <w:t xml:space="preserve"> tj. US, GUS i </w:t>
      </w:r>
      <w:r w:rsidRPr="00230774">
        <w:rPr>
          <w:rFonts w:ascii="Times New Roman" w:hAnsi="Times New Roman"/>
          <w:sz w:val="24"/>
          <w:szCs w:val="24"/>
        </w:rPr>
        <w:t>ZUS/KRUS.</w:t>
      </w:r>
    </w:p>
    <w:p w14:paraId="05711D0C" w14:textId="1A7DB25A" w:rsidR="00E049D0" w:rsidRPr="00230774" w:rsidRDefault="00E049D0" w:rsidP="00230774">
      <w:pPr>
        <w:pStyle w:val="Akapitzlist"/>
        <w:spacing w:before="120" w:after="120" w:line="360" w:lineRule="auto"/>
        <w:jc w:val="both"/>
        <w:rPr>
          <w:rFonts w:ascii="Times New Roman" w:hAnsi="Times New Roman"/>
          <w:sz w:val="24"/>
          <w:szCs w:val="24"/>
        </w:rPr>
      </w:pPr>
      <w:r w:rsidRPr="00230774">
        <w:rPr>
          <w:rFonts w:ascii="Times New Roman" w:hAnsi="Times New Roman"/>
          <w:sz w:val="24"/>
          <w:szCs w:val="24"/>
        </w:rPr>
        <w:t>Zmniejszy się liczba danych podawanych przez przedsiębiorców (często dublujących się w</w:t>
      </w:r>
      <w:r w:rsidR="000B578F">
        <w:rPr>
          <w:rFonts w:ascii="Times New Roman" w:hAnsi="Times New Roman"/>
          <w:sz w:val="24"/>
          <w:szCs w:val="24"/>
        </w:rPr>
        <w:t xml:space="preserve"> </w:t>
      </w:r>
      <w:r w:rsidRPr="00230774">
        <w:rPr>
          <w:rFonts w:ascii="Times New Roman" w:hAnsi="Times New Roman"/>
          <w:sz w:val="24"/>
          <w:szCs w:val="24"/>
        </w:rPr>
        <w:t>wielu formularzach</w:t>
      </w:r>
      <w:r w:rsidR="00A50546">
        <w:rPr>
          <w:rFonts w:ascii="Times New Roman" w:hAnsi="Times New Roman"/>
          <w:sz w:val="24"/>
          <w:szCs w:val="24"/>
        </w:rPr>
        <w:t>,</w:t>
      </w:r>
      <w:r w:rsidRPr="00230774">
        <w:rPr>
          <w:rFonts w:ascii="Times New Roman" w:hAnsi="Times New Roman"/>
          <w:sz w:val="24"/>
          <w:szCs w:val="24"/>
        </w:rPr>
        <w:t xml:space="preserve"> np. adres, nazwa, </w:t>
      </w:r>
      <w:r w:rsidR="00FE43F7" w:rsidRPr="00230774">
        <w:rPr>
          <w:rFonts w:ascii="Times New Roman" w:hAnsi="Times New Roman"/>
          <w:color w:val="000000"/>
          <w:spacing w:val="-2"/>
          <w:sz w:val="24"/>
          <w:szCs w:val="24"/>
        </w:rPr>
        <w:t>kod Polskiej Klasyfikacji Działalności</w:t>
      </w:r>
      <w:r w:rsidR="00FE43F7" w:rsidRPr="00230774">
        <w:rPr>
          <w:rFonts w:ascii="Times New Roman" w:hAnsi="Times New Roman"/>
          <w:sz w:val="24"/>
          <w:szCs w:val="24"/>
        </w:rPr>
        <w:t xml:space="preserve"> (</w:t>
      </w:r>
      <w:r w:rsidRPr="00230774">
        <w:rPr>
          <w:rFonts w:ascii="Times New Roman" w:hAnsi="Times New Roman"/>
          <w:sz w:val="24"/>
          <w:szCs w:val="24"/>
        </w:rPr>
        <w:t>PKD</w:t>
      </w:r>
      <w:r w:rsidR="00FE43F7" w:rsidRPr="00230774">
        <w:rPr>
          <w:rFonts w:ascii="Times New Roman" w:hAnsi="Times New Roman"/>
          <w:sz w:val="24"/>
          <w:szCs w:val="24"/>
        </w:rPr>
        <w:t>)</w:t>
      </w:r>
      <w:r w:rsidRPr="00230774">
        <w:rPr>
          <w:rFonts w:ascii="Times New Roman" w:hAnsi="Times New Roman"/>
          <w:sz w:val="24"/>
          <w:szCs w:val="24"/>
        </w:rPr>
        <w:t>)</w:t>
      </w:r>
      <w:r w:rsidR="006459BE" w:rsidRPr="00230774">
        <w:rPr>
          <w:rFonts w:ascii="Times New Roman" w:hAnsi="Times New Roman"/>
          <w:sz w:val="24"/>
          <w:szCs w:val="24"/>
        </w:rPr>
        <w:t>,</w:t>
      </w:r>
      <w:r w:rsidRPr="00230774">
        <w:rPr>
          <w:rFonts w:ascii="Times New Roman" w:hAnsi="Times New Roman"/>
          <w:sz w:val="24"/>
          <w:szCs w:val="24"/>
        </w:rPr>
        <w:t xml:space="preserve"> </w:t>
      </w:r>
    </w:p>
    <w:p w14:paraId="03277889" w14:textId="6D5E3E96" w:rsidR="00E049D0" w:rsidRPr="00230774" w:rsidRDefault="00E049D0" w:rsidP="00230774">
      <w:pPr>
        <w:pStyle w:val="Akapitzlist"/>
        <w:numPr>
          <w:ilvl w:val="0"/>
          <w:numId w:val="5"/>
        </w:numPr>
        <w:spacing w:before="120" w:after="120" w:line="360" w:lineRule="auto"/>
        <w:jc w:val="both"/>
        <w:rPr>
          <w:rFonts w:ascii="Times New Roman" w:hAnsi="Times New Roman"/>
          <w:sz w:val="24"/>
          <w:szCs w:val="24"/>
        </w:rPr>
      </w:pPr>
      <w:r w:rsidRPr="00230774">
        <w:rPr>
          <w:rFonts w:ascii="Times New Roman" w:hAnsi="Times New Roman"/>
          <w:sz w:val="24"/>
          <w:szCs w:val="24"/>
        </w:rPr>
        <w:t xml:space="preserve">umożliwienie </w:t>
      </w:r>
      <w:r w:rsidRPr="00230774">
        <w:rPr>
          <w:rFonts w:ascii="Times New Roman" w:hAnsi="Times New Roman"/>
          <w:b/>
          <w:i/>
          <w:sz w:val="24"/>
          <w:szCs w:val="24"/>
        </w:rPr>
        <w:t>dołączania innych formularzy</w:t>
      </w:r>
      <w:r w:rsidRPr="00230774">
        <w:rPr>
          <w:rFonts w:ascii="Times New Roman" w:hAnsi="Times New Roman"/>
          <w:sz w:val="24"/>
          <w:szCs w:val="24"/>
        </w:rPr>
        <w:t xml:space="preserve"> niezbędnych do realizacji spraw związanych ze spółką cywilną, np. formularzy VAT, formularzy ZUS – takie rozwiązanie pozwoli na kompleksową obsługę przedsiębiorcy</w:t>
      </w:r>
      <w:r w:rsidR="006459BE" w:rsidRPr="00230774">
        <w:rPr>
          <w:rFonts w:ascii="Times New Roman" w:hAnsi="Times New Roman"/>
          <w:sz w:val="24"/>
          <w:szCs w:val="24"/>
        </w:rPr>
        <w:t>,</w:t>
      </w:r>
    </w:p>
    <w:p w14:paraId="0C405564" w14:textId="37404BB3" w:rsidR="00E049D0" w:rsidRPr="00230774" w:rsidRDefault="00E049D0" w:rsidP="00230774">
      <w:pPr>
        <w:pStyle w:val="Akapitzlist"/>
        <w:numPr>
          <w:ilvl w:val="0"/>
          <w:numId w:val="5"/>
        </w:numPr>
        <w:spacing w:before="120" w:after="120" w:line="360" w:lineRule="auto"/>
        <w:jc w:val="both"/>
        <w:rPr>
          <w:rFonts w:ascii="Times New Roman" w:hAnsi="Times New Roman"/>
          <w:sz w:val="24"/>
          <w:szCs w:val="24"/>
        </w:rPr>
      </w:pPr>
      <w:r w:rsidRPr="00230774">
        <w:rPr>
          <w:rFonts w:ascii="Times New Roman" w:hAnsi="Times New Roman"/>
          <w:sz w:val="24"/>
          <w:szCs w:val="24"/>
        </w:rPr>
        <w:t xml:space="preserve">opracowanie i udostępnienie </w:t>
      </w:r>
      <w:r w:rsidRPr="00230774">
        <w:rPr>
          <w:rFonts w:ascii="Times New Roman" w:hAnsi="Times New Roman"/>
          <w:b/>
          <w:i/>
          <w:sz w:val="24"/>
          <w:szCs w:val="24"/>
        </w:rPr>
        <w:t>uniwersalnego wzoru umowy spółki cywilnej</w:t>
      </w:r>
      <w:r w:rsidRPr="00230774">
        <w:rPr>
          <w:rFonts w:ascii="Times New Roman" w:hAnsi="Times New Roman"/>
          <w:sz w:val="24"/>
          <w:szCs w:val="24"/>
        </w:rPr>
        <w:t xml:space="preserve"> opracowanego we współpracy z Ministerstwem Finansów</w:t>
      </w:r>
      <w:r w:rsidR="000332D3" w:rsidRPr="00230774">
        <w:rPr>
          <w:rFonts w:ascii="Times New Roman" w:hAnsi="Times New Roman"/>
          <w:sz w:val="24"/>
          <w:szCs w:val="24"/>
        </w:rPr>
        <w:t xml:space="preserve"> (MF)</w:t>
      </w:r>
      <w:r w:rsidRPr="00230774">
        <w:rPr>
          <w:rFonts w:ascii="Times New Roman" w:hAnsi="Times New Roman"/>
          <w:sz w:val="24"/>
          <w:szCs w:val="24"/>
        </w:rPr>
        <w:t xml:space="preserve"> i </w:t>
      </w:r>
      <w:r w:rsidR="009178D7">
        <w:rPr>
          <w:rFonts w:ascii="Times New Roman" w:hAnsi="Times New Roman"/>
          <w:sz w:val="24"/>
          <w:szCs w:val="24"/>
        </w:rPr>
        <w:t xml:space="preserve">Ministerstwem Sprawiedliwości (MS) </w:t>
      </w:r>
      <w:r w:rsidRPr="00230774">
        <w:rPr>
          <w:rFonts w:ascii="Times New Roman" w:hAnsi="Times New Roman"/>
          <w:sz w:val="24"/>
          <w:szCs w:val="24"/>
        </w:rPr>
        <w:t>zaakceptowanego przez inne urzędy – tak</w:t>
      </w:r>
      <w:r w:rsidR="006459BE" w:rsidRPr="00230774">
        <w:rPr>
          <w:rFonts w:ascii="Times New Roman" w:hAnsi="Times New Roman"/>
          <w:sz w:val="24"/>
          <w:szCs w:val="24"/>
        </w:rPr>
        <w:t>,</w:t>
      </w:r>
      <w:r w:rsidRPr="00230774">
        <w:rPr>
          <w:rFonts w:ascii="Times New Roman" w:hAnsi="Times New Roman"/>
          <w:sz w:val="24"/>
          <w:szCs w:val="24"/>
        </w:rPr>
        <w:t xml:space="preserve"> aby możliwe było elektroniczne podpisanie umowy spółki cywilnej przez wszystkich wspólników bez wychodzenia z domu, </w:t>
      </w:r>
      <w:r w:rsidR="006459BE" w:rsidRPr="00230774">
        <w:rPr>
          <w:rFonts w:ascii="Times New Roman" w:hAnsi="Times New Roman"/>
          <w:sz w:val="24"/>
          <w:szCs w:val="24"/>
        </w:rPr>
        <w:t xml:space="preserve">czyli </w:t>
      </w:r>
      <w:r w:rsidRPr="00230774">
        <w:rPr>
          <w:rFonts w:ascii="Times New Roman" w:hAnsi="Times New Roman"/>
          <w:sz w:val="24"/>
          <w:szCs w:val="24"/>
        </w:rPr>
        <w:t>on-line, bez konieczności korzystania z</w:t>
      </w:r>
      <w:r w:rsidR="00696C38" w:rsidRPr="00230774">
        <w:rPr>
          <w:rFonts w:ascii="Times New Roman" w:hAnsi="Times New Roman"/>
          <w:sz w:val="24"/>
          <w:szCs w:val="24"/>
        </w:rPr>
        <w:t> </w:t>
      </w:r>
      <w:r w:rsidRPr="00230774">
        <w:rPr>
          <w:rFonts w:ascii="Times New Roman" w:hAnsi="Times New Roman"/>
          <w:sz w:val="24"/>
          <w:szCs w:val="24"/>
        </w:rPr>
        <w:t>pomocy prawnej i tym samym ponoszenia dodatkowych wydatków.</w:t>
      </w:r>
      <w:r w:rsidR="007F5459" w:rsidRPr="00230774">
        <w:rPr>
          <w:rFonts w:ascii="Times New Roman" w:hAnsi="Times New Roman"/>
          <w:sz w:val="24"/>
          <w:szCs w:val="24"/>
        </w:rPr>
        <w:t xml:space="preserve"> Zakłada się, że</w:t>
      </w:r>
      <w:r w:rsidR="002942D7" w:rsidRPr="00230774">
        <w:rPr>
          <w:rFonts w:ascii="Times New Roman" w:hAnsi="Times New Roman"/>
          <w:sz w:val="24"/>
          <w:szCs w:val="24"/>
          <w:vertAlign w:val="superscript"/>
        </w:rPr>
        <w:t xml:space="preserve">. </w:t>
      </w:r>
      <w:r w:rsidRPr="00230774">
        <w:rPr>
          <w:rFonts w:ascii="Times New Roman" w:hAnsi="Times New Roman"/>
          <w:sz w:val="24"/>
          <w:szCs w:val="24"/>
        </w:rPr>
        <w:t>CEIDG</w:t>
      </w:r>
      <w:r w:rsidR="00307E2E" w:rsidRPr="00230774">
        <w:rPr>
          <w:rFonts w:ascii="Times New Roman" w:hAnsi="Times New Roman"/>
          <w:sz w:val="24"/>
          <w:szCs w:val="24"/>
        </w:rPr>
        <w:t xml:space="preserve"> </w:t>
      </w:r>
      <w:r w:rsidR="0056219D" w:rsidRPr="00230774">
        <w:rPr>
          <w:rFonts w:ascii="Times New Roman" w:hAnsi="Times New Roman"/>
          <w:sz w:val="24"/>
          <w:szCs w:val="24"/>
        </w:rPr>
        <w:t xml:space="preserve">będzie </w:t>
      </w:r>
      <w:r w:rsidR="009834D6" w:rsidRPr="00230774">
        <w:rPr>
          <w:rFonts w:ascii="Times New Roman" w:hAnsi="Times New Roman"/>
          <w:sz w:val="24"/>
          <w:szCs w:val="24"/>
        </w:rPr>
        <w:t xml:space="preserve">zapewniało </w:t>
      </w:r>
      <w:r w:rsidRPr="00230774">
        <w:rPr>
          <w:rFonts w:ascii="Times New Roman" w:hAnsi="Times New Roman"/>
          <w:sz w:val="24"/>
          <w:szCs w:val="24"/>
        </w:rPr>
        <w:t>weryfikację formalną</w:t>
      </w:r>
      <w:r w:rsidR="009432AB" w:rsidRPr="00230774">
        <w:rPr>
          <w:rFonts w:ascii="Times New Roman" w:hAnsi="Times New Roman"/>
          <w:sz w:val="24"/>
          <w:szCs w:val="24"/>
        </w:rPr>
        <w:t xml:space="preserve"> takiej</w:t>
      </w:r>
      <w:r w:rsidRPr="00230774">
        <w:rPr>
          <w:rFonts w:ascii="Times New Roman" w:hAnsi="Times New Roman"/>
          <w:sz w:val="24"/>
          <w:szCs w:val="24"/>
        </w:rPr>
        <w:t xml:space="preserve"> umowy i</w:t>
      </w:r>
      <w:r w:rsidR="00F74BA9" w:rsidRPr="00230774">
        <w:rPr>
          <w:rFonts w:ascii="Times New Roman" w:hAnsi="Times New Roman"/>
          <w:sz w:val="24"/>
          <w:szCs w:val="24"/>
        </w:rPr>
        <w:t> </w:t>
      </w:r>
      <w:r w:rsidRPr="00230774">
        <w:rPr>
          <w:rFonts w:ascii="Times New Roman" w:hAnsi="Times New Roman"/>
          <w:sz w:val="24"/>
          <w:szCs w:val="24"/>
        </w:rPr>
        <w:t>osób ją podpisujących</w:t>
      </w:r>
      <w:r w:rsidR="006459BE" w:rsidRPr="00230774">
        <w:rPr>
          <w:rFonts w:ascii="Times New Roman" w:hAnsi="Times New Roman"/>
          <w:sz w:val="24"/>
          <w:szCs w:val="24"/>
        </w:rPr>
        <w:t>;</w:t>
      </w:r>
    </w:p>
    <w:p w14:paraId="7CBB5A9C" w14:textId="31651561" w:rsidR="00153D8D" w:rsidRPr="003E7C29" w:rsidRDefault="00153D8D" w:rsidP="00230774">
      <w:pPr>
        <w:numPr>
          <w:ilvl w:val="0"/>
          <w:numId w:val="4"/>
        </w:numPr>
        <w:spacing w:before="120" w:after="120" w:line="360" w:lineRule="auto"/>
        <w:jc w:val="both"/>
        <w:rPr>
          <w:color w:val="000000"/>
          <w:spacing w:val="-2"/>
        </w:rPr>
      </w:pPr>
      <w:r w:rsidRPr="00230774">
        <w:rPr>
          <w:b/>
          <w:bCs/>
          <w:color w:val="000000"/>
          <w:spacing w:val="-2"/>
        </w:rPr>
        <w:t>Publikacja informacji o spółce cywilnej</w:t>
      </w:r>
      <w:r w:rsidR="00A66D15" w:rsidRPr="00230774">
        <w:rPr>
          <w:b/>
          <w:bCs/>
          <w:color w:val="000000"/>
          <w:spacing w:val="-2"/>
        </w:rPr>
        <w:t xml:space="preserve">, </w:t>
      </w:r>
      <w:r w:rsidR="00A66D15" w:rsidRPr="00230774">
        <w:t>której wspólnikiem jest przedsiębiorca podlegający wpisowi do CEIDG</w:t>
      </w:r>
      <w:r w:rsidRPr="003E7C29">
        <w:rPr>
          <w:color w:val="000000"/>
          <w:spacing w:val="-2"/>
        </w:rPr>
        <w:t>:</w:t>
      </w:r>
    </w:p>
    <w:p w14:paraId="3A9005D6" w14:textId="74AD769F" w:rsidR="00153D8D" w:rsidRPr="00230774" w:rsidRDefault="00153D8D" w:rsidP="00230774">
      <w:pPr>
        <w:numPr>
          <w:ilvl w:val="0"/>
          <w:numId w:val="6"/>
        </w:numPr>
        <w:spacing w:before="120" w:after="120" w:line="360" w:lineRule="auto"/>
        <w:jc w:val="both"/>
        <w:rPr>
          <w:color w:val="000000"/>
          <w:spacing w:val="-2"/>
        </w:rPr>
      </w:pPr>
      <w:r w:rsidRPr="00230774">
        <w:rPr>
          <w:color w:val="000000"/>
          <w:spacing w:val="-2"/>
        </w:rPr>
        <w:t>publikacja danych na temat spółki cywilnej w rejestrze CEIDG (wyodrębnienie jej z danych wpisowych),</w:t>
      </w:r>
      <w:r w:rsidR="00A66D15" w:rsidRPr="00230774">
        <w:rPr>
          <w:color w:val="000000"/>
          <w:spacing w:val="-2"/>
        </w:rPr>
        <w:t xml:space="preserve"> </w:t>
      </w:r>
    </w:p>
    <w:p w14:paraId="423CC3A0" w14:textId="07BE76EC" w:rsidR="00153D8D" w:rsidRPr="00230774" w:rsidRDefault="00153D8D" w:rsidP="00230774">
      <w:pPr>
        <w:numPr>
          <w:ilvl w:val="0"/>
          <w:numId w:val="6"/>
        </w:numPr>
        <w:spacing w:before="120" w:after="120" w:line="360" w:lineRule="auto"/>
        <w:jc w:val="both"/>
        <w:rPr>
          <w:color w:val="000000"/>
          <w:spacing w:val="-2"/>
        </w:rPr>
      </w:pPr>
      <w:r w:rsidRPr="00230774">
        <w:rPr>
          <w:color w:val="000000"/>
          <w:spacing w:val="-2"/>
        </w:rPr>
        <w:t xml:space="preserve">publikacja </w:t>
      </w:r>
      <w:r w:rsidR="00E13400" w:rsidRPr="00230774">
        <w:rPr>
          <w:color w:val="000000"/>
          <w:spacing w:val="-2"/>
        </w:rPr>
        <w:t>informacji dotyczących</w:t>
      </w:r>
      <w:r w:rsidR="00BC65E9">
        <w:rPr>
          <w:color w:val="000000"/>
          <w:spacing w:val="-2"/>
        </w:rPr>
        <w:t xml:space="preserve"> </w:t>
      </w:r>
      <w:r w:rsidRPr="00230774">
        <w:rPr>
          <w:color w:val="000000"/>
          <w:spacing w:val="-2"/>
        </w:rPr>
        <w:t xml:space="preserve">spółki cywilnej będzie dotyczyła przypadków, gdy </w:t>
      </w:r>
      <w:r w:rsidR="00A66D15" w:rsidRPr="00230774">
        <w:rPr>
          <w:color w:val="000000"/>
          <w:spacing w:val="-2"/>
        </w:rPr>
        <w:t xml:space="preserve">wspólnikiem jest przedsiębiorca wpisany </w:t>
      </w:r>
      <w:r w:rsidRPr="00230774">
        <w:rPr>
          <w:color w:val="000000"/>
          <w:spacing w:val="-2"/>
        </w:rPr>
        <w:t>do CEIDG (co dotyczy przeważającej liczby przypadków). Jednakże w przypadku, gdy w trakcie istnienia spółki cywilnej dojdzie do zmiany składu osobowego</w:t>
      </w:r>
      <w:r w:rsidR="006459BE" w:rsidRPr="00230774">
        <w:rPr>
          <w:color w:val="000000"/>
          <w:spacing w:val="-2"/>
        </w:rPr>
        <w:t>,</w:t>
      </w:r>
      <w:r w:rsidRPr="00230774">
        <w:rPr>
          <w:color w:val="000000"/>
          <w:spacing w:val="-2"/>
        </w:rPr>
        <w:t xml:space="preserve"> np. przez udział wspólnika spółki cywilnej innego niż przedsiębiorca wpisany do CEIDG, to wówczas </w:t>
      </w:r>
      <w:r w:rsidR="006F7F94" w:rsidRPr="00230774">
        <w:rPr>
          <w:color w:val="000000"/>
          <w:spacing w:val="-2"/>
        </w:rPr>
        <w:t xml:space="preserve">zarówno </w:t>
      </w:r>
      <w:r w:rsidRPr="00230774">
        <w:rPr>
          <w:color w:val="000000"/>
          <w:spacing w:val="-2"/>
        </w:rPr>
        <w:t>wniosek</w:t>
      </w:r>
      <w:r w:rsidR="00A50546">
        <w:rPr>
          <w:color w:val="000000"/>
          <w:spacing w:val="-2"/>
        </w:rPr>
        <w:t>,</w:t>
      </w:r>
      <w:r w:rsidRPr="00230774">
        <w:rPr>
          <w:color w:val="000000"/>
          <w:spacing w:val="-2"/>
        </w:rPr>
        <w:t xml:space="preserve"> jak i informacja o tym wspólniku będzie odnotowana w CEIDG i publikowana w CEIDG,</w:t>
      </w:r>
    </w:p>
    <w:p w14:paraId="3029A5A5" w14:textId="748CC3F9" w:rsidR="00153D8D" w:rsidRPr="00230774" w:rsidRDefault="00153D8D" w:rsidP="00230774">
      <w:pPr>
        <w:numPr>
          <w:ilvl w:val="0"/>
          <w:numId w:val="6"/>
        </w:numPr>
        <w:spacing w:before="120" w:after="120" w:line="360" w:lineRule="auto"/>
        <w:jc w:val="both"/>
        <w:rPr>
          <w:color w:val="000000"/>
          <w:spacing w:val="-2"/>
        </w:rPr>
      </w:pPr>
      <w:r w:rsidRPr="00230774">
        <w:rPr>
          <w:b/>
          <w:bCs/>
          <w:i/>
          <w:iCs/>
          <w:color w:val="000000"/>
          <w:spacing w:val="-2"/>
        </w:rPr>
        <w:t>prezentacja szerokiego zakres</w:t>
      </w:r>
      <w:r w:rsidR="00925AD0">
        <w:rPr>
          <w:b/>
          <w:bCs/>
          <w:i/>
          <w:iCs/>
          <w:color w:val="000000"/>
          <w:spacing w:val="-2"/>
        </w:rPr>
        <w:t>u</w:t>
      </w:r>
      <w:r w:rsidRPr="00230774">
        <w:rPr>
          <w:b/>
          <w:bCs/>
          <w:i/>
          <w:iCs/>
          <w:color w:val="000000"/>
          <w:spacing w:val="-2"/>
        </w:rPr>
        <w:t xml:space="preserve"> danych na temat spółki cywilnej</w:t>
      </w:r>
      <w:r w:rsidRPr="00230774">
        <w:rPr>
          <w:color w:val="000000"/>
          <w:spacing w:val="-2"/>
        </w:rPr>
        <w:t>, takich jak: nazwa, dane dotyczące wspólników, wskazanie wspólnika (wspólników) uprawnionych do reprezentacji, data rozpoczęcia</w:t>
      </w:r>
      <w:r w:rsidR="0056219D" w:rsidRPr="00230774">
        <w:rPr>
          <w:color w:val="000000"/>
          <w:spacing w:val="-2"/>
        </w:rPr>
        <w:t xml:space="preserve"> działalności gospodarczej spółki cywilnej</w:t>
      </w:r>
      <w:r w:rsidRPr="00230774">
        <w:rPr>
          <w:color w:val="000000"/>
          <w:spacing w:val="-2"/>
        </w:rPr>
        <w:t>, data z</w:t>
      </w:r>
      <w:r w:rsidR="00925AD0">
        <w:rPr>
          <w:color w:val="000000"/>
          <w:spacing w:val="-2"/>
        </w:rPr>
        <w:t>a</w:t>
      </w:r>
      <w:r w:rsidRPr="00230774">
        <w:rPr>
          <w:color w:val="000000"/>
          <w:spacing w:val="-2"/>
        </w:rPr>
        <w:t xml:space="preserve">wieszenia, data wznowienia, </w:t>
      </w:r>
      <w:r w:rsidR="00EB3FD3" w:rsidRPr="00230774">
        <w:rPr>
          <w:color w:val="000000"/>
          <w:spacing w:val="-2"/>
        </w:rPr>
        <w:lastRenderedPageBreak/>
        <w:t>informacja o wykreśleniu lub ustaniu bytu prawnego spółki cywilnej</w:t>
      </w:r>
      <w:r w:rsidRPr="00230774">
        <w:rPr>
          <w:color w:val="000000"/>
          <w:spacing w:val="-2"/>
        </w:rPr>
        <w:t xml:space="preserve">, adres siedziby, </w:t>
      </w:r>
      <w:r w:rsidR="00A77E6A" w:rsidRPr="00230774">
        <w:rPr>
          <w:color w:val="000000"/>
          <w:spacing w:val="-2"/>
        </w:rPr>
        <w:t xml:space="preserve">przeważający </w:t>
      </w:r>
      <w:r w:rsidR="00CC0656">
        <w:rPr>
          <w:color w:val="000000"/>
          <w:spacing w:val="-2"/>
        </w:rPr>
        <w:t xml:space="preserve">kod </w:t>
      </w:r>
      <w:r w:rsidRPr="00230774">
        <w:rPr>
          <w:color w:val="000000"/>
          <w:spacing w:val="-2"/>
        </w:rPr>
        <w:t xml:space="preserve">PKD i pozostałe </w:t>
      </w:r>
      <w:r w:rsidR="00A77E6A" w:rsidRPr="00230774">
        <w:rPr>
          <w:color w:val="000000"/>
          <w:spacing w:val="-2"/>
        </w:rPr>
        <w:t>kody PKD</w:t>
      </w:r>
      <w:r w:rsidR="001F2839" w:rsidRPr="00230774">
        <w:rPr>
          <w:color w:val="000000"/>
          <w:spacing w:val="-2"/>
        </w:rPr>
        <w:t>, informacja o </w:t>
      </w:r>
      <w:r w:rsidRPr="00230774">
        <w:rPr>
          <w:color w:val="000000"/>
          <w:spacing w:val="-2"/>
        </w:rPr>
        <w:t xml:space="preserve">przekształceniu spółki cywilnej w spółkę podlegającą wpisowi do </w:t>
      </w:r>
      <w:r w:rsidR="00405369" w:rsidRPr="00230774">
        <w:rPr>
          <w:color w:val="000000"/>
          <w:spacing w:val="-2"/>
        </w:rPr>
        <w:t>Krajowego Rejestru Sądowego (</w:t>
      </w:r>
      <w:r w:rsidRPr="00230774">
        <w:rPr>
          <w:color w:val="000000"/>
          <w:spacing w:val="-2"/>
        </w:rPr>
        <w:t>KRS</w:t>
      </w:r>
      <w:r w:rsidR="00405369" w:rsidRPr="00230774">
        <w:rPr>
          <w:color w:val="000000"/>
          <w:spacing w:val="-2"/>
        </w:rPr>
        <w:t>)</w:t>
      </w:r>
      <w:r w:rsidRPr="00230774">
        <w:rPr>
          <w:color w:val="000000"/>
          <w:spacing w:val="-2"/>
        </w:rPr>
        <w:t>, zapewnienie dostępu do informacji o terminie i zakresie dokonywanych zmian wraz z</w:t>
      </w:r>
      <w:r w:rsidR="00F74BA9" w:rsidRPr="00230774">
        <w:rPr>
          <w:color w:val="000000"/>
          <w:spacing w:val="-2"/>
        </w:rPr>
        <w:t> </w:t>
      </w:r>
      <w:r w:rsidRPr="00230774">
        <w:rPr>
          <w:color w:val="000000"/>
          <w:spacing w:val="-2"/>
        </w:rPr>
        <w:t>identyfikacją osoby, która zmiany dokonała (tzw. historia wpisu),</w:t>
      </w:r>
    </w:p>
    <w:p w14:paraId="4397E5B9" w14:textId="30E4FB5A" w:rsidR="00C84597" w:rsidRPr="00230774" w:rsidRDefault="00C84597" w:rsidP="00230774">
      <w:pPr>
        <w:numPr>
          <w:ilvl w:val="0"/>
          <w:numId w:val="6"/>
        </w:numPr>
        <w:spacing w:before="120" w:after="120" w:line="360" w:lineRule="auto"/>
        <w:jc w:val="both"/>
        <w:rPr>
          <w:color w:val="000000"/>
          <w:spacing w:val="-2"/>
        </w:rPr>
      </w:pPr>
      <w:r w:rsidRPr="00230774">
        <w:rPr>
          <w:b/>
          <w:bCs/>
          <w:i/>
          <w:iCs/>
        </w:rPr>
        <w:t>aktualizacja danych</w:t>
      </w:r>
      <w:r w:rsidRPr="00230774">
        <w:t xml:space="preserve"> zostanie zapewniona przez samy</w:t>
      </w:r>
      <w:r w:rsidR="00A77E6A" w:rsidRPr="00230774">
        <w:t>ch</w:t>
      </w:r>
      <w:r w:rsidRPr="00230774">
        <w:t xml:space="preserve"> przedsiębiorców (wniosek o</w:t>
      </w:r>
      <w:r w:rsidR="00F74BA9" w:rsidRPr="00230774">
        <w:t> </w:t>
      </w:r>
      <w:r w:rsidRPr="00230774">
        <w:t>zmianę w terminie 7 dni)</w:t>
      </w:r>
      <w:r w:rsidR="001F2839" w:rsidRPr="00230774">
        <w:t>,</w:t>
      </w:r>
      <w:r w:rsidRPr="00230774">
        <w:t xml:space="preserve"> </w:t>
      </w:r>
      <w:r w:rsidR="001F2839" w:rsidRPr="00230774">
        <w:t>a</w:t>
      </w:r>
      <w:r w:rsidRPr="00230774">
        <w:t xml:space="preserve"> także przez inne rejestry uczestniczące w procesie rejestracji, np. przekształcenie spółki </w:t>
      </w:r>
      <w:r w:rsidR="00221ACD" w:rsidRPr="00230774">
        <w:t xml:space="preserve">cywilnej </w:t>
      </w:r>
      <w:r w:rsidRPr="00230774">
        <w:t xml:space="preserve">np. w spółkę jawną – KRS, </w:t>
      </w:r>
      <w:r w:rsidR="00925AD0">
        <w:t>w</w:t>
      </w:r>
      <w:r w:rsidRPr="00230774">
        <w:t>ykorzystanie innych rejestrów/organów usprawni działanie administracji publicznej i</w:t>
      </w:r>
      <w:r w:rsidR="00F74BA9" w:rsidRPr="00230774">
        <w:t> </w:t>
      </w:r>
      <w:r w:rsidRPr="00230774">
        <w:t>odciąży przedsiębiorców od zmiany danych, które i tak są w posiadaniu administracji publicznej</w:t>
      </w:r>
      <w:r w:rsidR="00221ACD" w:rsidRPr="00230774">
        <w:t>,</w:t>
      </w:r>
      <w:r w:rsidRPr="00230774">
        <w:t xml:space="preserve"> </w:t>
      </w:r>
    </w:p>
    <w:p w14:paraId="48C48096" w14:textId="1787905E" w:rsidR="00153D8D" w:rsidRPr="00230774" w:rsidRDefault="00153D8D" w:rsidP="00230774">
      <w:pPr>
        <w:numPr>
          <w:ilvl w:val="0"/>
          <w:numId w:val="6"/>
        </w:numPr>
        <w:spacing w:before="120" w:after="120" w:line="360" w:lineRule="auto"/>
        <w:jc w:val="both"/>
        <w:rPr>
          <w:color w:val="000000"/>
          <w:spacing w:val="-2"/>
        </w:rPr>
      </w:pPr>
      <w:r w:rsidRPr="00230774">
        <w:rPr>
          <w:color w:val="000000"/>
          <w:spacing w:val="-2"/>
        </w:rPr>
        <w:t xml:space="preserve">stworzenie możliwości pobrania </w:t>
      </w:r>
      <w:r w:rsidRPr="00230774">
        <w:rPr>
          <w:b/>
          <w:bCs/>
          <w:i/>
          <w:iCs/>
          <w:color w:val="000000"/>
          <w:spacing w:val="-2"/>
        </w:rPr>
        <w:t>zaświadczenia o spółce cywilnej</w:t>
      </w:r>
      <w:r w:rsidR="001F2839" w:rsidRPr="00230774">
        <w:rPr>
          <w:color w:val="000000"/>
          <w:spacing w:val="-2"/>
        </w:rPr>
        <w:t>. Wydruk z CEIDG w </w:t>
      </w:r>
      <w:r w:rsidRPr="00230774">
        <w:rPr>
          <w:color w:val="000000"/>
          <w:spacing w:val="-2"/>
        </w:rPr>
        <w:t>zakresie spółki cywilnej miałby walor zaświadczenia</w:t>
      </w:r>
      <w:r w:rsidR="00C84597" w:rsidRPr="00230774">
        <w:rPr>
          <w:color w:val="000000"/>
          <w:spacing w:val="-2"/>
        </w:rPr>
        <w:t xml:space="preserve"> </w:t>
      </w:r>
      <w:r w:rsidR="00C84597" w:rsidRPr="00230774">
        <w:t>i inne urzęd</w:t>
      </w:r>
      <w:r w:rsidR="00A77E6A" w:rsidRPr="00230774">
        <w:t>y</w:t>
      </w:r>
      <w:r w:rsidR="00C84597" w:rsidRPr="00230774">
        <w:t xml:space="preserve"> nie będą mogły żądać okazywania dokumentów, wystarczyć ma wydruk z CEIDG, co przełoży się na zmniejszenie biurokracji, zlikwidowana zostanie konieczność dostarczania dodatkowych dokumentów do urzędu.</w:t>
      </w:r>
    </w:p>
    <w:p w14:paraId="4EFA838C" w14:textId="69984A54" w:rsidR="00153D8D" w:rsidRPr="00230774" w:rsidRDefault="00307E2E" w:rsidP="003E7C29">
      <w:pPr>
        <w:spacing w:before="120" w:after="120" w:line="360" w:lineRule="auto"/>
        <w:jc w:val="both"/>
        <w:rPr>
          <w:b/>
        </w:rPr>
      </w:pPr>
      <w:r w:rsidRPr="00230774">
        <w:rPr>
          <w:b/>
          <w:color w:val="000000"/>
          <w:spacing w:val="-2"/>
        </w:rPr>
        <w:t xml:space="preserve">2. </w:t>
      </w:r>
      <w:r w:rsidR="00650999" w:rsidRPr="00230774">
        <w:rPr>
          <w:b/>
          <w:color w:val="000000"/>
          <w:spacing w:val="-2"/>
        </w:rPr>
        <w:t>W</w:t>
      </w:r>
      <w:r w:rsidR="00153D8D" w:rsidRPr="00230774">
        <w:rPr>
          <w:b/>
          <w:color w:val="000000"/>
          <w:spacing w:val="-2"/>
        </w:rPr>
        <w:t xml:space="preserve">prowadzenie możliwości składania wniosków o wpis </w:t>
      </w:r>
      <w:r w:rsidR="00716EDB">
        <w:rPr>
          <w:b/>
          <w:color w:val="000000"/>
          <w:spacing w:val="-2"/>
        </w:rPr>
        <w:t>do</w:t>
      </w:r>
      <w:r w:rsidR="00153D8D" w:rsidRPr="00230774">
        <w:rPr>
          <w:b/>
          <w:color w:val="000000"/>
          <w:spacing w:val="-2"/>
        </w:rPr>
        <w:t xml:space="preserve"> CEIDG tylko on</w:t>
      </w:r>
      <w:r w:rsidR="00114DBF" w:rsidRPr="00230774">
        <w:rPr>
          <w:b/>
          <w:color w:val="000000"/>
          <w:spacing w:val="-2"/>
        </w:rPr>
        <w:t>-</w:t>
      </w:r>
      <w:r w:rsidR="00153D8D" w:rsidRPr="00230774">
        <w:rPr>
          <w:b/>
          <w:color w:val="000000"/>
          <w:spacing w:val="-2"/>
        </w:rPr>
        <w:t>line</w:t>
      </w:r>
      <w:r w:rsidR="00133B8D" w:rsidRPr="00230774">
        <w:rPr>
          <w:b/>
          <w:color w:val="000000"/>
          <w:spacing w:val="-2"/>
        </w:rPr>
        <w:t xml:space="preserve"> </w:t>
      </w:r>
    </w:p>
    <w:p w14:paraId="5DDB712A" w14:textId="7E258DE8" w:rsidR="00650999" w:rsidRPr="00230774" w:rsidRDefault="00650999" w:rsidP="00230774">
      <w:pPr>
        <w:spacing w:before="120" w:after="120" w:line="360" w:lineRule="auto"/>
        <w:jc w:val="both"/>
        <w:rPr>
          <w:color w:val="000000"/>
          <w:spacing w:val="-2"/>
        </w:rPr>
      </w:pPr>
      <w:r w:rsidRPr="00230774">
        <w:rPr>
          <w:color w:val="000000"/>
          <w:spacing w:val="-2"/>
        </w:rPr>
        <w:t>W ramach projektu przewiduje się wprowadzenie możliwo</w:t>
      </w:r>
      <w:r w:rsidR="001F2839" w:rsidRPr="00230774">
        <w:rPr>
          <w:color w:val="000000"/>
          <w:spacing w:val="-2"/>
        </w:rPr>
        <w:t xml:space="preserve">ści składania wniosków o wpis </w:t>
      </w:r>
      <w:r w:rsidR="00B805EA" w:rsidRPr="00230774">
        <w:rPr>
          <w:color w:val="000000"/>
          <w:spacing w:val="-2"/>
        </w:rPr>
        <w:t>do</w:t>
      </w:r>
      <w:r w:rsidR="001F2839" w:rsidRPr="00230774">
        <w:rPr>
          <w:color w:val="000000"/>
          <w:spacing w:val="-2"/>
        </w:rPr>
        <w:t> </w:t>
      </w:r>
      <w:r w:rsidRPr="00230774">
        <w:rPr>
          <w:color w:val="000000"/>
          <w:spacing w:val="-2"/>
        </w:rPr>
        <w:t>CEIDG tylko on</w:t>
      </w:r>
      <w:r w:rsidR="00B805EA" w:rsidRPr="00230774">
        <w:rPr>
          <w:color w:val="000000"/>
          <w:spacing w:val="-2"/>
        </w:rPr>
        <w:t>-</w:t>
      </w:r>
      <w:r w:rsidRPr="00230774">
        <w:rPr>
          <w:color w:val="000000"/>
          <w:spacing w:val="-2"/>
        </w:rPr>
        <w:t xml:space="preserve">line, a tym samym rezygnację z </w:t>
      </w:r>
      <w:r w:rsidR="00114DBF" w:rsidRPr="00230774">
        <w:rPr>
          <w:color w:val="000000"/>
          <w:spacing w:val="-2"/>
        </w:rPr>
        <w:t xml:space="preserve">postaci </w:t>
      </w:r>
      <w:r w:rsidRPr="00230774">
        <w:rPr>
          <w:color w:val="000000"/>
          <w:spacing w:val="-2"/>
        </w:rPr>
        <w:t>papierowej. Następstwem przyjęcia takie</w:t>
      </w:r>
      <w:r w:rsidR="00307E2E" w:rsidRPr="00230774">
        <w:rPr>
          <w:color w:val="000000"/>
          <w:spacing w:val="-2"/>
        </w:rPr>
        <w:t>go</w:t>
      </w:r>
      <w:r w:rsidRPr="00230774">
        <w:rPr>
          <w:color w:val="000000"/>
          <w:spacing w:val="-2"/>
        </w:rPr>
        <w:t xml:space="preserve"> rozwiązania będzie brak możliwości złożenia wniosku w </w:t>
      </w:r>
      <w:r w:rsidR="00114DBF" w:rsidRPr="00230774">
        <w:rPr>
          <w:color w:val="000000"/>
          <w:spacing w:val="-2"/>
        </w:rPr>
        <w:t xml:space="preserve">postaci </w:t>
      </w:r>
      <w:r w:rsidRPr="00230774">
        <w:rPr>
          <w:color w:val="000000"/>
          <w:spacing w:val="-2"/>
        </w:rPr>
        <w:t xml:space="preserve">papierowej w urzędach gmin czy </w:t>
      </w:r>
      <w:r w:rsidR="00133B8D" w:rsidRPr="00230774">
        <w:rPr>
          <w:color w:val="000000"/>
          <w:spacing w:val="-2"/>
        </w:rPr>
        <w:t xml:space="preserve">brak możliwości przesłania wniosku </w:t>
      </w:r>
      <w:r w:rsidR="00114DBF" w:rsidRPr="00230774">
        <w:rPr>
          <w:color w:val="000000"/>
          <w:spacing w:val="-2"/>
        </w:rPr>
        <w:t xml:space="preserve">przesyłką rejestrowaną </w:t>
      </w:r>
      <w:r w:rsidR="00114DBF" w:rsidRPr="00230774">
        <w:t>w rozumieniu przepisów ustawy z dnia 23 listopada 2012 r. – Prawo pocztowe (Dz.</w:t>
      </w:r>
      <w:r w:rsidR="00B805EA" w:rsidRPr="00230774">
        <w:t xml:space="preserve"> </w:t>
      </w:r>
      <w:r w:rsidR="00114DBF" w:rsidRPr="00230774">
        <w:t>U. z</w:t>
      </w:r>
      <w:r w:rsidR="00114DBF" w:rsidRPr="00230774" w:rsidDel="00114DBF">
        <w:rPr>
          <w:color w:val="000000"/>
          <w:spacing w:val="-2"/>
        </w:rPr>
        <w:t xml:space="preserve"> </w:t>
      </w:r>
      <w:r w:rsidR="00114DBF" w:rsidRPr="00230774">
        <w:rPr>
          <w:color w:val="000000"/>
          <w:spacing w:val="-2"/>
        </w:rPr>
        <w:t>202</w:t>
      </w:r>
      <w:r w:rsidR="00F92456">
        <w:rPr>
          <w:color w:val="000000"/>
          <w:spacing w:val="-2"/>
        </w:rPr>
        <w:t>5</w:t>
      </w:r>
      <w:r w:rsidR="00114DBF" w:rsidRPr="00230774">
        <w:rPr>
          <w:color w:val="000000"/>
          <w:spacing w:val="-2"/>
        </w:rPr>
        <w:t xml:space="preserve"> r. poz. </w:t>
      </w:r>
      <w:r w:rsidR="00F92456">
        <w:rPr>
          <w:color w:val="000000"/>
          <w:spacing w:val="-2"/>
        </w:rPr>
        <w:t>366</w:t>
      </w:r>
      <w:r w:rsidR="00A441D7">
        <w:rPr>
          <w:color w:val="000000"/>
          <w:spacing w:val="-2"/>
        </w:rPr>
        <w:t xml:space="preserve">, z </w:t>
      </w:r>
      <w:proofErr w:type="spellStart"/>
      <w:r w:rsidR="00A441D7">
        <w:rPr>
          <w:color w:val="000000"/>
          <w:spacing w:val="-2"/>
        </w:rPr>
        <w:t>późn</w:t>
      </w:r>
      <w:proofErr w:type="spellEnd"/>
      <w:r w:rsidR="00A441D7">
        <w:rPr>
          <w:color w:val="000000"/>
          <w:spacing w:val="-2"/>
        </w:rPr>
        <w:t>. zm.</w:t>
      </w:r>
      <w:r w:rsidR="00114DBF" w:rsidRPr="00230774">
        <w:rPr>
          <w:color w:val="000000"/>
          <w:spacing w:val="-2"/>
        </w:rPr>
        <w:t>)</w:t>
      </w:r>
      <w:r w:rsidR="00133B8D" w:rsidRPr="00230774">
        <w:rPr>
          <w:color w:val="000000"/>
          <w:spacing w:val="-2"/>
        </w:rPr>
        <w:t xml:space="preserve">. </w:t>
      </w:r>
      <w:r w:rsidRPr="00230774">
        <w:rPr>
          <w:color w:val="000000"/>
          <w:spacing w:val="-2"/>
        </w:rPr>
        <w:t xml:space="preserve">Aby wyjść naprzeciw potrzebom obywateli niekorzystających z technologii cyfrowych, planowane jest rozłożenie </w:t>
      </w:r>
      <w:r w:rsidR="000D42EB" w:rsidRPr="00230774">
        <w:rPr>
          <w:color w:val="000000"/>
          <w:spacing w:val="-2"/>
        </w:rPr>
        <w:t xml:space="preserve">w czasie </w:t>
      </w:r>
      <w:r w:rsidRPr="00230774">
        <w:rPr>
          <w:color w:val="000000"/>
          <w:spacing w:val="-2"/>
        </w:rPr>
        <w:t xml:space="preserve">procesu całkowitej elektronizacji </w:t>
      </w:r>
      <w:r w:rsidR="000D42EB" w:rsidRPr="00230774">
        <w:rPr>
          <w:color w:val="000000"/>
          <w:spacing w:val="-2"/>
        </w:rPr>
        <w:t xml:space="preserve">rozumianej jako wprowadzenie możliwości składania wniosków o wpis </w:t>
      </w:r>
      <w:r w:rsidR="00716EDB">
        <w:rPr>
          <w:color w:val="000000"/>
          <w:spacing w:val="-2"/>
        </w:rPr>
        <w:t xml:space="preserve">do </w:t>
      </w:r>
      <w:r w:rsidR="000D42EB" w:rsidRPr="00230774">
        <w:rPr>
          <w:color w:val="000000"/>
          <w:spacing w:val="-2"/>
        </w:rPr>
        <w:t>CEIDG tylko on</w:t>
      </w:r>
      <w:r w:rsidR="00B805EA" w:rsidRPr="00230774">
        <w:rPr>
          <w:color w:val="000000"/>
          <w:spacing w:val="-2"/>
        </w:rPr>
        <w:t>-</w:t>
      </w:r>
      <w:r w:rsidR="000D42EB" w:rsidRPr="00230774">
        <w:rPr>
          <w:color w:val="000000"/>
          <w:spacing w:val="-2"/>
        </w:rPr>
        <w:t>line</w:t>
      </w:r>
      <w:r w:rsidRPr="00230774">
        <w:rPr>
          <w:color w:val="000000"/>
          <w:spacing w:val="-2"/>
        </w:rPr>
        <w:t xml:space="preserve">. </w:t>
      </w:r>
    </w:p>
    <w:p w14:paraId="04E2F123" w14:textId="2E237345" w:rsidR="00650999" w:rsidRPr="00230774" w:rsidRDefault="00650999" w:rsidP="00230774">
      <w:pPr>
        <w:spacing w:before="120" w:after="120" w:line="360" w:lineRule="auto"/>
        <w:jc w:val="both"/>
        <w:rPr>
          <w:color w:val="000000"/>
          <w:spacing w:val="-2"/>
        </w:rPr>
      </w:pPr>
      <w:r w:rsidRPr="00230774">
        <w:rPr>
          <w:color w:val="000000"/>
          <w:spacing w:val="-2"/>
        </w:rPr>
        <w:t xml:space="preserve">Dzięki wprowadzeniu możliwości składania wniosków do CEIDG jedynie on-line będzie możliwe uwolnienie zasobów ludzkich w gminach dotychczas zajmujących się rejestracją działalności gospodarczej i bardziej efektywne wykorzystanie ich do realizacji innych zadań realizowanych przez jednostki samorządu terytorialnego. </w:t>
      </w:r>
    </w:p>
    <w:p w14:paraId="34BDB9CB" w14:textId="0CAE85D7" w:rsidR="0096507B" w:rsidRPr="00230774" w:rsidRDefault="00650999" w:rsidP="00230774">
      <w:pPr>
        <w:spacing w:before="120" w:after="120" w:line="360" w:lineRule="auto"/>
        <w:jc w:val="both"/>
        <w:rPr>
          <w:color w:val="000000"/>
          <w:spacing w:val="-2"/>
        </w:rPr>
      </w:pPr>
      <w:r w:rsidRPr="00A76AAC">
        <w:rPr>
          <w:color w:val="000000"/>
          <w:spacing w:val="-2"/>
        </w:rPr>
        <w:t xml:space="preserve">Przewiduje się, że odejście od możliwości składania wniosków w </w:t>
      </w:r>
      <w:r w:rsidR="00D87808" w:rsidRPr="00A76AAC">
        <w:rPr>
          <w:color w:val="000000"/>
          <w:spacing w:val="-2"/>
        </w:rPr>
        <w:t xml:space="preserve">postaci </w:t>
      </w:r>
      <w:r w:rsidRPr="00A76AAC">
        <w:rPr>
          <w:color w:val="000000"/>
          <w:spacing w:val="-2"/>
        </w:rPr>
        <w:t xml:space="preserve">papierowej będzie następować stopniowo. </w:t>
      </w:r>
      <w:r w:rsidR="00A77E6A" w:rsidRPr="00A76AAC">
        <w:rPr>
          <w:color w:val="000000"/>
          <w:spacing w:val="-2"/>
        </w:rPr>
        <w:t>E</w:t>
      </w:r>
      <w:r w:rsidRPr="00A76AAC">
        <w:rPr>
          <w:color w:val="000000"/>
          <w:spacing w:val="-2"/>
        </w:rPr>
        <w:t xml:space="preserve">lektronizacja </w:t>
      </w:r>
      <w:r w:rsidRPr="00A76AAC">
        <w:rPr>
          <w:color w:val="000000"/>
        </w:rPr>
        <w:t xml:space="preserve">systemu składania wniosków o wpis </w:t>
      </w:r>
      <w:r w:rsidR="00716EDB" w:rsidRPr="00A76AAC">
        <w:rPr>
          <w:color w:val="000000"/>
        </w:rPr>
        <w:t>do</w:t>
      </w:r>
      <w:r w:rsidRPr="00A76AAC">
        <w:rPr>
          <w:color w:val="000000"/>
        </w:rPr>
        <w:t xml:space="preserve"> CEIDG </w:t>
      </w:r>
      <w:r w:rsidRPr="00A76AAC">
        <w:rPr>
          <w:color w:val="000000"/>
          <w:spacing w:val="-2"/>
        </w:rPr>
        <w:t xml:space="preserve">będzie początkowo, tj. od </w:t>
      </w:r>
      <w:r w:rsidR="00114DBF" w:rsidRPr="00A76AAC">
        <w:rPr>
          <w:color w:val="000000"/>
          <w:spacing w:val="-2"/>
        </w:rPr>
        <w:t xml:space="preserve">dnia </w:t>
      </w:r>
      <w:r w:rsidRPr="00A76AAC">
        <w:rPr>
          <w:color w:val="000000"/>
          <w:spacing w:val="-2"/>
        </w:rPr>
        <w:t xml:space="preserve">1 </w:t>
      </w:r>
      <w:r w:rsidR="00932841">
        <w:rPr>
          <w:color w:val="000000"/>
          <w:spacing w:val="-2"/>
        </w:rPr>
        <w:t>listopada</w:t>
      </w:r>
      <w:r w:rsidR="007F0A4A" w:rsidRPr="00A76AAC">
        <w:rPr>
          <w:color w:val="000000"/>
          <w:spacing w:val="-2"/>
        </w:rPr>
        <w:t xml:space="preserve"> </w:t>
      </w:r>
      <w:r w:rsidRPr="00A76AAC">
        <w:rPr>
          <w:color w:val="000000"/>
          <w:spacing w:val="-2"/>
        </w:rPr>
        <w:t>202</w:t>
      </w:r>
      <w:r w:rsidR="007F0A4A" w:rsidRPr="00A76AAC">
        <w:rPr>
          <w:color w:val="000000"/>
          <w:spacing w:val="-2"/>
        </w:rPr>
        <w:t>6</w:t>
      </w:r>
      <w:r w:rsidRPr="00A76AAC">
        <w:rPr>
          <w:color w:val="000000"/>
          <w:spacing w:val="-2"/>
        </w:rPr>
        <w:t xml:space="preserve"> r., </w:t>
      </w:r>
      <w:r w:rsidRPr="0081606A">
        <w:rPr>
          <w:color w:val="000000"/>
          <w:spacing w:val="-2"/>
        </w:rPr>
        <w:t>dotyczyć</w:t>
      </w:r>
      <w:r w:rsidRPr="00230774">
        <w:rPr>
          <w:color w:val="000000"/>
          <w:spacing w:val="-2"/>
        </w:rPr>
        <w:t xml:space="preserve"> wniosków </w:t>
      </w:r>
      <w:r w:rsidR="000D42EB" w:rsidRPr="00230774">
        <w:rPr>
          <w:color w:val="000000"/>
          <w:spacing w:val="-2"/>
        </w:rPr>
        <w:t>o wpis do CEIDG dotyczących</w:t>
      </w:r>
      <w:r w:rsidRPr="00230774">
        <w:rPr>
          <w:color w:val="000000"/>
          <w:spacing w:val="-2"/>
        </w:rPr>
        <w:t xml:space="preserve"> rozpoczęci</w:t>
      </w:r>
      <w:r w:rsidR="000D42EB" w:rsidRPr="00230774">
        <w:rPr>
          <w:color w:val="000000"/>
          <w:spacing w:val="-2"/>
        </w:rPr>
        <w:t>a</w:t>
      </w:r>
      <w:r w:rsidRPr="00230774">
        <w:rPr>
          <w:color w:val="000000"/>
          <w:spacing w:val="-2"/>
        </w:rPr>
        <w:t xml:space="preserve"> działalności</w:t>
      </w:r>
      <w:r w:rsidR="000D42EB" w:rsidRPr="00230774">
        <w:rPr>
          <w:color w:val="000000"/>
          <w:spacing w:val="-2"/>
        </w:rPr>
        <w:t xml:space="preserve"> gospodarczej składanych przez przedsiębiorców podejmujących wykonywanie działalności gospodarczej</w:t>
      </w:r>
      <w:r w:rsidRPr="00230774">
        <w:rPr>
          <w:color w:val="000000"/>
          <w:spacing w:val="-2"/>
        </w:rPr>
        <w:t>. Pozostałe wnioski CEIDG (</w:t>
      </w:r>
      <w:r w:rsidR="00B805EA" w:rsidRPr="00230774">
        <w:rPr>
          <w:color w:val="000000"/>
          <w:spacing w:val="-2"/>
        </w:rPr>
        <w:t xml:space="preserve">o </w:t>
      </w:r>
      <w:r w:rsidRPr="00230774">
        <w:rPr>
          <w:color w:val="000000"/>
          <w:spacing w:val="-2"/>
        </w:rPr>
        <w:t>zawieszenie, wznowienie, zakończenie, zmian</w:t>
      </w:r>
      <w:r w:rsidR="00B805EA" w:rsidRPr="00230774">
        <w:rPr>
          <w:color w:val="000000"/>
          <w:spacing w:val="-2"/>
        </w:rPr>
        <w:t>ę</w:t>
      </w:r>
      <w:r w:rsidRPr="00230774">
        <w:rPr>
          <w:color w:val="000000"/>
          <w:spacing w:val="-2"/>
        </w:rPr>
        <w:t xml:space="preserve"> wpisu) </w:t>
      </w:r>
      <w:r w:rsidRPr="00230774">
        <w:rPr>
          <w:color w:val="000000"/>
        </w:rPr>
        <w:t xml:space="preserve">będą </w:t>
      </w:r>
      <w:r w:rsidRPr="00230774">
        <w:rPr>
          <w:color w:val="000000"/>
        </w:rPr>
        <w:lastRenderedPageBreak/>
        <w:t xml:space="preserve">jeszcze przyjmowane w </w:t>
      </w:r>
      <w:r w:rsidR="00D87808" w:rsidRPr="00230774">
        <w:rPr>
          <w:color w:val="000000"/>
        </w:rPr>
        <w:t xml:space="preserve">postaci </w:t>
      </w:r>
      <w:r w:rsidRPr="00230774">
        <w:rPr>
          <w:color w:val="000000"/>
        </w:rPr>
        <w:t xml:space="preserve">papierowej przez kolejne 2 lata, czyli do </w:t>
      </w:r>
      <w:r w:rsidR="00D87808" w:rsidRPr="00230774">
        <w:rPr>
          <w:color w:val="000000"/>
        </w:rPr>
        <w:t xml:space="preserve">dnia </w:t>
      </w:r>
      <w:r w:rsidRPr="00230774">
        <w:rPr>
          <w:color w:val="000000"/>
        </w:rPr>
        <w:t xml:space="preserve">1 </w:t>
      </w:r>
      <w:r w:rsidR="00EC1923">
        <w:rPr>
          <w:color w:val="000000"/>
        </w:rPr>
        <w:t>listopada</w:t>
      </w:r>
      <w:r w:rsidR="00EC1923" w:rsidRPr="00230774">
        <w:rPr>
          <w:color w:val="000000"/>
        </w:rPr>
        <w:t xml:space="preserve"> </w:t>
      </w:r>
      <w:r w:rsidRPr="00230774">
        <w:rPr>
          <w:color w:val="000000"/>
        </w:rPr>
        <w:t>202</w:t>
      </w:r>
      <w:r w:rsidR="007F0A4A" w:rsidRPr="00230774">
        <w:rPr>
          <w:color w:val="000000"/>
        </w:rPr>
        <w:t>8</w:t>
      </w:r>
      <w:r w:rsidRPr="00230774">
        <w:rPr>
          <w:color w:val="000000"/>
        </w:rPr>
        <w:t xml:space="preserve"> r</w:t>
      </w:r>
      <w:r w:rsidRPr="00230774">
        <w:rPr>
          <w:color w:val="000000"/>
          <w:spacing w:val="-2"/>
        </w:rPr>
        <w:t xml:space="preserve">. </w:t>
      </w:r>
      <w:r w:rsidR="009834D6" w:rsidRPr="00230774">
        <w:rPr>
          <w:color w:val="000000"/>
          <w:spacing w:val="-2"/>
        </w:rPr>
        <w:t>Przyjęcie ww. terminów wprowadzenia zmian wynika z</w:t>
      </w:r>
      <w:r w:rsidR="00F31B3A" w:rsidRPr="00230774">
        <w:rPr>
          <w:color w:val="000000"/>
          <w:spacing w:val="-2"/>
        </w:rPr>
        <w:t> </w:t>
      </w:r>
      <w:r w:rsidR="009834D6" w:rsidRPr="00230774">
        <w:rPr>
          <w:color w:val="000000"/>
          <w:spacing w:val="-2"/>
        </w:rPr>
        <w:t>konieczności zapewnienia przedsiębiorcom odpowiedniego czasu na zapoznanie się ze zmianami</w:t>
      </w:r>
      <w:r w:rsidR="009432AB" w:rsidRPr="00230774">
        <w:rPr>
          <w:color w:val="000000"/>
          <w:spacing w:val="-2"/>
        </w:rPr>
        <w:t>,</w:t>
      </w:r>
      <w:r w:rsidR="009834D6" w:rsidRPr="00230774">
        <w:rPr>
          <w:color w:val="000000"/>
          <w:spacing w:val="-2"/>
        </w:rPr>
        <w:t xml:space="preserve"> a jednocześnie są </w:t>
      </w:r>
      <w:r w:rsidR="004E28DD">
        <w:rPr>
          <w:color w:val="000000"/>
          <w:spacing w:val="-2"/>
        </w:rPr>
        <w:t>następstwem</w:t>
      </w:r>
      <w:r w:rsidR="004E28DD" w:rsidRPr="00230774">
        <w:rPr>
          <w:color w:val="000000"/>
          <w:spacing w:val="-2"/>
        </w:rPr>
        <w:t xml:space="preserve"> </w:t>
      </w:r>
      <w:r w:rsidR="002C56C9" w:rsidRPr="00230774">
        <w:rPr>
          <w:color w:val="000000"/>
          <w:spacing w:val="-2"/>
        </w:rPr>
        <w:t>zmian wprowadza</w:t>
      </w:r>
      <w:r w:rsidR="004E28DD">
        <w:rPr>
          <w:color w:val="000000"/>
          <w:spacing w:val="-2"/>
        </w:rPr>
        <w:t>nych</w:t>
      </w:r>
      <w:r w:rsidR="002C56C9" w:rsidRPr="00230774">
        <w:rPr>
          <w:color w:val="000000"/>
          <w:spacing w:val="-2"/>
        </w:rPr>
        <w:t xml:space="preserve"> np. w ZUS czy wynikającymi z obowiązku posiada</w:t>
      </w:r>
      <w:r w:rsidR="009B3A50">
        <w:rPr>
          <w:color w:val="000000"/>
          <w:spacing w:val="-2"/>
        </w:rPr>
        <w:t>nia</w:t>
      </w:r>
      <w:r w:rsidR="002C56C9" w:rsidRPr="00230774">
        <w:rPr>
          <w:color w:val="000000"/>
          <w:spacing w:val="-2"/>
        </w:rPr>
        <w:t xml:space="preserve"> skrzynki do e</w:t>
      </w:r>
      <w:r w:rsidR="0056219D" w:rsidRPr="00230774">
        <w:rPr>
          <w:color w:val="000000"/>
          <w:spacing w:val="-2"/>
        </w:rPr>
        <w:t>-</w:t>
      </w:r>
      <w:r w:rsidR="002C56C9" w:rsidRPr="00230774">
        <w:rPr>
          <w:color w:val="000000"/>
          <w:spacing w:val="-2"/>
        </w:rPr>
        <w:t>dręczeń.</w:t>
      </w:r>
    </w:p>
    <w:p w14:paraId="070C1238" w14:textId="77777777" w:rsidR="007F0A4A" w:rsidRPr="00230774" w:rsidRDefault="00307E2E" w:rsidP="00230774">
      <w:pPr>
        <w:spacing w:before="120" w:after="120" w:line="360" w:lineRule="auto"/>
        <w:jc w:val="both"/>
        <w:rPr>
          <w:b/>
          <w:color w:val="000000"/>
          <w:spacing w:val="-2"/>
        </w:rPr>
      </w:pPr>
      <w:r w:rsidRPr="00230774">
        <w:rPr>
          <w:b/>
          <w:color w:val="000000"/>
          <w:spacing w:val="-2"/>
        </w:rPr>
        <w:t xml:space="preserve">3. </w:t>
      </w:r>
      <w:r w:rsidR="007F0A4A" w:rsidRPr="00230774">
        <w:rPr>
          <w:b/>
          <w:color w:val="000000"/>
          <w:spacing w:val="-2"/>
        </w:rPr>
        <w:t xml:space="preserve">Aplikacja </w:t>
      </w:r>
      <w:proofErr w:type="spellStart"/>
      <w:r w:rsidR="007F0A4A" w:rsidRPr="00230774">
        <w:rPr>
          <w:b/>
          <w:color w:val="000000"/>
          <w:spacing w:val="-2"/>
        </w:rPr>
        <w:t>mObywatel</w:t>
      </w:r>
      <w:proofErr w:type="spellEnd"/>
      <w:r w:rsidR="007F0A4A" w:rsidRPr="00230774">
        <w:rPr>
          <w:b/>
          <w:color w:val="000000"/>
          <w:spacing w:val="-2"/>
        </w:rPr>
        <w:t xml:space="preserve"> – zapewnienie dostępu do danych zawartych w CEIDG oraz realizacji usług przez przedsiębiorców za jego pośrednictwem</w:t>
      </w:r>
    </w:p>
    <w:p w14:paraId="7523A9FC" w14:textId="77777777" w:rsidR="007F0A4A" w:rsidRPr="00230774" w:rsidRDefault="007F0A4A" w:rsidP="00230774">
      <w:pPr>
        <w:spacing w:before="120" w:after="120" w:line="360" w:lineRule="auto"/>
        <w:jc w:val="both"/>
        <w:rPr>
          <w:bCs/>
          <w:color w:val="000000"/>
          <w:spacing w:val="-2"/>
        </w:rPr>
      </w:pPr>
      <w:r w:rsidRPr="00230774">
        <w:rPr>
          <w:bCs/>
          <w:color w:val="000000"/>
          <w:spacing w:val="-2"/>
        </w:rPr>
        <w:t xml:space="preserve">Popularność i łatwość korzystania z aplikacji </w:t>
      </w:r>
      <w:proofErr w:type="spellStart"/>
      <w:r w:rsidRPr="00230774">
        <w:rPr>
          <w:bCs/>
          <w:color w:val="000000"/>
          <w:spacing w:val="-2"/>
        </w:rPr>
        <w:t>mObywatel</w:t>
      </w:r>
      <w:proofErr w:type="spellEnd"/>
      <w:r w:rsidRPr="00230774">
        <w:rPr>
          <w:bCs/>
          <w:color w:val="000000"/>
          <w:spacing w:val="-2"/>
        </w:rPr>
        <w:t xml:space="preserve"> spowodowały, że jej użytkownicy, w tym przedsiębiorcy, w coraz większym stopniu wykorzystują dane udostępniane za pośrednictwem aplikacji </w:t>
      </w:r>
      <w:proofErr w:type="spellStart"/>
      <w:r w:rsidRPr="00230774">
        <w:rPr>
          <w:bCs/>
          <w:color w:val="000000"/>
          <w:spacing w:val="-2"/>
        </w:rPr>
        <w:t>mObywatel</w:t>
      </w:r>
      <w:proofErr w:type="spellEnd"/>
      <w:r w:rsidRPr="00230774">
        <w:rPr>
          <w:bCs/>
          <w:color w:val="000000"/>
          <w:spacing w:val="-2"/>
        </w:rPr>
        <w:t xml:space="preserve"> do realizacji usług publicznych. W aplikacji </w:t>
      </w:r>
      <w:proofErr w:type="spellStart"/>
      <w:r w:rsidRPr="00230774">
        <w:rPr>
          <w:bCs/>
          <w:color w:val="000000"/>
          <w:spacing w:val="-2"/>
        </w:rPr>
        <w:t>mObywatel</w:t>
      </w:r>
      <w:proofErr w:type="spellEnd"/>
      <w:r w:rsidRPr="00230774">
        <w:rPr>
          <w:bCs/>
          <w:color w:val="000000"/>
          <w:spacing w:val="-2"/>
        </w:rPr>
        <w:t xml:space="preserve"> dostępne są m.in. usługi </w:t>
      </w:r>
      <w:proofErr w:type="spellStart"/>
      <w:r w:rsidRPr="00230774">
        <w:rPr>
          <w:bCs/>
          <w:color w:val="000000"/>
          <w:spacing w:val="-2"/>
        </w:rPr>
        <w:t>mPojazd</w:t>
      </w:r>
      <w:proofErr w:type="spellEnd"/>
      <w:r w:rsidRPr="00230774">
        <w:rPr>
          <w:bCs/>
          <w:color w:val="000000"/>
          <w:spacing w:val="-2"/>
        </w:rPr>
        <w:t xml:space="preserve">, </w:t>
      </w:r>
      <w:proofErr w:type="spellStart"/>
      <w:r w:rsidRPr="00230774">
        <w:rPr>
          <w:bCs/>
          <w:color w:val="000000"/>
          <w:spacing w:val="-2"/>
        </w:rPr>
        <w:t>mPrawo</w:t>
      </w:r>
      <w:proofErr w:type="spellEnd"/>
      <w:r w:rsidRPr="00230774">
        <w:rPr>
          <w:bCs/>
          <w:color w:val="000000"/>
          <w:spacing w:val="-2"/>
        </w:rPr>
        <w:t xml:space="preserve"> Jazdy i Punkty Karne, </w:t>
      </w:r>
      <w:proofErr w:type="spellStart"/>
      <w:r w:rsidRPr="00230774">
        <w:rPr>
          <w:bCs/>
          <w:color w:val="000000"/>
          <w:spacing w:val="-2"/>
        </w:rPr>
        <w:t>eRecepta</w:t>
      </w:r>
      <w:proofErr w:type="spellEnd"/>
      <w:r w:rsidRPr="00230774">
        <w:rPr>
          <w:bCs/>
          <w:color w:val="000000"/>
          <w:spacing w:val="-2"/>
        </w:rPr>
        <w:t xml:space="preserve">. </w:t>
      </w:r>
    </w:p>
    <w:p w14:paraId="74EA8152" w14:textId="00E0ED63" w:rsidR="007F0A4A" w:rsidRPr="00230774" w:rsidRDefault="007F0A4A" w:rsidP="00230774">
      <w:pPr>
        <w:spacing w:before="120" w:after="120" w:line="360" w:lineRule="auto"/>
        <w:jc w:val="both"/>
        <w:rPr>
          <w:bCs/>
          <w:color w:val="000000"/>
          <w:spacing w:val="-2"/>
        </w:rPr>
      </w:pPr>
      <w:r w:rsidRPr="00230774">
        <w:rPr>
          <w:bCs/>
          <w:color w:val="000000"/>
          <w:spacing w:val="-2"/>
        </w:rPr>
        <w:t xml:space="preserve">W ramach aplikacji </w:t>
      </w:r>
      <w:proofErr w:type="spellStart"/>
      <w:r w:rsidRPr="00230774">
        <w:rPr>
          <w:bCs/>
          <w:color w:val="000000"/>
          <w:spacing w:val="-2"/>
        </w:rPr>
        <w:t>mObywatel</w:t>
      </w:r>
      <w:proofErr w:type="spellEnd"/>
      <w:r w:rsidRPr="00230774">
        <w:rPr>
          <w:bCs/>
          <w:color w:val="000000"/>
          <w:spacing w:val="-2"/>
        </w:rPr>
        <w:t xml:space="preserve"> istnieje możliwość udostępniania usług, które wykorzystują dane dotyczące jej użytkownika i jego sytuacji prawnej.</w:t>
      </w:r>
      <w:r w:rsidR="004C56FB" w:rsidRPr="004C56FB">
        <w:rPr>
          <w:bCs/>
          <w:color w:val="000000"/>
          <w:spacing w:val="-2"/>
        </w:rPr>
        <w:t xml:space="preserve"> Dzięki projektowanym zmianom możliwe stanie się dodatkowo składanie wniosków do CEIDG o założenie działalności </w:t>
      </w:r>
      <w:r w:rsidR="004F63C4">
        <w:rPr>
          <w:bCs/>
          <w:color w:val="000000"/>
          <w:spacing w:val="-2"/>
        </w:rPr>
        <w:t xml:space="preserve">gospodarczej </w:t>
      </w:r>
      <w:r w:rsidR="004C56FB" w:rsidRPr="004C56FB">
        <w:rPr>
          <w:bCs/>
          <w:color w:val="000000"/>
          <w:spacing w:val="-2"/>
        </w:rPr>
        <w:t>czy zmianę wpisu</w:t>
      </w:r>
      <w:r w:rsidR="004F63C4">
        <w:rPr>
          <w:bCs/>
          <w:color w:val="000000"/>
          <w:spacing w:val="-2"/>
        </w:rPr>
        <w:t xml:space="preserve"> w CEIDG</w:t>
      </w:r>
      <w:r w:rsidR="004C56FB" w:rsidRPr="004C56FB">
        <w:rPr>
          <w:bCs/>
          <w:color w:val="000000"/>
          <w:spacing w:val="-2"/>
        </w:rPr>
        <w:t>.</w:t>
      </w:r>
      <w:r w:rsidR="000B578F">
        <w:rPr>
          <w:bCs/>
          <w:color w:val="000000"/>
          <w:spacing w:val="-2"/>
        </w:rPr>
        <w:t xml:space="preserve"> </w:t>
      </w:r>
      <w:r w:rsidRPr="00230774">
        <w:rPr>
          <w:bCs/>
          <w:color w:val="000000"/>
          <w:spacing w:val="-2"/>
        </w:rPr>
        <w:t xml:space="preserve">Aplikacja </w:t>
      </w:r>
      <w:proofErr w:type="spellStart"/>
      <w:r w:rsidRPr="00230774">
        <w:rPr>
          <w:bCs/>
          <w:color w:val="000000"/>
          <w:spacing w:val="-2"/>
        </w:rPr>
        <w:t>mObywatel</w:t>
      </w:r>
      <w:proofErr w:type="spellEnd"/>
      <w:r w:rsidRPr="00230774">
        <w:rPr>
          <w:bCs/>
          <w:color w:val="000000"/>
          <w:spacing w:val="-2"/>
        </w:rPr>
        <w:t xml:space="preserve"> będzie </w:t>
      </w:r>
      <w:r w:rsidR="004C56FB">
        <w:rPr>
          <w:bCs/>
          <w:color w:val="000000"/>
          <w:spacing w:val="-2"/>
        </w:rPr>
        <w:t xml:space="preserve">zatem </w:t>
      </w:r>
      <w:r w:rsidRPr="00230774">
        <w:rPr>
          <w:bCs/>
          <w:color w:val="000000"/>
          <w:spacing w:val="-2"/>
        </w:rPr>
        <w:t>zapewniała przedsiębiorcy możliwość szybkiego i łatwego dostępu do danych zawartych w CEIDG i prostej ich modyfikacji. Efektem projektowanych rozwiązań będzie poprawa warunków funkcjonowania przedsiębiorców oraz zmniejszenie obciążeń administracyjnych występujących w życiu gospodarczym poprzez wykorzystanie nowoczesnych narzędzi i technologii.</w:t>
      </w:r>
    </w:p>
    <w:p w14:paraId="7B956301" w14:textId="15353CEE" w:rsidR="00153D8D" w:rsidRPr="00230774" w:rsidRDefault="007F0A4A" w:rsidP="00230774">
      <w:pPr>
        <w:spacing w:before="120" w:after="120" w:line="360" w:lineRule="auto"/>
        <w:jc w:val="both"/>
        <w:rPr>
          <w:color w:val="000000"/>
          <w:spacing w:val="-2"/>
        </w:rPr>
      </w:pPr>
      <w:r w:rsidRPr="00230774">
        <w:rPr>
          <w:b/>
          <w:color w:val="000000"/>
          <w:spacing w:val="-2"/>
        </w:rPr>
        <w:t xml:space="preserve">4. </w:t>
      </w:r>
      <w:r w:rsidR="00133B8D" w:rsidRPr="00230774">
        <w:rPr>
          <w:b/>
          <w:color w:val="000000"/>
          <w:spacing w:val="-2"/>
        </w:rPr>
        <w:t xml:space="preserve">Elektronizacja </w:t>
      </w:r>
      <w:r w:rsidR="00153D8D" w:rsidRPr="00230774">
        <w:rPr>
          <w:b/>
          <w:color w:val="000000"/>
          <w:spacing w:val="-2"/>
        </w:rPr>
        <w:t xml:space="preserve">i rozszerzenie zakresu </w:t>
      </w:r>
      <w:r w:rsidR="00153D8D" w:rsidRPr="00230774">
        <w:rPr>
          <w:b/>
        </w:rPr>
        <w:t>informacji o udzielonych przez przedsiębiorc</w:t>
      </w:r>
      <w:r w:rsidR="00307E2E" w:rsidRPr="00230774">
        <w:rPr>
          <w:b/>
        </w:rPr>
        <w:t>ów</w:t>
      </w:r>
      <w:r w:rsidR="00153D8D" w:rsidRPr="00230774">
        <w:rPr>
          <w:b/>
        </w:rPr>
        <w:t xml:space="preserve"> pełnomocnictwach w CEIDG</w:t>
      </w:r>
      <w:r w:rsidR="00133B8D" w:rsidRPr="00230774">
        <w:rPr>
          <w:b/>
        </w:rPr>
        <w:t xml:space="preserve"> </w:t>
      </w:r>
    </w:p>
    <w:p w14:paraId="7E1BBA93" w14:textId="00F98627" w:rsidR="0096507B" w:rsidRPr="00230774" w:rsidRDefault="0096507B" w:rsidP="00230774">
      <w:pPr>
        <w:spacing w:before="120" w:after="120" w:line="360" w:lineRule="auto"/>
        <w:jc w:val="both"/>
        <w:rPr>
          <w:color w:val="000000"/>
          <w:spacing w:val="-2"/>
        </w:rPr>
      </w:pPr>
      <w:r w:rsidRPr="00230774">
        <w:rPr>
          <w:color w:val="000000"/>
          <w:spacing w:val="-2"/>
        </w:rPr>
        <w:t>Zawarte w projekcie rozwiązania dotyczące zasad pu</w:t>
      </w:r>
      <w:r w:rsidR="001F2839" w:rsidRPr="00230774">
        <w:rPr>
          <w:color w:val="000000"/>
          <w:spacing w:val="-2"/>
        </w:rPr>
        <w:t>blikowania w CEIDG informacji o </w:t>
      </w:r>
      <w:r w:rsidRPr="00230774">
        <w:rPr>
          <w:color w:val="000000"/>
          <w:spacing w:val="-2"/>
        </w:rPr>
        <w:t>pełnomocnikach obejmują następujące obszary:</w:t>
      </w:r>
    </w:p>
    <w:p w14:paraId="08D1A2E6" w14:textId="24DC6FC5" w:rsidR="0096507B" w:rsidRPr="00230774" w:rsidRDefault="0096507B" w:rsidP="00230774">
      <w:pPr>
        <w:numPr>
          <w:ilvl w:val="0"/>
          <w:numId w:val="7"/>
        </w:numPr>
        <w:spacing w:before="120" w:after="120" w:line="360" w:lineRule="auto"/>
        <w:ind w:left="426" w:hanging="426"/>
        <w:jc w:val="both"/>
        <w:rPr>
          <w:color w:val="000000"/>
          <w:spacing w:val="-2"/>
        </w:rPr>
      </w:pPr>
      <w:r w:rsidRPr="00230774">
        <w:rPr>
          <w:color w:val="000000"/>
          <w:spacing w:val="-2"/>
        </w:rPr>
        <w:t>umożliwienie publikacji w CEIDG informacji o pełnomocniku – jednostce organizacyjnej nieposiadającej osobowości prawnej (np. spółce jawnej) przez wskazanie, że zakres danych określony w art. 38 ust</w:t>
      </w:r>
      <w:r w:rsidR="00AF3954">
        <w:rPr>
          <w:color w:val="000000"/>
          <w:spacing w:val="-2"/>
        </w:rPr>
        <w:t>.</w:t>
      </w:r>
      <w:r w:rsidRPr="00230774">
        <w:rPr>
          <w:color w:val="000000"/>
          <w:spacing w:val="-2"/>
        </w:rPr>
        <w:t xml:space="preserve"> 3 ustawy</w:t>
      </w:r>
      <w:r w:rsidR="000B578F">
        <w:rPr>
          <w:color w:val="000000"/>
          <w:spacing w:val="-2"/>
        </w:rPr>
        <w:t xml:space="preserve"> </w:t>
      </w:r>
      <w:r w:rsidR="007F08B4">
        <w:rPr>
          <w:color w:val="000000"/>
          <w:spacing w:val="-2"/>
        </w:rPr>
        <w:t xml:space="preserve">o </w:t>
      </w:r>
      <w:r w:rsidR="00DC1C10" w:rsidRPr="00230774">
        <w:rPr>
          <w:color w:val="000000"/>
          <w:spacing w:val="-2"/>
        </w:rPr>
        <w:t>CEIDG i PIP</w:t>
      </w:r>
      <w:r w:rsidRPr="00230774">
        <w:rPr>
          <w:color w:val="000000"/>
          <w:spacing w:val="-2"/>
        </w:rPr>
        <w:t xml:space="preserve"> odnosi się także do pełnomocników – jednostek organizacyjnych niezaliczanych do osób prawnych, w tym tzw. ułomnych osób prawnych;</w:t>
      </w:r>
    </w:p>
    <w:p w14:paraId="6D631104" w14:textId="4840A616" w:rsidR="0096507B" w:rsidRPr="00230774" w:rsidRDefault="0096507B" w:rsidP="00230774">
      <w:pPr>
        <w:numPr>
          <w:ilvl w:val="0"/>
          <w:numId w:val="7"/>
        </w:numPr>
        <w:spacing w:before="120" w:after="120" w:line="360" w:lineRule="auto"/>
        <w:ind w:left="426" w:hanging="426"/>
        <w:jc w:val="both"/>
        <w:rPr>
          <w:color w:val="000000"/>
          <w:spacing w:val="-2"/>
        </w:rPr>
      </w:pPr>
      <w:r w:rsidRPr="00230774">
        <w:rPr>
          <w:color w:val="000000"/>
          <w:spacing w:val="-2"/>
        </w:rPr>
        <w:t>pełną elektronizacj</w:t>
      </w:r>
      <w:r w:rsidR="00D87808" w:rsidRPr="00230774">
        <w:rPr>
          <w:color w:val="000000"/>
          <w:spacing w:val="-2"/>
        </w:rPr>
        <w:t>ę</w:t>
      </w:r>
      <w:r w:rsidRPr="00230774">
        <w:rPr>
          <w:color w:val="000000"/>
          <w:spacing w:val="-2"/>
        </w:rPr>
        <w:t xml:space="preserve"> procesu publikacji informacji o pełnomocniku w CEIDG przez wdrożenie procesu publikacji danych o pełnomocniku jedynie on-line</w:t>
      </w:r>
      <w:r w:rsidR="004431FD" w:rsidRPr="00230774">
        <w:rPr>
          <w:color w:val="000000"/>
          <w:spacing w:val="-2"/>
        </w:rPr>
        <w:t>;</w:t>
      </w:r>
    </w:p>
    <w:p w14:paraId="74EEEA23" w14:textId="1BD63EE9" w:rsidR="0096507B" w:rsidRPr="00230774" w:rsidRDefault="0070108B" w:rsidP="00230774">
      <w:pPr>
        <w:numPr>
          <w:ilvl w:val="0"/>
          <w:numId w:val="7"/>
        </w:numPr>
        <w:spacing w:before="120" w:after="120" w:line="360" w:lineRule="auto"/>
        <w:ind w:left="426" w:hanging="426"/>
        <w:jc w:val="both"/>
        <w:rPr>
          <w:color w:val="000000"/>
          <w:spacing w:val="-2"/>
        </w:rPr>
      </w:pPr>
      <w:r w:rsidRPr="00230774">
        <w:rPr>
          <w:color w:val="000000"/>
          <w:spacing w:val="-2"/>
        </w:rPr>
        <w:t>zapewnienie aktualizacji danych przez pełnomocnika.</w:t>
      </w:r>
    </w:p>
    <w:p w14:paraId="2B45110D" w14:textId="59ABE95A" w:rsidR="0096507B" w:rsidRPr="00230774" w:rsidRDefault="0096507B" w:rsidP="00230774">
      <w:pPr>
        <w:spacing w:before="120" w:after="120" w:line="360" w:lineRule="auto"/>
        <w:jc w:val="both"/>
        <w:rPr>
          <w:color w:val="000000"/>
          <w:spacing w:val="-2"/>
        </w:rPr>
      </w:pPr>
      <w:r w:rsidRPr="00230774">
        <w:rPr>
          <w:color w:val="000000"/>
          <w:spacing w:val="-2"/>
        </w:rPr>
        <w:t xml:space="preserve">Za pomocą systemu teleinformatycznego CEIDG będzie możliwe szybkie i sprawne wykazanie umocowania udzielonego pełnomocnikowi. Efektem projektowanych rozwiązań będzie poprawa </w:t>
      </w:r>
      <w:r w:rsidRPr="00230774">
        <w:rPr>
          <w:color w:val="000000"/>
          <w:spacing w:val="-2"/>
        </w:rPr>
        <w:lastRenderedPageBreak/>
        <w:t>warunków funkcjonowania przedsiębiorców oraz zmniejszenie obciążeń biurokratycznych występujących w życiu gospodarczym.</w:t>
      </w:r>
      <w:r w:rsidR="0070108B" w:rsidRPr="00230774">
        <w:rPr>
          <w:color w:val="000000"/>
          <w:spacing w:val="-2"/>
        </w:rPr>
        <w:t xml:space="preserve"> </w:t>
      </w:r>
    </w:p>
    <w:p w14:paraId="2D0412B4" w14:textId="4A2CEE0A" w:rsidR="00153D8D" w:rsidRPr="00230774" w:rsidRDefault="007F0A4A" w:rsidP="00230774">
      <w:pPr>
        <w:spacing w:before="120" w:after="120" w:line="360" w:lineRule="auto"/>
        <w:jc w:val="both"/>
        <w:rPr>
          <w:b/>
        </w:rPr>
      </w:pPr>
      <w:r w:rsidRPr="00230774">
        <w:rPr>
          <w:b/>
        </w:rPr>
        <w:t>5</w:t>
      </w:r>
      <w:r w:rsidR="00307E2E" w:rsidRPr="00230774">
        <w:rPr>
          <w:b/>
        </w:rPr>
        <w:t>.</w:t>
      </w:r>
      <w:r w:rsidR="000332D3" w:rsidRPr="00230774">
        <w:rPr>
          <w:b/>
        </w:rPr>
        <w:t xml:space="preserve"> </w:t>
      </w:r>
      <w:r w:rsidR="0070108B" w:rsidRPr="00230774">
        <w:rPr>
          <w:b/>
        </w:rPr>
        <w:t>Automatyzacja</w:t>
      </w:r>
      <w:r w:rsidR="00153D8D" w:rsidRPr="00230774">
        <w:rPr>
          <w:b/>
        </w:rPr>
        <w:t xml:space="preserve"> procesów oraz wymiana danych przez integrację CEIDG z innymi systemami informatycznymi</w:t>
      </w:r>
      <w:r w:rsidR="0070108B" w:rsidRPr="00230774">
        <w:rPr>
          <w:b/>
        </w:rPr>
        <w:t xml:space="preserve"> </w:t>
      </w:r>
    </w:p>
    <w:p w14:paraId="77FDF225" w14:textId="5D4FE393" w:rsidR="0070108B" w:rsidRPr="00230774" w:rsidRDefault="0070108B" w:rsidP="00230774">
      <w:pPr>
        <w:spacing w:before="120" w:after="120" w:line="360" w:lineRule="auto"/>
        <w:jc w:val="both"/>
        <w:rPr>
          <w:color w:val="000000"/>
          <w:spacing w:val="-2"/>
        </w:rPr>
      </w:pPr>
      <w:r w:rsidRPr="00230774">
        <w:rPr>
          <w:color w:val="000000"/>
          <w:spacing w:val="-2"/>
        </w:rPr>
        <w:t xml:space="preserve">W celu usprawnienia i poszerzenia zakresu funkcjonowania tzw. „jednego okienka” planuje się szerszą współpracę z ZUS, KRUS, MF oraz GUS. </w:t>
      </w:r>
    </w:p>
    <w:p w14:paraId="781792EA" w14:textId="327F0621" w:rsidR="0070108B" w:rsidRPr="00230774" w:rsidRDefault="0070108B" w:rsidP="00230774">
      <w:pPr>
        <w:spacing w:before="120" w:after="120" w:line="360" w:lineRule="auto"/>
        <w:jc w:val="both"/>
        <w:rPr>
          <w:color w:val="000000"/>
          <w:spacing w:val="-2"/>
        </w:rPr>
      </w:pPr>
      <w:r w:rsidRPr="00230774">
        <w:rPr>
          <w:color w:val="000000"/>
          <w:spacing w:val="-2"/>
        </w:rPr>
        <w:t xml:space="preserve">W </w:t>
      </w:r>
      <w:r w:rsidR="00A4076D" w:rsidRPr="00230774">
        <w:rPr>
          <w:color w:val="000000"/>
          <w:spacing w:val="-2"/>
        </w:rPr>
        <w:t xml:space="preserve">projekcie </w:t>
      </w:r>
      <w:r w:rsidRPr="00230774">
        <w:rPr>
          <w:color w:val="000000"/>
          <w:spacing w:val="-2"/>
        </w:rPr>
        <w:t>zaproponowano</w:t>
      </w:r>
      <w:r w:rsidR="00A4076D" w:rsidRPr="00230774">
        <w:rPr>
          <w:color w:val="000000"/>
          <w:spacing w:val="-2"/>
        </w:rPr>
        <w:t>,</w:t>
      </w:r>
      <w:r w:rsidRPr="00230774">
        <w:rPr>
          <w:color w:val="000000"/>
          <w:spacing w:val="-2"/>
        </w:rPr>
        <w:t xml:space="preserve"> aby wykorzystanie danych </w:t>
      </w:r>
      <w:r w:rsidRPr="00230774">
        <w:rPr>
          <w:color w:val="000000"/>
        </w:rPr>
        <w:t xml:space="preserve">udostępnianych przez Centralną Informację Krajowego Rejestru Sądowego </w:t>
      </w:r>
      <w:r w:rsidRPr="00230774">
        <w:rPr>
          <w:color w:val="000000"/>
          <w:spacing w:val="-2"/>
        </w:rPr>
        <w:t xml:space="preserve">odbywało się przez integrację systemu teleinformatycznego tej Informacji z systemem teleinformatycznym CEIDG. </w:t>
      </w:r>
    </w:p>
    <w:p w14:paraId="236D2675" w14:textId="31A872D0" w:rsidR="001F218F" w:rsidRPr="00230774" w:rsidRDefault="001F218F" w:rsidP="00230774">
      <w:pPr>
        <w:spacing w:before="120" w:after="120" w:line="360" w:lineRule="auto"/>
        <w:jc w:val="both"/>
        <w:rPr>
          <w:color w:val="000000"/>
          <w:spacing w:val="-2"/>
        </w:rPr>
      </w:pPr>
      <w:r w:rsidRPr="00230774">
        <w:rPr>
          <w:color w:val="000000"/>
          <w:spacing w:val="-2"/>
        </w:rPr>
        <w:t>Doświadczenia w obowiązywaniu przepisów nowelizowanej ustawy oraz realizacja wspólnie z Ministerstwem Finansów (MF) projektu dotyczącego integracji pomiędzy systemami: CRP – KEP i CEIDG, wskazały na konieczność doregulowania kwestii zgodności danych, w szczególności w obszarze:</w:t>
      </w:r>
    </w:p>
    <w:p w14:paraId="2D691FDC" w14:textId="41B60E05" w:rsidR="001F218F" w:rsidRPr="004C2B5A" w:rsidRDefault="001F218F" w:rsidP="004C2B5A">
      <w:pPr>
        <w:pStyle w:val="Akapitzlist"/>
        <w:numPr>
          <w:ilvl w:val="2"/>
          <w:numId w:val="5"/>
        </w:numPr>
        <w:spacing w:before="120" w:after="120" w:line="360" w:lineRule="auto"/>
        <w:ind w:left="709" w:hanging="422"/>
        <w:jc w:val="both"/>
        <w:rPr>
          <w:color w:val="000000"/>
          <w:spacing w:val="-2"/>
        </w:rPr>
      </w:pPr>
      <w:r w:rsidRPr="004C2B5A">
        <w:rPr>
          <w:rFonts w:ascii="Times New Roman" w:hAnsi="Times New Roman"/>
          <w:color w:val="000000"/>
          <w:spacing w:val="-2"/>
          <w:sz w:val="24"/>
          <w:szCs w:val="24"/>
        </w:rPr>
        <w:t>adresów publikowanych we wpisach w CEIDG przedsiębiorców i ich zgodności z rejestrem TERYT,</w:t>
      </w:r>
    </w:p>
    <w:p w14:paraId="34F80E18" w14:textId="7767141B" w:rsidR="001F218F" w:rsidRPr="004C2B5A" w:rsidRDefault="001F218F" w:rsidP="004C2B5A">
      <w:pPr>
        <w:pStyle w:val="Akapitzlist"/>
        <w:numPr>
          <w:ilvl w:val="2"/>
          <w:numId w:val="5"/>
        </w:numPr>
        <w:spacing w:before="120" w:after="120" w:line="360" w:lineRule="auto"/>
        <w:ind w:left="709" w:hanging="422"/>
        <w:jc w:val="both"/>
        <w:rPr>
          <w:color w:val="000000"/>
          <w:spacing w:val="-2"/>
        </w:rPr>
      </w:pPr>
      <w:r w:rsidRPr="004C2B5A">
        <w:rPr>
          <w:rFonts w:ascii="Times New Roman" w:hAnsi="Times New Roman"/>
          <w:color w:val="000000"/>
          <w:spacing w:val="-2"/>
          <w:sz w:val="24"/>
          <w:szCs w:val="24"/>
        </w:rPr>
        <w:t xml:space="preserve">aktualizacji lub uwidocznienia imienia i nazwiska w firmie przedsiębiorcy we wpisie </w:t>
      </w:r>
      <w:r w:rsidR="00DF3AE0" w:rsidRPr="004C2B5A">
        <w:rPr>
          <w:rFonts w:ascii="Times New Roman" w:hAnsi="Times New Roman"/>
          <w:color w:val="000000"/>
          <w:spacing w:val="-2"/>
          <w:sz w:val="24"/>
          <w:szCs w:val="24"/>
        </w:rPr>
        <w:t>do</w:t>
      </w:r>
      <w:r w:rsidRPr="004C2B5A">
        <w:rPr>
          <w:rFonts w:ascii="Times New Roman" w:hAnsi="Times New Roman"/>
          <w:color w:val="000000"/>
          <w:spacing w:val="-2"/>
          <w:sz w:val="24"/>
          <w:szCs w:val="24"/>
        </w:rPr>
        <w:t xml:space="preserve"> CEIDG, w szczególności we wpisach historycznych (</w:t>
      </w:r>
      <w:proofErr w:type="spellStart"/>
      <w:r w:rsidRPr="004C2B5A">
        <w:rPr>
          <w:rFonts w:ascii="Times New Roman" w:hAnsi="Times New Roman"/>
          <w:color w:val="000000"/>
          <w:spacing w:val="-2"/>
          <w:sz w:val="24"/>
          <w:szCs w:val="24"/>
        </w:rPr>
        <w:t>zmigrowanych</w:t>
      </w:r>
      <w:proofErr w:type="spellEnd"/>
      <w:r w:rsidRPr="004C2B5A">
        <w:rPr>
          <w:rFonts w:ascii="Times New Roman" w:hAnsi="Times New Roman"/>
          <w:color w:val="000000"/>
          <w:spacing w:val="-2"/>
          <w:sz w:val="24"/>
          <w:szCs w:val="24"/>
        </w:rPr>
        <w:t xml:space="preserve"> z ewidencji gminnej) przekazanych przez gminy w CEIDG</w:t>
      </w:r>
      <w:r w:rsidR="009B3A50">
        <w:rPr>
          <w:rFonts w:ascii="Times New Roman" w:hAnsi="Times New Roman"/>
          <w:color w:val="000000"/>
          <w:spacing w:val="-2"/>
          <w:sz w:val="24"/>
          <w:szCs w:val="24"/>
        </w:rPr>
        <w:t>,</w:t>
      </w:r>
      <w:r w:rsidRPr="004C2B5A">
        <w:rPr>
          <w:rFonts w:ascii="Times New Roman" w:hAnsi="Times New Roman"/>
          <w:color w:val="000000"/>
          <w:spacing w:val="-2"/>
          <w:sz w:val="24"/>
          <w:szCs w:val="24"/>
        </w:rPr>
        <w:t xml:space="preserve"> tak aby zapewnić zgodność danych w CEIDG z art. 434 ustawy z dnia 23 kwietnia 1964 r. – Kodeks cywilny</w:t>
      </w:r>
      <w:r w:rsidR="002B4CC4">
        <w:rPr>
          <w:rFonts w:ascii="Times New Roman" w:hAnsi="Times New Roman"/>
          <w:color w:val="000000"/>
          <w:spacing w:val="-2"/>
          <w:sz w:val="24"/>
          <w:szCs w:val="24"/>
        </w:rPr>
        <w:t>.</w:t>
      </w:r>
    </w:p>
    <w:p w14:paraId="396BAE7D" w14:textId="16575EC4" w:rsidR="0070108B" w:rsidRPr="00230774" w:rsidRDefault="001F218F" w:rsidP="00230774">
      <w:pPr>
        <w:spacing w:before="120" w:after="120" w:line="360" w:lineRule="auto"/>
        <w:jc w:val="both"/>
        <w:rPr>
          <w:color w:val="000000"/>
          <w:spacing w:val="-2"/>
        </w:rPr>
      </w:pPr>
      <w:r w:rsidRPr="00230774">
        <w:rPr>
          <w:color w:val="000000"/>
          <w:spacing w:val="-2"/>
        </w:rPr>
        <w:t>W celu usprawnienia mechanizmów automatyzacji zmiany danych w CEIDG planuje się szerszą współpracę z ZUS, KRUS, MF oraz GUS.</w:t>
      </w:r>
    </w:p>
    <w:p w14:paraId="104E4841" w14:textId="10FE021A" w:rsidR="00153D8D" w:rsidRPr="00230774" w:rsidRDefault="007F0A4A" w:rsidP="00230774">
      <w:pPr>
        <w:spacing w:before="120" w:after="120" w:line="360" w:lineRule="auto"/>
        <w:jc w:val="both"/>
        <w:rPr>
          <w:b/>
        </w:rPr>
      </w:pPr>
      <w:r w:rsidRPr="00230774">
        <w:rPr>
          <w:b/>
          <w:color w:val="000000"/>
          <w:spacing w:val="-2"/>
        </w:rPr>
        <w:t>6</w:t>
      </w:r>
      <w:r w:rsidR="00AD203B" w:rsidRPr="00230774">
        <w:rPr>
          <w:b/>
          <w:color w:val="000000"/>
          <w:spacing w:val="-2"/>
        </w:rPr>
        <w:t xml:space="preserve">. </w:t>
      </w:r>
      <w:r w:rsidR="004E28DD">
        <w:rPr>
          <w:b/>
        </w:rPr>
        <w:t>D</w:t>
      </w:r>
      <w:r w:rsidR="00153D8D" w:rsidRPr="00230774">
        <w:rPr>
          <w:b/>
        </w:rPr>
        <w:t>oprecyzowanie zakresu danych przekazywanych przez organy koncesyjne oraz izby rzemieślnicze</w:t>
      </w:r>
    </w:p>
    <w:p w14:paraId="37E318ED" w14:textId="0CFF51B3" w:rsidR="006576C0" w:rsidRPr="00230774" w:rsidRDefault="006576C0" w:rsidP="00230774">
      <w:pPr>
        <w:spacing w:before="120" w:after="120" w:line="360" w:lineRule="auto"/>
        <w:jc w:val="both"/>
        <w:rPr>
          <w:color w:val="000000"/>
          <w:spacing w:val="-2"/>
        </w:rPr>
      </w:pPr>
      <w:r w:rsidRPr="00230774">
        <w:rPr>
          <w:color w:val="000000"/>
          <w:spacing w:val="-2"/>
        </w:rPr>
        <w:t xml:space="preserve">Projektowana nowelizacja poszerza zakres danych przekazywanych do CEIDG przez organy koncesyjne. </w:t>
      </w:r>
      <w:r w:rsidRPr="00230774">
        <w:rPr>
          <w:color w:val="000000"/>
        </w:rPr>
        <w:t xml:space="preserve">Z obowiązujących przepisów </w:t>
      </w:r>
      <w:r w:rsidRPr="00230774">
        <w:rPr>
          <w:color w:val="000000"/>
          <w:spacing w:val="-2"/>
        </w:rPr>
        <w:t xml:space="preserve">wynika, że </w:t>
      </w:r>
      <w:r w:rsidR="00A77E6A" w:rsidRPr="00230774">
        <w:rPr>
          <w:color w:val="000000"/>
          <w:spacing w:val="-2"/>
        </w:rPr>
        <w:t xml:space="preserve">dotychczasowy </w:t>
      </w:r>
      <w:r w:rsidRPr="00230774">
        <w:rPr>
          <w:color w:val="000000"/>
          <w:spacing w:val="-2"/>
        </w:rPr>
        <w:t>zakres obejmuje jedynie: informację o prawomocnym rozstrzygnięciu sprawy i datę uprawomocnienia</w:t>
      </w:r>
      <w:r w:rsidR="00F96FA7" w:rsidRPr="00230774">
        <w:rPr>
          <w:color w:val="000000"/>
          <w:spacing w:val="-2"/>
        </w:rPr>
        <w:t xml:space="preserve"> się</w:t>
      </w:r>
      <w:r w:rsidRPr="00230774">
        <w:rPr>
          <w:color w:val="000000"/>
          <w:spacing w:val="-2"/>
        </w:rPr>
        <w:t xml:space="preserve"> </w:t>
      </w:r>
      <w:r w:rsidR="00F96FA7" w:rsidRPr="00230774">
        <w:rPr>
          <w:color w:val="000000"/>
          <w:spacing w:val="-2"/>
        </w:rPr>
        <w:t xml:space="preserve">rozstrzygnięcia </w:t>
      </w:r>
      <w:r w:rsidRPr="00230774">
        <w:rPr>
          <w:color w:val="000000"/>
          <w:spacing w:val="-2"/>
        </w:rPr>
        <w:t>oraz znak sprawy. Zakres ten nie jest wystarczający i nie odpowiada na potrzeby użytkowników. Proponuje się wskazanie, że obejmuje on okres na jaki jest udzielona koncesja, licencja, zezwolenie, określenie zakresu zezwolenia, miejsce wykonywania działalności objętej zezwoleniem</w:t>
      </w:r>
      <w:r w:rsidR="005C7CF8" w:rsidRPr="00230774">
        <w:rPr>
          <w:color w:val="000000"/>
          <w:spacing w:val="-2"/>
        </w:rPr>
        <w:t>.</w:t>
      </w:r>
    </w:p>
    <w:p w14:paraId="1833C0D1" w14:textId="4A5C4C4E" w:rsidR="006576C0" w:rsidRPr="00230774" w:rsidRDefault="006576C0" w:rsidP="00230774">
      <w:pPr>
        <w:spacing w:before="120" w:after="120" w:line="360" w:lineRule="auto"/>
        <w:jc w:val="both"/>
        <w:rPr>
          <w:color w:val="000000"/>
          <w:spacing w:val="-2"/>
        </w:rPr>
      </w:pPr>
      <w:r w:rsidRPr="00230774">
        <w:rPr>
          <w:color w:val="000000"/>
          <w:spacing w:val="-2"/>
        </w:rPr>
        <w:lastRenderedPageBreak/>
        <w:t>Zakłada się również doprecyzowanie przepisu w taki sposób aby jasne było, że organy koncesyjne mają dokonywać wpisu informacji o koncesjach, zezwoleniach, licencjach jedynie przez upoważnionych</w:t>
      </w:r>
      <w:r w:rsidR="006F7F94" w:rsidRPr="00230774">
        <w:t xml:space="preserve"> </w:t>
      </w:r>
      <w:r w:rsidR="006F7F94" w:rsidRPr="00230774">
        <w:rPr>
          <w:color w:val="000000"/>
          <w:spacing w:val="-2"/>
        </w:rPr>
        <w:t>pracowników</w:t>
      </w:r>
      <w:r w:rsidR="00B577DE" w:rsidRPr="00230774">
        <w:rPr>
          <w:color w:val="000000"/>
          <w:spacing w:val="-2"/>
        </w:rPr>
        <w:t>, których dostęp do danych zawartych w CEIDG został zaakceptowany</w:t>
      </w:r>
      <w:r w:rsidRPr="00230774">
        <w:rPr>
          <w:color w:val="000000"/>
          <w:spacing w:val="-2"/>
        </w:rPr>
        <w:t xml:space="preserve">. </w:t>
      </w:r>
    </w:p>
    <w:p w14:paraId="26369652" w14:textId="7E9F2396" w:rsidR="00153D8D" w:rsidRPr="00230774" w:rsidRDefault="007F0A4A" w:rsidP="003E7C29">
      <w:pPr>
        <w:keepNext/>
        <w:spacing w:before="120" w:after="120" w:line="360" w:lineRule="auto"/>
        <w:jc w:val="both"/>
        <w:rPr>
          <w:b/>
          <w:bCs/>
          <w:iCs/>
        </w:rPr>
      </w:pPr>
      <w:r w:rsidRPr="00230774">
        <w:rPr>
          <w:b/>
          <w:bCs/>
          <w:iCs/>
        </w:rPr>
        <w:t>7</w:t>
      </w:r>
      <w:r w:rsidR="005161E2" w:rsidRPr="00230774">
        <w:rPr>
          <w:b/>
          <w:bCs/>
          <w:iCs/>
        </w:rPr>
        <w:t>.</w:t>
      </w:r>
      <w:r w:rsidR="009821BD" w:rsidRPr="00230774">
        <w:rPr>
          <w:b/>
          <w:bCs/>
          <w:iCs/>
        </w:rPr>
        <w:t xml:space="preserve"> </w:t>
      </w:r>
      <w:r w:rsidR="006576C0" w:rsidRPr="00230774">
        <w:rPr>
          <w:b/>
          <w:bCs/>
          <w:iCs/>
        </w:rPr>
        <w:t>D</w:t>
      </w:r>
      <w:r w:rsidR="00153D8D" w:rsidRPr="00230774">
        <w:rPr>
          <w:b/>
          <w:bCs/>
          <w:iCs/>
        </w:rPr>
        <w:t>oprecyzowanie przepisów w zakresie tytułu prawnego do nieruchomości</w:t>
      </w:r>
    </w:p>
    <w:p w14:paraId="1DA04436" w14:textId="51624106" w:rsidR="007F0760" w:rsidRPr="00230774" w:rsidRDefault="007F0760" w:rsidP="00230774">
      <w:pPr>
        <w:spacing w:before="120" w:after="120" w:line="360" w:lineRule="auto"/>
        <w:jc w:val="both"/>
      </w:pPr>
      <w:r w:rsidRPr="00230774">
        <w:t>Projekt zakłada wprowadzenie regulacji doprecyzowujących kwestię obowiązku posiadania tytułu prawnego do nieruchomości, której dane adresowe widnieją w CEIDG</w:t>
      </w:r>
      <w:r w:rsidR="00184E3D" w:rsidRPr="00230774">
        <w:t>, w szczególności w </w:t>
      </w:r>
      <w:r w:rsidR="00957085" w:rsidRPr="00230774">
        <w:t>zakresie zarządcy sukcesyjnego.</w:t>
      </w:r>
    </w:p>
    <w:p w14:paraId="2112FC08" w14:textId="6F0A0D45" w:rsidR="0082769A" w:rsidRPr="00230774" w:rsidRDefault="0082769A" w:rsidP="00230774">
      <w:pPr>
        <w:spacing w:before="120" w:after="120" w:line="360" w:lineRule="auto"/>
        <w:jc w:val="both"/>
        <w:rPr>
          <w:b/>
          <w:bCs/>
          <w:iCs/>
        </w:rPr>
      </w:pPr>
      <w:r w:rsidRPr="00230774">
        <w:rPr>
          <w:color w:val="000000"/>
          <w:spacing w:val="-2"/>
        </w:rPr>
        <w:t>Zasadniczą rolą CEIDG – ogólnopolskiej, jawnej i powszechnej ewidencji przedsiębiorców – osób fizycznych, jest gromadzenie w systemie teleinformatycznym rzetelnych, prawdziwych i aktualnych danych o przedsiębiorcy. CEIDG jest powszechnym źródłem tych informacji. Dlatego dla prawidłowego funkcjonowania CEIDG i zapewnienia bezpieczeństwa obrotu gospodarczego, kluczowe jest, aby informacje wpisane do CEIDG były prawdziwe i na bieżąco aktualizowane, tak aby w każdym czasie były one aktualne.</w:t>
      </w:r>
    </w:p>
    <w:p w14:paraId="17317DD1" w14:textId="3A2521BC" w:rsidR="00153D8D" w:rsidRPr="00230774" w:rsidRDefault="007F0A4A" w:rsidP="00230774">
      <w:pPr>
        <w:spacing w:before="120" w:after="120" w:line="360" w:lineRule="auto"/>
        <w:jc w:val="both"/>
        <w:rPr>
          <w:b/>
          <w:bCs/>
          <w:iCs/>
        </w:rPr>
      </w:pPr>
      <w:r w:rsidRPr="00230774">
        <w:rPr>
          <w:b/>
          <w:bCs/>
          <w:iCs/>
        </w:rPr>
        <w:t>8</w:t>
      </w:r>
      <w:r w:rsidR="005161E2" w:rsidRPr="00230774">
        <w:rPr>
          <w:b/>
          <w:bCs/>
          <w:iCs/>
        </w:rPr>
        <w:t xml:space="preserve">. </w:t>
      </w:r>
      <w:r w:rsidR="006576C0" w:rsidRPr="00230774">
        <w:rPr>
          <w:b/>
          <w:bCs/>
          <w:iCs/>
        </w:rPr>
        <w:t>U</w:t>
      </w:r>
      <w:r w:rsidR="00153D8D" w:rsidRPr="00230774">
        <w:rPr>
          <w:b/>
          <w:bCs/>
          <w:iCs/>
        </w:rPr>
        <w:t>regulowanie kwestii niepublikowania danych w CEIDG</w:t>
      </w:r>
    </w:p>
    <w:p w14:paraId="0202A566" w14:textId="757B964F" w:rsidR="007F0760" w:rsidRPr="00230774" w:rsidRDefault="007F0760" w:rsidP="00230774">
      <w:pPr>
        <w:spacing w:before="120" w:after="120" w:line="360" w:lineRule="auto"/>
        <w:jc w:val="both"/>
      </w:pPr>
      <w:r w:rsidRPr="00230774">
        <w:t>W kwestii danych adresowych dostrzeżono potrzebę doprecyzowania przepisów w zakresie możliwości niepublikowania tych danych oraz niepublikowania/usuwania danych kontaktowych. Odpowiadając na postulaty przedsiębiorców i użytkowników CEIDG</w:t>
      </w:r>
      <w:r w:rsidR="00DC7C5B">
        <w:t>,</w:t>
      </w:r>
      <w:r w:rsidRPr="00230774">
        <w:t xml:space="preserve"> proponuje się wprowadzenie możliwości niepublikowania danych kontaktowych, takich jak adres poczty elektronicznej oraz numer telefonu, po wykreśleniu wpisu bez względu na to</w:t>
      </w:r>
      <w:r w:rsidR="000F5DA4" w:rsidRPr="00230774">
        <w:t>,</w:t>
      </w:r>
      <w:r w:rsidRPr="00230774">
        <w:t xml:space="preserve"> czy wpis został wykreślony z urzędu czy też na wniosek samego przedsiębiorcy. Zgodnie z propozycją nowelizacji osobą uprawnioną do zgłoszenia takiego wniosku powinien być nie tylko przedsiębiorca, do którego należy wpis, ale również osoba, która </w:t>
      </w:r>
      <w:r w:rsidR="00400C81" w:rsidRPr="00230774">
        <w:t>uprawdopodobni</w:t>
      </w:r>
      <w:r w:rsidRPr="00230774">
        <w:t xml:space="preserve"> prawo do </w:t>
      </w:r>
      <w:r w:rsidR="00400C81" w:rsidRPr="00230774">
        <w:t xml:space="preserve">rozporządzania </w:t>
      </w:r>
      <w:r w:rsidR="00184E3D" w:rsidRPr="00230774">
        <w:t>danym</w:t>
      </w:r>
      <w:r w:rsidRPr="00230774">
        <w:t xml:space="preserve"> numer</w:t>
      </w:r>
      <w:r w:rsidR="00184E3D" w:rsidRPr="00230774">
        <w:t xml:space="preserve">em </w:t>
      </w:r>
      <w:r w:rsidRPr="00230774">
        <w:t>telefonu/adres</w:t>
      </w:r>
      <w:r w:rsidR="00184E3D" w:rsidRPr="00230774">
        <w:t>em</w:t>
      </w:r>
      <w:r w:rsidRPr="00230774">
        <w:t xml:space="preserve"> poczty elektronicznej.</w:t>
      </w:r>
    </w:p>
    <w:p w14:paraId="624B795E" w14:textId="5C846EF3" w:rsidR="00F46D97" w:rsidRPr="00230774" w:rsidRDefault="00F46D97" w:rsidP="00230774">
      <w:pPr>
        <w:spacing w:before="120" w:after="120" w:line="360" w:lineRule="auto"/>
        <w:jc w:val="both"/>
        <w:rPr>
          <w:b/>
          <w:bCs/>
          <w:iCs/>
        </w:rPr>
      </w:pPr>
      <w:r w:rsidRPr="00230774">
        <w:t>Ponadto projekt przewiduje doprecyzowanie przepisu umożliwiającego skorzystanie z tzw. „prawa do zapomnienia”</w:t>
      </w:r>
      <w:r w:rsidR="002106AB" w:rsidRPr="00230774">
        <w:t>,</w:t>
      </w:r>
      <w:r w:rsidRPr="00230774">
        <w:t xml:space="preserve"> w tym kwestię usuwania </w:t>
      </w:r>
      <w:r w:rsidR="00087B35" w:rsidRPr="00230774">
        <w:t xml:space="preserve">z CEIDG </w:t>
      </w:r>
      <w:r w:rsidRPr="00230774">
        <w:t xml:space="preserve">wpisów po upływie 10 lat. </w:t>
      </w:r>
    </w:p>
    <w:p w14:paraId="60B46CFA" w14:textId="27D4AFE7" w:rsidR="00153D8D" w:rsidRPr="0081606A" w:rsidRDefault="007F0A4A" w:rsidP="00230774">
      <w:pPr>
        <w:spacing w:before="120" w:after="120" w:line="360" w:lineRule="auto"/>
        <w:jc w:val="both"/>
        <w:rPr>
          <w:b/>
        </w:rPr>
      </w:pPr>
      <w:r w:rsidRPr="0081606A">
        <w:rPr>
          <w:b/>
          <w:color w:val="000000"/>
        </w:rPr>
        <w:t>9</w:t>
      </w:r>
      <w:r w:rsidR="005161E2" w:rsidRPr="0081606A">
        <w:rPr>
          <w:b/>
          <w:color w:val="000000"/>
        </w:rPr>
        <w:t>.</w:t>
      </w:r>
      <w:r w:rsidR="000F5DA4" w:rsidRPr="0081606A">
        <w:rPr>
          <w:b/>
          <w:color w:val="000000"/>
        </w:rPr>
        <w:t xml:space="preserve"> </w:t>
      </w:r>
      <w:r w:rsidR="005161E2" w:rsidRPr="0081606A">
        <w:rPr>
          <w:b/>
          <w:color w:val="000000"/>
        </w:rPr>
        <w:t>Z</w:t>
      </w:r>
      <w:r w:rsidR="00153D8D" w:rsidRPr="0081606A">
        <w:rPr>
          <w:b/>
          <w:color w:val="000000"/>
        </w:rPr>
        <w:t xml:space="preserve">większenie efektywności i optymalizacji procesów dotyczących rejestru CEIDG oraz Punktu Informacji dla Przedsiębiorcy, w tym </w:t>
      </w:r>
      <w:r w:rsidR="00153D8D" w:rsidRPr="0081606A">
        <w:rPr>
          <w:b/>
          <w:bCs/>
          <w:color w:val="000000"/>
        </w:rPr>
        <w:t>poszerzenie katalogu dokumentów, które można dołączyć do wniosku CEIDG-1</w:t>
      </w:r>
      <w:r w:rsidR="0025136A" w:rsidRPr="0081606A">
        <w:rPr>
          <w:b/>
          <w:bCs/>
          <w:color w:val="000000"/>
        </w:rPr>
        <w:t>,</w:t>
      </w:r>
      <w:r w:rsidR="004E28DD" w:rsidRPr="0081606A">
        <w:rPr>
          <w:b/>
          <w:bCs/>
          <w:color w:val="000000"/>
        </w:rPr>
        <w:t xml:space="preserve"> </w:t>
      </w:r>
      <w:r w:rsidR="00D71599" w:rsidRPr="0081606A">
        <w:rPr>
          <w:b/>
          <w:bCs/>
          <w:color w:val="000000"/>
        </w:rPr>
        <w:t>w których można dokonać opłaty za pośrednictwem PIP</w:t>
      </w:r>
    </w:p>
    <w:p w14:paraId="0F739BA8" w14:textId="5F5B7C79" w:rsidR="004E28DD" w:rsidRPr="00230774" w:rsidRDefault="00932841" w:rsidP="00230774">
      <w:pPr>
        <w:spacing w:before="120" w:after="120" w:line="360" w:lineRule="auto"/>
        <w:jc w:val="both"/>
        <w:rPr>
          <w:b/>
        </w:rPr>
      </w:pPr>
      <w:r w:rsidRPr="0081606A">
        <w:t>P</w:t>
      </w:r>
      <w:r w:rsidR="004E28DD" w:rsidRPr="0081606A">
        <w:t>rojekt</w:t>
      </w:r>
      <w:r w:rsidR="004E28DD">
        <w:t xml:space="preserve"> zakłada zmianę art. 52 ust. 9 ustawy o CEIDG i PIP</w:t>
      </w:r>
      <w:r w:rsidR="00402071">
        <w:t xml:space="preserve"> </w:t>
      </w:r>
      <w:r w:rsidR="0025136A">
        <w:t>przez</w:t>
      </w:r>
      <w:r w:rsidR="004E28DD">
        <w:t xml:space="preserve"> rozszerzenie katalogu spraw, za które można dokonać opłaty skarbowej za pośrednictwem PIP. W obecnym brzmieniu przepisów, umożliwienie dokonywania opłat dotyczy wyłącznie tych spraw, które zostały wymienione w art. 52 </w:t>
      </w:r>
      <w:r w:rsidR="004E28DD">
        <w:lastRenderedPageBreak/>
        <w:t>ust. 2 ustawy o CEIDG i PIP. Natomiast po analizach ustalono, że nie istnieją ograniczenia formalno-prawne ani techniczne do tego, by również sprawy wymienione w ust. 1 podlegały możliwości dokonywania takich opłat w przypadku realizacji danej usługi przez P</w:t>
      </w:r>
      <w:r w:rsidR="00D74617">
        <w:t>IP</w:t>
      </w:r>
      <w:r w:rsidR="004E28DD">
        <w:t>.</w:t>
      </w:r>
      <w:r w:rsidR="00402071">
        <w:t xml:space="preserve"> Dodatkowo zdecydowano się na doprecyzowanie kwestii uznawania dokonanej za pośrednictwem PIP opłaty. </w:t>
      </w:r>
      <w:r w:rsidR="00402071" w:rsidRPr="00402071">
        <w:t xml:space="preserve">Przepis </w:t>
      </w:r>
      <w:r w:rsidR="00402071">
        <w:t xml:space="preserve">art. 57 ustawy o CEIDG i PIP </w:t>
      </w:r>
      <w:r w:rsidR="00402071" w:rsidRPr="00402071">
        <w:t>w proponowanym brzmieniu jednoznacznie wskazuje P</w:t>
      </w:r>
      <w:r w:rsidR="00D74617">
        <w:t>IP</w:t>
      </w:r>
      <w:r w:rsidR="00402071" w:rsidRPr="00402071">
        <w:t xml:space="preserve"> jako system zobowiązany do wystawienia takiego poświadczenia.</w:t>
      </w:r>
    </w:p>
    <w:p w14:paraId="04C5998D" w14:textId="5B8B6756" w:rsidR="00153D8D" w:rsidRPr="00230774" w:rsidRDefault="007F0A4A" w:rsidP="00230774">
      <w:pPr>
        <w:spacing w:before="120" w:after="120" w:line="360" w:lineRule="auto"/>
        <w:jc w:val="both"/>
        <w:rPr>
          <w:b/>
          <w:bCs/>
          <w:iCs/>
        </w:rPr>
      </w:pPr>
      <w:r w:rsidRPr="00230774">
        <w:rPr>
          <w:b/>
          <w:bCs/>
          <w:iCs/>
        </w:rPr>
        <w:t>10</w:t>
      </w:r>
      <w:r w:rsidR="005161E2" w:rsidRPr="00230774">
        <w:rPr>
          <w:b/>
          <w:bCs/>
          <w:iCs/>
        </w:rPr>
        <w:t>.</w:t>
      </w:r>
      <w:r w:rsidR="00B86BC0" w:rsidRPr="00230774">
        <w:rPr>
          <w:b/>
          <w:bCs/>
          <w:iCs/>
        </w:rPr>
        <w:t xml:space="preserve"> </w:t>
      </w:r>
      <w:r w:rsidR="005161E2" w:rsidRPr="00230774">
        <w:rPr>
          <w:b/>
          <w:bCs/>
          <w:iCs/>
        </w:rPr>
        <w:t>D</w:t>
      </w:r>
      <w:r w:rsidR="00153D8D" w:rsidRPr="00230774">
        <w:rPr>
          <w:b/>
          <w:bCs/>
          <w:iCs/>
        </w:rPr>
        <w:t>oprecyzowanie przepisów m.in. w zakresie zarządu sukcesyjnego, syndyka, informacji o</w:t>
      </w:r>
      <w:r w:rsidR="000B578F">
        <w:rPr>
          <w:b/>
          <w:bCs/>
          <w:iCs/>
        </w:rPr>
        <w:t xml:space="preserve"> </w:t>
      </w:r>
      <w:r w:rsidR="00153D8D" w:rsidRPr="00230774">
        <w:rPr>
          <w:b/>
          <w:bCs/>
          <w:iCs/>
        </w:rPr>
        <w:t>kwalifikacjach rzemieślniczych, przesłanek sprostowania wpisu w CEIDG</w:t>
      </w:r>
    </w:p>
    <w:p w14:paraId="061ADDAD" w14:textId="11D75489" w:rsidR="007F0760" w:rsidRPr="00230774" w:rsidRDefault="007F0760" w:rsidP="00230774">
      <w:pPr>
        <w:spacing w:before="120" w:after="120" w:line="360" w:lineRule="auto"/>
        <w:jc w:val="both"/>
      </w:pPr>
      <w:r w:rsidRPr="00230774">
        <w:t xml:space="preserve">Projekt </w:t>
      </w:r>
      <w:r w:rsidR="00EE7B9F" w:rsidRPr="00230774">
        <w:t>przewiduje</w:t>
      </w:r>
      <w:r w:rsidRPr="00230774">
        <w:t xml:space="preserve"> rozszerzenie informacji w zakresie kwalifikacji w rzemiośle publikowanych w</w:t>
      </w:r>
      <w:r w:rsidR="00F31B3A" w:rsidRPr="00230774">
        <w:t> </w:t>
      </w:r>
      <w:r w:rsidRPr="00230774">
        <w:t>CEIDG</w:t>
      </w:r>
      <w:r w:rsidR="0070147D" w:rsidRPr="00230774">
        <w:t>,</w:t>
      </w:r>
      <w:r w:rsidRPr="00230774">
        <w:t xml:space="preserve"> np. o informacje o księdze wieczystej prowadzonej przez izby rzemieślnicze.</w:t>
      </w:r>
    </w:p>
    <w:p w14:paraId="62AE9548" w14:textId="5393EC2A" w:rsidR="007F0760" w:rsidRPr="00230774" w:rsidRDefault="007F0760" w:rsidP="00230774">
      <w:pPr>
        <w:spacing w:before="120" w:after="120" w:line="360" w:lineRule="auto"/>
        <w:jc w:val="both"/>
      </w:pPr>
      <w:r w:rsidRPr="00230774">
        <w:t>Projekt zawiera określenie zakresu danych informacyjnych p</w:t>
      </w:r>
      <w:r w:rsidR="00865E22" w:rsidRPr="00230774">
        <w:t>odlegających wpisowi do CEIDG w </w:t>
      </w:r>
      <w:r w:rsidRPr="00230774">
        <w:t>zakresie syndyka, który jest osobą prawną, przez dodanie informacji o wpisie</w:t>
      </w:r>
      <w:r w:rsidR="0070147D" w:rsidRPr="00230774">
        <w:t>,</w:t>
      </w:r>
      <w:r w:rsidRPr="00230774">
        <w:t xml:space="preserve"> np. numer w KRS firmy, które identyfikują syndyka </w:t>
      </w:r>
      <w:r w:rsidR="00035CF0" w:rsidRPr="00230774">
        <w:t>–</w:t>
      </w:r>
      <w:r w:rsidRPr="00230774">
        <w:t xml:space="preserve"> osobę prawną. </w:t>
      </w:r>
    </w:p>
    <w:p w14:paraId="5DF511A5" w14:textId="2C3F846D" w:rsidR="001F218F" w:rsidRPr="00230774" w:rsidRDefault="007F0760" w:rsidP="00230774">
      <w:pPr>
        <w:spacing w:before="120" w:after="120" w:line="360" w:lineRule="auto"/>
        <w:jc w:val="both"/>
      </w:pPr>
      <w:r w:rsidRPr="00230774">
        <w:t>Doprecyzowania wymagają także przepisy w zakresie zarządu sukcesyjnego</w:t>
      </w:r>
      <w:r w:rsidR="006516F5" w:rsidRPr="00230774">
        <w:t>,</w:t>
      </w:r>
      <w:r w:rsidRPr="00230774">
        <w:t xml:space="preserve"> np. przez wskazanie do jakich czynności w CEIDG uprawniony jest zarządca sukcesyjny</w:t>
      </w:r>
      <w:r w:rsidR="001F218F" w:rsidRPr="00230774">
        <w:t>, czy też kwestie związane z</w:t>
      </w:r>
      <w:r w:rsidR="000B578F">
        <w:t xml:space="preserve"> </w:t>
      </w:r>
      <w:r w:rsidR="001F218F" w:rsidRPr="00230774">
        <w:t>procedurą przedłużenia okresu trwania zarządu sukcesyjnego.</w:t>
      </w:r>
    </w:p>
    <w:p w14:paraId="7435D389" w14:textId="0E083E90" w:rsidR="007F0760" w:rsidRPr="00230774" w:rsidRDefault="001F218F" w:rsidP="00230774">
      <w:pPr>
        <w:spacing w:before="120" w:after="120" w:line="360" w:lineRule="auto"/>
        <w:jc w:val="both"/>
        <w:rPr>
          <w:b/>
          <w:bCs/>
          <w:iCs/>
        </w:rPr>
      </w:pPr>
      <w:r w:rsidRPr="00230774">
        <w:t>W związku z szeregiem wątpliwości związanych z dokonywaniem wpisu przez małoletnich, w</w:t>
      </w:r>
      <w:r w:rsidR="000B578F">
        <w:t xml:space="preserve"> </w:t>
      </w:r>
      <w:r w:rsidRPr="00230774">
        <w:t xml:space="preserve">przedmiotowym projekcie zdecydowano się na doprecyzowanie przepisów dotyczących wskazywania przedstawicieli ustawowych małoletniego wpisanego </w:t>
      </w:r>
      <w:r w:rsidR="00DF3AE0" w:rsidRPr="00230774">
        <w:t xml:space="preserve">do </w:t>
      </w:r>
      <w:r w:rsidRPr="00230774">
        <w:t xml:space="preserve">CEIDG. </w:t>
      </w:r>
      <w:r w:rsidR="00D32BCB" w:rsidRPr="00230774">
        <w:t>Zaproponowano również procedurę dokonywania przez właściwe sądy zgłoszeń w zakresie ograniczenia władzy rodzicielskiej nad małoletnim i procedury post</w:t>
      </w:r>
      <w:r w:rsidR="00DC7C5B">
        <w:t>ę</w:t>
      </w:r>
      <w:r w:rsidR="00D32BCB" w:rsidRPr="00230774">
        <w:t>powania z wpisem w przypadku niewskazania przedstawiciela ustawowego małoletniego w CEIDG.</w:t>
      </w:r>
    </w:p>
    <w:p w14:paraId="5D212D4E" w14:textId="292C7EB6" w:rsidR="0082769A" w:rsidRPr="00230774" w:rsidRDefault="0082769A" w:rsidP="00230774">
      <w:pPr>
        <w:spacing w:before="120" w:after="120" w:line="360" w:lineRule="auto"/>
        <w:jc w:val="both"/>
        <w:rPr>
          <w:color w:val="000000"/>
          <w:spacing w:val="-2"/>
        </w:rPr>
      </w:pPr>
      <w:r w:rsidRPr="00230774">
        <w:rPr>
          <w:color w:val="000000"/>
          <w:spacing w:val="-2"/>
        </w:rPr>
        <w:t>W nowelizacji zaproponowano również doprecyzowanie instytucji sprostowania wpisu w CEIDG przez dodanie informacji, że sprostowanie wpisu w CEIDG w d</w:t>
      </w:r>
      <w:r w:rsidR="00865E22" w:rsidRPr="00230774">
        <w:rPr>
          <w:color w:val="000000"/>
          <w:spacing w:val="-2"/>
        </w:rPr>
        <w:t>rodze postanowienia następuje z </w:t>
      </w:r>
      <w:r w:rsidRPr="00230774">
        <w:rPr>
          <w:color w:val="000000"/>
          <w:spacing w:val="-2"/>
        </w:rPr>
        <w:t>urzędu bądź na wniosek. Doprecyzowanie przepisu ma na celu wyeliminowanie wątpliwości proceduralnych, które pojawiają się na gruncie wszczynanych przez ministra właściwego do spraw gospodarki postępowań administracyjnych. W kwestii przepisów dotyczących sprostowania wpisu w CEIDG proponuje się również rozszerzenie przesłanek sprostowania wpisu w drodze postanowienia ministra właściwego do spraw gospodarki. Proponuje się dodanie przesłanki fakultatywnej sprostowania wpisu, która objęł</w:t>
      </w:r>
      <w:r w:rsidR="00EE7B9F" w:rsidRPr="00230774">
        <w:rPr>
          <w:color w:val="000000"/>
          <w:spacing w:val="-2"/>
        </w:rPr>
        <w:t>a</w:t>
      </w:r>
      <w:r w:rsidRPr="00230774">
        <w:rPr>
          <w:color w:val="000000"/>
          <w:spacing w:val="-2"/>
        </w:rPr>
        <w:t>by szerszy zakres przypadków – umożliwienie sprostowania wpisu na podstawie informacji notariuszy, sądów, a nie jak dotychczas tylko w</w:t>
      </w:r>
      <w:r w:rsidR="00544CA4" w:rsidRPr="00230774">
        <w:rPr>
          <w:color w:val="000000"/>
          <w:spacing w:val="-2"/>
        </w:rPr>
        <w:t> </w:t>
      </w:r>
      <w:r w:rsidRPr="00230774">
        <w:rPr>
          <w:color w:val="000000"/>
          <w:spacing w:val="-2"/>
        </w:rPr>
        <w:t>przypadku niezgodności z innymi rejestrami publicznymi.</w:t>
      </w:r>
    </w:p>
    <w:p w14:paraId="0D9E8539" w14:textId="7763E907" w:rsidR="005A0777" w:rsidRPr="00230774" w:rsidRDefault="006479C4" w:rsidP="003E7C29">
      <w:pPr>
        <w:keepNext/>
        <w:spacing w:before="240" w:after="120" w:line="360" w:lineRule="auto"/>
        <w:jc w:val="both"/>
        <w:rPr>
          <w:rStyle w:val="Pogrubienie"/>
        </w:rPr>
      </w:pPr>
      <w:r w:rsidRPr="00230774">
        <w:rPr>
          <w:rStyle w:val="Pogrubienie"/>
        </w:rPr>
        <w:lastRenderedPageBreak/>
        <w:t>V</w:t>
      </w:r>
      <w:r w:rsidR="005A0777" w:rsidRPr="00230774">
        <w:rPr>
          <w:rStyle w:val="Pogrubienie"/>
        </w:rPr>
        <w:t xml:space="preserve">. </w:t>
      </w:r>
      <w:r w:rsidR="00DE1E71" w:rsidRPr="00230774">
        <w:rPr>
          <w:rStyle w:val="Pogrubienie"/>
        </w:rPr>
        <w:t>Uzasadnienie poszczególnych przepisów materialnych</w:t>
      </w:r>
    </w:p>
    <w:p w14:paraId="4EEFA78E" w14:textId="702DCE7A" w:rsidR="00F7469E" w:rsidRPr="00230774" w:rsidRDefault="00F7469E" w:rsidP="00230774">
      <w:pPr>
        <w:spacing w:before="120" w:after="120" w:line="360" w:lineRule="auto"/>
        <w:jc w:val="both"/>
        <w:rPr>
          <w:rStyle w:val="Pogrubienie"/>
        </w:rPr>
      </w:pPr>
      <w:r w:rsidRPr="00230774">
        <w:rPr>
          <w:rStyle w:val="Pogrubienie"/>
        </w:rPr>
        <w:t>Zmiany w ustawie z dnia 6 marca 2018 r. o Cent</w:t>
      </w:r>
      <w:r w:rsidR="00865E22" w:rsidRPr="00230774">
        <w:rPr>
          <w:rStyle w:val="Pogrubienie"/>
        </w:rPr>
        <w:t>ralnej Ewidencji i Informacji o </w:t>
      </w:r>
      <w:r w:rsidRPr="00230774">
        <w:rPr>
          <w:rStyle w:val="Pogrubienie"/>
        </w:rPr>
        <w:t>Działalności Gospodarczej i Punkcie Informacji dla Przedsiębiorcy</w:t>
      </w:r>
      <w:r w:rsidR="004C44B2" w:rsidRPr="00230774">
        <w:rPr>
          <w:rStyle w:val="Pogrubienie"/>
        </w:rPr>
        <w:t xml:space="preserve"> (art.</w:t>
      </w:r>
      <w:r w:rsidR="00975D11">
        <w:rPr>
          <w:rStyle w:val="Pogrubienie"/>
        </w:rPr>
        <w:t xml:space="preserve"> </w:t>
      </w:r>
      <w:r w:rsidR="004C44B2" w:rsidRPr="00230774">
        <w:rPr>
          <w:rStyle w:val="Pogrubienie"/>
        </w:rPr>
        <w:t>1)</w:t>
      </w:r>
    </w:p>
    <w:p w14:paraId="796BFB9B" w14:textId="265AF0DE" w:rsidR="00775BF7" w:rsidRPr="00230774" w:rsidRDefault="00775BF7" w:rsidP="003E7C29">
      <w:pPr>
        <w:pStyle w:val="Akapitzlist"/>
        <w:numPr>
          <w:ilvl w:val="0"/>
          <w:numId w:val="14"/>
        </w:numPr>
        <w:spacing w:before="120" w:after="120" w:line="360" w:lineRule="auto"/>
        <w:ind w:left="0" w:firstLine="0"/>
        <w:jc w:val="both"/>
        <w:rPr>
          <w:rFonts w:ascii="Times New Roman" w:hAnsi="Times New Roman"/>
          <w:sz w:val="24"/>
          <w:szCs w:val="24"/>
          <w:u w:val="single"/>
        </w:rPr>
      </w:pPr>
      <w:r w:rsidRPr="00230774">
        <w:rPr>
          <w:rFonts w:ascii="Times New Roman" w:hAnsi="Times New Roman"/>
          <w:sz w:val="24"/>
          <w:szCs w:val="24"/>
          <w:u w:val="single"/>
        </w:rPr>
        <w:t>Art</w:t>
      </w:r>
      <w:r w:rsidR="00BC4298">
        <w:rPr>
          <w:rFonts w:ascii="Times New Roman" w:hAnsi="Times New Roman"/>
          <w:sz w:val="24"/>
          <w:szCs w:val="24"/>
          <w:u w:val="single"/>
        </w:rPr>
        <w:t>.</w:t>
      </w:r>
      <w:r w:rsidRPr="00230774">
        <w:rPr>
          <w:rFonts w:ascii="Times New Roman" w:hAnsi="Times New Roman"/>
          <w:sz w:val="24"/>
          <w:szCs w:val="24"/>
          <w:u w:val="single"/>
        </w:rPr>
        <w:t xml:space="preserve"> 2</w:t>
      </w:r>
      <w:r w:rsidR="008233D0" w:rsidRPr="00230774">
        <w:rPr>
          <w:rFonts w:ascii="Times New Roman" w:hAnsi="Times New Roman"/>
          <w:sz w:val="24"/>
          <w:szCs w:val="24"/>
          <w:u w:val="single"/>
        </w:rPr>
        <w:t>.</w:t>
      </w:r>
      <w:r w:rsidRPr="00230774">
        <w:rPr>
          <w:rFonts w:ascii="Times New Roman" w:hAnsi="Times New Roman"/>
          <w:sz w:val="24"/>
          <w:szCs w:val="24"/>
          <w:u w:val="single"/>
        </w:rPr>
        <w:t xml:space="preserve"> ust. 2 pkt 6</w:t>
      </w:r>
      <w:r w:rsidR="00214DED" w:rsidRPr="00230774">
        <w:rPr>
          <w:rFonts w:ascii="Times New Roman" w:hAnsi="Times New Roman"/>
          <w:sz w:val="24"/>
          <w:szCs w:val="24"/>
          <w:u w:val="single"/>
        </w:rPr>
        <w:t xml:space="preserve"> i 7</w:t>
      </w:r>
    </w:p>
    <w:p w14:paraId="339AA9D4" w14:textId="21612E8C" w:rsidR="00214DED" w:rsidRPr="00230774" w:rsidRDefault="00775BF7" w:rsidP="00230774">
      <w:pPr>
        <w:pStyle w:val="ZPKTzmpktartykuempunktem"/>
        <w:spacing w:before="120" w:after="120"/>
        <w:ind w:left="0" w:firstLine="0"/>
        <w:rPr>
          <w:rFonts w:ascii="Times New Roman" w:hAnsi="Times New Roman" w:cs="Times New Roman"/>
          <w:color w:val="000000"/>
          <w:spacing w:val="-2"/>
          <w:szCs w:val="24"/>
        </w:rPr>
      </w:pPr>
      <w:r w:rsidRPr="00230774">
        <w:rPr>
          <w:rFonts w:ascii="Times New Roman" w:hAnsi="Times New Roman" w:cs="Times New Roman"/>
          <w:szCs w:val="24"/>
        </w:rPr>
        <w:t>Dodanie w art. 6 ust</w:t>
      </w:r>
      <w:r w:rsidR="00331765" w:rsidRPr="00230774">
        <w:rPr>
          <w:rFonts w:ascii="Times New Roman" w:hAnsi="Times New Roman" w:cs="Times New Roman"/>
          <w:szCs w:val="24"/>
        </w:rPr>
        <w:t xml:space="preserve">. </w:t>
      </w:r>
      <w:r w:rsidRPr="00230774">
        <w:rPr>
          <w:rFonts w:ascii="Times New Roman" w:hAnsi="Times New Roman" w:cs="Times New Roman"/>
          <w:szCs w:val="24"/>
        </w:rPr>
        <w:t xml:space="preserve">2 </w:t>
      </w:r>
      <w:r w:rsidR="008233D0" w:rsidRPr="00230774">
        <w:rPr>
          <w:rFonts w:ascii="Times New Roman" w:hAnsi="Times New Roman" w:cs="Times New Roman"/>
          <w:szCs w:val="24"/>
        </w:rPr>
        <w:t xml:space="preserve">pkt </w:t>
      </w:r>
      <w:r w:rsidRPr="00230774">
        <w:rPr>
          <w:rFonts w:ascii="Times New Roman" w:hAnsi="Times New Roman" w:cs="Times New Roman"/>
          <w:szCs w:val="24"/>
        </w:rPr>
        <w:t>6</w:t>
      </w:r>
      <w:r w:rsidR="00E81B8B" w:rsidRPr="00230774">
        <w:rPr>
          <w:rFonts w:ascii="Times New Roman" w:hAnsi="Times New Roman" w:cs="Times New Roman"/>
          <w:szCs w:val="24"/>
        </w:rPr>
        <w:t xml:space="preserve"> </w:t>
      </w:r>
      <w:r w:rsidR="00214DED" w:rsidRPr="00230774">
        <w:rPr>
          <w:rFonts w:ascii="Times New Roman" w:hAnsi="Times New Roman" w:cs="Times New Roman"/>
          <w:szCs w:val="24"/>
        </w:rPr>
        <w:t xml:space="preserve">i 7 </w:t>
      </w:r>
      <w:r w:rsidR="00331765" w:rsidRPr="00230774">
        <w:rPr>
          <w:rFonts w:ascii="Times New Roman" w:hAnsi="Times New Roman" w:cs="Times New Roman"/>
          <w:szCs w:val="24"/>
        </w:rPr>
        <w:t>jest niezbędne</w:t>
      </w:r>
      <w:r w:rsidR="008233D0" w:rsidRPr="00230774">
        <w:rPr>
          <w:rFonts w:ascii="Times New Roman" w:hAnsi="Times New Roman" w:cs="Times New Roman"/>
          <w:szCs w:val="24"/>
        </w:rPr>
        <w:t>,</w:t>
      </w:r>
      <w:r w:rsidR="00331765" w:rsidRPr="00230774">
        <w:rPr>
          <w:rFonts w:ascii="Times New Roman" w:hAnsi="Times New Roman" w:cs="Times New Roman"/>
          <w:szCs w:val="24"/>
        </w:rPr>
        <w:t xml:space="preserve"> bowiem zostały rozszerzone zadania CEIDG o</w:t>
      </w:r>
      <w:r w:rsidR="00544CA4" w:rsidRPr="00230774">
        <w:rPr>
          <w:rFonts w:ascii="Times New Roman" w:hAnsi="Times New Roman" w:cs="Times New Roman"/>
          <w:szCs w:val="24"/>
        </w:rPr>
        <w:t> </w:t>
      </w:r>
      <w:r w:rsidR="00331765" w:rsidRPr="00230774">
        <w:rPr>
          <w:rFonts w:ascii="Times New Roman" w:hAnsi="Times New Roman" w:cs="Times New Roman"/>
          <w:szCs w:val="24"/>
        </w:rPr>
        <w:t>nowe zagadnienia dotyczące spółki cywilnej</w:t>
      </w:r>
      <w:r w:rsidR="00A66D15" w:rsidRPr="00230774">
        <w:rPr>
          <w:rFonts w:ascii="Times New Roman" w:hAnsi="Times New Roman" w:cs="Times New Roman"/>
          <w:szCs w:val="24"/>
        </w:rPr>
        <w:t>, której wspólnikiem jest przedsiębiorca podlegający wpisowi do CEIDG</w:t>
      </w:r>
      <w:r w:rsidR="00400C81" w:rsidRPr="00230774">
        <w:rPr>
          <w:rFonts w:ascii="Times New Roman" w:hAnsi="Times New Roman" w:cs="Times New Roman"/>
          <w:szCs w:val="24"/>
        </w:rPr>
        <w:t>. Nowe regulacje zostały</w:t>
      </w:r>
      <w:r w:rsidR="00331765" w:rsidRPr="00230774">
        <w:rPr>
          <w:rFonts w:ascii="Times New Roman" w:hAnsi="Times New Roman" w:cs="Times New Roman"/>
          <w:szCs w:val="24"/>
        </w:rPr>
        <w:t xml:space="preserve"> ujęte w Rozdziale </w:t>
      </w:r>
      <w:r w:rsidR="00E81B8B" w:rsidRPr="00230774">
        <w:rPr>
          <w:rFonts w:ascii="Times New Roman" w:hAnsi="Times New Roman" w:cs="Times New Roman"/>
          <w:szCs w:val="24"/>
        </w:rPr>
        <w:t xml:space="preserve">6a „Zasady składania wniosków i publikacji informacji o spółce cywilnej w CEIDG”. </w:t>
      </w:r>
      <w:r w:rsidR="00400C81" w:rsidRPr="00230774">
        <w:rPr>
          <w:rFonts w:ascii="Times New Roman" w:hAnsi="Times New Roman" w:cs="Times New Roman"/>
          <w:szCs w:val="24"/>
        </w:rPr>
        <w:t>R</w:t>
      </w:r>
      <w:r w:rsidR="00E81B8B" w:rsidRPr="00230774">
        <w:rPr>
          <w:rFonts w:ascii="Times New Roman" w:hAnsi="Times New Roman" w:cs="Times New Roman"/>
          <w:szCs w:val="24"/>
        </w:rPr>
        <w:t xml:space="preserve">ozdział </w:t>
      </w:r>
      <w:r w:rsidR="00400C81" w:rsidRPr="00230774">
        <w:rPr>
          <w:rFonts w:ascii="Times New Roman" w:hAnsi="Times New Roman" w:cs="Times New Roman"/>
          <w:szCs w:val="24"/>
        </w:rPr>
        <w:t>ten</w:t>
      </w:r>
      <w:r w:rsidR="00E81B8B" w:rsidRPr="00230774">
        <w:rPr>
          <w:rFonts w:ascii="Times New Roman" w:hAnsi="Times New Roman" w:cs="Times New Roman"/>
          <w:szCs w:val="24"/>
        </w:rPr>
        <w:t xml:space="preserve"> reguluje kwestie </w:t>
      </w:r>
      <w:r w:rsidR="00E81B8B" w:rsidRPr="00230774">
        <w:rPr>
          <w:rFonts w:ascii="Times New Roman" w:hAnsi="Times New Roman" w:cs="Times New Roman"/>
          <w:color w:val="000000"/>
          <w:spacing w:val="-2"/>
          <w:szCs w:val="24"/>
        </w:rPr>
        <w:t xml:space="preserve">przekazywania i publikacji informacji o spółce cywilnej. </w:t>
      </w:r>
    </w:p>
    <w:p w14:paraId="54959096" w14:textId="4FA0ED6E" w:rsidR="00775BF7" w:rsidRPr="00230774" w:rsidRDefault="00E81B8B" w:rsidP="00230774">
      <w:pPr>
        <w:pStyle w:val="ZPKTzmpktartykuempunktem"/>
        <w:spacing w:before="120" w:after="120"/>
        <w:ind w:left="0" w:firstLine="0"/>
        <w:rPr>
          <w:rFonts w:ascii="Times New Roman" w:hAnsi="Times New Roman" w:cs="Times New Roman"/>
          <w:szCs w:val="24"/>
        </w:rPr>
      </w:pPr>
      <w:r w:rsidRPr="00230774">
        <w:rPr>
          <w:rFonts w:ascii="Times New Roman" w:hAnsi="Times New Roman" w:cs="Times New Roman"/>
          <w:color w:val="000000"/>
          <w:spacing w:val="-2"/>
          <w:szCs w:val="24"/>
        </w:rPr>
        <w:t xml:space="preserve">W związku z powyższym niezbędne jest wskazanie, </w:t>
      </w:r>
      <w:r w:rsidR="001D6A6F" w:rsidRPr="00230774">
        <w:rPr>
          <w:rFonts w:ascii="Times New Roman" w:hAnsi="Times New Roman" w:cs="Times New Roman"/>
          <w:color w:val="000000"/>
          <w:spacing w:val="-2"/>
          <w:szCs w:val="24"/>
        </w:rPr>
        <w:t>ż</w:t>
      </w:r>
      <w:r w:rsidRPr="00230774">
        <w:rPr>
          <w:rFonts w:ascii="Times New Roman" w:hAnsi="Times New Roman" w:cs="Times New Roman"/>
          <w:color w:val="000000"/>
          <w:spacing w:val="-2"/>
          <w:szCs w:val="24"/>
        </w:rPr>
        <w:t xml:space="preserve">e zadaniem CEIDG </w:t>
      </w:r>
      <w:r w:rsidR="00214DED" w:rsidRPr="00230774">
        <w:rPr>
          <w:rFonts w:ascii="Times New Roman" w:hAnsi="Times New Roman" w:cs="Times New Roman"/>
          <w:color w:val="000000"/>
          <w:spacing w:val="-2"/>
          <w:szCs w:val="24"/>
        </w:rPr>
        <w:t xml:space="preserve">będzie </w:t>
      </w:r>
      <w:r w:rsidR="00214DED" w:rsidRPr="00230774">
        <w:rPr>
          <w:rFonts w:ascii="Times New Roman" w:hAnsi="Times New Roman" w:cs="Times New Roman"/>
          <w:szCs w:val="24"/>
        </w:rPr>
        <w:t>udostępnianie informacji o spółce cywilnej w zakresie wskazanym w ustawie oraz umożliwienie złożenia wniosku o publikację informacji o spółce cywilnej i zawarcia umowy spółki cywilnej na zasadach wynikających z ustawy.</w:t>
      </w:r>
    </w:p>
    <w:p w14:paraId="664EC319" w14:textId="6D54D880" w:rsidR="00D32BCB" w:rsidRPr="001B0390" w:rsidRDefault="00D44DB1" w:rsidP="0081606A">
      <w:pPr>
        <w:spacing w:before="120" w:after="120" w:line="360" w:lineRule="auto"/>
        <w:jc w:val="both"/>
        <w:rPr>
          <w:u w:val="single"/>
        </w:rPr>
      </w:pPr>
      <w:r w:rsidRPr="00D44DB1">
        <w:rPr>
          <w:u w:val="single"/>
        </w:rPr>
        <w:t>2.</w:t>
      </w:r>
      <w:r w:rsidRPr="00D44DB1">
        <w:rPr>
          <w:u w:val="single"/>
        </w:rPr>
        <w:tab/>
      </w:r>
      <w:r w:rsidR="00D32BCB" w:rsidRPr="001B0390">
        <w:rPr>
          <w:u w:val="single"/>
        </w:rPr>
        <w:t>Art. 3 ust. 1</w:t>
      </w:r>
      <w:r w:rsidR="00382E27" w:rsidRPr="001B0390">
        <w:rPr>
          <w:u w:val="single"/>
        </w:rPr>
        <w:t>a</w:t>
      </w:r>
      <w:r w:rsidR="00CA64A9" w:rsidRPr="001B0390">
        <w:rPr>
          <w:u w:val="single"/>
        </w:rPr>
        <w:t xml:space="preserve"> oraz</w:t>
      </w:r>
      <w:r w:rsidR="009816CB" w:rsidRPr="001B0390">
        <w:rPr>
          <w:u w:val="single"/>
        </w:rPr>
        <w:t xml:space="preserve"> art. 46 ust. 2a</w:t>
      </w:r>
    </w:p>
    <w:p w14:paraId="01805FAA" w14:textId="77777777" w:rsidR="007D4B85" w:rsidRDefault="00CA64A9" w:rsidP="00041FBA">
      <w:pPr>
        <w:spacing w:before="120" w:after="120" w:line="360" w:lineRule="auto"/>
        <w:jc w:val="both"/>
      </w:pPr>
      <w:r w:rsidRPr="00041FBA">
        <w:t>Zaproponowana zmiana art. 3 ust. 1</w:t>
      </w:r>
      <w:r w:rsidR="00382E27" w:rsidRPr="00230774">
        <w:t>a</w:t>
      </w:r>
      <w:r w:rsidRPr="00041FBA">
        <w:t xml:space="preserve"> ma na celu wprowadzenie możliwości korzystania przez przedsiębiorców wpisanych do </w:t>
      </w:r>
      <w:proofErr w:type="spellStart"/>
      <w:r w:rsidRPr="00041FBA">
        <w:t>CEIDG</w:t>
      </w:r>
      <w:proofErr w:type="spellEnd"/>
      <w:r w:rsidRPr="00041FBA">
        <w:t xml:space="preserve"> z aplikacji </w:t>
      </w:r>
      <w:proofErr w:type="spellStart"/>
      <w:r w:rsidRPr="00041FBA">
        <w:t>mObywatel</w:t>
      </w:r>
      <w:proofErr w:type="spellEnd"/>
      <w:r w:rsidRPr="00041FBA">
        <w:t xml:space="preserve">. </w:t>
      </w:r>
    </w:p>
    <w:p w14:paraId="7D3D32F8" w14:textId="018B703A" w:rsidR="007D4B85" w:rsidRDefault="00CA64A9" w:rsidP="007D4B85">
      <w:pPr>
        <w:spacing w:before="120" w:after="120" w:line="360" w:lineRule="auto"/>
        <w:jc w:val="both"/>
      </w:pPr>
      <w:r w:rsidRPr="00041FBA">
        <w:t xml:space="preserve">Zakłada się, że </w:t>
      </w:r>
      <w:r w:rsidR="007D4B85">
        <w:t>w</w:t>
      </w:r>
      <w:r w:rsidR="007D4B85" w:rsidRPr="007A3E20">
        <w:t xml:space="preserve"> przypadku przedsiębiorcy będącego użytkownikiem aplikacji </w:t>
      </w:r>
      <w:proofErr w:type="spellStart"/>
      <w:r w:rsidR="007D4B85" w:rsidRPr="007A3E20">
        <w:t>mObywatel</w:t>
      </w:r>
      <w:proofErr w:type="spellEnd"/>
      <w:r w:rsidR="007D4B85" w:rsidRPr="007A3E20">
        <w:t>,</w:t>
      </w:r>
      <w:r w:rsidR="007D4B85">
        <w:t xml:space="preserve"> </w:t>
      </w:r>
      <w:r w:rsidR="007D4B85" w:rsidRPr="007A3E20">
        <w:t>przekazywanie danych i informacji</w:t>
      </w:r>
      <w:r w:rsidR="007D4B85">
        <w:t xml:space="preserve"> </w:t>
      </w:r>
      <w:r w:rsidR="007D4B85" w:rsidRPr="007A3E20">
        <w:t>do CEIDG oraz pobieranie danych i informacji z CEIDG przez tego przedsiębiorcę</w:t>
      </w:r>
      <w:r w:rsidR="007D4B85">
        <w:t xml:space="preserve"> </w:t>
      </w:r>
      <w:r w:rsidR="007D4B85" w:rsidRPr="007A3E20">
        <w:t>może odbywać się również za pośrednictwem tej aplikacji, o ile udostępniona</w:t>
      </w:r>
      <w:r w:rsidR="007D4B85">
        <w:t xml:space="preserve"> </w:t>
      </w:r>
      <w:r w:rsidR="007D4B85" w:rsidRPr="007A3E20">
        <w:t>została w niej odpowiednia usługa</w:t>
      </w:r>
      <w:r w:rsidR="007D4B85">
        <w:t xml:space="preserve">. </w:t>
      </w:r>
    </w:p>
    <w:p w14:paraId="06075682" w14:textId="6B029D8F" w:rsidR="007D4B85" w:rsidRPr="007A3E20" w:rsidRDefault="007D4B85" w:rsidP="007D4B85">
      <w:pPr>
        <w:spacing w:before="120" w:after="120" w:line="360" w:lineRule="auto"/>
        <w:jc w:val="both"/>
      </w:pPr>
      <w:r>
        <w:t>Planuje się wprowadzenie funkcjonalności</w:t>
      </w:r>
      <w:r w:rsidR="00CA64A9" w:rsidRPr="00041FBA">
        <w:t xml:space="preserve"> umożliwiając</w:t>
      </w:r>
      <w:r>
        <w:t>ej</w:t>
      </w:r>
      <w:r w:rsidR="00CA64A9" w:rsidRPr="00041FBA">
        <w:t xml:space="preserve"> przedsiębiorcom prezentację danych z wpisu </w:t>
      </w:r>
      <w:r w:rsidR="00CA64A9" w:rsidRPr="00486D65">
        <w:t>w</w:t>
      </w:r>
      <w:r w:rsidR="00CA64A9" w:rsidRPr="000E69D1">
        <w:t xml:space="preserve"> </w:t>
      </w:r>
      <w:r w:rsidR="00CA64A9" w:rsidRPr="00041FBA">
        <w:t>CEIDG, pobranie zaświadczenia o wpisie</w:t>
      </w:r>
      <w:r w:rsidR="00041FBA">
        <w:t xml:space="preserve"> </w:t>
      </w:r>
      <w:r w:rsidR="00C21AA9" w:rsidRPr="00486D65">
        <w:t>w</w:t>
      </w:r>
      <w:r w:rsidR="00CA64A9" w:rsidRPr="00486D65">
        <w:t xml:space="preserve"> </w:t>
      </w:r>
      <w:r w:rsidR="00CA64A9" w:rsidRPr="00041FBA">
        <w:t>CEIDG</w:t>
      </w:r>
      <w:r w:rsidR="00C21AA9" w:rsidRPr="00230774">
        <w:t xml:space="preserve"> (art. 46 ust. 2a)</w:t>
      </w:r>
      <w:r w:rsidR="00CA64A9" w:rsidRPr="00041FBA">
        <w:t>, a w kolejnych etapach również złożenie wniosku o</w:t>
      </w:r>
      <w:r w:rsidR="000B578F">
        <w:t xml:space="preserve"> </w:t>
      </w:r>
      <w:r w:rsidR="00CA64A9" w:rsidRPr="00041FBA">
        <w:t xml:space="preserve">wpis </w:t>
      </w:r>
      <w:r w:rsidR="00DF3AE0" w:rsidRPr="00230774">
        <w:t>do</w:t>
      </w:r>
      <w:r w:rsidR="00CA64A9" w:rsidRPr="00041FBA">
        <w:t xml:space="preserve"> CEIDG. Art. 3 ust. 1</w:t>
      </w:r>
      <w:r>
        <w:t>a</w:t>
      </w:r>
      <w:r w:rsidR="00CA64A9" w:rsidRPr="00041FBA">
        <w:t xml:space="preserve"> określa sposoby/kanały przekazywania danych do oraz z CEIDG, dlatego aby udostępnić przedsiębiorcom wpisanym do CEIDG możliwość wykorzystania tego popularnego narzędzia (aplikacji </w:t>
      </w:r>
      <w:proofErr w:type="spellStart"/>
      <w:r w:rsidR="00CA64A9" w:rsidRPr="00041FBA">
        <w:t>mObywatel</w:t>
      </w:r>
      <w:proofErr w:type="spellEnd"/>
      <w:r w:rsidR="00CA64A9" w:rsidRPr="00041FBA">
        <w:t>) niezbędne jest poszerzenie katalogu systemów/kanałów, za pośrednictwem których informacje są pobierane i przekazywane do</w:t>
      </w:r>
      <w:r w:rsidR="00DE24AB" w:rsidRPr="00230774">
        <w:t xml:space="preserve"> systemu teleinformatycznego </w:t>
      </w:r>
      <w:r w:rsidR="00CA64A9" w:rsidRPr="00041FBA">
        <w:t>CEIDG</w:t>
      </w:r>
      <w:r w:rsidR="000E69D1">
        <w:t>.</w:t>
      </w:r>
      <w:r w:rsidR="00C21AA9" w:rsidRPr="00230774">
        <w:t xml:space="preserve"> </w:t>
      </w:r>
    </w:p>
    <w:p w14:paraId="2B591C86" w14:textId="07598715" w:rsidR="00D32BCB" w:rsidRPr="00041FBA" w:rsidRDefault="00402071" w:rsidP="00041FBA">
      <w:pPr>
        <w:spacing w:before="120" w:after="120" w:line="360" w:lineRule="auto"/>
        <w:jc w:val="both"/>
      </w:pPr>
      <w:r>
        <w:t xml:space="preserve">Zakłada się, że przepisy w tym zakresie wejdą w życie </w:t>
      </w:r>
      <w:r w:rsidR="008104E2">
        <w:t>po upływie 7 dni od dnia ogłoszenia</w:t>
      </w:r>
      <w:r>
        <w:t>.</w:t>
      </w:r>
    </w:p>
    <w:p w14:paraId="6FBEF146" w14:textId="4FD3CB55" w:rsidR="00957085" w:rsidRPr="001B0390" w:rsidRDefault="00D44DB1" w:rsidP="003E7C29">
      <w:pPr>
        <w:keepNext/>
        <w:spacing w:before="120" w:after="120" w:line="360" w:lineRule="auto"/>
        <w:jc w:val="both"/>
        <w:rPr>
          <w:u w:val="single"/>
        </w:rPr>
      </w:pPr>
      <w:r>
        <w:rPr>
          <w:u w:val="single"/>
        </w:rPr>
        <w:lastRenderedPageBreak/>
        <w:t>3.</w:t>
      </w:r>
      <w:r>
        <w:rPr>
          <w:u w:val="single"/>
        </w:rPr>
        <w:tab/>
      </w:r>
      <w:r w:rsidR="00A95279" w:rsidRPr="001B0390">
        <w:rPr>
          <w:u w:val="single"/>
        </w:rPr>
        <w:t>Art. 3 ust. 2a</w:t>
      </w:r>
      <w:r w:rsidR="00297221" w:rsidRPr="001B0390">
        <w:rPr>
          <w:u w:val="single"/>
        </w:rPr>
        <w:t xml:space="preserve"> </w:t>
      </w:r>
      <w:r w:rsidR="00533675" w:rsidRPr="001B0390">
        <w:rPr>
          <w:u w:val="single"/>
        </w:rPr>
        <w:t>i 2b</w:t>
      </w:r>
    </w:p>
    <w:p w14:paraId="1CCDDF89" w14:textId="1E991E85" w:rsidR="00533675" w:rsidRPr="00230774" w:rsidRDefault="00A95279" w:rsidP="00230774">
      <w:pPr>
        <w:spacing w:before="120" w:after="120" w:line="360" w:lineRule="auto"/>
        <w:jc w:val="both"/>
      </w:pPr>
      <w:r w:rsidRPr="00230774">
        <w:t xml:space="preserve">Dodanie </w:t>
      </w:r>
      <w:r w:rsidR="00F31B3A" w:rsidRPr="00230774">
        <w:t xml:space="preserve">ust. 2a </w:t>
      </w:r>
      <w:r w:rsidRPr="00230774">
        <w:t>w art. 3 ma na celu wskazanie wprost, jakie wnioski są na gruncie ustawy uznawane za wnioski o wpis</w:t>
      </w:r>
      <w:r w:rsidR="003B0761" w:rsidRPr="00230774">
        <w:t xml:space="preserve"> do CEIDG</w:t>
      </w:r>
      <w:r w:rsidRPr="00230774">
        <w:t>. Aktualnie przepisy ustawy w powyższym względzie były rozproszone. Wnioskiem o wpis</w:t>
      </w:r>
      <w:r w:rsidR="003B0761" w:rsidRPr="00230774">
        <w:t xml:space="preserve"> do CEIDG</w:t>
      </w:r>
      <w:r w:rsidRPr="00230774">
        <w:t xml:space="preserve"> jest zarówno wniosek o </w:t>
      </w:r>
      <w:r w:rsidR="00A66D15" w:rsidRPr="00230774">
        <w:t>wpis</w:t>
      </w:r>
      <w:r w:rsidR="00F14967" w:rsidRPr="00230774">
        <w:t xml:space="preserve"> do CEIDG z</w:t>
      </w:r>
      <w:r w:rsidR="00A66D15" w:rsidRPr="00230774">
        <w:t xml:space="preserve"> informacj</w:t>
      </w:r>
      <w:r w:rsidR="00F14967" w:rsidRPr="00230774">
        <w:t>ą</w:t>
      </w:r>
      <w:r w:rsidR="00764AC3" w:rsidRPr="00230774">
        <w:t xml:space="preserve"> </w:t>
      </w:r>
      <w:r w:rsidR="00A66D15" w:rsidRPr="00230774">
        <w:t xml:space="preserve">o podjęciu </w:t>
      </w:r>
      <w:r w:rsidRPr="00230774">
        <w:t xml:space="preserve">działalności gospodarczej, </w:t>
      </w:r>
      <w:r w:rsidR="000E7F5E" w:rsidRPr="00230774">
        <w:t>o wpis informacji o zawieszeniu bądź wznowieniu działalności gospodarczej</w:t>
      </w:r>
      <w:r w:rsidR="00BE1C9D">
        <w:t>,</w:t>
      </w:r>
      <w:r w:rsidR="000E7F5E" w:rsidRPr="00230774">
        <w:t xml:space="preserve"> </w:t>
      </w:r>
      <w:r w:rsidRPr="00230774">
        <w:t>ale także wniosek o zmianę wpisu, wniosek, w którym wskazano informację o</w:t>
      </w:r>
      <w:r w:rsidR="00F31B3A" w:rsidRPr="00230774">
        <w:t> </w:t>
      </w:r>
      <w:r w:rsidRPr="00230774">
        <w:t>niepodjęciu działalności gospodarczej oraz wniosek o wykreślenie wpis</w:t>
      </w:r>
      <w:r w:rsidR="001D6A6F" w:rsidRPr="00230774">
        <w:t>u</w:t>
      </w:r>
      <w:r w:rsidRPr="00230774">
        <w:t xml:space="preserve"> z CEIDG. Powyższa zmiana wynika także z planowanych zmian w zakresie sposobu składania wniosków (odchodzenie od wniosków papierowych i rejestracja tylko on-line), która będzie dokonywana etapami. Pierwszy etap będzie dotyczyć wniosków o </w:t>
      </w:r>
      <w:r w:rsidR="000E7F5E" w:rsidRPr="00230774">
        <w:t xml:space="preserve">wpis do CEIDG z informacją o podjęciu </w:t>
      </w:r>
      <w:r w:rsidRPr="00230774">
        <w:t>działalności gospodarczej, stąd konieczność nazwania w ustawie tego rodzaju wniosku (wniosek o wpis jest pojęciem zby</w:t>
      </w:r>
      <w:r w:rsidR="00865E22" w:rsidRPr="00230774">
        <w:t>t szerokim i </w:t>
      </w:r>
      <w:r w:rsidRPr="00230774">
        <w:t xml:space="preserve">obejmuje aktualnie wszystkie wnioski składane w CEIDG). </w:t>
      </w:r>
    </w:p>
    <w:p w14:paraId="537472F1" w14:textId="5ADE248C" w:rsidR="002D76B2" w:rsidRPr="00230774" w:rsidRDefault="002D76B2" w:rsidP="00230774">
      <w:pPr>
        <w:spacing w:before="120" w:after="120" w:line="360" w:lineRule="auto"/>
        <w:jc w:val="both"/>
      </w:pPr>
      <w:r w:rsidRPr="00230774">
        <w:t>Od wniosków o wpis do CEIDG należy odróżnić wnioski o publikację informacji, które nie są danymi wpisowy</w:t>
      </w:r>
      <w:r w:rsidR="007374CE" w:rsidRPr="00230774">
        <w:t>mi</w:t>
      </w:r>
      <w:r w:rsidRPr="00230774">
        <w:t xml:space="preserve">, o których mowa w art. 5 ust. 1 i 2 ustawy o </w:t>
      </w:r>
      <w:r w:rsidR="00DC1C10" w:rsidRPr="00230774">
        <w:t>CEIDG i PIP</w:t>
      </w:r>
      <w:r w:rsidR="008233D0" w:rsidRPr="00230774">
        <w:t>,</w:t>
      </w:r>
      <w:r w:rsidRPr="00230774">
        <w:t xml:space="preserve"> np. wnioski o publikację informacji o pełnomocniku czy wnioski o publikację informacji o spółce cywilnej. Zadaniem CEIDG</w:t>
      </w:r>
      <w:r w:rsidR="007374CE" w:rsidRPr="00230774">
        <w:t>,</w:t>
      </w:r>
      <w:r w:rsidRPr="00230774">
        <w:t xml:space="preserve"> zgodnie z art. 2 ustawy o</w:t>
      </w:r>
      <w:r w:rsidR="000B578F">
        <w:t xml:space="preserve"> </w:t>
      </w:r>
      <w:r w:rsidR="00DC1C10" w:rsidRPr="00230774">
        <w:t>CEIDG i PIP</w:t>
      </w:r>
      <w:r w:rsidR="007374CE" w:rsidRPr="00230774">
        <w:t>,</w:t>
      </w:r>
      <w:r w:rsidRPr="00230774">
        <w:t xml:space="preserve"> jest nie tylko </w:t>
      </w:r>
      <w:r w:rsidRPr="00230774">
        <w:rPr>
          <w:rStyle w:val="markedcontent"/>
        </w:rPr>
        <w:t>ewidencjonowanie przedsiębiorców będących osobami fizycznymi (wnioski o wpis do CEIDG)</w:t>
      </w:r>
      <w:r w:rsidR="00BE1C9D">
        <w:rPr>
          <w:rStyle w:val="markedcontent"/>
        </w:rPr>
        <w:t>,</w:t>
      </w:r>
      <w:r w:rsidRPr="00230774">
        <w:rPr>
          <w:rStyle w:val="markedcontent"/>
        </w:rPr>
        <w:t xml:space="preserve"> ale także udostępnianie informacji o ustanowionym pełnomocniku lub prokurencie (wniosek o publikację informacji o pełnomocniku lub prokurencie) i</w:t>
      </w:r>
      <w:r w:rsidR="000B578F">
        <w:rPr>
          <w:rStyle w:val="markedcontent"/>
        </w:rPr>
        <w:t xml:space="preserve"> </w:t>
      </w:r>
      <w:r w:rsidRPr="00230774">
        <w:t>udostępnianie informacji o spółce cywilnej (</w:t>
      </w:r>
      <w:r w:rsidRPr="00230774">
        <w:rPr>
          <w:rStyle w:val="markedcontent"/>
        </w:rPr>
        <w:t>wniosek o publikację informacji o spółce cywilnej) oraz informacj</w:t>
      </w:r>
      <w:r w:rsidR="007374CE" w:rsidRPr="00230774">
        <w:rPr>
          <w:rStyle w:val="markedcontent"/>
        </w:rPr>
        <w:t>i</w:t>
      </w:r>
      <w:r w:rsidRPr="00230774">
        <w:rPr>
          <w:rStyle w:val="markedcontent"/>
        </w:rPr>
        <w:t xml:space="preserve"> na temat udzielonych koncesji, licencji, zezwoleń i wpisów do rejestrów działalności regulowanej (przekazywan</w:t>
      </w:r>
      <w:r w:rsidR="001D6A6F" w:rsidRPr="00230774">
        <w:rPr>
          <w:rStyle w:val="markedcontent"/>
        </w:rPr>
        <w:t>ych</w:t>
      </w:r>
      <w:r w:rsidRPr="00230774">
        <w:rPr>
          <w:rStyle w:val="markedcontent"/>
        </w:rPr>
        <w:t xml:space="preserve"> do CEIDG przez organy koncesyjne).</w:t>
      </w:r>
      <w:r w:rsidRPr="00230774">
        <w:t xml:space="preserve"> </w:t>
      </w:r>
    </w:p>
    <w:p w14:paraId="7C8FE514" w14:textId="51B5EDD4" w:rsidR="00CA64A9" w:rsidRDefault="00533675" w:rsidP="00230774">
      <w:pPr>
        <w:spacing w:before="120" w:after="120" w:line="360" w:lineRule="auto"/>
        <w:jc w:val="both"/>
      </w:pPr>
      <w:r w:rsidRPr="00230774">
        <w:t>Dodatkowo dodano przepis art. 2b, w celu doprecyzowania, że formularz elektroniczny zamieszczony na stronie internetowej CEIDG powinien spełniać wymogi dostępności cyfrowej zgodnie z art. 5 ust. 1 ustawy z dnia 4 kwietnia 2019 r. o dostępności cyfrowej stron internetowych i aplikacji mobilnych podmiotów publicznych.</w:t>
      </w:r>
    </w:p>
    <w:p w14:paraId="57DCDF32" w14:textId="7F8D3546" w:rsidR="004D0AB9" w:rsidRPr="001B0390" w:rsidRDefault="00D44DB1" w:rsidP="0081606A">
      <w:pPr>
        <w:spacing w:before="120" w:after="120" w:line="360" w:lineRule="auto"/>
        <w:jc w:val="both"/>
        <w:rPr>
          <w:u w:val="single"/>
        </w:rPr>
      </w:pPr>
      <w:r>
        <w:rPr>
          <w:u w:val="single"/>
        </w:rPr>
        <w:t>4.</w:t>
      </w:r>
      <w:r>
        <w:rPr>
          <w:u w:val="single"/>
        </w:rPr>
        <w:tab/>
      </w:r>
      <w:r w:rsidR="004D0AB9" w:rsidRPr="001B0390">
        <w:rPr>
          <w:u w:val="single"/>
        </w:rPr>
        <w:t>Art. 3 ust. 3</w:t>
      </w:r>
    </w:p>
    <w:p w14:paraId="08226541" w14:textId="5E6368EA" w:rsidR="004D0AB9" w:rsidRDefault="004D0AB9" w:rsidP="00230774">
      <w:pPr>
        <w:spacing w:before="120" w:after="120" w:line="360" w:lineRule="auto"/>
        <w:jc w:val="both"/>
      </w:pPr>
      <w:r w:rsidRPr="00230774">
        <w:rPr>
          <w:rStyle w:val="markedcontent"/>
        </w:rPr>
        <w:t>Dodanie w art. 3 ust. 3 wyrażenia „w rozdziale 6 i 6a” ma umożliwić ministrowi właściwemu do spraw gospodarki przechowanie i przetwarzanie danych oraz informacji, w tym przyjmowanie żądań, zgłoszeń, wniosków i zmian dotyczących pełnomocników i prokurentów (rozdział 6) oraz dotyczących spółki cywilnej (rozdział 6a). Dzięki wprowadzonej zmianie będzie możliwe ustalenie historii zmian, tj. ustalenie terminu, zakresu i osoby, która dokonała zmian</w:t>
      </w:r>
      <w:r w:rsidR="00BE1C9D">
        <w:rPr>
          <w:rStyle w:val="markedcontent"/>
        </w:rPr>
        <w:t>,</w:t>
      </w:r>
      <w:r w:rsidRPr="00230774">
        <w:rPr>
          <w:rStyle w:val="markedcontent"/>
        </w:rPr>
        <w:t xml:space="preserve"> a także </w:t>
      </w:r>
      <w:proofErr w:type="spellStart"/>
      <w:r w:rsidRPr="00230774">
        <w:rPr>
          <w:rStyle w:val="markedcontent"/>
        </w:rPr>
        <w:t>pre</w:t>
      </w:r>
      <w:proofErr w:type="spellEnd"/>
      <w:r w:rsidRPr="00230774">
        <w:rPr>
          <w:rStyle w:val="markedcontent"/>
        </w:rPr>
        <w:t xml:space="preserve">-wypełnianie wniosków. </w:t>
      </w:r>
      <w:r w:rsidRPr="00230774">
        <w:rPr>
          <w:color w:val="000000"/>
        </w:rPr>
        <w:t xml:space="preserve">Zmniejszy to, a w niektórych przypadkach wyeliminuje, konieczność podawania tych samych danych. </w:t>
      </w:r>
      <w:r w:rsidRPr="00230774">
        <w:rPr>
          <w:color w:val="000000"/>
        </w:rPr>
        <w:lastRenderedPageBreak/>
        <w:t>Niezbędne jest zatem stworzenie podstawy prawnej do przechowywania informacji niepodlegających wpisowi, a publikowanych za pośrednictwem CEIDG (informacje w zakresie pełnomocników i</w:t>
      </w:r>
      <w:r>
        <w:rPr>
          <w:color w:val="000000"/>
        </w:rPr>
        <w:t xml:space="preserve"> </w:t>
      </w:r>
      <w:r w:rsidRPr="00230774">
        <w:rPr>
          <w:color w:val="000000"/>
        </w:rPr>
        <w:t>prokurentów – rozdział 6 oraz w zakresie spółki cywilnej – rozdział 6a) oraz stworzenie podstawy prawnej do automatycznego uzupełnienia wniosku przedsiębiorcy składanego on-line o dane, które znajdują się we wpisie i zostały wcześniej zgłoszone wnioskiem.</w:t>
      </w:r>
    </w:p>
    <w:p w14:paraId="5A7BC83A" w14:textId="109FDF50" w:rsidR="00AB7B82" w:rsidRPr="001B0390" w:rsidRDefault="00D44DB1" w:rsidP="0081606A">
      <w:pPr>
        <w:spacing w:before="120" w:after="120" w:line="360" w:lineRule="auto"/>
        <w:rPr>
          <w:u w:val="single"/>
        </w:rPr>
      </w:pPr>
      <w:r>
        <w:rPr>
          <w:u w:val="single"/>
        </w:rPr>
        <w:t>5.</w:t>
      </w:r>
      <w:r>
        <w:rPr>
          <w:u w:val="single"/>
        </w:rPr>
        <w:tab/>
      </w:r>
      <w:r w:rsidR="00F9419B" w:rsidRPr="001B0390">
        <w:rPr>
          <w:u w:val="single"/>
        </w:rPr>
        <w:t>Art. 3a</w:t>
      </w:r>
    </w:p>
    <w:p w14:paraId="0B2378F8" w14:textId="32AEC591" w:rsidR="00F9419B" w:rsidRPr="0081606A" w:rsidRDefault="00AB7B82" w:rsidP="006C5DF5">
      <w:pPr>
        <w:spacing w:before="120" w:after="120" w:line="360" w:lineRule="auto"/>
        <w:jc w:val="both"/>
      </w:pPr>
      <w:r w:rsidRPr="0081606A">
        <w:t>Z uwagi na liczbę i koszt zadań związanych z rozwojem i utrzymaniem systemów teleinformatycznych CEIDG i PIP może zaistnieć konieczność powierzenia niektórych zadań związanych z ich rozwojem i utrzymywaniem innym instytucjom. Takie powierzenie może odbyć się na podstawie umowy o udzielenie dotacji celowej, a zatem wymaga zgody podmiotu na przyjęcie dodatkowych zadań. Rola ministra właściwego do spraw gospodarki, niezależnie od odpowiedzialności za prowadzenie CEIDG</w:t>
      </w:r>
      <w:r w:rsidR="00BE1C9D">
        <w:t>,</w:t>
      </w:r>
      <w:r w:rsidRPr="0081606A">
        <w:t xml:space="preserve"> w takiej sytuacji będzie polegać na zapewnieniu spójności architektonicznej rozwiązań informatycznych stosowanych w ministerstwie oraz ich interoperacyjności na poziomie krajowym i międzynarodowym</w:t>
      </w:r>
      <w:r w:rsidR="00026BEF">
        <w:t>.</w:t>
      </w:r>
    </w:p>
    <w:p w14:paraId="0BF3CB0F" w14:textId="6046B9C1" w:rsidR="00F7469E" w:rsidRPr="001B0390" w:rsidRDefault="00D44DB1" w:rsidP="0081606A">
      <w:pPr>
        <w:spacing w:before="120" w:after="120" w:line="360" w:lineRule="auto"/>
        <w:jc w:val="both"/>
        <w:rPr>
          <w:u w:val="single"/>
        </w:rPr>
      </w:pPr>
      <w:r>
        <w:rPr>
          <w:u w:val="single"/>
        </w:rPr>
        <w:t>6.</w:t>
      </w:r>
      <w:r>
        <w:rPr>
          <w:u w:val="single"/>
        </w:rPr>
        <w:tab/>
      </w:r>
      <w:r w:rsidR="006B710C" w:rsidRPr="001B0390">
        <w:rPr>
          <w:u w:val="single"/>
        </w:rPr>
        <w:t>A</w:t>
      </w:r>
      <w:r w:rsidR="00F7469E" w:rsidRPr="001B0390">
        <w:rPr>
          <w:u w:val="single"/>
        </w:rPr>
        <w:t xml:space="preserve">rt. 5 ust. 1 pkt 1 </w:t>
      </w:r>
    </w:p>
    <w:p w14:paraId="23DC6557" w14:textId="0FE0815D" w:rsidR="003874EF" w:rsidRPr="00230774" w:rsidRDefault="003874EF" w:rsidP="00230774">
      <w:pPr>
        <w:spacing w:before="120" w:after="120" w:line="360" w:lineRule="auto"/>
        <w:jc w:val="both"/>
      </w:pPr>
      <w:r w:rsidRPr="00230774">
        <w:t>Przepis wprowadza do danych wpisowych obowiązek podania numeru PESEL</w:t>
      </w:r>
      <w:r w:rsidR="007F3558" w:rsidRPr="00230774">
        <w:t>,</w:t>
      </w:r>
      <w:r w:rsidRPr="00230774">
        <w:t xml:space="preserve"> a w przypadku jego braku</w:t>
      </w:r>
      <w:r w:rsidR="00E733B1" w:rsidRPr="00230774">
        <w:t>,</w:t>
      </w:r>
      <w:r w:rsidRPr="00230774">
        <w:t xml:space="preserve"> niepowtarzalnego identyfikatora </w:t>
      </w:r>
      <w:r w:rsidR="00675C90" w:rsidRPr="00230774">
        <w:t>nadanego</w:t>
      </w:r>
      <w:r w:rsidRPr="00230774">
        <w:t xml:space="preserve"> przez państwo członkowskie Unii Europejskiej dla celów transgranicznej identyfikacji. </w:t>
      </w:r>
    </w:p>
    <w:p w14:paraId="595F74C6" w14:textId="26BCBD7D" w:rsidR="006157B3" w:rsidRDefault="006157B3" w:rsidP="00230774">
      <w:pPr>
        <w:spacing w:before="120" w:after="120" w:line="360" w:lineRule="auto"/>
        <w:jc w:val="both"/>
      </w:pPr>
      <w:r w:rsidRPr="00230774">
        <w:t xml:space="preserve">Projektowana zmiana ma na celu ujednolicenie zakresu danych przekazywanych przez </w:t>
      </w:r>
      <w:r w:rsidR="00E733B1" w:rsidRPr="00230774">
        <w:t xml:space="preserve">wszystkich </w:t>
      </w:r>
      <w:r w:rsidRPr="00230774">
        <w:t>przedsiębiorców do CEIDG</w:t>
      </w:r>
      <w:r w:rsidR="00211889">
        <w:t>.</w:t>
      </w:r>
      <w:r w:rsidR="00E733B1" w:rsidRPr="00230774">
        <w:t xml:space="preserve"> </w:t>
      </w:r>
      <w:r w:rsidR="00211889">
        <w:t>Z</w:t>
      </w:r>
      <w:r w:rsidR="00E733B1" w:rsidRPr="00230774">
        <w:t>godnie z projektowanym przepisem</w:t>
      </w:r>
      <w:r w:rsidR="000B578F">
        <w:t xml:space="preserve"> </w:t>
      </w:r>
      <w:r w:rsidR="00E733B1" w:rsidRPr="00230774">
        <w:t xml:space="preserve">każdy przedsiębiorca (obywatel </w:t>
      </w:r>
      <w:r w:rsidR="00211889">
        <w:t>Rzeczypospolitej Polskiej</w:t>
      </w:r>
      <w:r w:rsidR="00E733B1" w:rsidRPr="00230774">
        <w:t xml:space="preserve">, jak i cudzoziemiec) będzie zobowiązany do przekazania we wniosku o wpis </w:t>
      </w:r>
      <w:r w:rsidRPr="00230774">
        <w:t>numeru PESEL, a</w:t>
      </w:r>
      <w:r w:rsidR="000B578F">
        <w:t xml:space="preserve"> </w:t>
      </w:r>
      <w:r w:rsidRPr="00230774">
        <w:t>w</w:t>
      </w:r>
      <w:r w:rsidR="00865E22" w:rsidRPr="00230774">
        <w:t xml:space="preserve"> przypadku nie</w:t>
      </w:r>
      <w:r w:rsidRPr="00230774">
        <w:t xml:space="preserve">posiadania tego numeru – </w:t>
      </w:r>
      <w:r w:rsidR="00214DED" w:rsidRPr="00230774">
        <w:t>niepowtarzaln</w:t>
      </w:r>
      <w:r w:rsidR="001F12A2" w:rsidRPr="00230774">
        <w:t>ego</w:t>
      </w:r>
      <w:r w:rsidR="00214DED" w:rsidRPr="00230774">
        <w:t xml:space="preserve"> identyfikator</w:t>
      </w:r>
      <w:r w:rsidR="001F12A2" w:rsidRPr="00230774">
        <w:t>a</w:t>
      </w:r>
      <w:r w:rsidR="00214DED" w:rsidRPr="00230774">
        <w:t xml:space="preserve"> nadan</w:t>
      </w:r>
      <w:r w:rsidR="001F12A2" w:rsidRPr="00230774">
        <w:t>ego</w:t>
      </w:r>
      <w:r w:rsidR="00214DED" w:rsidRPr="00230774">
        <w:t xml:space="preserve"> przez państwo członkowskie Unii Europejskiej dla celów transgranicznej identyfikacji, o którym mowa w</w:t>
      </w:r>
      <w:r w:rsidR="000B578F">
        <w:t xml:space="preserve"> </w:t>
      </w:r>
      <w:r w:rsidR="00214DED" w:rsidRPr="00230774">
        <w:t>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w:t>
      </w:r>
      <w:r w:rsidR="00E733B1" w:rsidRPr="00230774">
        <w:t xml:space="preserve">. Obowiązek taki jest już </w:t>
      </w:r>
      <w:r w:rsidRPr="00230774">
        <w:t>zawarty</w:t>
      </w:r>
      <w:r w:rsidR="00E733B1" w:rsidRPr="00230774">
        <w:t xml:space="preserve"> </w:t>
      </w:r>
      <w:r w:rsidRPr="00230774">
        <w:t>w ustawie z dnia 18</w:t>
      </w:r>
      <w:r w:rsidR="00516CE1">
        <w:t> </w:t>
      </w:r>
      <w:r w:rsidRPr="00230774">
        <w:t xml:space="preserve">listopada 2020 r. o doręczeniach elektronicznych. </w:t>
      </w:r>
      <w:r w:rsidR="00865E22" w:rsidRPr="00230774">
        <w:t>U</w:t>
      </w:r>
      <w:r w:rsidRPr="00230774">
        <w:t>stawa</w:t>
      </w:r>
      <w:r w:rsidR="007F3558" w:rsidRPr="00230774">
        <w:t xml:space="preserve"> </w:t>
      </w:r>
      <w:r w:rsidR="005920DC" w:rsidRPr="00230774">
        <w:t>ta</w:t>
      </w:r>
      <w:r w:rsidR="00865E22" w:rsidRPr="00230774">
        <w:t xml:space="preserve"> w </w:t>
      </w:r>
      <w:r w:rsidRPr="00230774">
        <w:t>art. 9 ust. 1 pkt 9 nałoż</w:t>
      </w:r>
      <w:r w:rsidR="00360B91" w:rsidRPr="00230774">
        <w:t>yła</w:t>
      </w:r>
      <w:r w:rsidRPr="00230774">
        <w:t xml:space="preserve"> na wszystkich przedsiębiorców obowiązek posiadania adresu do doręczeń elektronicznych wpisanego do bazy adresów do doręczeń elektronicznych od </w:t>
      </w:r>
      <w:r w:rsidR="007F3558" w:rsidRPr="00230774">
        <w:t xml:space="preserve">dnia </w:t>
      </w:r>
      <w:r w:rsidR="001F218F" w:rsidRPr="00230774">
        <w:t xml:space="preserve">1 </w:t>
      </w:r>
      <w:r w:rsidR="00532337" w:rsidRPr="00230774">
        <w:t xml:space="preserve">października </w:t>
      </w:r>
      <w:r w:rsidR="001F218F" w:rsidRPr="00230774">
        <w:t>202</w:t>
      </w:r>
      <w:r w:rsidR="00532337" w:rsidRPr="00230774">
        <w:t>6</w:t>
      </w:r>
      <w:r w:rsidRPr="00230774">
        <w:t xml:space="preserve"> r. Jedną z danych jakie będzie musiał przekazać przedsiębiorca wpisany do CEIDG</w:t>
      </w:r>
      <w:r w:rsidR="00177C7A">
        <w:t>,</w:t>
      </w:r>
      <w:r w:rsidRPr="00230774">
        <w:t xml:space="preserve"> </w:t>
      </w:r>
      <w:r w:rsidR="00177C7A">
        <w:t>a zatem</w:t>
      </w:r>
      <w:r w:rsidRPr="00230774">
        <w:t xml:space="preserve"> przedsiębiorca będący cudzoziemcem uprawnionym do prowadzenia działalności gospodarczej na podstawie wpisu do CEIDG, jest numer </w:t>
      </w:r>
      <w:r w:rsidRPr="00230774">
        <w:lastRenderedPageBreak/>
        <w:t xml:space="preserve">PESEL bądź wspomniany już niepowtarzalny identyfikator </w:t>
      </w:r>
      <w:r w:rsidR="00675C90" w:rsidRPr="00230774">
        <w:t>nadany</w:t>
      </w:r>
      <w:r w:rsidRPr="00230774">
        <w:t xml:space="preserve"> przez państwo członkowskie Unii Europejskiej dla celów transgranicznej identyfikacji (art. 16 ust. 1 pkt 2 lit. f ustawy </w:t>
      </w:r>
      <w:r w:rsidR="00BE1C9D">
        <w:t xml:space="preserve">z </w:t>
      </w:r>
      <w:r w:rsidR="007F3558" w:rsidRPr="00230774">
        <w:t xml:space="preserve">dnia 18 listopada 2020 r. </w:t>
      </w:r>
      <w:r w:rsidRPr="00230774">
        <w:t>o doręczeniach elektronicznych</w:t>
      </w:r>
      <w:r w:rsidR="003F0D62" w:rsidRPr="00230774">
        <w:t>).</w:t>
      </w:r>
      <w:r w:rsidR="00E733B1" w:rsidRPr="00230774">
        <w:t xml:space="preserve"> Projektowane przepisy </w:t>
      </w:r>
      <w:proofErr w:type="spellStart"/>
      <w:r w:rsidR="00E733B1" w:rsidRPr="00230774">
        <w:t>uspójniają</w:t>
      </w:r>
      <w:proofErr w:type="spellEnd"/>
      <w:r w:rsidR="00E733B1" w:rsidRPr="00230774">
        <w:t xml:space="preserve"> zakres danych wymaganych dla wszystkich przedsiębiorców w ustawie o CEIDG i PIP z zakresem takich danych zawartym w ustawie </w:t>
      </w:r>
      <w:r w:rsidR="00BD43ED" w:rsidRPr="00BD43ED">
        <w:t xml:space="preserve">z dnia 18 listopada 2020 r. </w:t>
      </w:r>
      <w:r w:rsidR="00E733B1" w:rsidRPr="00230774">
        <w:t>o doręczeniach elektronicznych – w obu przypadkach niezbędne jest posiadanie n</w:t>
      </w:r>
      <w:r w:rsidR="008E6150">
        <w:t>ume</w:t>
      </w:r>
      <w:r w:rsidR="00E733B1" w:rsidRPr="00230774">
        <w:t>r PESEL bądź ww. identyfikatora.</w:t>
      </w:r>
    </w:p>
    <w:p w14:paraId="7D6E2656" w14:textId="31C209EA" w:rsidR="009D64E9" w:rsidRDefault="009D64E9" w:rsidP="00230774">
      <w:pPr>
        <w:spacing w:before="120" w:after="120" w:line="360" w:lineRule="auto"/>
        <w:jc w:val="both"/>
      </w:pPr>
      <w:r>
        <w:t>Niezależnie od powyższego należy podkreślić, że numer PESEL jest kluczowym identyfikatorem z punktu widzenia rejestrów publicznych. Obowiązek posiadania numeru PESEL będzie pozytywnie wpływać na bezpieczeństwo obrotu gospodarczego.</w:t>
      </w:r>
    </w:p>
    <w:p w14:paraId="6F36F525" w14:textId="208FA187" w:rsidR="009D64E9" w:rsidRPr="0081606A" w:rsidRDefault="009D64E9" w:rsidP="00230774">
      <w:pPr>
        <w:spacing w:before="120" w:after="120" w:line="360" w:lineRule="auto"/>
        <w:jc w:val="both"/>
      </w:pPr>
      <w:r w:rsidRPr="0081606A">
        <w:t>Konsekwe</w:t>
      </w:r>
      <w:r w:rsidR="00AB7B82" w:rsidRPr="0081606A">
        <w:t>n</w:t>
      </w:r>
      <w:r w:rsidRPr="0081606A">
        <w:t>tnie stosowna zmiana została dodana w art.</w:t>
      </w:r>
      <w:r w:rsidR="00211889">
        <w:t xml:space="preserve"> </w:t>
      </w:r>
      <w:r w:rsidRPr="0081606A">
        <w:t xml:space="preserve">4 ust. 9 </w:t>
      </w:r>
      <w:r w:rsidR="00EB687F">
        <w:t xml:space="preserve">ustawy z dnia </w:t>
      </w:r>
      <w:r w:rsidR="00EB687F" w:rsidRPr="00EB687F">
        <w:t xml:space="preserve">6 marca 2018 r. </w:t>
      </w:r>
      <w:r w:rsidRPr="0081606A">
        <w:t>o zasadach uczestnictwa przedsiębiorców zagranicznych i innych osób zagranicznych w obrocie gospodarczym na terytorium Rzeczypospolitej Polskiej (art. 8 projektu).</w:t>
      </w:r>
    </w:p>
    <w:p w14:paraId="5AA119A0" w14:textId="27131234" w:rsidR="005A2052" w:rsidRPr="001B0390" w:rsidRDefault="00D44DB1" w:rsidP="0081606A">
      <w:pPr>
        <w:spacing w:before="120" w:after="120" w:line="360" w:lineRule="auto"/>
        <w:jc w:val="both"/>
        <w:rPr>
          <w:u w:val="single"/>
        </w:rPr>
      </w:pPr>
      <w:r>
        <w:rPr>
          <w:u w:val="single"/>
        </w:rPr>
        <w:t>7.</w:t>
      </w:r>
      <w:r>
        <w:rPr>
          <w:u w:val="single"/>
        </w:rPr>
        <w:tab/>
      </w:r>
      <w:r w:rsidR="006B710C" w:rsidRPr="001B0390">
        <w:rPr>
          <w:u w:val="single"/>
        </w:rPr>
        <w:t>A</w:t>
      </w:r>
      <w:r w:rsidR="005A2052" w:rsidRPr="001B0390">
        <w:rPr>
          <w:u w:val="single"/>
        </w:rPr>
        <w:t>rt. 5 ust. 1 pkt 6</w:t>
      </w:r>
    </w:p>
    <w:p w14:paraId="0072C7B2" w14:textId="31BE2E24" w:rsidR="005A2052" w:rsidRPr="00230774" w:rsidRDefault="005A2052" w:rsidP="00230774">
      <w:pPr>
        <w:spacing w:before="120" w:after="120" w:line="360" w:lineRule="auto"/>
        <w:jc w:val="both"/>
      </w:pPr>
      <w:r w:rsidRPr="00230774">
        <w:t>Istotą zmiany jest rozszerzeni</w:t>
      </w:r>
      <w:r w:rsidR="000939CB" w:rsidRPr="00230774">
        <w:t>e</w:t>
      </w:r>
      <w:r w:rsidRPr="00230774">
        <w:t xml:space="preserve"> zakresu danych wpisowych w zakresie adresów stałego miejsca wykonywania działalności gospodarczej. Projektowana zmiana będzie polegała na dodaniu do katalogu ewidencyjnych danych wpisowych </w:t>
      </w:r>
      <w:r w:rsidR="00035CF0" w:rsidRPr="00230774">
        <w:t xml:space="preserve">– </w:t>
      </w:r>
      <w:r w:rsidRPr="00230774">
        <w:t>obok adresu stałego miejsca wykonywania działalności</w:t>
      </w:r>
      <w:r w:rsidR="001164DE" w:rsidRPr="00230774">
        <w:t xml:space="preserve"> (główne miejsce wykonywania działalności gospodarczej)</w:t>
      </w:r>
      <w:r w:rsidRPr="00230774">
        <w:t xml:space="preserve"> – także adresów innych miejsc wykonywania działalności gospodarczej (dodatkowe stałe miejsca wykonywania działalności). Należy zwrócić uwagę, że przedsiębiorca podaje te dane do CEIDG, o ile takie dodatkowe miejsce lub miejsca posiada. Jeżeli takich miejsc nie posiada, przedsiębiorca poprzestaje na jednym adresie stałego (głównego) miejsca wykonywania działalności gospodarcz</w:t>
      </w:r>
      <w:r w:rsidR="00BE1C9D">
        <w:t>ej</w:t>
      </w:r>
      <w:r w:rsidRPr="00230774">
        <w:t xml:space="preserve">, bądź jeżeli i </w:t>
      </w:r>
      <w:r w:rsidR="00087B35" w:rsidRPr="00230774">
        <w:t>takiego</w:t>
      </w:r>
      <w:r w:rsidRPr="00230774">
        <w:t xml:space="preserve"> miejsca nie posiada, przedsiębiorca wpisuje do CEIDG wyłącznie adres do doręczeń, którego wskazanie jest obligatoryjne.</w:t>
      </w:r>
      <w:r w:rsidR="00764AC3" w:rsidRPr="00230774">
        <w:t xml:space="preserve"> </w:t>
      </w:r>
    </w:p>
    <w:p w14:paraId="4E639EA0" w14:textId="17C13A9D" w:rsidR="005A2052" w:rsidRPr="00230774" w:rsidRDefault="005A2052" w:rsidP="00230774">
      <w:pPr>
        <w:spacing w:before="120" w:after="120" w:line="360" w:lineRule="auto"/>
        <w:jc w:val="both"/>
      </w:pPr>
      <w:r w:rsidRPr="00230774">
        <w:t xml:space="preserve">W konsekwencji proponowanej zmiany, stanowiącej odpowiedź na potrzeby przedsiębiorców, wpisowi do CEIDG oprócz </w:t>
      </w:r>
      <w:r w:rsidR="001D6A6F" w:rsidRPr="00230774">
        <w:t xml:space="preserve">stałego </w:t>
      </w:r>
      <w:r w:rsidRPr="00230774">
        <w:t xml:space="preserve">(głównego) miejsca wykonywania działalności </w:t>
      </w:r>
      <w:r w:rsidR="001D6A6F" w:rsidRPr="00230774">
        <w:t xml:space="preserve">gospodarczej </w:t>
      </w:r>
      <w:r w:rsidRPr="00230774">
        <w:t xml:space="preserve">będą podlegały adres bądź adresy dodatkowych, innych stałych miejsc wykonywania działalności gospodarczej. </w:t>
      </w:r>
    </w:p>
    <w:p w14:paraId="5EC94B59" w14:textId="67FCEABA" w:rsidR="005A2052" w:rsidRPr="00230774" w:rsidRDefault="005A2052" w:rsidP="00230774">
      <w:pPr>
        <w:spacing w:before="120" w:after="120" w:line="360" w:lineRule="auto"/>
        <w:jc w:val="both"/>
      </w:pPr>
      <w:r w:rsidRPr="00230774">
        <w:t>Dane adresowe wpisane do CEIDG w zakresie dodatkowego czy dodatkowych miejsc wykonywania działalnoś</w:t>
      </w:r>
      <w:r w:rsidR="000939CB" w:rsidRPr="00230774">
        <w:t xml:space="preserve">ci </w:t>
      </w:r>
      <w:r w:rsidRPr="00230774">
        <w:t>gospodarczej będą musiały być prawdziwe, aktualne i zgodne z</w:t>
      </w:r>
      <w:r w:rsidR="00544CA4" w:rsidRPr="00230774">
        <w:t> </w:t>
      </w:r>
      <w:r w:rsidRPr="00230774">
        <w:t xml:space="preserve">rzeczywistym stanem rzeczy. Przedsiębiorca będzie zobowiązany posiadać także tytuł prawny do nieruchomości, której dane adresowe w zakresie dodatkowego stałego miejsca (lub miejsc) znajdą się we wpisie przedsiębiorcy w CEIDG. </w:t>
      </w:r>
    </w:p>
    <w:p w14:paraId="15940FBE" w14:textId="052D6798" w:rsidR="006850FA" w:rsidRPr="001B0390" w:rsidRDefault="00D44DB1" w:rsidP="0081606A">
      <w:pPr>
        <w:spacing w:before="120" w:after="120" w:line="360" w:lineRule="auto"/>
        <w:jc w:val="both"/>
        <w:rPr>
          <w:u w:val="single"/>
        </w:rPr>
      </w:pPr>
      <w:r>
        <w:rPr>
          <w:u w:val="single"/>
        </w:rPr>
        <w:t>8.</w:t>
      </w:r>
      <w:r>
        <w:rPr>
          <w:u w:val="single"/>
        </w:rPr>
        <w:tab/>
      </w:r>
      <w:r w:rsidR="006B710C" w:rsidRPr="001B0390">
        <w:rPr>
          <w:u w:val="single"/>
        </w:rPr>
        <w:t>A</w:t>
      </w:r>
      <w:r w:rsidR="005A2052" w:rsidRPr="001B0390">
        <w:rPr>
          <w:u w:val="single"/>
        </w:rPr>
        <w:t xml:space="preserve">rt. 5 ust. 1 pkt </w:t>
      </w:r>
      <w:r w:rsidR="00266FE1" w:rsidRPr="001B0390">
        <w:rPr>
          <w:u w:val="single"/>
        </w:rPr>
        <w:t xml:space="preserve">6b i </w:t>
      </w:r>
      <w:r w:rsidR="005A2052" w:rsidRPr="001B0390">
        <w:rPr>
          <w:u w:val="single"/>
        </w:rPr>
        <w:t>7</w:t>
      </w:r>
    </w:p>
    <w:p w14:paraId="17B507D9" w14:textId="11203D18" w:rsidR="006157B3" w:rsidRPr="00230774" w:rsidRDefault="006157B3" w:rsidP="00230774">
      <w:pPr>
        <w:spacing w:before="120" w:after="120" w:line="360" w:lineRule="auto"/>
        <w:jc w:val="both"/>
      </w:pPr>
      <w:r w:rsidRPr="00230774">
        <w:lastRenderedPageBreak/>
        <w:t xml:space="preserve">Propozycja zmian polega </w:t>
      </w:r>
      <w:r w:rsidR="0044657F" w:rsidRPr="00230774">
        <w:t xml:space="preserve">na </w:t>
      </w:r>
      <w:r w:rsidR="00CF3F31" w:rsidRPr="00230774">
        <w:t>wprowadzeniu obowiązku podawania adresu poczty elektronicznej, który tym samym należy wyodrębnić z</w:t>
      </w:r>
      <w:r w:rsidR="00764AC3" w:rsidRPr="00230774">
        <w:t xml:space="preserve"> </w:t>
      </w:r>
      <w:r w:rsidR="00CF3F31" w:rsidRPr="00230774">
        <w:t xml:space="preserve">innych danych kontaktowych objętych wpisem, które mają </w:t>
      </w:r>
      <w:r w:rsidR="0099180E" w:rsidRPr="00230774">
        <w:t>charakter dobrowolny</w:t>
      </w:r>
      <w:r w:rsidR="00CF3F31" w:rsidRPr="00230774">
        <w:t xml:space="preserve">. Przepis ma służyć </w:t>
      </w:r>
      <w:r w:rsidRPr="00230774">
        <w:t>ułatwieniu realizacji zadań, o których mowa w art. 64 ww. ustawy</w:t>
      </w:r>
      <w:r w:rsidR="00FC2E0B" w:rsidRPr="00230774">
        <w:t xml:space="preserve"> o</w:t>
      </w:r>
      <w:r w:rsidR="000B578F">
        <w:t xml:space="preserve"> </w:t>
      </w:r>
      <w:r w:rsidR="00DC1C10" w:rsidRPr="00230774">
        <w:t>CEIDG i PIP</w:t>
      </w:r>
      <w:r w:rsidRPr="00230774">
        <w:t xml:space="preserve">, przez Punkt Informacji dla Przedsiębiorców. Obecnie we wniosku o wpis lub zmianę wpisu do CEIDG przedsiębiorca może podać dane </w:t>
      </w:r>
      <w:r w:rsidR="00CF3F31" w:rsidRPr="00230774">
        <w:t xml:space="preserve">kontaktowe (w tym adres poczty elektronicznej) </w:t>
      </w:r>
      <w:r w:rsidRPr="00230774">
        <w:t>i</w:t>
      </w:r>
      <w:r w:rsidR="000B578F">
        <w:t xml:space="preserve"> </w:t>
      </w:r>
      <w:r w:rsidRPr="00230774">
        <w:t xml:space="preserve">udostępnić lub zakazać ich publikacji w publicznie dostępnej wyszukiwarce podmiotów w CEIDG. </w:t>
      </w:r>
    </w:p>
    <w:p w14:paraId="634F6F02" w14:textId="6F3685FE" w:rsidR="006157B3" w:rsidRPr="00230774" w:rsidRDefault="00CF3F31" w:rsidP="00230774">
      <w:pPr>
        <w:spacing w:before="120" w:after="120" w:line="360" w:lineRule="auto"/>
        <w:jc w:val="both"/>
      </w:pPr>
      <w:r w:rsidRPr="00230774">
        <w:t>P</w:t>
      </w:r>
      <w:r w:rsidR="006157B3" w:rsidRPr="00230774">
        <w:t xml:space="preserve">roponuje się </w:t>
      </w:r>
      <w:r w:rsidRPr="00230774">
        <w:t xml:space="preserve">zatem </w:t>
      </w:r>
      <w:r w:rsidR="006157B3" w:rsidRPr="00230774">
        <w:t xml:space="preserve">zmianę w zakresie kategoryzacji danych kontaktowych, tj. obligatoryjność podawania adresu poczty elektronicznej </w:t>
      </w:r>
      <w:r w:rsidR="001F12A2" w:rsidRPr="00230774">
        <w:t xml:space="preserve">(o ile posiada) </w:t>
      </w:r>
      <w:r w:rsidR="006157B3" w:rsidRPr="00230774">
        <w:t>oraz fakultatywność podawania pozostałych danych, w</w:t>
      </w:r>
      <w:r w:rsidR="00F74BA9" w:rsidRPr="00230774">
        <w:t> </w:t>
      </w:r>
      <w:r w:rsidR="006157B3" w:rsidRPr="00230774">
        <w:t>szczególności numeru telefonu oraz adresu strony internetowej</w:t>
      </w:r>
      <w:r w:rsidR="001F12A2" w:rsidRPr="00230774">
        <w:t xml:space="preserve"> (o ile dane te zostały zgłoszone przez przedsiębiorcę we wniosku o wpis do CEIDG)</w:t>
      </w:r>
      <w:r w:rsidR="006157B3" w:rsidRPr="00230774">
        <w:t xml:space="preserve">. Z zaproponowaną zmianą jest związana bezpośrednio konieczność </w:t>
      </w:r>
      <w:r w:rsidRPr="00230774">
        <w:t>zmiany</w:t>
      </w:r>
      <w:r w:rsidR="006157B3" w:rsidRPr="00230774">
        <w:t xml:space="preserve"> art. 43 i art. 64 ustawy o </w:t>
      </w:r>
      <w:r w:rsidR="00DC1C10" w:rsidRPr="00230774">
        <w:t>CEIDG i PIP</w:t>
      </w:r>
      <w:r w:rsidR="006157B3" w:rsidRPr="00230774">
        <w:t>.</w:t>
      </w:r>
      <w:r w:rsidR="00402071">
        <w:t xml:space="preserve"> </w:t>
      </w:r>
    </w:p>
    <w:p w14:paraId="090744D6" w14:textId="736C5F20" w:rsidR="005A2052" w:rsidRPr="001B0390" w:rsidRDefault="00D44DB1" w:rsidP="0081606A">
      <w:pPr>
        <w:spacing w:before="120" w:after="120" w:line="360" w:lineRule="auto"/>
        <w:jc w:val="both"/>
        <w:rPr>
          <w:u w:val="single"/>
        </w:rPr>
      </w:pPr>
      <w:r>
        <w:rPr>
          <w:u w:val="single"/>
        </w:rPr>
        <w:t>9.</w:t>
      </w:r>
      <w:r>
        <w:rPr>
          <w:u w:val="single"/>
        </w:rPr>
        <w:tab/>
      </w:r>
      <w:r w:rsidR="006B710C" w:rsidRPr="001B0390">
        <w:rPr>
          <w:u w:val="single"/>
        </w:rPr>
        <w:t>A</w:t>
      </w:r>
      <w:r w:rsidR="00870BD7" w:rsidRPr="001B0390">
        <w:rPr>
          <w:u w:val="single"/>
        </w:rPr>
        <w:t>rt. 5 ust. 2 pkt 2</w:t>
      </w:r>
    </w:p>
    <w:p w14:paraId="4509F61A" w14:textId="6CC5BEA1" w:rsidR="00C320FA" w:rsidRPr="00230774" w:rsidRDefault="00C320FA" w:rsidP="00230774">
      <w:pPr>
        <w:spacing w:before="120" w:after="120" w:line="360" w:lineRule="auto"/>
        <w:jc w:val="both"/>
        <w:rPr>
          <w:u w:val="single"/>
        </w:rPr>
      </w:pPr>
      <w:r w:rsidRPr="00230774">
        <w:rPr>
          <w:rStyle w:val="markedcontent"/>
        </w:rPr>
        <w:t xml:space="preserve">W związku ze stworzeniem specjalnej, osobnej części informacyjnej dotyczącej spółki cywilnej publikowanej w CEIDG niezbędna jest rezygnacja z ujawniania </w:t>
      </w:r>
      <w:r w:rsidR="00BE58D5" w:rsidRPr="00230774">
        <w:rPr>
          <w:rStyle w:val="markedcontent"/>
        </w:rPr>
        <w:t>numeru identyfikacji podatkowej (</w:t>
      </w:r>
      <w:r w:rsidRPr="00230774">
        <w:rPr>
          <w:rStyle w:val="markedcontent"/>
        </w:rPr>
        <w:t>NIP</w:t>
      </w:r>
      <w:r w:rsidR="00BE58D5" w:rsidRPr="00230774">
        <w:rPr>
          <w:rStyle w:val="markedcontent"/>
        </w:rPr>
        <w:t>)</w:t>
      </w:r>
      <w:r w:rsidRPr="00230774">
        <w:rPr>
          <w:rStyle w:val="markedcontent"/>
        </w:rPr>
        <w:t xml:space="preserve"> i </w:t>
      </w:r>
      <w:r w:rsidR="00BE58D5" w:rsidRPr="00230774">
        <w:rPr>
          <w:rStyle w:val="markedcontent"/>
        </w:rPr>
        <w:t xml:space="preserve">numeru identyfikacyjnego </w:t>
      </w:r>
      <w:r w:rsidRPr="00230774">
        <w:rPr>
          <w:rStyle w:val="markedcontent"/>
        </w:rPr>
        <w:t>REGON spółki cywilnej w</w:t>
      </w:r>
      <w:r w:rsidR="00D73690" w:rsidRPr="00230774">
        <w:rPr>
          <w:rStyle w:val="markedcontent"/>
        </w:rPr>
        <w:t xml:space="preserve"> „indywidualnym”</w:t>
      </w:r>
      <w:r w:rsidRPr="00230774">
        <w:rPr>
          <w:rStyle w:val="markedcontent"/>
        </w:rPr>
        <w:t xml:space="preserve"> wpisie przedsiębiorcy. </w:t>
      </w:r>
      <w:r w:rsidR="00BB2663" w:rsidRPr="00230774">
        <w:rPr>
          <w:rStyle w:val="markedcontent"/>
        </w:rPr>
        <w:t>Numer identyfikacji podatkowej (</w:t>
      </w:r>
      <w:r w:rsidRPr="00230774">
        <w:rPr>
          <w:rStyle w:val="markedcontent"/>
        </w:rPr>
        <w:t>NIP</w:t>
      </w:r>
      <w:r w:rsidR="00BB2663" w:rsidRPr="00230774">
        <w:rPr>
          <w:rStyle w:val="markedcontent"/>
        </w:rPr>
        <w:t>)</w:t>
      </w:r>
      <w:r w:rsidRPr="00230774">
        <w:rPr>
          <w:rStyle w:val="markedcontent"/>
        </w:rPr>
        <w:t xml:space="preserve"> i </w:t>
      </w:r>
      <w:r w:rsidR="00BB2663" w:rsidRPr="00230774">
        <w:rPr>
          <w:rStyle w:val="markedcontent"/>
        </w:rPr>
        <w:t xml:space="preserve">numer identyfikacyjny </w:t>
      </w:r>
      <w:r w:rsidRPr="00230774">
        <w:rPr>
          <w:rStyle w:val="markedcontent"/>
        </w:rPr>
        <w:t>REGON spółki cywilnej wraz ze znaczniej szerszym zakresem danych</w:t>
      </w:r>
      <w:r w:rsidR="00BB2663" w:rsidRPr="00230774">
        <w:rPr>
          <w:rStyle w:val="markedcontent"/>
        </w:rPr>
        <w:t>,</w:t>
      </w:r>
      <w:r w:rsidRPr="00230774">
        <w:rPr>
          <w:rStyle w:val="markedcontent"/>
        </w:rPr>
        <w:t xml:space="preserve"> tj. nazwa spółki cywilnej, data rozpoczęcia działalności, </w:t>
      </w:r>
      <w:r w:rsidR="00F603BA" w:rsidRPr="00230774">
        <w:t>przedmiotu wykonywanej działalności gospodarczej według</w:t>
      </w:r>
      <w:r w:rsidR="00E86B5F" w:rsidRPr="00230774">
        <w:rPr>
          <w:rStyle w:val="markedcontent"/>
        </w:rPr>
        <w:t xml:space="preserve"> </w:t>
      </w:r>
      <w:r w:rsidRPr="00230774">
        <w:rPr>
          <w:rStyle w:val="markedcontent"/>
        </w:rPr>
        <w:t>PKD, informacja o</w:t>
      </w:r>
      <w:r w:rsidR="00544CA4" w:rsidRPr="00230774">
        <w:rPr>
          <w:rStyle w:val="markedcontent"/>
        </w:rPr>
        <w:t> </w:t>
      </w:r>
      <w:r w:rsidRPr="00230774">
        <w:rPr>
          <w:rStyle w:val="markedcontent"/>
        </w:rPr>
        <w:t>wspólnikach oraz wykreśleniu, będzie publikowana na podstawie przepisów zawartych w</w:t>
      </w:r>
      <w:r w:rsidR="00F31B3A" w:rsidRPr="00230774">
        <w:rPr>
          <w:rStyle w:val="markedcontent"/>
        </w:rPr>
        <w:t> </w:t>
      </w:r>
      <w:r w:rsidRPr="00230774">
        <w:rPr>
          <w:rStyle w:val="markedcontent"/>
        </w:rPr>
        <w:t xml:space="preserve">rozdziale 6a projektu ustawy. CEIDG będzie publikować w jednym miejscu </w:t>
      </w:r>
      <w:r w:rsidR="00E951CD" w:rsidRPr="00230774">
        <w:rPr>
          <w:rStyle w:val="markedcontent"/>
        </w:rPr>
        <w:t xml:space="preserve">pełną </w:t>
      </w:r>
      <w:r w:rsidRPr="00230774">
        <w:rPr>
          <w:rStyle w:val="markedcontent"/>
        </w:rPr>
        <w:t>informację na temat spółki cywilnej, której stroną jest przedsiębiorca</w:t>
      </w:r>
      <w:r w:rsidR="00E951CD" w:rsidRPr="00230774">
        <w:rPr>
          <w:rStyle w:val="markedcontent"/>
        </w:rPr>
        <w:t xml:space="preserve"> wpisany do CEIDG</w:t>
      </w:r>
      <w:r w:rsidRPr="00230774">
        <w:rPr>
          <w:rStyle w:val="markedcontent"/>
        </w:rPr>
        <w:t>, ni</w:t>
      </w:r>
      <w:r w:rsidR="00BB2663" w:rsidRPr="00230774">
        <w:rPr>
          <w:rStyle w:val="markedcontent"/>
        </w:rPr>
        <w:t>e</w:t>
      </w:r>
      <w:r w:rsidRPr="00230774">
        <w:rPr>
          <w:rStyle w:val="markedcontent"/>
        </w:rPr>
        <w:t xml:space="preserve"> tylko </w:t>
      </w:r>
      <w:r w:rsidR="00BB2663" w:rsidRPr="00230774">
        <w:rPr>
          <w:rStyle w:val="markedcontent"/>
        </w:rPr>
        <w:t>numer identyfikacji podatkowej (</w:t>
      </w:r>
      <w:r w:rsidRPr="00230774">
        <w:rPr>
          <w:rStyle w:val="markedcontent"/>
        </w:rPr>
        <w:t>NIP</w:t>
      </w:r>
      <w:r w:rsidR="00BB2663" w:rsidRPr="00230774">
        <w:rPr>
          <w:rStyle w:val="markedcontent"/>
        </w:rPr>
        <w:t>)</w:t>
      </w:r>
      <w:r w:rsidRPr="00230774">
        <w:rPr>
          <w:rStyle w:val="markedcontent"/>
        </w:rPr>
        <w:t xml:space="preserve"> i </w:t>
      </w:r>
      <w:r w:rsidR="00BB2663" w:rsidRPr="00230774">
        <w:rPr>
          <w:rStyle w:val="markedcontent"/>
        </w:rPr>
        <w:t xml:space="preserve">numer identyfikacyjny </w:t>
      </w:r>
      <w:r w:rsidRPr="00230774">
        <w:rPr>
          <w:rStyle w:val="markedcontent"/>
        </w:rPr>
        <w:t>REGON</w:t>
      </w:r>
      <w:r w:rsidR="00BB2663" w:rsidRPr="00230774">
        <w:rPr>
          <w:rStyle w:val="markedcontent"/>
        </w:rPr>
        <w:t>,</w:t>
      </w:r>
      <w:r w:rsidRPr="00230774">
        <w:rPr>
          <w:rStyle w:val="markedcontent"/>
        </w:rPr>
        <w:t xml:space="preserve"> jak to ma miejsce aktualnie.</w:t>
      </w:r>
      <w:r w:rsidR="004C3E06" w:rsidRPr="00230774">
        <w:rPr>
          <w:rStyle w:val="markedcontent"/>
        </w:rPr>
        <w:t xml:space="preserve"> Jednocześnie w indywidualnym</w:t>
      </w:r>
      <w:r w:rsidR="00BB2663" w:rsidRPr="00230774">
        <w:rPr>
          <w:rStyle w:val="markedcontent"/>
        </w:rPr>
        <w:t xml:space="preserve"> </w:t>
      </w:r>
      <w:r w:rsidR="004C3E06" w:rsidRPr="00230774">
        <w:rPr>
          <w:rStyle w:val="markedcontent"/>
        </w:rPr>
        <w:t>wpisie przedsiębiorcy – wspólnika spółki cywilnej będzie odesłanie do danych spółki cywilnej umożliwiające swobodne przejście z danych przedsiębiorcy do informacji o spółce cywilnej i odwrotnie.</w:t>
      </w:r>
      <w:r w:rsidR="00764AC3" w:rsidRPr="00230774">
        <w:rPr>
          <w:rStyle w:val="markedcontent"/>
        </w:rPr>
        <w:t xml:space="preserve"> </w:t>
      </w:r>
    </w:p>
    <w:p w14:paraId="69671D87" w14:textId="1E9C00B1" w:rsidR="0062456D" w:rsidRPr="001B0390" w:rsidRDefault="00D44DB1" w:rsidP="0081606A">
      <w:pPr>
        <w:spacing w:before="120" w:after="120" w:line="360" w:lineRule="auto"/>
        <w:jc w:val="both"/>
        <w:rPr>
          <w:u w:val="single"/>
        </w:rPr>
      </w:pPr>
      <w:r>
        <w:rPr>
          <w:u w:val="single"/>
        </w:rPr>
        <w:t>10.</w:t>
      </w:r>
      <w:r>
        <w:rPr>
          <w:u w:val="single"/>
        </w:rPr>
        <w:tab/>
      </w:r>
      <w:r w:rsidR="0062456D" w:rsidRPr="001B0390">
        <w:rPr>
          <w:u w:val="single"/>
        </w:rPr>
        <w:t>Art. 5 ust. 2 pkt 3 oraz pkt 17a</w:t>
      </w:r>
      <w:r w:rsidR="00DF3AE0" w:rsidRPr="001B0390">
        <w:rPr>
          <w:u w:val="single"/>
        </w:rPr>
        <w:t>–</w:t>
      </w:r>
      <w:r w:rsidR="0062456D" w:rsidRPr="001B0390">
        <w:rPr>
          <w:u w:val="single"/>
        </w:rPr>
        <w:t>17d, ust. 3</w:t>
      </w:r>
      <w:r w:rsidR="00387F00" w:rsidRPr="001B0390">
        <w:rPr>
          <w:u w:val="single"/>
        </w:rPr>
        <w:t>, art. 7 ust. 1a</w:t>
      </w:r>
      <w:r w:rsidR="006C1F1B" w:rsidRPr="001B0390">
        <w:rPr>
          <w:u w:val="single"/>
        </w:rPr>
        <w:t xml:space="preserve"> i 1b</w:t>
      </w:r>
      <w:r w:rsidR="00387F00" w:rsidRPr="001B0390">
        <w:rPr>
          <w:u w:val="single"/>
        </w:rPr>
        <w:t>, art. 15 ust. 4a, art. 16 ust.</w:t>
      </w:r>
      <w:r w:rsidR="00516CE1">
        <w:rPr>
          <w:u w:val="single"/>
        </w:rPr>
        <w:t> </w:t>
      </w:r>
      <w:r w:rsidR="00387F00" w:rsidRPr="001B0390">
        <w:rPr>
          <w:u w:val="single"/>
        </w:rPr>
        <w:t xml:space="preserve">3, </w:t>
      </w:r>
      <w:r w:rsidR="00A45ADD" w:rsidRPr="001B0390">
        <w:rPr>
          <w:u w:val="single"/>
        </w:rPr>
        <w:t xml:space="preserve">art. 21 ust. 1a, </w:t>
      </w:r>
      <w:r w:rsidR="00387F00" w:rsidRPr="001B0390">
        <w:rPr>
          <w:u w:val="single"/>
        </w:rPr>
        <w:t>art. 23 ust. 1</w:t>
      </w:r>
      <w:r w:rsidR="00A45ADD" w:rsidRPr="001B0390">
        <w:rPr>
          <w:u w:val="single"/>
        </w:rPr>
        <w:t xml:space="preserve"> i ust. 6</w:t>
      </w:r>
      <w:r w:rsidR="003C242A" w:rsidRPr="001B0390">
        <w:rPr>
          <w:u w:val="single"/>
        </w:rPr>
        <w:t>, art. 43 ust. 4</w:t>
      </w:r>
    </w:p>
    <w:p w14:paraId="67365FAC" w14:textId="61D34550" w:rsidR="00387F00" w:rsidRPr="00041FBA" w:rsidRDefault="00DB2F11" w:rsidP="00041FBA">
      <w:pPr>
        <w:spacing w:before="120" w:after="120" w:line="360" w:lineRule="auto"/>
        <w:jc w:val="both"/>
      </w:pPr>
      <w:r w:rsidRPr="00DB2F11">
        <w:t xml:space="preserve">Dane przedstawiciela ustawowego (innego niż wskazany w art. 5 ust. 2 pkt 7, 8 i 11) podlegają </w:t>
      </w:r>
      <w:r>
        <w:t xml:space="preserve">już aktualnie </w:t>
      </w:r>
      <w:r w:rsidRPr="00DB2F11">
        <w:t>wpisowi do CEIDG. Niemniej w przypadku przedstawiciela ustawowego</w:t>
      </w:r>
      <w:r w:rsidR="0025136A">
        <w:t>,</w:t>
      </w:r>
      <w:r w:rsidRPr="00DB2F11">
        <w:t xml:space="preserve"> o którym mowa w art. 5 ust. 2 pkt 3</w:t>
      </w:r>
      <w:r w:rsidR="0025136A">
        <w:t>,</w:t>
      </w:r>
      <w:r w:rsidRPr="00DB2F11">
        <w:t xml:space="preserve"> z uwagi na wątpliwości interpretacyjne zdecydowano się na doprecyzowanie brzmienia ww. pkt 3 oraz zakresu danych i informacji jakie obejmować będzie wpis w zakresie przedstawiciela ustawowego małoletniego wpisanego do CEIDG. </w:t>
      </w:r>
      <w:r w:rsidR="0062456D" w:rsidRPr="00041FBA">
        <w:t>Dotychczasowe doświadczenie w</w:t>
      </w:r>
      <w:r w:rsidR="000B578F">
        <w:t xml:space="preserve"> </w:t>
      </w:r>
      <w:r w:rsidR="0062456D" w:rsidRPr="00041FBA">
        <w:lastRenderedPageBreak/>
        <w:t>funkcjonowaniu przepisu art. 5 ust. 2 pkt 3 pozwala na stwierdzenie, że wymaga on doprecyzowania z uwagi na liczne wątpliwości interpretacyjne związane z wpisem informacji o przedstawicielach ustawowych małoletnich wpisanych do CEID</w:t>
      </w:r>
      <w:r w:rsidR="00382E27" w:rsidRPr="00230774">
        <w:t xml:space="preserve">G </w:t>
      </w:r>
      <w:r w:rsidR="000E69D1" w:rsidRPr="000E69D1">
        <w:t>–</w:t>
      </w:r>
      <w:r w:rsidR="00382E27" w:rsidRPr="00230774">
        <w:t xml:space="preserve"> wskazania wprost, że chodzi o przedstawiciela ustawowego małoletniego. Zapis mówiący, że jest to inny niż wskazany w art. 5 ust. 2 pkt 7, 8 i</w:t>
      </w:r>
      <w:r w:rsidR="000B578F">
        <w:t xml:space="preserve"> </w:t>
      </w:r>
      <w:r w:rsidR="00382E27" w:rsidRPr="00230774">
        <w:t>11 przedstawiciel generował wiele zapytań i trudności interpretacyjnych.</w:t>
      </w:r>
      <w:r w:rsidR="0062456D" w:rsidRPr="00041FBA">
        <w:t xml:space="preserve"> Organy gminy przyjmujące i przetwarzające wnioski borykają się z szeregiem trudności w kwestii wpisu w CEIDG małoletnich przedsiębiorców.</w:t>
      </w:r>
      <w:r w:rsidR="006C1F1B" w:rsidRPr="00230774">
        <w:t xml:space="preserve"> Tym bardziej, że do tej pory w ustawie nie dookreślono kwestii związanych z</w:t>
      </w:r>
      <w:r w:rsidR="000B578F">
        <w:t xml:space="preserve"> </w:t>
      </w:r>
      <w:r w:rsidR="006C1F1B" w:rsidRPr="00230774">
        <w:t xml:space="preserve">procedurą zgłaszania „innego przedstawiciela ustawowego”. </w:t>
      </w:r>
      <w:r w:rsidR="0062456D" w:rsidRPr="00041FBA">
        <w:t>W związku z powyższym zaproponowan</w:t>
      </w:r>
      <w:r w:rsidR="00DF3AE0" w:rsidRPr="00230774">
        <w:t>o</w:t>
      </w:r>
      <w:r w:rsidR="0062456D" w:rsidRPr="00041FBA">
        <w:t xml:space="preserve"> doprecyzowanie ww. pkt 3 w art. 5 </w:t>
      </w:r>
      <w:r w:rsidR="00BD43ED">
        <w:t xml:space="preserve">w </w:t>
      </w:r>
      <w:r w:rsidR="0062456D" w:rsidRPr="00041FBA">
        <w:t>ust. 2 oraz dodanie pkt 17a</w:t>
      </w:r>
      <w:bookmarkStart w:id="1" w:name="_Hlk168647749"/>
      <w:r w:rsidR="00DF3AE0" w:rsidRPr="00230774">
        <w:t>–</w:t>
      </w:r>
      <w:bookmarkEnd w:id="1"/>
      <w:r w:rsidR="0062456D" w:rsidRPr="00041FBA">
        <w:t>17d</w:t>
      </w:r>
      <w:r w:rsidR="000E69D1">
        <w:t xml:space="preserve">. </w:t>
      </w:r>
      <w:r w:rsidR="0062456D" w:rsidRPr="00041FBA">
        <w:t xml:space="preserve">Przyjęte rozwiązanie polega przede </w:t>
      </w:r>
      <w:r w:rsidR="00387F00" w:rsidRPr="00041FBA">
        <w:t>wszystkim</w:t>
      </w:r>
      <w:r w:rsidR="0062456D" w:rsidRPr="00041FBA">
        <w:t xml:space="preserve"> na dookreśleniu zakresu danych przedstawiciela ustawowego małoletniego </w:t>
      </w:r>
      <w:r w:rsidR="00387F00" w:rsidRPr="00041FBA">
        <w:t xml:space="preserve">oraz dodaniu jako danych wpisowych </w:t>
      </w:r>
      <w:r w:rsidR="006C1F1B" w:rsidRPr="00230774">
        <w:t>w</w:t>
      </w:r>
      <w:r w:rsidR="00387F00" w:rsidRPr="00041FBA">
        <w:t xml:space="preserve"> CEIDG:</w:t>
      </w:r>
    </w:p>
    <w:p w14:paraId="61872141" w14:textId="21B41BD8" w:rsidR="00387F00" w:rsidRPr="00041FBA" w:rsidRDefault="00387F00" w:rsidP="00041FBA">
      <w:pPr>
        <w:pStyle w:val="Akapitzlist"/>
        <w:numPr>
          <w:ilvl w:val="0"/>
          <w:numId w:val="23"/>
        </w:numPr>
        <w:spacing w:before="120" w:after="120" w:line="360" w:lineRule="auto"/>
        <w:jc w:val="both"/>
        <w:rPr>
          <w:rFonts w:ascii="Times New Roman" w:hAnsi="Times New Roman"/>
          <w:sz w:val="24"/>
          <w:szCs w:val="24"/>
        </w:rPr>
      </w:pPr>
      <w:r w:rsidRPr="00041FBA">
        <w:rPr>
          <w:rFonts w:ascii="Times New Roman" w:hAnsi="Times New Roman"/>
          <w:sz w:val="24"/>
          <w:szCs w:val="24"/>
        </w:rPr>
        <w:t xml:space="preserve">informacji o </w:t>
      </w:r>
      <w:r w:rsidRPr="00230774">
        <w:rPr>
          <w:rFonts w:ascii="Times New Roman" w:hAnsi="Times New Roman"/>
          <w:sz w:val="24"/>
          <w:szCs w:val="24"/>
        </w:rPr>
        <w:t>pozbawieniu, zawieszeniu lub ograniczeniu</w:t>
      </w:r>
      <w:r w:rsidR="00DF3AE0" w:rsidRPr="00041FBA">
        <w:rPr>
          <w:rFonts w:ascii="Times New Roman" w:hAnsi="Times New Roman"/>
          <w:sz w:val="24"/>
          <w:szCs w:val="24"/>
        </w:rPr>
        <w:t xml:space="preserve"> </w:t>
      </w:r>
      <w:r w:rsidR="00DF3AE0" w:rsidRPr="00230774">
        <w:rPr>
          <w:rFonts w:ascii="Times New Roman" w:hAnsi="Times New Roman"/>
          <w:sz w:val="24"/>
          <w:szCs w:val="24"/>
        </w:rPr>
        <w:t>władzy rodzicielskiej przedstawiciela ustawowego</w:t>
      </w:r>
      <w:r w:rsidRPr="00230774">
        <w:rPr>
          <w:rFonts w:ascii="Times New Roman" w:hAnsi="Times New Roman"/>
          <w:sz w:val="24"/>
          <w:szCs w:val="24"/>
        </w:rPr>
        <w:t>, w zakresie spraw związanych z prowadzeniem działalności gospodarczej przez małoletniego</w:t>
      </w:r>
      <w:r w:rsidR="00DF3AE0" w:rsidRPr="00230774">
        <w:rPr>
          <w:rFonts w:ascii="Times New Roman" w:hAnsi="Times New Roman"/>
          <w:sz w:val="24"/>
          <w:szCs w:val="24"/>
        </w:rPr>
        <w:t>,</w:t>
      </w:r>
    </w:p>
    <w:p w14:paraId="6673028A" w14:textId="12CC1A09" w:rsidR="00387F00" w:rsidRPr="00041FBA" w:rsidRDefault="00387F00" w:rsidP="00041FBA">
      <w:pPr>
        <w:pStyle w:val="Akapitzlist"/>
        <w:numPr>
          <w:ilvl w:val="0"/>
          <w:numId w:val="23"/>
        </w:numPr>
        <w:spacing w:before="120" w:after="120" w:line="360" w:lineRule="auto"/>
        <w:jc w:val="both"/>
        <w:rPr>
          <w:rFonts w:ascii="Times New Roman" w:hAnsi="Times New Roman"/>
          <w:sz w:val="24"/>
          <w:szCs w:val="24"/>
        </w:rPr>
      </w:pPr>
      <w:r w:rsidRPr="00041FBA">
        <w:rPr>
          <w:rFonts w:ascii="Times New Roman" w:hAnsi="Times New Roman"/>
          <w:sz w:val="24"/>
          <w:szCs w:val="24"/>
        </w:rPr>
        <w:t>informacji o utracie lub ograniczeniu zdolności do czynności prawnych przedstawiciela ustawowego</w:t>
      </w:r>
      <w:r w:rsidR="00DF3AE0" w:rsidRPr="00230774">
        <w:rPr>
          <w:rFonts w:ascii="Times New Roman" w:hAnsi="Times New Roman"/>
          <w:sz w:val="24"/>
          <w:szCs w:val="24"/>
        </w:rPr>
        <w:t xml:space="preserve"> małoletniego</w:t>
      </w:r>
      <w:r w:rsidRPr="00041FBA">
        <w:rPr>
          <w:rFonts w:ascii="Times New Roman" w:hAnsi="Times New Roman"/>
          <w:sz w:val="24"/>
          <w:szCs w:val="24"/>
        </w:rPr>
        <w:t>,</w:t>
      </w:r>
    </w:p>
    <w:p w14:paraId="42BBA92F" w14:textId="479BF903" w:rsidR="00387F00" w:rsidRPr="00041FBA" w:rsidRDefault="00387F00" w:rsidP="00041FBA">
      <w:pPr>
        <w:pStyle w:val="Akapitzlist"/>
        <w:numPr>
          <w:ilvl w:val="0"/>
          <w:numId w:val="23"/>
        </w:numPr>
        <w:spacing w:before="120" w:after="120" w:line="360" w:lineRule="auto"/>
        <w:jc w:val="both"/>
        <w:rPr>
          <w:rFonts w:ascii="Times New Roman" w:hAnsi="Times New Roman"/>
          <w:sz w:val="24"/>
          <w:szCs w:val="24"/>
        </w:rPr>
      </w:pPr>
      <w:r w:rsidRPr="00041FBA">
        <w:rPr>
          <w:rFonts w:ascii="Times New Roman" w:hAnsi="Times New Roman"/>
          <w:sz w:val="24"/>
          <w:szCs w:val="24"/>
        </w:rPr>
        <w:t>informacji o wyznaczeniu przez sąd przedstawiciela ustawowego</w:t>
      </w:r>
      <w:r w:rsidR="00DF3AE0" w:rsidRPr="00230774">
        <w:rPr>
          <w:rFonts w:ascii="Times New Roman" w:hAnsi="Times New Roman"/>
          <w:sz w:val="24"/>
          <w:szCs w:val="24"/>
        </w:rPr>
        <w:t>,</w:t>
      </w:r>
    </w:p>
    <w:p w14:paraId="695037D4" w14:textId="0C950CE6" w:rsidR="0062456D" w:rsidRPr="00041FBA" w:rsidRDefault="00387F00" w:rsidP="00041FBA">
      <w:pPr>
        <w:pStyle w:val="Akapitzlist"/>
        <w:numPr>
          <w:ilvl w:val="0"/>
          <w:numId w:val="23"/>
        </w:numPr>
        <w:spacing w:before="120" w:after="120" w:line="360" w:lineRule="auto"/>
        <w:jc w:val="both"/>
        <w:rPr>
          <w:rFonts w:ascii="Times New Roman" w:hAnsi="Times New Roman"/>
          <w:sz w:val="24"/>
          <w:szCs w:val="24"/>
        </w:rPr>
      </w:pPr>
      <w:r w:rsidRPr="00041FBA">
        <w:rPr>
          <w:rFonts w:ascii="Times New Roman" w:hAnsi="Times New Roman"/>
          <w:sz w:val="24"/>
          <w:szCs w:val="24"/>
        </w:rPr>
        <w:t>informacji o śmierci przedstawiciela ustawowego</w:t>
      </w:r>
      <w:r w:rsidR="00DF3AE0" w:rsidRPr="00230774">
        <w:rPr>
          <w:rFonts w:ascii="Times New Roman" w:hAnsi="Times New Roman"/>
          <w:sz w:val="24"/>
          <w:szCs w:val="24"/>
        </w:rPr>
        <w:t xml:space="preserve"> </w:t>
      </w:r>
      <w:r w:rsidR="006C1F1B" w:rsidRPr="00230774">
        <w:rPr>
          <w:rFonts w:ascii="Times New Roman" w:hAnsi="Times New Roman"/>
          <w:sz w:val="24"/>
          <w:szCs w:val="24"/>
        </w:rPr>
        <w:t>małoletniego</w:t>
      </w:r>
      <w:r w:rsidRPr="00041FBA">
        <w:rPr>
          <w:rFonts w:ascii="Times New Roman" w:hAnsi="Times New Roman"/>
          <w:sz w:val="24"/>
          <w:szCs w:val="24"/>
        </w:rPr>
        <w:t>.</w:t>
      </w:r>
    </w:p>
    <w:p w14:paraId="174C498D" w14:textId="6B298848" w:rsidR="00005705" w:rsidRPr="00230774" w:rsidRDefault="00387F00" w:rsidP="00230774">
      <w:pPr>
        <w:spacing w:before="120" w:after="120" w:line="360" w:lineRule="auto"/>
        <w:jc w:val="both"/>
      </w:pPr>
      <w:r w:rsidRPr="00041FBA">
        <w:t xml:space="preserve">Proponowane zmiany w art. 7 </w:t>
      </w:r>
      <w:r w:rsidR="007C0265" w:rsidRPr="00230774">
        <w:t xml:space="preserve">(dodanie </w:t>
      </w:r>
      <w:r w:rsidRPr="00041FBA">
        <w:t>ust. 1a</w:t>
      </w:r>
      <w:r w:rsidR="006C1F1B" w:rsidRPr="00230774">
        <w:t xml:space="preserve"> i 1b</w:t>
      </w:r>
      <w:r w:rsidR="007C0265" w:rsidRPr="00230774">
        <w:t>)</w:t>
      </w:r>
      <w:r w:rsidRPr="00041FBA">
        <w:t xml:space="preserve"> oraz </w:t>
      </w:r>
      <w:r w:rsidR="007C0265" w:rsidRPr="00230774">
        <w:t xml:space="preserve">dodanie </w:t>
      </w:r>
      <w:r w:rsidRPr="00041FBA">
        <w:t xml:space="preserve">art. 15 ust. 4a i </w:t>
      </w:r>
      <w:r w:rsidR="007C0265" w:rsidRPr="00230774">
        <w:t xml:space="preserve">dodanie w </w:t>
      </w:r>
      <w:r w:rsidRPr="00041FBA">
        <w:t>art.</w:t>
      </w:r>
      <w:r w:rsidR="00516CE1">
        <w:t> </w:t>
      </w:r>
      <w:r w:rsidRPr="00041FBA">
        <w:t xml:space="preserve">16 ust. 3 związane są z doprecyzowaniem informacji podlegających wpisowi w zakresie przedstawiciela ustawowego małoletniego wpisanego do CEIDG. Zdecydowano się na uregulowanie </w:t>
      </w:r>
      <w:r w:rsidR="00BC1188" w:rsidRPr="00041FBA">
        <w:t xml:space="preserve">zakresu w jakim przedstawiciel ustawowy zobowiązany jest do aktualizacji danych wpisu małoletniego pozostającego pod jego opieką. </w:t>
      </w:r>
      <w:r w:rsidR="006C1F1B" w:rsidRPr="00230774">
        <w:t xml:space="preserve">Zakłada się, że w zależności od sytuacji zgłoszenie przedstawiciela ustawowego małoletniego następowało przy dokonywaniu wpisu do CEIDG przez samego przedsiębiorcę (reprezentowanego przez swojego przedstawiciela ustawowego) lub przez sąd w przypadku, gdy to sąd wyznaczył przedstawiciela ustawowego małoletniego. Jeżeli wpis w CEIDG dotyczy małoletniego to dokonując tego wpisu należy obowiązkowo wskazać przedstawiciela ustawowego. W razie braku informacji o przedstawicielu ustawowym wniosek o wpis </w:t>
      </w:r>
      <w:r w:rsidR="00716EDB">
        <w:t xml:space="preserve">do CEIDG </w:t>
      </w:r>
      <w:r w:rsidR="006C1F1B" w:rsidRPr="00230774">
        <w:t xml:space="preserve">będzie uznany za niepoprawny na podstawie art. 10 ust. 2 pkt 1 ustawy o CEIDG </w:t>
      </w:r>
      <w:r w:rsidR="000E69D1" w:rsidRPr="000E69D1">
        <w:t>–</w:t>
      </w:r>
      <w:r w:rsidR="006C1F1B" w:rsidRPr="00230774">
        <w:t xml:space="preserve"> wniosek niezawierający danych podlegających wpisowi zgodnie z art. 5 ustawy.</w:t>
      </w:r>
      <w:r w:rsidR="001F3E8A" w:rsidRPr="00230774">
        <w:t xml:space="preserve"> Wprowadzone w art. 5 </w:t>
      </w:r>
      <w:r w:rsidR="00BD43ED">
        <w:t xml:space="preserve">w </w:t>
      </w:r>
      <w:r w:rsidR="001F3E8A" w:rsidRPr="00230774">
        <w:t xml:space="preserve">ust. 2 ww. pkt 17a–17d wiąże się z doprecyzowaniem obowiązku sądów/rejestru PESEL do zgłoszenia wspomnianych informacji, co zostało wprowadzone w art. 23 ust. 1 i ust. 6. Zaproponowane rozwiązanie opiera się na założeniach </w:t>
      </w:r>
      <w:r w:rsidR="001F3E8A" w:rsidRPr="00230774">
        <w:lastRenderedPageBreak/>
        <w:t>na jakich już teraz przebiega współpraca między rejestrem PESEL a CEIDG – wymiana danych między rejestrami w</w:t>
      </w:r>
      <w:r w:rsidR="000B578F">
        <w:t xml:space="preserve"> </w:t>
      </w:r>
      <w:r w:rsidR="001F3E8A" w:rsidRPr="00230774">
        <w:t xml:space="preserve">zakresie informacji o śmierci (art. 23 ust. 6). </w:t>
      </w:r>
    </w:p>
    <w:p w14:paraId="7C3CEB0D" w14:textId="335E13B7" w:rsidR="001F3E8A" w:rsidRPr="00230774" w:rsidRDefault="001F3E8A" w:rsidP="00230774">
      <w:pPr>
        <w:spacing w:before="120" w:after="120" w:line="360" w:lineRule="auto"/>
        <w:jc w:val="both"/>
      </w:pPr>
      <w:r w:rsidRPr="00230774">
        <w:t>Dodatkowo zdecydowano się na zachowanie dotychczasowego rozwiązania dotyczącego uzyskania wiarygodnej informacji o śmierci osoby, która n</w:t>
      </w:r>
      <w:r w:rsidR="000E69D1">
        <w:t>umeru</w:t>
      </w:r>
      <w:r w:rsidRPr="00230774">
        <w:t xml:space="preserve"> PESEL nie posiadała. W przypadku gdy osoba nie posiada n</w:t>
      </w:r>
      <w:r w:rsidR="000E69D1">
        <w:t>umeru</w:t>
      </w:r>
      <w:r w:rsidRPr="00230774">
        <w:t xml:space="preserve"> PESEL, np. cudzoziemiec, </w:t>
      </w:r>
      <w:r w:rsidR="00005705" w:rsidRPr="00230774">
        <w:t>za wiarygodną informację o jej śmierci uznany będzie np.</w:t>
      </w:r>
      <w:r w:rsidRPr="00230774">
        <w:t xml:space="preserve"> akt zgonu </w:t>
      </w:r>
      <w:r w:rsidR="000E69D1" w:rsidRPr="000E69D1">
        <w:t>–</w:t>
      </w:r>
      <w:r w:rsidRPr="00230774">
        <w:t xml:space="preserve"> jeżeli byłby w języku obcym to przysięgłe tłumaczenie aktu zgonu. </w:t>
      </w:r>
      <w:r w:rsidR="00DB2F11">
        <w:t>Z uwagi na specyficzną sytuację małoletniego przedsiębiorcy wpisanego do CEIDG informacja o śmierci jego przedstawiciela ustawowego jest niezwykle istotna z punktu widzenia pewności obrotu gospodarczego. M</w:t>
      </w:r>
      <w:r w:rsidR="00211889">
        <w:t xml:space="preserve">inister </w:t>
      </w:r>
      <w:r w:rsidR="00C251B6">
        <w:t>właściwy do spraw gospodarki</w:t>
      </w:r>
      <w:r w:rsidR="00211889">
        <w:t xml:space="preserve"> </w:t>
      </w:r>
      <w:r w:rsidR="00DB2F11">
        <w:t xml:space="preserve">prowadząc rejestr CEIDG zapewnia najwyższą staranność przy zachowaniu pewności danych prezentowanych w rejestrze, </w:t>
      </w:r>
      <w:r w:rsidR="003C5130">
        <w:t xml:space="preserve">stąd nie może dopuścić do sytuacji, w której dane zmarłego przedstawiciela ustawowego małoletniego są udostępnione we wpisie w CEIDG. </w:t>
      </w:r>
    </w:p>
    <w:p w14:paraId="38E82C7D" w14:textId="157EE3C4" w:rsidR="006C1F1B" w:rsidRPr="00230774" w:rsidRDefault="001F3E8A" w:rsidP="00230774">
      <w:pPr>
        <w:spacing w:before="120" w:after="120" w:line="360" w:lineRule="auto"/>
        <w:jc w:val="both"/>
      </w:pPr>
      <w:r w:rsidRPr="00230774">
        <w:t>Należy pamiętać, że np. zarządca sukcesyjny czy przedstawiciel ustawowy nie będzie zobowiązany do posiadania n</w:t>
      </w:r>
      <w:r w:rsidR="000E69D1">
        <w:t>umeru</w:t>
      </w:r>
      <w:r w:rsidRPr="00230774">
        <w:t xml:space="preserve"> PESEL. Dodatkowo</w:t>
      </w:r>
      <w:r w:rsidR="000E69D1">
        <w:t>,</w:t>
      </w:r>
      <w:r w:rsidRPr="00230774">
        <w:t xml:space="preserve"> w przypadku osób, które zmarły za granicą </w:t>
      </w:r>
      <w:r w:rsidR="000E69D1">
        <w:t xml:space="preserve">numer </w:t>
      </w:r>
      <w:r w:rsidRPr="00230774">
        <w:t xml:space="preserve">PESEL często nie zawiera informacji o ich śmierci, a rodzina dysponuje </w:t>
      </w:r>
      <w:r w:rsidR="00005705" w:rsidRPr="00230774">
        <w:t>dokumentem,</w:t>
      </w:r>
      <w:r w:rsidRPr="00230774">
        <w:t xml:space="preserve"> który może ją potwierdzić.</w:t>
      </w:r>
    </w:p>
    <w:p w14:paraId="5049D55B" w14:textId="3B272587" w:rsidR="00005705" w:rsidRPr="00230774" w:rsidRDefault="00005705" w:rsidP="00230774">
      <w:pPr>
        <w:spacing w:before="120" w:after="120" w:line="360" w:lineRule="auto"/>
        <w:jc w:val="both"/>
      </w:pPr>
      <w:r w:rsidRPr="00230774">
        <w:t>Inną sytuacj</w:t>
      </w:r>
      <w:r w:rsidR="001A067E">
        <w:t>ą</w:t>
      </w:r>
      <w:r w:rsidRPr="00230774">
        <w:t>, w której nie będzie możliwości pobrania informacji o śmierci (zarządcy/przedstawiciela ustawowego czy samego przedsiębiorcy) są niezwykle rzadkie wypadki losowe, wypadek taki jak miał miejsce w przypadku alpinistów – powszechnie wiadome było, że zginęli oni na szlaku górskim podczas wspinaczki</w:t>
      </w:r>
      <w:r w:rsidR="0096273D">
        <w:t>,</w:t>
      </w:r>
      <w:r w:rsidRPr="00230774">
        <w:t xml:space="preserve"> natomiast w rejestrze PESEL brak było informacji o ich zgonie.</w:t>
      </w:r>
    </w:p>
    <w:p w14:paraId="6059793A" w14:textId="07205E8C" w:rsidR="00005705" w:rsidRPr="00230774" w:rsidRDefault="00005705" w:rsidP="00230774">
      <w:pPr>
        <w:spacing w:before="120" w:after="120" w:line="360" w:lineRule="auto"/>
        <w:jc w:val="both"/>
      </w:pPr>
      <w:r w:rsidRPr="00230774">
        <w:t>Zgłoszenia przedstawiciela ustawowego przez sąd będzie obywało się na takich samych zasadach jak aktualnie sądy zgłaszają informacje np. w zakresie uprawomocnienia się postanowienia o</w:t>
      </w:r>
      <w:r w:rsidR="000B578F">
        <w:t xml:space="preserve"> </w:t>
      </w:r>
      <w:r w:rsidRPr="00230774">
        <w:t>ustanowieniu kurateli lub opieki</w:t>
      </w:r>
      <w:r w:rsidR="000F564C" w:rsidRPr="00230774">
        <w:t xml:space="preserve"> (art. 23 ust. 1)</w:t>
      </w:r>
      <w:r w:rsidRPr="00230774">
        <w:t>.</w:t>
      </w:r>
    </w:p>
    <w:p w14:paraId="14DBA73E" w14:textId="16B49083" w:rsidR="00387F00" w:rsidRPr="00041FBA" w:rsidRDefault="009816CB" w:rsidP="00041FBA">
      <w:pPr>
        <w:spacing w:before="120" w:after="120" w:line="360" w:lineRule="auto"/>
        <w:jc w:val="both"/>
      </w:pPr>
      <w:r w:rsidRPr="00041FBA">
        <w:t xml:space="preserve">Dla zagwarantowania pewności obrotu gospodarczego zdecydowano się na przyjęcie rozwiązania pozwalającego na zidentyfikowanie, </w:t>
      </w:r>
      <w:r w:rsidR="007C0265" w:rsidRPr="00230774">
        <w:t>ż</w:t>
      </w:r>
      <w:r w:rsidRPr="00041FBA">
        <w:t>e dany przedsiębiorca wpisany do CEIDG jest małoletnim reprezentowany</w:t>
      </w:r>
      <w:r w:rsidR="008B40E1" w:rsidRPr="00230774">
        <w:t>m</w:t>
      </w:r>
      <w:r w:rsidRPr="00041FBA">
        <w:t xml:space="preserve"> przez swojego przedstawiciela ustawowego przez prezentację oznaczenia wpisu w</w:t>
      </w:r>
      <w:r w:rsidR="000B578F">
        <w:t xml:space="preserve"> </w:t>
      </w:r>
      <w:r w:rsidRPr="00041FBA">
        <w:t xml:space="preserve">CEIDG – rozwiązanie zaproponowano w art. 43 ust. 4. </w:t>
      </w:r>
      <w:r w:rsidR="001F3E8A" w:rsidRPr="00230774">
        <w:t>CEIDG będzie umożliwiało więc identyfikacje wpisów w CEIDG małoletnich przedsiębiorców. Zaproponowane rozwiązanie jest nową funkcjonalnością w CEIDG.</w:t>
      </w:r>
    </w:p>
    <w:p w14:paraId="65FE5BF9" w14:textId="67D781E9" w:rsidR="00870BD7" w:rsidRPr="001B0390" w:rsidRDefault="00D44DB1" w:rsidP="0081606A">
      <w:pPr>
        <w:spacing w:before="120" w:after="120" w:line="360" w:lineRule="auto"/>
        <w:jc w:val="both"/>
        <w:rPr>
          <w:u w:val="single"/>
        </w:rPr>
      </w:pPr>
      <w:r>
        <w:rPr>
          <w:u w:val="single"/>
        </w:rPr>
        <w:t>11.</w:t>
      </w:r>
      <w:r>
        <w:rPr>
          <w:u w:val="single"/>
        </w:rPr>
        <w:tab/>
      </w:r>
      <w:r w:rsidR="006B710C" w:rsidRPr="001B0390">
        <w:rPr>
          <w:u w:val="single"/>
        </w:rPr>
        <w:t>A</w:t>
      </w:r>
      <w:r w:rsidR="00870BD7" w:rsidRPr="001B0390">
        <w:rPr>
          <w:u w:val="single"/>
        </w:rPr>
        <w:t>rt. 5 ust. 2 pkt 16</w:t>
      </w:r>
      <w:r w:rsidR="00F1303F" w:rsidRPr="001B0390">
        <w:rPr>
          <w:u w:val="single"/>
        </w:rPr>
        <w:t xml:space="preserve"> oraz art. </w:t>
      </w:r>
      <w:r w:rsidR="00164457" w:rsidRPr="001B0390">
        <w:rPr>
          <w:u w:val="single"/>
        </w:rPr>
        <w:t>2</w:t>
      </w:r>
      <w:r w:rsidR="00CF4D61">
        <w:rPr>
          <w:u w:val="single"/>
        </w:rPr>
        <w:t>5</w:t>
      </w:r>
    </w:p>
    <w:p w14:paraId="4916A75C" w14:textId="519FA7A0" w:rsidR="006157B3" w:rsidRDefault="006157B3" w:rsidP="00230774">
      <w:pPr>
        <w:spacing w:before="120" w:after="120" w:line="360" w:lineRule="auto"/>
        <w:jc w:val="both"/>
      </w:pPr>
      <w:r w:rsidRPr="00230774">
        <w:t>Proponuje się rezygnację z podawania we wpisie do CEIDG danych informacyjnych o istnieniu lub ustaniu małżeńskiej wspólności majątkowej, gdyż nie w</w:t>
      </w:r>
      <w:r w:rsidR="00D04BCB" w:rsidRPr="00230774">
        <w:t>nosi ona istotnych informacji z </w:t>
      </w:r>
      <w:r w:rsidRPr="00230774">
        <w:t xml:space="preserve">punktu </w:t>
      </w:r>
      <w:r w:rsidRPr="00230774">
        <w:lastRenderedPageBreak/>
        <w:t>widzenia prowadzonej działalności gospodarczej. Aktualnie doda</w:t>
      </w:r>
      <w:r w:rsidR="00D04BCB" w:rsidRPr="00230774">
        <w:t>nie</w:t>
      </w:r>
      <w:r w:rsidRPr="00230774">
        <w:t xml:space="preserve"> t</w:t>
      </w:r>
      <w:r w:rsidR="00D04BCB" w:rsidRPr="00230774">
        <w:t>ej</w:t>
      </w:r>
      <w:r w:rsidRPr="00230774">
        <w:t xml:space="preserve"> informacj</w:t>
      </w:r>
      <w:r w:rsidR="00D04BCB" w:rsidRPr="00230774">
        <w:t>i jest fakultatywne</w:t>
      </w:r>
      <w:r w:rsidRPr="00230774">
        <w:t>. Jednakże,</w:t>
      </w:r>
      <w:r w:rsidRPr="00230774" w:rsidDel="005E7774">
        <w:t xml:space="preserve"> </w:t>
      </w:r>
      <w:r w:rsidRPr="00230774">
        <w:t>gdy informacja ta jest już podana we wpisie do CEIDG, to przedsiębiorca nie ma możliwości</w:t>
      </w:r>
      <w:r w:rsidR="00FF36F4" w:rsidRPr="00230774">
        <w:t>,</w:t>
      </w:r>
      <w:r w:rsidRPr="00230774">
        <w:t xml:space="preserve"> aby zrezygnować z jej publikacji, może jedynie dokonywać zmian w zakresie istnienia bądź ustania małżeńskiej wspólności majątkowej. </w:t>
      </w:r>
      <w:r w:rsidR="000509DF" w:rsidRPr="00230774">
        <w:t xml:space="preserve">Projekt </w:t>
      </w:r>
      <w:r w:rsidR="00925D20" w:rsidRPr="00230774">
        <w:t xml:space="preserve">(art. </w:t>
      </w:r>
      <w:r w:rsidR="00164457" w:rsidRPr="00230774">
        <w:t>2</w:t>
      </w:r>
      <w:r w:rsidR="00CF4D61">
        <w:t>5</w:t>
      </w:r>
      <w:r w:rsidR="00925D20" w:rsidRPr="00230774">
        <w:t xml:space="preserve">) </w:t>
      </w:r>
      <w:r w:rsidR="000509DF" w:rsidRPr="00230774">
        <w:t>przewiduje, że informacja na temat istnienia lub ustania małże</w:t>
      </w:r>
      <w:r w:rsidR="00D04BCB" w:rsidRPr="00230774">
        <w:t>ńskiej wspólności majątkowej, o </w:t>
      </w:r>
      <w:r w:rsidR="000509DF" w:rsidRPr="00230774">
        <w:t>ile została ona ujawniona we wpisie w CEIDG, po upływie 6 miesięcy od dnia wejścia w życie niniejszego projektu ustawy, będzie ulega</w:t>
      </w:r>
      <w:r w:rsidR="00D04BCB" w:rsidRPr="00230774">
        <w:t>ć</w:t>
      </w:r>
      <w:r w:rsidR="000509DF" w:rsidRPr="00230774">
        <w:t xml:space="preserve"> usunięciu, chyba że przed upływem tego terminu przedsiębiorca zosta</w:t>
      </w:r>
      <w:r w:rsidR="00B8573B" w:rsidRPr="00230774">
        <w:t>nie wykreślony z </w:t>
      </w:r>
      <w:r w:rsidR="000509DF" w:rsidRPr="00230774">
        <w:t>CEIDG.</w:t>
      </w:r>
    </w:p>
    <w:p w14:paraId="2C216BF5" w14:textId="6F78C510" w:rsidR="000063EB" w:rsidRPr="00230774" w:rsidRDefault="000063EB" w:rsidP="00230774">
      <w:pPr>
        <w:spacing w:before="120" w:after="120" w:line="360" w:lineRule="auto"/>
        <w:jc w:val="both"/>
      </w:pPr>
      <w:r>
        <w:t>Proponowane rozwiązanie wychodzi naprzeciw konieczności ograniczania zakresu danych w rejestrze do jedynie niezbędnych z punktu widzenia zadań CEIDG.</w:t>
      </w:r>
    </w:p>
    <w:p w14:paraId="6B48CC97" w14:textId="784E8E1F" w:rsidR="00022FB4" w:rsidRPr="001B0390" w:rsidRDefault="00D44DB1" w:rsidP="0081606A">
      <w:pPr>
        <w:spacing w:before="120" w:after="120" w:line="360" w:lineRule="auto"/>
        <w:jc w:val="both"/>
        <w:rPr>
          <w:u w:val="single"/>
        </w:rPr>
      </w:pPr>
      <w:r>
        <w:rPr>
          <w:u w:val="single"/>
        </w:rPr>
        <w:t>12.</w:t>
      </w:r>
      <w:r>
        <w:rPr>
          <w:u w:val="single"/>
        </w:rPr>
        <w:tab/>
      </w:r>
      <w:r w:rsidR="00022FB4" w:rsidRPr="001B0390">
        <w:rPr>
          <w:u w:val="single"/>
        </w:rPr>
        <w:t>Art. 5 ust. 2 pkt 5</w:t>
      </w:r>
    </w:p>
    <w:p w14:paraId="5FB4DA0B" w14:textId="0074CE46" w:rsidR="00022FB4" w:rsidRPr="00230774" w:rsidRDefault="00022FB4" w:rsidP="00230774">
      <w:pPr>
        <w:spacing w:before="120" w:after="120" w:line="360" w:lineRule="auto"/>
        <w:jc w:val="both"/>
      </w:pPr>
      <w:r w:rsidRPr="00230774">
        <w:t xml:space="preserve">Projektowana zmiana ma charakter porządkujący. Aktualne brzmienie przepisu w ocenie projektodawcy wymaga korekty. Przewiduje ono, że data zaprzestania jest wskazywana wyłącznie przez przedsiębiorcę we wniosku o wykreślenie wpisu z CEIDG. Natomiast należy </w:t>
      </w:r>
      <w:r w:rsidR="001A067E">
        <w:t>wziąć</w:t>
      </w:r>
      <w:r w:rsidR="001A067E" w:rsidRPr="00230774">
        <w:t xml:space="preserve"> </w:t>
      </w:r>
      <w:r w:rsidRPr="00230774">
        <w:t>pod uwagę, że przedsiębiorca mógł błędnie złożyć wniosek o wpis, w którym nie</w:t>
      </w:r>
      <w:r w:rsidR="001A067E">
        <w:t>p</w:t>
      </w:r>
      <w:r w:rsidRPr="00230774">
        <w:t>oprawnie wskazał, że nie podjął prowadzenia działalności. W takiej sytuacji, w przypadku prowadzenia postępowania o sprostowanie wpisu w CEIDG (np. na zgłoszenie niezgodności z innym rejestrem publicznym przez Urząd Skarbowy)</w:t>
      </w:r>
      <w:r w:rsidR="001A067E">
        <w:t>,</w:t>
      </w:r>
      <w:r w:rsidRPr="00230774">
        <w:t xml:space="preserve"> </w:t>
      </w:r>
      <w:r w:rsidR="00C36B44">
        <w:t>m</w:t>
      </w:r>
      <w:r w:rsidR="00F01439">
        <w:t xml:space="preserve">inister </w:t>
      </w:r>
      <w:r w:rsidR="00C251B6">
        <w:t>właściwy do spraw gospodarki</w:t>
      </w:r>
      <w:r w:rsidRPr="00230774">
        <w:t xml:space="preserve"> musi mieć możliwość dopisania tej daty do wpisu. </w:t>
      </w:r>
    </w:p>
    <w:p w14:paraId="1FDDCC95" w14:textId="195CFC7D" w:rsidR="00870BD7" w:rsidRPr="001B0390" w:rsidRDefault="00D44DB1" w:rsidP="003E7C29">
      <w:pPr>
        <w:keepNext/>
        <w:spacing w:before="120" w:after="120" w:line="360" w:lineRule="auto"/>
        <w:jc w:val="both"/>
        <w:rPr>
          <w:u w:val="single"/>
        </w:rPr>
      </w:pPr>
      <w:r>
        <w:rPr>
          <w:u w:val="single"/>
        </w:rPr>
        <w:t>13.</w:t>
      </w:r>
      <w:r>
        <w:rPr>
          <w:u w:val="single"/>
        </w:rPr>
        <w:tab/>
      </w:r>
      <w:r w:rsidR="006B710C" w:rsidRPr="001B0390">
        <w:rPr>
          <w:u w:val="single"/>
        </w:rPr>
        <w:t>A</w:t>
      </w:r>
      <w:r w:rsidR="00870BD7" w:rsidRPr="001B0390">
        <w:rPr>
          <w:u w:val="single"/>
        </w:rPr>
        <w:t xml:space="preserve">rt. 5 ust. 2 pkt </w:t>
      </w:r>
      <w:r w:rsidR="0082462C" w:rsidRPr="001B0390">
        <w:rPr>
          <w:u w:val="single"/>
        </w:rPr>
        <w:t>20a</w:t>
      </w:r>
      <w:r w:rsidR="00B46BD0" w:rsidRPr="001B0390">
        <w:rPr>
          <w:u w:val="single"/>
        </w:rPr>
        <w:t>,</w:t>
      </w:r>
      <w:r w:rsidR="0010153E" w:rsidRPr="001B0390">
        <w:rPr>
          <w:u w:val="single"/>
        </w:rPr>
        <w:t xml:space="preserve"> art. 25</w:t>
      </w:r>
      <w:bookmarkStart w:id="2" w:name="_Hlk132714785"/>
      <w:r w:rsidR="0010153E" w:rsidRPr="001B0390">
        <w:rPr>
          <w:u w:val="single"/>
        </w:rPr>
        <w:t>–</w:t>
      </w:r>
      <w:bookmarkEnd w:id="2"/>
      <w:r w:rsidR="0010153E" w:rsidRPr="001B0390">
        <w:rPr>
          <w:u w:val="single"/>
        </w:rPr>
        <w:t>28a</w:t>
      </w:r>
    </w:p>
    <w:p w14:paraId="46835AD3" w14:textId="717388D8" w:rsidR="0082462C" w:rsidRPr="00230774" w:rsidRDefault="00BC2AB8" w:rsidP="00230774">
      <w:pPr>
        <w:spacing w:before="120" w:after="120" w:line="360" w:lineRule="auto"/>
        <w:jc w:val="both"/>
      </w:pPr>
      <w:r w:rsidRPr="00230774">
        <w:t>Projektowana zmiana</w:t>
      </w:r>
      <w:r w:rsidR="00164457" w:rsidRPr="00230774">
        <w:t xml:space="preserve"> w art. 5 ust. 2 pkt 20a ustawy o CEIDG i PIP</w:t>
      </w:r>
      <w:r w:rsidRPr="00230774">
        <w:t xml:space="preserve"> dotyczy </w:t>
      </w:r>
      <w:r w:rsidR="00164457" w:rsidRPr="00230774">
        <w:t xml:space="preserve">wpisu </w:t>
      </w:r>
      <w:r w:rsidRPr="00230774">
        <w:t>informacji w</w:t>
      </w:r>
      <w:r w:rsidR="000B578F">
        <w:t xml:space="preserve"> </w:t>
      </w:r>
      <w:r w:rsidRPr="00230774">
        <w:t xml:space="preserve">zakresie orzeczonych wobec </w:t>
      </w:r>
      <w:r w:rsidR="00164457" w:rsidRPr="00230774">
        <w:t xml:space="preserve">zarządcy sukcesyjnego </w:t>
      </w:r>
      <w:r w:rsidRPr="00230774">
        <w:t>zakazów</w:t>
      </w:r>
      <w:r w:rsidR="00164457" w:rsidRPr="00230774">
        <w:t xml:space="preserve"> prowadzenia działalności gospodarczej</w:t>
      </w:r>
      <w:r w:rsidR="0082462C" w:rsidRPr="00230774">
        <w:t xml:space="preserve">. Daną wpisową publikowaną w CEIDG będzie informacja o </w:t>
      </w:r>
      <w:r w:rsidR="00B21179" w:rsidRPr="00230774">
        <w:t xml:space="preserve">orzeczonym wobec </w:t>
      </w:r>
      <w:r w:rsidR="0082462C" w:rsidRPr="00230774">
        <w:t>zarządcy sukcesyjnego zakazie</w:t>
      </w:r>
      <w:r w:rsidR="0025549E" w:rsidRPr="00230774">
        <w:t xml:space="preserve"> prowadzenia działalności gospodarczej</w:t>
      </w:r>
      <w:r w:rsidR="00B21179" w:rsidRPr="00230774">
        <w:t xml:space="preserve"> (zakaz całkowity</w:t>
      </w:r>
      <w:r w:rsidR="00A96AEE">
        <w:t>,</w:t>
      </w:r>
      <w:r w:rsidR="00B21179" w:rsidRPr="00230774">
        <w:t xml:space="preserve"> jak i częściowy)</w:t>
      </w:r>
      <w:r w:rsidR="001F12A2" w:rsidRPr="00230774">
        <w:t>.</w:t>
      </w:r>
      <w:r w:rsidR="0082462C" w:rsidRPr="00230774">
        <w:t xml:space="preserve"> </w:t>
      </w:r>
    </w:p>
    <w:p w14:paraId="287046C1" w14:textId="060B6887" w:rsidR="005D2BC7" w:rsidRPr="00230774" w:rsidRDefault="005D2BC7" w:rsidP="00230774">
      <w:pPr>
        <w:spacing w:before="120" w:after="120" w:line="360" w:lineRule="auto"/>
        <w:jc w:val="both"/>
      </w:pPr>
      <w:r w:rsidRPr="00230774">
        <w:t xml:space="preserve">Jednocześnie niezbędne jest wprowadzenie odpowiedniej zmiany w zakresie informacji przekazywanych przez sąd upadłościowy i </w:t>
      </w:r>
      <w:r w:rsidR="008E6150">
        <w:t xml:space="preserve">Krajowy Rejestr Karny (KRK) </w:t>
      </w:r>
      <w:r w:rsidRPr="00230774">
        <w:t>na podstawie art.</w:t>
      </w:r>
      <w:r w:rsidR="00516CE1">
        <w:t> </w:t>
      </w:r>
      <w:r w:rsidRPr="00230774">
        <w:t>26–28 ustawy o CEIDG i PIP. W związku z powyższ</w:t>
      </w:r>
      <w:r w:rsidR="00A96AEE">
        <w:t>ą</w:t>
      </w:r>
      <w:r w:rsidRPr="00230774">
        <w:t xml:space="preserve"> zmianą i wprowadzeniem pkt 20a w art. 5 ust. 2 konieczne są zmiany w </w:t>
      </w:r>
      <w:proofErr w:type="spellStart"/>
      <w:r w:rsidRPr="00230774">
        <w:t>odwołaniach</w:t>
      </w:r>
      <w:proofErr w:type="spellEnd"/>
      <w:r w:rsidRPr="00230774">
        <w:t xml:space="preserve"> w art. 25</w:t>
      </w:r>
      <w:r w:rsidR="00A50566" w:rsidRPr="00230774">
        <w:t>–</w:t>
      </w:r>
      <w:r w:rsidRPr="00230774">
        <w:t xml:space="preserve">28. W miejscach, w których aktualne przepisy odnoszą się do art. 5 ust. 2 pkt 21 lit. e należy bowiem zastąpić odwołaniem do art. 5 ust. 2 pkt 20a. </w:t>
      </w:r>
    </w:p>
    <w:p w14:paraId="214811FD" w14:textId="278F7280" w:rsidR="00164457" w:rsidRPr="00230774" w:rsidRDefault="005D2BC7" w:rsidP="00230774">
      <w:pPr>
        <w:spacing w:before="120" w:after="120" w:line="360" w:lineRule="auto"/>
        <w:jc w:val="both"/>
      </w:pPr>
      <w:r w:rsidRPr="00230774">
        <w:t>Wyjątkiem jest art. 26 i art. 27, zdecydowano się na wyłącz</w:t>
      </w:r>
      <w:r w:rsidR="00095A41">
        <w:t>e</w:t>
      </w:r>
      <w:r w:rsidRPr="00230774">
        <w:t>nie zastosowania tych przepisów do zgłoszeń w zakresie zakazów prowadzenia działalności gospodarczej orzeczonych wobec zarządcy sukcesyjnego.</w:t>
      </w:r>
      <w:r w:rsidR="000B578F">
        <w:t xml:space="preserve"> </w:t>
      </w:r>
    </w:p>
    <w:p w14:paraId="19A641DB" w14:textId="0BC7A7BC" w:rsidR="00164457" w:rsidRDefault="00164457" w:rsidP="00230774">
      <w:pPr>
        <w:spacing w:before="120" w:after="120" w:line="360" w:lineRule="auto"/>
        <w:jc w:val="both"/>
      </w:pPr>
      <w:r w:rsidRPr="00230774">
        <w:lastRenderedPageBreak/>
        <w:t>Projektodawca zdecydował się na uregulowanie kwestii zgłaszania informacji: o wykonaniu albo darowaniu środka karnego oraz uchyleniu środka zabezpieczającego, usunięciu z K</w:t>
      </w:r>
      <w:r w:rsidR="00C36B44">
        <w:t>RK</w:t>
      </w:r>
      <w:r w:rsidRPr="00230774">
        <w:t xml:space="preserve"> danych wynikających z orzeczenia zawierającego środek karny albo środek zabezpieczający, zastosowaniu przepisów art. 14a oraz art. 20 ust. 1c ustawy z dnia 24 maja 2000 r. o Krajowym Rejestrze Karnym, wstrzymaniu wykonania, uchyleniu lub zmianie orzeczenia zakazu, o którym mowa </w:t>
      </w:r>
      <w:r w:rsidR="00A96AEE">
        <w:t xml:space="preserve">w </w:t>
      </w:r>
      <w:r w:rsidRPr="00230774">
        <w:t>art. 5 ust. 2 pkt 20a, dotyczącej zarządcy sukcesyjnego w oddzielnym przepisie – art. 27a, z uwagi na to, że ww. informacje zgłaszane będą do CEIDG wyłącznie w przypadku</w:t>
      </w:r>
      <w:r w:rsidR="00A96AEE">
        <w:t>,</w:t>
      </w:r>
      <w:r w:rsidRPr="00230774">
        <w:t xml:space="preserve"> gdy dane zarządcy sukcesyjnego opublikowane będą we wpisie w CEIDG (gdy </w:t>
      </w:r>
      <w:r w:rsidR="00095A41">
        <w:t xml:space="preserve">zarządca sukcesyjny </w:t>
      </w:r>
      <w:r w:rsidRPr="00230774">
        <w:t xml:space="preserve">będzie pełnił swoją funkcję). </w:t>
      </w:r>
    </w:p>
    <w:p w14:paraId="3B815C33" w14:textId="6B37804E" w:rsidR="00E86649" w:rsidRPr="00230774" w:rsidRDefault="00E86649" w:rsidP="007B4B0B">
      <w:pPr>
        <w:spacing w:before="120" w:after="120" w:line="360" w:lineRule="auto"/>
        <w:jc w:val="both"/>
      </w:pPr>
      <w:r>
        <w:t>Ponadto w projekcie zaproponowano zmian</w:t>
      </w:r>
      <w:r w:rsidR="00095A41">
        <w:t>y w</w:t>
      </w:r>
      <w:r>
        <w:t xml:space="preserve"> art. 26 i </w:t>
      </w:r>
      <w:r w:rsidR="001F0FB0">
        <w:t xml:space="preserve">art. </w:t>
      </w:r>
      <w:r>
        <w:t xml:space="preserve">27 mające na celu zdjęcie obowiązku zgłoszenia przez KRK lub właściwy sąd informacji </w:t>
      </w:r>
      <w:r w:rsidRPr="00B96918">
        <w:t>o wstrzymaniu wykonania, uchyleniu lub zmianie orzeczenia o zakazie prowadzenia działalności gospodarczej przez przedsiębiorcę</w:t>
      </w:r>
      <w:r>
        <w:t xml:space="preserve"> w</w:t>
      </w:r>
      <w:r w:rsidR="00516CE1">
        <w:t xml:space="preserve"> </w:t>
      </w:r>
      <w:r>
        <w:t>przypadku, gdy dane przedsiębiorcy zostały trwale usunięte z CEIDG z uwagi na upływ 10</w:t>
      </w:r>
      <w:r w:rsidR="00A96AEE">
        <w:t>-</w:t>
      </w:r>
      <w:r>
        <w:t>letniego okresu od jego wykreślenia (art. 49 ustawy o CEIDG i PIP)</w:t>
      </w:r>
      <w:r w:rsidR="007B4B0B">
        <w:t>. Obowiązek zgłaszania informacji, o których mowa w art. 26 ust. 1 i 2 ustawy o CEIDG i PIP, dotyczących zakazów zgłoszonych do wpisów w CEIDG (np. o wykonaniu albo darowaniu środka karnego oraz uchyleniu środka zabezpieczającego) w naszej ocenie obejmuje tylko przypadki, gdy wpis „istnieje” w CEIDG. Należy wyraźnie zaznaczyć, że w przypadku, gdy wpis został usunięty z CEIDG na podstawie art. 49 ust. 2–3 ustawy o CEIDG i PIP, CEIDG nie posiada informacji wpisowych zawartych we wpisie przedsiębiorcy, ponieważ zgodnie z dyspozycją zawartą w ww. normie system CEIDG ma obowiązek je usunąć. Tym samym z uwagi na brak wpisu w CEIDG KRK nie będzie miało obowiązku zgłaszania informacji, o których mowa w art. 26 ust.</w:t>
      </w:r>
      <w:r w:rsidR="00516CE1">
        <w:t> </w:t>
      </w:r>
      <w:r w:rsidR="007B4B0B">
        <w:t>1 i 2 ustawy o CEIDG i PIP.</w:t>
      </w:r>
    </w:p>
    <w:p w14:paraId="55A41263" w14:textId="498020A7" w:rsidR="006A3BA0" w:rsidRPr="00794564" w:rsidRDefault="00164457" w:rsidP="00230774">
      <w:pPr>
        <w:spacing w:before="120" w:after="120" w:line="360" w:lineRule="auto"/>
        <w:jc w:val="both"/>
      </w:pPr>
      <w:r w:rsidRPr="00230774">
        <w:t>Jednocześnie, aby KRK i inne podmioty dokonujące ww. zgłoszeń mogły ich dokonać w stosunku do pełniących swoj</w:t>
      </w:r>
      <w:r w:rsidR="00A96AEE">
        <w:t>ą</w:t>
      </w:r>
      <w:r w:rsidRPr="00230774">
        <w:t xml:space="preserve"> funkcję </w:t>
      </w:r>
      <w:r w:rsidR="00095A41">
        <w:t>zarządców sukcesyjnych</w:t>
      </w:r>
      <w:r w:rsidRPr="00230774">
        <w:t xml:space="preserve">, zaproponowano również zmianę art. </w:t>
      </w:r>
      <w:r w:rsidR="00402071">
        <w:t>35</w:t>
      </w:r>
      <w:r w:rsidRPr="00230774">
        <w:t>, która pozwoli na przekazywanie do podmiotów, o których mowa w art. 25</w:t>
      </w:r>
      <w:r w:rsidR="002E4D76" w:rsidRPr="00230774">
        <w:t>–</w:t>
      </w:r>
      <w:r w:rsidRPr="00230774">
        <w:t xml:space="preserve">27 informacji w zakresie zarządu sukcesyjnego. Przewiduje się, że w przypadku, w którym </w:t>
      </w:r>
      <w:r w:rsidR="00095A41">
        <w:t>zarządca sukcesyjny</w:t>
      </w:r>
      <w:r w:rsidRPr="00230774">
        <w:t xml:space="preserve"> (z różnych przyczyn, w tym </w:t>
      </w:r>
      <w:r w:rsidRPr="00794564">
        <w:t xml:space="preserve">samodzielnego wykreślenia się </w:t>
      </w:r>
      <w:r w:rsidR="00095A41">
        <w:t>zarządcy sukcesyjnego</w:t>
      </w:r>
      <w:r w:rsidRPr="00794564">
        <w:t>) zaprzestał pełnienia swojej funkcji informacja o tym zostanie przekazana m.in. do KRK, które nie będzie już</w:t>
      </w:r>
      <w:r w:rsidR="005D2BC7" w:rsidRPr="00794564">
        <w:t xml:space="preserve"> zobligowane do</w:t>
      </w:r>
      <w:r w:rsidRPr="00794564">
        <w:t xml:space="preserve"> zgłoszenia do CEIDG w ww. zakresie.</w:t>
      </w:r>
      <w:r w:rsidR="00794564" w:rsidRPr="00C83454">
        <w:t xml:space="preserve"> </w:t>
      </w:r>
      <w:r w:rsidR="00794564" w:rsidRPr="00794564">
        <w:t>Planuje się</w:t>
      </w:r>
      <w:r w:rsidR="008B280B">
        <w:t>,</w:t>
      </w:r>
      <w:r w:rsidR="00794564" w:rsidRPr="00794564">
        <w:t xml:space="preserve"> aby omawiana informacja przekazywana była „drog</w:t>
      </w:r>
      <w:r w:rsidR="00095A41">
        <w:t>ą</w:t>
      </w:r>
      <w:r w:rsidR="00794564" w:rsidRPr="00794564">
        <w:t xml:space="preserve"> elektroniczną”. </w:t>
      </w:r>
      <w:r w:rsidR="00794564" w:rsidRPr="008B280B">
        <w:t>Dodatkowo należy wyjaśnić, że przez „drogę elektroniczną”</w:t>
      </w:r>
      <w:r w:rsidR="008B280B">
        <w:t xml:space="preserve"> </w:t>
      </w:r>
      <w:r w:rsidR="00794564" w:rsidRPr="008B280B">
        <w:t xml:space="preserve">należy rozumieć, uzgodniony pomiędzy </w:t>
      </w:r>
      <w:r w:rsidR="00C251B6">
        <w:t xml:space="preserve">ministrem właściwym do spraw gospodarki </w:t>
      </w:r>
      <w:r w:rsidR="00794564" w:rsidRPr="008B280B">
        <w:t>a M</w:t>
      </w:r>
      <w:r w:rsidR="00C251B6">
        <w:t xml:space="preserve">inistrem </w:t>
      </w:r>
      <w:r w:rsidR="00794564" w:rsidRPr="008B280B">
        <w:t>S</w:t>
      </w:r>
      <w:r w:rsidR="00C251B6">
        <w:t>prawiedliwości</w:t>
      </w:r>
      <w:r w:rsidR="00794564" w:rsidRPr="008B280B">
        <w:t>, tryb wymiany danych w procesie przekazywania informacji pomiędzy K</w:t>
      </w:r>
      <w:r w:rsidR="00095A41">
        <w:t xml:space="preserve">RK </w:t>
      </w:r>
      <w:r w:rsidR="00794564" w:rsidRPr="008B280B">
        <w:t xml:space="preserve">i CEIDG, który będzie dostosowany do systemów teleinformatycznych obu rejestrów. </w:t>
      </w:r>
      <w:r w:rsidR="00C251B6">
        <w:t xml:space="preserve">Ministerstwo </w:t>
      </w:r>
      <w:r w:rsidR="00794564">
        <w:t>S</w:t>
      </w:r>
      <w:r w:rsidR="00C251B6">
        <w:t>prawiedliwości</w:t>
      </w:r>
      <w:r w:rsidR="00794564">
        <w:t xml:space="preserve"> wyjaśniało</w:t>
      </w:r>
      <w:r w:rsidR="00794564" w:rsidRPr="008B280B">
        <w:t xml:space="preserve">, że już teraz wymiana danych pomiędzy CEIDG a KRK obywa się z wykorzystaniem </w:t>
      </w:r>
      <w:r w:rsidR="00794564" w:rsidRPr="008B280B">
        <w:lastRenderedPageBreak/>
        <w:t>integracji systemów teleinformatycznych, w których prowadzone są CEIDG i KRK</w:t>
      </w:r>
      <w:r w:rsidR="00A96AEE">
        <w:t>,</w:t>
      </w:r>
      <w:r w:rsidR="00794564" w:rsidRPr="008B280B">
        <w:t xml:space="preserve"> i wydaje się to rozwiązaniem najbardziej optymalnym. Nie przewiduje się innych rozwiązań niż te uzgodnione z MS (DIRS/B-KRK).</w:t>
      </w:r>
    </w:p>
    <w:p w14:paraId="6B3F3208" w14:textId="53718F0B" w:rsidR="007C2524" w:rsidRPr="00230774" w:rsidRDefault="00EA17A2" w:rsidP="00230774">
      <w:pPr>
        <w:spacing w:before="120" w:after="120" w:line="360" w:lineRule="auto"/>
        <w:jc w:val="both"/>
      </w:pPr>
      <w:r w:rsidRPr="00794564">
        <w:t>Art. 28</w:t>
      </w:r>
      <w:r w:rsidR="00002090" w:rsidRPr="00794564">
        <w:t xml:space="preserve"> projektu ustawy o </w:t>
      </w:r>
      <w:r w:rsidR="00DC1C10" w:rsidRPr="00794564">
        <w:t>CEIDG i PIP</w:t>
      </w:r>
      <w:r w:rsidRPr="00794564">
        <w:t xml:space="preserve"> poszerza zakaz danych ujętych w formularzu uzupełnianym przez sądy </w:t>
      </w:r>
      <w:r w:rsidR="00002090" w:rsidRPr="00794564">
        <w:t xml:space="preserve">upadłościowe </w:t>
      </w:r>
      <w:r w:rsidRPr="00794564">
        <w:t xml:space="preserve">i </w:t>
      </w:r>
      <w:r w:rsidR="00821ACB" w:rsidRPr="00794564">
        <w:t>KRK</w:t>
      </w:r>
      <w:r w:rsidRPr="00794564">
        <w:t xml:space="preserve"> o informację o usunięciu danych wynikających z orzeczenia zawierającego środek karny albo środek zabezpieczający,</w:t>
      </w:r>
      <w:r w:rsidR="00B21179" w:rsidRPr="00794564">
        <w:t xml:space="preserve"> orzeczony</w:t>
      </w:r>
      <w:r w:rsidR="00B21179" w:rsidRPr="00230774">
        <w:t xml:space="preserve"> wobec </w:t>
      </w:r>
      <w:r w:rsidR="00073684" w:rsidRPr="00230774">
        <w:t xml:space="preserve">zarządcy sukcesyjnego. Dodatkowo formularz będzie zawierał sygnaturę akt oraz nazwę organu, który </w:t>
      </w:r>
      <w:r w:rsidR="003E1E90" w:rsidRPr="00230774">
        <w:t>wydał orzeczenie o</w:t>
      </w:r>
      <w:r w:rsidR="000B578F">
        <w:t xml:space="preserve"> </w:t>
      </w:r>
      <w:r w:rsidR="003E1E90" w:rsidRPr="00230774">
        <w:t xml:space="preserve">zakazie i </w:t>
      </w:r>
      <w:r w:rsidR="00DC09E5" w:rsidRPr="00230774">
        <w:t xml:space="preserve">nazwę podmiotu, który </w:t>
      </w:r>
      <w:r w:rsidR="00073684" w:rsidRPr="00230774">
        <w:t xml:space="preserve">dokonał wpisu informacji do CEIDG. </w:t>
      </w:r>
      <w:r w:rsidR="007C2524" w:rsidRPr="00230774">
        <w:t xml:space="preserve">Poszerzenie zakresu informacji przekazywanych przez KRK oraz sądy </w:t>
      </w:r>
      <w:r w:rsidR="00821ACB" w:rsidRPr="00230774">
        <w:t xml:space="preserve">upadłościowe </w:t>
      </w:r>
      <w:r w:rsidR="007C2524" w:rsidRPr="00230774">
        <w:t>o dane w</w:t>
      </w:r>
      <w:r w:rsidR="004832F6" w:rsidRPr="00230774">
        <w:t> </w:t>
      </w:r>
      <w:r w:rsidR="007C2524" w:rsidRPr="00230774">
        <w:t>zakresie daty wydania orzeczenia o</w:t>
      </w:r>
      <w:r w:rsidR="000B578F">
        <w:t xml:space="preserve"> </w:t>
      </w:r>
      <w:r w:rsidR="007C2524" w:rsidRPr="00230774">
        <w:t>zakazie, sygnaturę akt i nazwę organu, który dokonał wpisu informacji do CEIDG oraz informację na temat zakazu</w:t>
      </w:r>
      <w:r w:rsidR="004832F6" w:rsidRPr="00230774">
        <w:t>,</w:t>
      </w:r>
      <w:r w:rsidR="007C2524" w:rsidRPr="00230774">
        <w:t xml:space="preserve"> ma na celu uproszczenie procedur związanych z wymi</w:t>
      </w:r>
      <w:r w:rsidR="004832F6" w:rsidRPr="00230774">
        <w:t>a</w:t>
      </w:r>
      <w:r w:rsidR="007C2524" w:rsidRPr="00230774">
        <w:t>ną danych pomiędzy rejestrami. Przyczyni się do ułatwienia w prowadzeniu działalności gospodarczej przez publikację informacji niezbędnych dla oceny wiarygodności przedsiębiorcy wpisanego do CEIDG. Dzięki otrzymaniu z</w:t>
      </w:r>
      <w:r w:rsidR="000B578F">
        <w:t xml:space="preserve"> </w:t>
      </w:r>
      <w:r w:rsidR="007C2524" w:rsidRPr="00230774">
        <w:t>KRK</w:t>
      </w:r>
      <w:r w:rsidR="00380D3B" w:rsidRPr="00230774">
        <w:t xml:space="preserve"> oraz</w:t>
      </w:r>
      <w:r w:rsidR="00D236CB" w:rsidRPr="00230774">
        <w:t xml:space="preserve"> </w:t>
      </w:r>
      <w:r w:rsidR="007C2524" w:rsidRPr="00230774">
        <w:t>sądów</w:t>
      </w:r>
      <w:r w:rsidR="00821ACB" w:rsidRPr="00230774">
        <w:t xml:space="preserve"> upadłościowych</w:t>
      </w:r>
      <w:r w:rsidR="007C2524" w:rsidRPr="00230774">
        <w:t xml:space="preserve"> oraz publikacji w CEIDG informacji o dacie wydania orzeczenia, sygnaturze akt oraz nazwie organu</w:t>
      </w:r>
      <w:r w:rsidR="003E1E90" w:rsidRPr="00230774">
        <w:t>, który wydał orzeczenie o zakazie</w:t>
      </w:r>
      <w:r w:rsidR="00A96AEE">
        <w:t>,</w:t>
      </w:r>
      <w:r w:rsidR="002376C9" w:rsidRPr="00230774">
        <w:t xml:space="preserve"> </w:t>
      </w:r>
      <w:r w:rsidR="007C2524" w:rsidRPr="00230774">
        <w:t>możliwe będzie szybkie wyszukanie informacji oraz</w:t>
      </w:r>
      <w:r w:rsidR="00764AC3" w:rsidRPr="00230774">
        <w:t xml:space="preserve"> </w:t>
      </w:r>
      <w:r w:rsidR="007C2524" w:rsidRPr="00230774">
        <w:t>możliwość ich weryfikacji. Przepisy mają istotne znaczenie dla zapewnienia bezpieczeństwa obrotu gospodarczego.</w:t>
      </w:r>
    </w:p>
    <w:p w14:paraId="615D7531" w14:textId="0237273F" w:rsidR="00870BD7" w:rsidRPr="001B0390" w:rsidRDefault="00D44DB1" w:rsidP="0081606A">
      <w:pPr>
        <w:spacing w:before="120" w:after="120" w:line="360" w:lineRule="auto"/>
        <w:jc w:val="both"/>
        <w:rPr>
          <w:u w:val="single"/>
        </w:rPr>
      </w:pPr>
      <w:r>
        <w:rPr>
          <w:u w:val="single"/>
        </w:rPr>
        <w:t>14.</w:t>
      </w:r>
      <w:r>
        <w:rPr>
          <w:u w:val="single"/>
        </w:rPr>
        <w:tab/>
      </w:r>
      <w:r w:rsidR="006B710C" w:rsidRPr="001B0390">
        <w:rPr>
          <w:u w:val="single"/>
        </w:rPr>
        <w:t>A</w:t>
      </w:r>
      <w:r w:rsidR="00870BD7" w:rsidRPr="001B0390">
        <w:rPr>
          <w:u w:val="single"/>
        </w:rPr>
        <w:t>rt. 5 ust. 3 i 4</w:t>
      </w:r>
      <w:r w:rsidR="00061CF8" w:rsidRPr="001B0390">
        <w:rPr>
          <w:u w:val="single"/>
        </w:rPr>
        <w:t xml:space="preserve"> </w:t>
      </w:r>
    </w:p>
    <w:p w14:paraId="02298060" w14:textId="14422714" w:rsidR="00850042" w:rsidRPr="00230774" w:rsidRDefault="00870BD7" w:rsidP="00230774">
      <w:pPr>
        <w:spacing w:before="120" w:after="120" w:line="360" w:lineRule="auto"/>
        <w:jc w:val="both"/>
      </w:pPr>
      <w:r w:rsidRPr="00230774">
        <w:t xml:space="preserve">Projektowana zmiana ma na celu określenie zakresu danych informacyjnych podlegających wpisowi do CEIDG </w:t>
      </w:r>
      <w:r w:rsidR="00314E99" w:rsidRPr="00230774">
        <w:t xml:space="preserve">w zakresie </w:t>
      </w:r>
      <w:r w:rsidR="008679C7" w:rsidRPr="00230774">
        <w:t xml:space="preserve">zarządcy sukcesyjnego oraz </w:t>
      </w:r>
      <w:r w:rsidR="00314E99" w:rsidRPr="00230774">
        <w:t>przedstawiciela ustawowego, w</w:t>
      </w:r>
      <w:r w:rsidR="008232F1" w:rsidRPr="00230774">
        <w:t> tym</w:t>
      </w:r>
      <w:r w:rsidR="00314E99" w:rsidRPr="00230774">
        <w:t xml:space="preserve"> </w:t>
      </w:r>
      <w:r w:rsidRPr="00230774">
        <w:t>w zakresie syndyka oraz nadzorcy i zarządcy</w:t>
      </w:r>
      <w:r w:rsidR="000B578F">
        <w:t xml:space="preserve"> </w:t>
      </w:r>
      <w:r w:rsidRPr="00230774">
        <w:t>w postępowaniu restrukturyzacyjnym</w:t>
      </w:r>
      <w:r w:rsidR="00251355" w:rsidRPr="00230774">
        <w:t xml:space="preserve">. </w:t>
      </w:r>
    </w:p>
    <w:p w14:paraId="2DA2F7A8" w14:textId="468973CF" w:rsidR="008679C7" w:rsidRPr="00230774" w:rsidRDefault="008679C7" w:rsidP="00230774">
      <w:pPr>
        <w:spacing w:before="120" w:after="120" w:line="360" w:lineRule="auto"/>
        <w:jc w:val="both"/>
      </w:pPr>
      <w:r w:rsidRPr="00230774">
        <w:t>Dane zarządcy sukcesyjnego</w:t>
      </w:r>
      <w:r w:rsidR="00E15A82" w:rsidRPr="00230774">
        <w:t xml:space="preserve"> zgodnie z art. 5 ust. 3</w:t>
      </w:r>
      <w:r w:rsidR="000B578F">
        <w:t xml:space="preserve"> </w:t>
      </w:r>
      <w:r w:rsidRPr="00230774">
        <w:t>obejmują jego imię i nazwisko oraz odpowiednio dane, o których mowa w ust. 1 pkt 1, 5</w:t>
      </w:r>
      <w:r w:rsidR="00E15A82" w:rsidRPr="00230774">
        <w:t>, 6b i</w:t>
      </w:r>
      <w:r w:rsidR="00A35B46" w:rsidRPr="00230774">
        <w:t xml:space="preserve"> </w:t>
      </w:r>
      <w:r w:rsidRPr="00230774">
        <w:t>7</w:t>
      </w:r>
      <w:r w:rsidR="00297221" w:rsidRPr="00230774">
        <w:t xml:space="preserve"> ustawy </w:t>
      </w:r>
      <w:r w:rsidR="007F08B4">
        <w:t xml:space="preserve">o </w:t>
      </w:r>
      <w:r w:rsidR="00DC1C10" w:rsidRPr="00230774">
        <w:t>CEIDG i PIP</w:t>
      </w:r>
      <w:r w:rsidRPr="00230774">
        <w:t>, a także numer identyfikacji podatkowej (NIP), o ile taki posiada.</w:t>
      </w:r>
      <w:r w:rsidR="00A35B46" w:rsidRPr="00230774">
        <w:t xml:space="preserve"> A więc we wpisie w CEIDG w odniesieniu do zarządcy sukcesyjn</w:t>
      </w:r>
      <w:r w:rsidR="00A96AEE">
        <w:t>ego</w:t>
      </w:r>
      <w:r w:rsidR="00A35B46" w:rsidRPr="00230774">
        <w:t xml:space="preserve"> znajd</w:t>
      </w:r>
      <w:r w:rsidR="00F01439">
        <w:t>ą</w:t>
      </w:r>
      <w:r w:rsidR="00A35B46" w:rsidRPr="00230774">
        <w:t xml:space="preserve"> się dane</w:t>
      </w:r>
      <w:r w:rsidR="00A96AEE">
        <w:t>,</w:t>
      </w:r>
      <w:r w:rsidR="00E13400" w:rsidRPr="00230774">
        <w:t xml:space="preserve"> tj.</w:t>
      </w:r>
      <w:r w:rsidR="00A35B46" w:rsidRPr="00230774">
        <w:t>: jego imię i nazwisko, n</w:t>
      </w:r>
      <w:r w:rsidR="008E6150">
        <w:t>umer</w:t>
      </w:r>
      <w:r w:rsidR="00A35B46" w:rsidRPr="00230774">
        <w:t xml:space="preserve"> PESEL, obywatelstwo, adres e-mail oraz ewentualnie dodatkowe dane </w:t>
      </w:r>
      <w:r w:rsidR="000B578F" w:rsidRPr="00230774">
        <w:t>kontaktowe,</w:t>
      </w:r>
      <w:r w:rsidR="00A35B46" w:rsidRPr="00230774">
        <w:t xml:space="preserve"> jeżeli zostały podane we wniosku o wpis do CEIDG.</w:t>
      </w:r>
    </w:p>
    <w:p w14:paraId="51E0A5D9" w14:textId="222CABBC" w:rsidR="00870BD7" w:rsidRPr="00230774" w:rsidRDefault="008679C7" w:rsidP="00230774">
      <w:pPr>
        <w:spacing w:before="120" w:after="120" w:line="360" w:lineRule="auto"/>
        <w:jc w:val="both"/>
      </w:pPr>
      <w:r w:rsidRPr="00230774">
        <w:t>P</w:t>
      </w:r>
      <w:r w:rsidR="00850042" w:rsidRPr="00230774">
        <w:t>roponuje się zmianę w</w:t>
      </w:r>
      <w:r w:rsidR="001C3BFE" w:rsidRPr="00230774">
        <w:t> </w:t>
      </w:r>
      <w:r w:rsidR="00850042" w:rsidRPr="00230774">
        <w:t xml:space="preserve">art. 5 ust. 4 ustawy </w:t>
      </w:r>
      <w:r w:rsidR="007F08B4">
        <w:t xml:space="preserve">o </w:t>
      </w:r>
      <w:r w:rsidR="00DC1C10" w:rsidRPr="00230774">
        <w:t>CEIDG i PIP</w:t>
      </w:r>
      <w:r w:rsidR="00850042" w:rsidRPr="00230774">
        <w:t xml:space="preserve">, </w:t>
      </w:r>
      <w:r w:rsidRPr="00230774">
        <w:t>bowiem niezbędne jest wskazanie, jaki zakres informacji w przypadku przedstawiciela ustawowego jest wpisywany do CEIDG w</w:t>
      </w:r>
      <w:r w:rsidR="008232F1" w:rsidRPr="00230774">
        <w:t> </w:t>
      </w:r>
      <w:r w:rsidRPr="00230774">
        <w:t xml:space="preserve">przypadku osoby fizycznej, a jaki w przypadku osoby prawnej. </w:t>
      </w:r>
      <w:r w:rsidR="008232F1" w:rsidRPr="00230774">
        <w:t>W</w:t>
      </w:r>
      <w:r w:rsidR="00850042" w:rsidRPr="00230774">
        <w:t xml:space="preserve"> przypadku przedstawiciela ustawowego </w:t>
      </w:r>
      <w:r w:rsidR="005B78FD" w:rsidRPr="00230774">
        <w:t>– osoby fizycznej zakres danych obejmuje</w:t>
      </w:r>
      <w:r w:rsidR="00CB0D8A" w:rsidRPr="00230774">
        <w:t xml:space="preserve"> imię i nazwisko oraz</w:t>
      </w:r>
      <w:r w:rsidR="005B78FD" w:rsidRPr="00230774">
        <w:t xml:space="preserve"> </w:t>
      </w:r>
      <w:r w:rsidR="000B578F" w:rsidRPr="00230774">
        <w:t>dane,</w:t>
      </w:r>
      <w:r w:rsidR="005B78FD" w:rsidRPr="00230774">
        <w:t xml:space="preserve"> o których mowa w art. 5 ust. 1 pkt 1, 2</w:t>
      </w:r>
      <w:r w:rsidR="00002090" w:rsidRPr="00230774">
        <w:t xml:space="preserve"> i</w:t>
      </w:r>
      <w:r w:rsidR="00C15E0B" w:rsidRPr="00230774">
        <w:t xml:space="preserve"> </w:t>
      </w:r>
      <w:r w:rsidR="005B78FD" w:rsidRPr="00230774">
        <w:t>5</w:t>
      </w:r>
      <w:bookmarkStart w:id="3" w:name="_Hlk125124053"/>
      <w:r w:rsidR="00C15E0B" w:rsidRPr="00230774">
        <w:t>–</w:t>
      </w:r>
      <w:bookmarkEnd w:id="3"/>
      <w:r w:rsidR="005B78FD" w:rsidRPr="00230774">
        <w:t>7</w:t>
      </w:r>
      <w:r w:rsidR="002E4D76" w:rsidRPr="00230774">
        <w:t>,</w:t>
      </w:r>
      <w:r w:rsidR="005B78FD" w:rsidRPr="00230774">
        <w:t xml:space="preserve"> oraz </w:t>
      </w:r>
      <w:r w:rsidR="003D2877" w:rsidRPr="00230774">
        <w:t>numer identyfikacji podatkowej (</w:t>
      </w:r>
      <w:r w:rsidR="005B78FD" w:rsidRPr="00230774">
        <w:t>NIP</w:t>
      </w:r>
      <w:r w:rsidR="003D2877" w:rsidRPr="00230774">
        <w:t xml:space="preserve">), </w:t>
      </w:r>
      <w:r w:rsidR="005B78FD" w:rsidRPr="00230774">
        <w:t>o ile posiada</w:t>
      </w:r>
      <w:r w:rsidR="008232F1" w:rsidRPr="00230774">
        <w:t>. Natomiast w</w:t>
      </w:r>
      <w:r w:rsidR="00764AC3" w:rsidRPr="00230774">
        <w:t xml:space="preserve"> </w:t>
      </w:r>
      <w:r w:rsidR="005B78FD" w:rsidRPr="00230774">
        <w:t xml:space="preserve">przypadku przedstawiciela ustawowego </w:t>
      </w:r>
      <w:r w:rsidR="007374CE" w:rsidRPr="00230774">
        <w:t>–</w:t>
      </w:r>
      <w:r w:rsidR="005C63F7" w:rsidRPr="00230774">
        <w:t xml:space="preserve"> </w:t>
      </w:r>
      <w:r w:rsidR="005B78FD" w:rsidRPr="00230774">
        <w:t xml:space="preserve">osoby prawnej zakres danych obejmuje: firmę, numer w KRS, adres </w:t>
      </w:r>
      <w:r w:rsidR="005B78FD" w:rsidRPr="00230774">
        <w:lastRenderedPageBreak/>
        <w:t>siedziby oraz</w:t>
      </w:r>
      <w:r w:rsidR="00A35B46" w:rsidRPr="00230774">
        <w:t xml:space="preserve"> odpowiednio</w:t>
      </w:r>
      <w:r w:rsidR="005B78FD" w:rsidRPr="00230774">
        <w:t xml:space="preserve"> dane, o których mowa w art. 5 ust. 1 pkt 6</w:t>
      </w:r>
      <w:r w:rsidR="00380D3B" w:rsidRPr="00230774">
        <w:t>–</w:t>
      </w:r>
      <w:r w:rsidR="005B78FD" w:rsidRPr="00230774">
        <w:t>7</w:t>
      </w:r>
      <w:r w:rsidR="002E4D76" w:rsidRPr="00230774">
        <w:t>,</w:t>
      </w:r>
      <w:r w:rsidR="00CB0D8A" w:rsidRPr="00230774">
        <w:t xml:space="preserve"> oraz</w:t>
      </w:r>
      <w:r w:rsidR="003D2877" w:rsidRPr="00230774">
        <w:t xml:space="preserve"> numer identyfikacji podatkowej</w:t>
      </w:r>
      <w:r w:rsidR="00CB0D8A" w:rsidRPr="00230774">
        <w:t xml:space="preserve"> </w:t>
      </w:r>
      <w:r w:rsidR="003D2877" w:rsidRPr="00230774">
        <w:t>(</w:t>
      </w:r>
      <w:r w:rsidR="00CB0D8A" w:rsidRPr="00230774">
        <w:t>NIP</w:t>
      </w:r>
      <w:r w:rsidR="003D2877" w:rsidRPr="00230774">
        <w:t>),</w:t>
      </w:r>
      <w:r w:rsidR="00CB0D8A" w:rsidRPr="00230774">
        <w:t xml:space="preserve"> o ile posiada</w:t>
      </w:r>
      <w:r w:rsidR="005B78FD" w:rsidRPr="00230774">
        <w:t xml:space="preserve">. </w:t>
      </w:r>
      <w:r w:rsidR="00251355" w:rsidRPr="00230774">
        <w:t>Nieodzowne jest</w:t>
      </w:r>
      <w:r w:rsidR="00CB0D8A" w:rsidRPr="00230774">
        <w:t xml:space="preserve"> zatem</w:t>
      </w:r>
      <w:r w:rsidR="00251355" w:rsidRPr="00230774">
        <w:t xml:space="preserve"> </w:t>
      </w:r>
      <w:r w:rsidR="00870BD7" w:rsidRPr="00230774">
        <w:t xml:space="preserve">dodanie </w:t>
      </w:r>
      <w:r w:rsidR="00251355" w:rsidRPr="00230774">
        <w:t xml:space="preserve">w zakresie przedstawiciela ustawowego </w:t>
      </w:r>
      <w:r w:rsidR="00870BD7" w:rsidRPr="00230774">
        <w:t xml:space="preserve">informacji, które identyfikują te podmioty jako osobę prawną (numer w KRS, firma). Obecnie </w:t>
      </w:r>
      <w:r w:rsidR="00251355" w:rsidRPr="00230774">
        <w:t xml:space="preserve">np. </w:t>
      </w:r>
      <w:r w:rsidR="00870BD7" w:rsidRPr="00230774">
        <w:t xml:space="preserve">przewidziana jest regulacja jedynie dla syndyka (nadzorcy i zarządcy </w:t>
      </w:r>
      <w:r w:rsidR="00470F1E" w:rsidRPr="00230774">
        <w:t xml:space="preserve">sukcesyjnego </w:t>
      </w:r>
      <w:r w:rsidR="00870BD7" w:rsidRPr="00230774">
        <w:t>w</w:t>
      </w:r>
      <w:r w:rsidR="000B578F">
        <w:t xml:space="preserve"> </w:t>
      </w:r>
      <w:r w:rsidR="00870BD7" w:rsidRPr="00230774">
        <w:t xml:space="preserve">postępowaniu restrukturyzacyjnym) </w:t>
      </w:r>
      <w:r w:rsidR="00C15E0B" w:rsidRPr="00230774">
        <w:t>–</w:t>
      </w:r>
      <w:r w:rsidR="00870BD7" w:rsidRPr="00230774">
        <w:t xml:space="preserve"> osoby fizycznej. </w:t>
      </w:r>
    </w:p>
    <w:p w14:paraId="32476A0C" w14:textId="26C5157A" w:rsidR="00870BD7" w:rsidRPr="00230774" w:rsidRDefault="00870BD7" w:rsidP="00230774">
      <w:pPr>
        <w:spacing w:before="120" w:after="120" w:line="360" w:lineRule="auto"/>
        <w:jc w:val="both"/>
      </w:pPr>
      <w:r w:rsidRPr="00230774">
        <w:t xml:space="preserve">W świetle przepisów ustawy z dnia 28 lutego 2003 r. – Prawo upadłościowe </w:t>
      </w:r>
      <w:r w:rsidR="006E162E" w:rsidRPr="00230774">
        <w:t>(Dz.</w:t>
      </w:r>
      <w:r w:rsidR="00025506" w:rsidRPr="00230774">
        <w:t xml:space="preserve"> </w:t>
      </w:r>
      <w:r w:rsidR="006E162E" w:rsidRPr="00230774">
        <w:t>U. z 202</w:t>
      </w:r>
      <w:r w:rsidR="00F92456">
        <w:t>5</w:t>
      </w:r>
      <w:r w:rsidR="006E162E" w:rsidRPr="00230774">
        <w:t xml:space="preserve"> r. poz. </w:t>
      </w:r>
      <w:r w:rsidR="00F92456">
        <w:t>614</w:t>
      </w:r>
      <w:r w:rsidR="005700EC">
        <w:t xml:space="preserve">, z </w:t>
      </w:r>
      <w:proofErr w:type="spellStart"/>
      <w:r w:rsidR="005700EC">
        <w:t>późn</w:t>
      </w:r>
      <w:proofErr w:type="spellEnd"/>
      <w:r w:rsidR="005700EC">
        <w:t>. zm.</w:t>
      </w:r>
      <w:r w:rsidR="006E162E" w:rsidRPr="00230774">
        <w:t>)</w:t>
      </w:r>
      <w:r w:rsidR="00E8413A" w:rsidRPr="00230774">
        <w:t xml:space="preserve"> </w:t>
      </w:r>
      <w:r w:rsidRPr="00230774">
        <w:t>poza osobami fizycznymi funkcja syndyka może również zostać powierzona spółk</w:t>
      </w:r>
      <w:r w:rsidR="001C3BFE" w:rsidRPr="00230774">
        <w:t>om</w:t>
      </w:r>
      <w:r w:rsidRPr="00230774">
        <w:t xml:space="preserve"> prawa handlowego</w:t>
      </w:r>
      <w:r w:rsidR="001C3BFE" w:rsidRPr="00230774">
        <w:t>.</w:t>
      </w:r>
    </w:p>
    <w:p w14:paraId="78BC1DA1" w14:textId="71D5BC6A" w:rsidR="00870BD7" w:rsidRPr="00230774" w:rsidRDefault="00870BD7" w:rsidP="00230774">
      <w:pPr>
        <w:spacing w:before="120" w:after="120" w:line="360" w:lineRule="auto"/>
        <w:jc w:val="both"/>
      </w:pPr>
      <w:r w:rsidRPr="00230774">
        <w:t xml:space="preserve">Zgodnie z brzmieniem art. 157 ust. 1 ustawy z dnia 28 lutego 2003 r. – Prawo upadłościowe, funkcję syndyka może pełnić osoba fizyczna, która posiada pełną zdolność do czynności prawnych i licencję doradcy restrukturyzacyjnego oraz ma konto doradcy restrukturyzacyjnego w systemie teleinformatycznym obsługującym postępowanie sądowe. Art. 157 ust. 2 ww. ustawy stanowi natomiast, że funkcję syndyka może również pełnić spółka handlowa, której wspólnicy ponoszący odpowiedzialność za zobowiązania spółki bez ograniczenia całym swoim majątkiem albo członkowie zarządu reprezentujący spółkę posiadają licencję, o której mowa w ust. 1, oraz która ma konto doradcy restrukturyzacyjnego w systemie teleinformatycznym obsługującym postępowanie sądowe. </w:t>
      </w:r>
    </w:p>
    <w:p w14:paraId="63C9B06F" w14:textId="07D13A2F" w:rsidR="00870BD7" w:rsidRPr="00230774" w:rsidRDefault="00870BD7" w:rsidP="00230774">
      <w:pPr>
        <w:pStyle w:val="Default"/>
        <w:spacing w:before="120" w:after="120" w:line="360" w:lineRule="auto"/>
        <w:jc w:val="both"/>
      </w:pPr>
      <w:r w:rsidRPr="00230774">
        <w:t xml:space="preserve">Podobna regulacja w zakresie nadzorcy i zarządcy w postępowaniu restrukturyzacyjnym znajduje uregulowanie na gruncie przepisów ustawy z dnia 15 maja 2015 r. </w:t>
      </w:r>
      <w:bookmarkStart w:id="4" w:name="_Hlk124241600"/>
      <w:r w:rsidRPr="00230774">
        <w:t>–</w:t>
      </w:r>
      <w:bookmarkEnd w:id="4"/>
      <w:r w:rsidRPr="00230774">
        <w:t xml:space="preserve"> Prawo restrukturyzacyjne (</w:t>
      </w:r>
      <w:r w:rsidRPr="00230774">
        <w:rPr>
          <w:bCs/>
        </w:rPr>
        <w:t>Dz. U. z 202</w:t>
      </w:r>
      <w:r w:rsidR="0025136A">
        <w:rPr>
          <w:bCs/>
        </w:rPr>
        <w:t>4</w:t>
      </w:r>
      <w:r w:rsidRPr="00230774">
        <w:rPr>
          <w:bCs/>
        </w:rPr>
        <w:t xml:space="preserve"> r. poz. </w:t>
      </w:r>
      <w:r w:rsidR="0025136A">
        <w:rPr>
          <w:bCs/>
        </w:rPr>
        <w:t>1428</w:t>
      </w:r>
      <w:r w:rsidR="005700EC">
        <w:rPr>
          <w:bCs/>
        </w:rPr>
        <w:t xml:space="preserve">, z </w:t>
      </w:r>
      <w:proofErr w:type="spellStart"/>
      <w:r w:rsidR="005700EC">
        <w:rPr>
          <w:bCs/>
        </w:rPr>
        <w:t>późn</w:t>
      </w:r>
      <w:proofErr w:type="spellEnd"/>
      <w:r w:rsidR="005700EC">
        <w:rPr>
          <w:bCs/>
        </w:rPr>
        <w:t>. zm.</w:t>
      </w:r>
      <w:r w:rsidRPr="00230774">
        <w:rPr>
          <w:bCs/>
        </w:rPr>
        <w:t xml:space="preserve">). </w:t>
      </w:r>
    </w:p>
    <w:p w14:paraId="62537892" w14:textId="443452BE" w:rsidR="00061CF8" w:rsidRPr="00230774" w:rsidRDefault="00870BD7" w:rsidP="00230774">
      <w:pPr>
        <w:spacing w:before="120" w:after="120" w:line="360" w:lineRule="auto"/>
        <w:jc w:val="both"/>
        <w:rPr>
          <w:u w:val="single"/>
        </w:rPr>
      </w:pPr>
      <w:r w:rsidRPr="00230774">
        <w:t>Jeżeli funkcja syndyka (nadzorcy i zarządcy w postępowaniu restrukturyzacyjnym) zostanie powierzona osobie prawnej, działającej w formie spółki prawa handlowego</w:t>
      </w:r>
      <w:r w:rsidR="00F01439">
        <w:t xml:space="preserve"> to w</w:t>
      </w:r>
      <w:r w:rsidRPr="00230774">
        <w:t>pisowi do CEIDG będzie podlegać firma przedstawiciela ustawowego (syndyka, nadzorcy bądź zarządcy), numer w</w:t>
      </w:r>
      <w:r w:rsidR="008232F1" w:rsidRPr="00230774">
        <w:t> </w:t>
      </w:r>
      <w:r w:rsidRPr="00230774">
        <w:t>KRS, adres siedziby oraz dane adresowe, dane kontaktowe, a</w:t>
      </w:r>
      <w:r w:rsidR="00F74BA9" w:rsidRPr="00230774">
        <w:t> </w:t>
      </w:r>
      <w:r w:rsidRPr="00230774">
        <w:t>także numer identyfikacji podatkowej (NIP), o ile taki ten podmiot posiada</w:t>
      </w:r>
      <w:r w:rsidR="00F74414" w:rsidRPr="00230774">
        <w:t>.</w:t>
      </w:r>
    </w:p>
    <w:p w14:paraId="3D185104" w14:textId="0BAEB984" w:rsidR="00632EEC" w:rsidRPr="001B0390" w:rsidRDefault="00D44DB1" w:rsidP="0081606A">
      <w:pPr>
        <w:spacing w:before="120" w:after="120" w:line="360" w:lineRule="auto"/>
        <w:jc w:val="both"/>
        <w:rPr>
          <w:u w:val="single"/>
        </w:rPr>
      </w:pPr>
      <w:r>
        <w:rPr>
          <w:u w:val="single"/>
        </w:rPr>
        <w:t>15.</w:t>
      </w:r>
      <w:r>
        <w:rPr>
          <w:u w:val="single"/>
        </w:rPr>
        <w:tab/>
      </w:r>
      <w:r w:rsidR="00632EEC" w:rsidRPr="001B0390">
        <w:rPr>
          <w:u w:val="single"/>
        </w:rPr>
        <w:t>Art. 6 ust. 1</w:t>
      </w:r>
    </w:p>
    <w:p w14:paraId="11739010" w14:textId="15DB6103" w:rsidR="00632EEC" w:rsidRPr="00230774" w:rsidRDefault="00632EEC" w:rsidP="00230774">
      <w:pPr>
        <w:pStyle w:val="PKTpunkt"/>
        <w:keepNext/>
        <w:spacing w:before="120" w:after="120"/>
        <w:ind w:left="0" w:firstLine="0"/>
        <w:rPr>
          <w:rFonts w:ascii="Times New Roman" w:hAnsi="Times New Roman" w:cs="Times New Roman"/>
          <w:szCs w:val="24"/>
          <w:u w:val="single"/>
        </w:rPr>
      </w:pPr>
      <w:r w:rsidRPr="00230774">
        <w:rPr>
          <w:rFonts w:ascii="Times New Roman" w:hAnsi="Times New Roman" w:cs="Times New Roman"/>
          <w:szCs w:val="24"/>
        </w:rPr>
        <w:t xml:space="preserve">Zmiany mają charakter porządkujący wynikający z wprowadzenia możliwości składania wniosków tylko on-line. </w:t>
      </w:r>
    </w:p>
    <w:p w14:paraId="1D1434FB" w14:textId="7021F485" w:rsidR="00E8413A" w:rsidRPr="001B0390" w:rsidRDefault="00D44DB1" w:rsidP="0081606A">
      <w:pPr>
        <w:spacing w:before="120" w:after="120" w:line="360" w:lineRule="auto"/>
        <w:jc w:val="both"/>
        <w:rPr>
          <w:u w:val="single"/>
        </w:rPr>
      </w:pPr>
      <w:r>
        <w:rPr>
          <w:u w:val="single"/>
        </w:rPr>
        <w:t>16.</w:t>
      </w:r>
      <w:r>
        <w:rPr>
          <w:u w:val="single"/>
        </w:rPr>
        <w:tab/>
      </w:r>
      <w:r w:rsidR="00261D83" w:rsidRPr="001B0390">
        <w:rPr>
          <w:u w:val="single"/>
        </w:rPr>
        <w:t xml:space="preserve">Art. 6 ust. 2 i art. </w:t>
      </w:r>
      <w:r w:rsidR="006E162E" w:rsidRPr="001B0390">
        <w:rPr>
          <w:u w:val="single"/>
        </w:rPr>
        <w:t>20</w:t>
      </w:r>
      <w:r w:rsidR="00261D83" w:rsidRPr="001B0390">
        <w:rPr>
          <w:u w:val="single"/>
        </w:rPr>
        <w:t>a</w:t>
      </w:r>
      <w:r w:rsidR="006E162E" w:rsidRPr="001B0390">
        <w:rPr>
          <w:u w:val="single"/>
        </w:rPr>
        <w:t xml:space="preserve"> </w:t>
      </w:r>
    </w:p>
    <w:p w14:paraId="042FF718" w14:textId="08F10380" w:rsidR="00261D83" w:rsidRPr="00230774" w:rsidRDefault="00261D83" w:rsidP="00230774">
      <w:pPr>
        <w:spacing w:before="120" w:after="120" w:line="360" w:lineRule="auto"/>
        <w:jc w:val="both"/>
        <w:rPr>
          <w:u w:val="single"/>
        </w:rPr>
      </w:pPr>
      <w:r w:rsidRPr="00230774">
        <w:t xml:space="preserve">Projektowana zmiana ma charakter porządkujący, wynikający z </w:t>
      </w:r>
      <w:r w:rsidR="000D04C3" w:rsidRPr="00230774">
        <w:t>art. 3 ust. 2a oraz służy zachowani</w:t>
      </w:r>
      <w:r w:rsidR="00F01439">
        <w:t>u</w:t>
      </w:r>
      <w:r w:rsidR="000D04C3" w:rsidRPr="00230774">
        <w:t xml:space="preserve"> spójności terminologicznej i poprawności legislacyjnej</w:t>
      </w:r>
      <w:r w:rsidR="00C176AA" w:rsidRPr="00230774">
        <w:t>.</w:t>
      </w:r>
      <w:r w:rsidR="000D04C3" w:rsidRPr="00230774">
        <w:t xml:space="preserve"> Z art. 6 ust</w:t>
      </w:r>
      <w:r w:rsidR="00F01439">
        <w:t>.</w:t>
      </w:r>
      <w:r w:rsidR="000D04C3" w:rsidRPr="00230774">
        <w:t xml:space="preserve"> 2 zostaje </w:t>
      </w:r>
      <w:r w:rsidR="00C176AA" w:rsidRPr="00230774">
        <w:t xml:space="preserve">bowiem </w:t>
      </w:r>
      <w:r w:rsidR="000D04C3" w:rsidRPr="00230774">
        <w:t>usunięte zdanie „w</w:t>
      </w:r>
      <w:r w:rsidRPr="00230774">
        <w:t>pisem do CEIDG jest również wykreślenie przedsiębiorcy albo zmiana wpisu.”,</w:t>
      </w:r>
      <w:r w:rsidR="000D04C3" w:rsidRPr="00230774">
        <w:t xml:space="preserve"> ale określenie co </w:t>
      </w:r>
      <w:r w:rsidR="000D04C3" w:rsidRPr="00230774">
        <w:lastRenderedPageBreak/>
        <w:t xml:space="preserve">należy uznać za wpis zostało doprecyzowane w art. </w:t>
      </w:r>
      <w:r w:rsidR="006E162E" w:rsidRPr="00230774">
        <w:t>20</w:t>
      </w:r>
      <w:r w:rsidR="000D04C3" w:rsidRPr="00230774">
        <w:t xml:space="preserve">a przez wskazanie, </w:t>
      </w:r>
      <w:r w:rsidR="006E162E" w:rsidRPr="00230774">
        <w:t>ż</w:t>
      </w:r>
      <w:r w:rsidR="000D04C3" w:rsidRPr="00230774">
        <w:t>e w</w:t>
      </w:r>
      <w:r w:rsidRPr="00230774">
        <w:t>pisem do CEIDG jest również zmiana danych objętych wpisem albo wykreślenie wpisu z CEIDG</w:t>
      </w:r>
      <w:r w:rsidR="000D04C3" w:rsidRPr="00230774">
        <w:t xml:space="preserve">. </w:t>
      </w:r>
    </w:p>
    <w:p w14:paraId="2087860B" w14:textId="4262156B" w:rsidR="00964E6D" w:rsidRPr="001B0390" w:rsidRDefault="00D44DB1" w:rsidP="0081606A">
      <w:pPr>
        <w:spacing w:before="120" w:after="120" w:line="360" w:lineRule="auto"/>
        <w:jc w:val="both"/>
        <w:rPr>
          <w:u w:val="single"/>
        </w:rPr>
      </w:pPr>
      <w:r>
        <w:rPr>
          <w:u w:val="single"/>
        </w:rPr>
        <w:t>17.</w:t>
      </w:r>
      <w:r>
        <w:rPr>
          <w:u w:val="single"/>
        </w:rPr>
        <w:tab/>
      </w:r>
      <w:r w:rsidR="00964E6D" w:rsidRPr="001B0390">
        <w:rPr>
          <w:u w:val="single"/>
        </w:rPr>
        <w:t>Art. 6 ust. 5</w:t>
      </w:r>
    </w:p>
    <w:p w14:paraId="13C0FAEA" w14:textId="12ECA70D" w:rsidR="00387F00" w:rsidRPr="00230774" w:rsidRDefault="00964E6D" w:rsidP="00230774">
      <w:pPr>
        <w:spacing w:before="120" w:after="120" w:line="360" w:lineRule="auto"/>
        <w:jc w:val="both"/>
        <w:rPr>
          <w:u w:val="single"/>
        </w:rPr>
      </w:pPr>
      <w:r w:rsidRPr="00230774">
        <w:t>Zmiany mają charakter doprecyz</w:t>
      </w:r>
      <w:r w:rsidR="0017248C" w:rsidRPr="00230774">
        <w:t>ow</w:t>
      </w:r>
      <w:r w:rsidRPr="00230774">
        <w:t xml:space="preserve">ujący przez wskazanie, </w:t>
      </w:r>
      <w:r w:rsidR="00A35B46" w:rsidRPr="00230774">
        <w:t>ż</w:t>
      </w:r>
      <w:r w:rsidRPr="00230774">
        <w:t>e zmiany danych wykazanych w</w:t>
      </w:r>
      <w:r w:rsidR="000B578F">
        <w:t xml:space="preserve"> </w:t>
      </w:r>
      <w:r w:rsidRPr="00230774">
        <w:t xml:space="preserve">zgłoszeniu do ubezpieczeń społecznych, o których mowa w art. 36 ust. 14 oraz ust. 14a ustawy </w:t>
      </w:r>
      <w:bookmarkStart w:id="5" w:name="_Hlk125360886"/>
      <w:r w:rsidRPr="00230774">
        <w:t>z</w:t>
      </w:r>
      <w:r w:rsidR="000B578F">
        <w:t xml:space="preserve"> </w:t>
      </w:r>
      <w:r w:rsidRPr="00230774">
        <w:t xml:space="preserve">dnia 13 października 1998 r. </w:t>
      </w:r>
      <w:bookmarkEnd w:id="5"/>
      <w:r w:rsidRPr="00230774">
        <w:t xml:space="preserve">o systemie ubezpieczeń społecznych </w:t>
      </w:r>
      <w:r w:rsidR="009732AB" w:rsidRPr="00230774">
        <w:t>(</w:t>
      </w:r>
      <w:r w:rsidR="009732AB" w:rsidRPr="00230774">
        <w:rPr>
          <w:rFonts w:eastAsia="Calibri"/>
          <w:lang w:eastAsia="en-US"/>
        </w:rPr>
        <w:t>Dz. U. z 202</w:t>
      </w:r>
      <w:r w:rsidR="00F92456">
        <w:rPr>
          <w:rFonts w:eastAsia="Calibri"/>
          <w:lang w:eastAsia="en-US"/>
        </w:rPr>
        <w:t>5</w:t>
      </w:r>
      <w:r w:rsidR="009732AB" w:rsidRPr="00230774">
        <w:rPr>
          <w:rFonts w:eastAsia="Calibri"/>
          <w:lang w:eastAsia="en-US"/>
        </w:rPr>
        <w:t xml:space="preserve"> r. poz. </w:t>
      </w:r>
      <w:r w:rsidR="00F92456">
        <w:rPr>
          <w:rFonts w:eastAsia="Calibri"/>
          <w:lang w:eastAsia="en-US"/>
        </w:rPr>
        <w:t>350</w:t>
      </w:r>
      <w:r w:rsidR="00BD43ED">
        <w:rPr>
          <w:rFonts w:eastAsia="Calibri"/>
          <w:lang w:eastAsia="en-US"/>
        </w:rPr>
        <w:t xml:space="preserve">, z </w:t>
      </w:r>
      <w:proofErr w:type="spellStart"/>
      <w:r w:rsidR="00BD43ED">
        <w:rPr>
          <w:rFonts w:eastAsia="Calibri"/>
          <w:lang w:eastAsia="en-US"/>
        </w:rPr>
        <w:t>późn</w:t>
      </w:r>
      <w:proofErr w:type="spellEnd"/>
      <w:r w:rsidR="00BD43ED">
        <w:rPr>
          <w:rFonts w:eastAsia="Calibri"/>
          <w:lang w:eastAsia="en-US"/>
        </w:rPr>
        <w:t>. zm.</w:t>
      </w:r>
      <w:r w:rsidR="009732AB" w:rsidRPr="00230774">
        <w:rPr>
          <w:rFonts w:eastAsia="Calibri"/>
          <w:lang w:eastAsia="en-US"/>
        </w:rPr>
        <w:t>)</w:t>
      </w:r>
      <w:r w:rsidR="009732AB" w:rsidRPr="00230774">
        <w:t xml:space="preserve">, </w:t>
      </w:r>
      <w:r w:rsidRPr="00230774">
        <w:t>dokonuje się wyłącznie w sposób wskazany w przepisach</w:t>
      </w:r>
      <w:r w:rsidR="009732AB" w:rsidRPr="00230774">
        <w:t xml:space="preserve"> ww.</w:t>
      </w:r>
      <w:r w:rsidRPr="00230774">
        <w:t xml:space="preserve"> ustawy</w:t>
      </w:r>
      <w:r w:rsidR="009732AB" w:rsidRPr="00230774">
        <w:t>.</w:t>
      </w:r>
    </w:p>
    <w:p w14:paraId="781EEFD5" w14:textId="2FAA1935" w:rsidR="005D3A3D" w:rsidRPr="001B0390" w:rsidRDefault="00D44DB1" w:rsidP="003E7C29">
      <w:pPr>
        <w:keepNext/>
        <w:spacing w:before="120" w:after="120" w:line="360" w:lineRule="auto"/>
        <w:jc w:val="both"/>
        <w:rPr>
          <w:u w:val="single"/>
        </w:rPr>
      </w:pPr>
      <w:r>
        <w:rPr>
          <w:u w:val="single"/>
        </w:rPr>
        <w:t>18.</w:t>
      </w:r>
      <w:r>
        <w:rPr>
          <w:u w:val="single"/>
        </w:rPr>
        <w:tab/>
      </w:r>
      <w:r w:rsidR="006B710C" w:rsidRPr="001B0390">
        <w:rPr>
          <w:u w:val="single"/>
        </w:rPr>
        <w:t>A</w:t>
      </w:r>
      <w:r w:rsidR="007422D0" w:rsidRPr="001B0390">
        <w:rPr>
          <w:u w:val="single"/>
        </w:rPr>
        <w:t xml:space="preserve">rt. 8 ust. </w:t>
      </w:r>
      <w:r w:rsidR="00CB0D8A" w:rsidRPr="001B0390">
        <w:rPr>
          <w:u w:val="single"/>
        </w:rPr>
        <w:t>1</w:t>
      </w:r>
      <w:r w:rsidR="002E4D76" w:rsidRPr="001B0390">
        <w:rPr>
          <w:u w:val="single"/>
        </w:rPr>
        <w:t>–</w:t>
      </w:r>
      <w:r w:rsidR="00377361" w:rsidRPr="001B0390">
        <w:rPr>
          <w:u w:val="single"/>
        </w:rPr>
        <w:t>8</w:t>
      </w:r>
      <w:r w:rsidR="00FC0B3E" w:rsidRPr="001B0390">
        <w:rPr>
          <w:u w:val="single"/>
        </w:rPr>
        <w:t>, art. 9</w:t>
      </w:r>
      <w:r w:rsidR="005D3A3D" w:rsidRPr="001B0390">
        <w:rPr>
          <w:u w:val="single"/>
        </w:rPr>
        <w:t xml:space="preserve">, art. 10 ust. </w:t>
      </w:r>
      <w:r w:rsidR="001A6457" w:rsidRPr="001B0390">
        <w:rPr>
          <w:u w:val="single"/>
        </w:rPr>
        <w:t>4</w:t>
      </w:r>
      <w:r w:rsidR="0027676A" w:rsidRPr="001B0390">
        <w:rPr>
          <w:u w:val="single"/>
        </w:rPr>
        <w:t>–</w:t>
      </w:r>
      <w:r w:rsidR="000E6F83" w:rsidRPr="001B0390">
        <w:rPr>
          <w:u w:val="single"/>
        </w:rPr>
        <w:t>9</w:t>
      </w:r>
      <w:r w:rsidR="005D3A3D" w:rsidRPr="001B0390">
        <w:rPr>
          <w:u w:val="single"/>
        </w:rPr>
        <w:t xml:space="preserve">, </w:t>
      </w:r>
      <w:r w:rsidR="00C27ADE" w:rsidRPr="001B0390">
        <w:rPr>
          <w:u w:val="single"/>
        </w:rPr>
        <w:t>art. 11a, art. 14</w:t>
      </w:r>
      <w:r w:rsidR="00F26E9B" w:rsidRPr="001B0390">
        <w:rPr>
          <w:u w:val="single"/>
        </w:rPr>
        <w:t xml:space="preserve"> ust. 2</w:t>
      </w:r>
      <w:r w:rsidR="00C27ADE" w:rsidRPr="001B0390">
        <w:rPr>
          <w:u w:val="single"/>
        </w:rPr>
        <w:t>, art.</w:t>
      </w:r>
      <w:r w:rsidR="0027676A" w:rsidRPr="001B0390">
        <w:rPr>
          <w:u w:val="single"/>
        </w:rPr>
        <w:t xml:space="preserve"> </w:t>
      </w:r>
      <w:r w:rsidR="00C27ADE" w:rsidRPr="001B0390">
        <w:rPr>
          <w:u w:val="single"/>
        </w:rPr>
        <w:t>15 ust. 2</w:t>
      </w:r>
      <w:r w:rsidR="00951CA7" w:rsidRPr="001B0390">
        <w:rPr>
          <w:u w:val="single"/>
        </w:rPr>
        <w:t xml:space="preserve"> i </w:t>
      </w:r>
      <w:r w:rsidR="00C27ADE" w:rsidRPr="001B0390">
        <w:rPr>
          <w:u w:val="single"/>
        </w:rPr>
        <w:t xml:space="preserve">3, </w:t>
      </w:r>
      <w:r w:rsidR="00C7138F" w:rsidRPr="001B0390">
        <w:rPr>
          <w:u w:val="single"/>
        </w:rPr>
        <w:t>art. 20 ust.</w:t>
      </w:r>
      <w:r w:rsidR="00516CE1">
        <w:rPr>
          <w:u w:val="single"/>
        </w:rPr>
        <w:t> </w:t>
      </w:r>
      <w:r w:rsidR="00C7138F" w:rsidRPr="001B0390">
        <w:rPr>
          <w:u w:val="single"/>
        </w:rPr>
        <w:t>1</w:t>
      </w:r>
      <w:r w:rsidR="0017248C" w:rsidRPr="001B0390">
        <w:rPr>
          <w:u w:val="single"/>
        </w:rPr>
        <w:t>–</w:t>
      </w:r>
      <w:r w:rsidR="00DE3988" w:rsidRPr="001B0390">
        <w:rPr>
          <w:u w:val="single"/>
        </w:rPr>
        <w:t>2</w:t>
      </w:r>
      <w:r w:rsidR="00C7138F" w:rsidRPr="001B0390">
        <w:rPr>
          <w:u w:val="single"/>
        </w:rPr>
        <w:t xml:space="preserve">, </w:t>
      </w:r>
      <w:r w:rsidR="005D3A3D" w:rsidRPr="001B0390">
        <w:rPr>
          <w:u w:val="single"/>
        </w:rPr>
        <w:t xml:space="preserve">art. 34 ust. 3, art. 37, art. 39 ust. </w:t>
      </w:r>
      <w:r w:rsidR="00615AD2" w:rsidRPr="001B0390">
        <w:rPr>
          <w:u w:val="single"/>
        </w:rPr>
        <w:t xml:space="preserve">1 i </w:t>
      </w:r>
      <w:r w:rsidR="005D3A3D" w:rsidRPr="001B0390">
        <w:rPr>
          <w:u w:val="single"/>
        </w:rPr>
        <w:t>2</w:t>
      </w:r>
    </w:p>
    <w:p w14:paraId="60592F1C" w14:textId="7A81AABF" w:rsidR="00C52A33" w:rsidRPr="00230774" w:rsidRDefault="001C3BFE" w:rsidP="00230774">
      <w:pPr>
        <w:spacing w:before="120" w:after="120" w:line="360" w:lineRule="auto"/>
        <w:jc w:val="both"/>
      </w:pPr>
      <w:r w:rsidRPr="00230774">
        <w:t>P</w:t>
      </w:r>
      <w:r w:rsidR="005D3A3D" w:rsidRPr="00230774">
        <w:t xml:space="preserve">roponuje się stopniową rezygnację z papierowej </w:t>
      </w:r>
      <w:r w:rsidR="00BE607C" w:rsidRPr="00230774">
        <w:t xml:space="preserve">postaci </w:t>
      </w:r>
      <w:r w:rsidR="005D3A3D" w:rsidRPr="00230774">
        <w:t>wniosków o wpis do CEIDG i</w:t>
      </w:r>
      <w:r w:rsidRPr="00230774">
        <w:t> </w:t>
      </w:r>
      <w:r w:rsidR="005D3A3D" w:rsidRPr="00230774">
        <w:t>zastąpienie ich postacią elektroniczną. Aktualnie przedsiębiorcy</w:t>
      </w:r>
      <w:r w:rsidR="00C0400E">
        <w:t>,</w:t>
      </w:r>
      <w:r w:rsidR="005D3A3D" w:rsidRPr="00230774">
        <w:t xml:space="preserve"> chcąc złożyć wniosek o</w:t>
      </w:r>
      <w:r w:rsidR="00F74BA9" w:rsidRPr="00230774">
        <w:t> </w:t>
      </w:r>
      <w:r w:rsidR="005D3A3D" w:rsidRPr="00230774">
        <w:t>wpis do CEIDG</w:t>
      </w:r>
      <w:r w:rsidR="00C0400E">
        <w:t>,</w:t>
      </w:r>
      <w:r w:rsidR="005D3A3D" w:rsidRPr="00230774">
        <w:t xml:space="preserve"> mogą zrobić to w dowolnym urzędzie gminy, wówczas to organ gminy przekształci ich papierowy wniosek na postać elektroniczną i wprowadzi go do systemu CEIDG, albo samodzielnie mogą złożyć wniosek elektronicznie za pośrednictwem aplikacji CEIDG. </w:t>
      </w:r>
    </w:p>
    <w:p w14:paraId="4B2AE8D1" w14:textId="1DE142F0" w:rsidR="00C52A33" w:rsidRPr="00230774" w:rsidRDefault="005D3A3D" w:rsidP="00230774">
      <w:pPr>
        <w:spacing w:before="120" w:after="120" w:line="360" w:lineRule="auto"/>
        <w:jc w:val="both"/>
      </w:pPr>
      <w:r w:rsidRPr="00230774">
        <w:t>W</w:t>
      </w:r>
      <w:r w:rsidR="00F74BA9" w:rsidRPr="00230774">
        <w:t> </w:t>
      </w:r>
      <w:r w:rsidRPr="00230774">
        <w:t xml:space="preserve">projektowanej nowelizacji proponuje się, aby całkowita elektronizacja systemu składania wniosków o wpis do CEIDG od dnia </w:t>
      </w:r>
      <w:r w:rsidR="001F218F" w:rsidRPr="00230774">
        <w:t xml:space="preserve">1 </w:t>
      </w:r>
      <w:r w:rsidR="00453EF8">
        <w:t>listopada</w:t>
      </w:r>
      <w:r w:rsidR="00453EF8" w:rsidRPr="00230774">
        <w:t xml:space="preserve"> </w:t>
      </w:r>
      <w:r w:rsidR="001F218F" w:rsidRPr="00230774">
        <w:t>2026</w:t>
      </w:r>
      <w:r w:rsidRPr="00230774">
        <w:t xml:space="preserve"> r. dotyczyła wniosków </w:t>
      </w:r>
      <w:r w:rsidR="00A06B37" w:rsidRPr="00230774">
        <w:t xml:space="preserve">o wpis do CEIDG dotyczących </w:t>
      </w:r>
      <w:r w:rsidRPr="00230774">
        <w:t>rozpoczęci</w:t>
      </w:r>
      <w:r w:rsidR="00A06B37" w:rsidRPr="00230774">
        <w:t>a</w:t>
      </w:r>
      <w:r w:rsidRPr="00230774">
        <w:t xml:space="preserve"> działalności</w:t>
      </w:r>
      <w:r w:rsidR="00A06B37" w:rsidRPr="00230774">
        <w:t xml:space="preserve"> gospodarczej</w:t>
      </w:r>
      <w:r w:rsidRPr="00230774">
        <w:t>. Pozostałe wnioski CEIDG (</w:t>
      </w:r>
      <w:r w:rsidR="00951CA7" w:rsidRPr="00230774">
        <w:t xml:space="preserve">o </w:t>
      </w:r>
      <w:r w:rsidRPr="00230774">
        <w:t>zawieszenie, wznowienie, zakończenie, zmian</w:t>
      </w:r>
      <w:r w:rsidR="00951CA7" w:rsidRPr="00230774">
        <w:t>ę</w:t>
      </w:r>
      <w:r w:rsidRPr="00230774">
        <w:t xml:space="preserve"> wpisu) będą jeszcze przyjmowane w</w:t>
      </w:r>
      <w:r w:rsidR="0009591E" w:rsidRPr="00230774">
        <w:t xml:space="preserve"> </w:t>
      </w:r>
      <w:r w:rsidR="00BE607C" w:rsidRPr="00230774">
        <w:t>postaci</w:t>
      </w:r>
      <w:r w:rsidRPr="00230774">
        <w:t xml:space="preserve"> papierowej przez </w:t>
      </w:r>
      <w:r w:rsidR="00E86649">
        <w:t>ponad</w:t>
      </w:r>
      <w:r w:rsidR="00E86649" w:rsidRPr="00230774">
        <w:t xml:space="preserve"> </w:t>
      </w:r>
      <w:r w:rsidRPr="00230774">
        <w:t xml:space="preserve">2 lata, czyli do </w:t>
      </w:r>
      <w:r w:rsidR="004C758A" w:rsidRPr="00230774">
        <w:t xml:space="preserve">dnia </w:t>
      </w:r>
      <w:r w:rsidR="001F218F" w:rsidRPr="00230774">
        <w:t xml:space="preserve">1 </w:t>
      </w:r>
      <w:r w:rsidR="00EC1923">
        <w:t>listopada</w:t>
      </w:r>
      <w:r w:rsidR="00EC1923" w:rsidRPr="00230774">
        <w:t xml:space="preserve"> </w:t>
      </w:r>
      <w:r w:rsidR="001F218F" w:rsidRPr="00230774">
        <w:t>2028</w:t>
      </w:r>
      <w:r w:rsidRPr="00230774">
        <w:t xml:space="preserve"> r. </w:t>
      </w:r>
    </w:p>
    <w:p w14:paraId="553C44F4" w14:textId="0AED97F4" w:rsidR="00F74BA9" w:rsidRPr="00230774" w:rsidRDefault="00C52A33" w:rsidP="00230774">
      <w:pPr>
        <w:spacing w:before="120" w:after="120" w:line="360" w:lineRule="auto"/>
        <w:jc w:val="both"/>
      </w:pPr>
      <w:r w:rsidRPr="00230774">
        <w:t xml:space="preserve">Powyższe </w:t>
      </w:r>
      <w:r w:rsidR="000E4520" w:rsidRPr="00230774">
        <w:t xml:space="preserve">zmiany </w:t>
      </w:r>
      <w:r w:rsidR="009911F6" w:rsidRPr="00230774">
        <w:t>związane są z</w:t>
      </w:r>
      <w:r w:rsidR="005D3A3D" w:rsidRPr="00230774">
        <w:t xml:space="preserve"> </w:t>
      </w:r>
      <w:r w:rsidR="009911F6" w:rsidRPr="00230774">
        <w:t>obowiązkiem</w:t>
      </w:r>
      <w:r w:rsidR="005D3A3D" w:rsidRPr="00230774">
        <w:t xml:space="preserve"> posiadania adresu do doręczeń elektronicznych wpisanego do bazy adresów elektronicznych</w:t>
      </w:r>
      <w:r w:rsidR="009911F6" w:rsidRPr="00230774">
        <w:t xml:space="preserve"> przez wszystkich przedsiębiorców </w:t>
      </w:r>
      <w:r w:rsidR="008E6150">
        <w:t>w</w:t>
      </w:r>
      <w:r w:rsidR="009911F6" w:rsidRPr="00230774">
        <w:t>pisanych do CEIDG</w:t>
      </w:r>
      <w:r w:rsidR="009027BD" w:rsidRPr="00230774">
        <w:t xml:space="preserve"> od dnia </w:t>
      </w:r>
      <w:r w:rsidR="001F218F" w:rsidRPr="00230774">
        <w:t xml:space="preserve">1 </w:t>
      </w:r>
      <w:r w:rsidR="009911F6" w:rsidRPr="00230774">
        <w:t xml:space="preserve">października </w:t>
      </w:r>
      <w:r w:rsidR="001F218F" w:rsidRPr="00230774">
        <w:t>202</w:t>
      </w:r>
      <w:r w:rsidR="009911F6" w:rsidRPr="00230774">
        <w:t>6</w:t>
      </w:r>
      <w:r w:rsidR="005D3A3D" w:rsidRPr="00230774">
        <w:t xml:space="preserve"> r.</w:t>
      </w:r>
      <w:r w:rsidR="009911F6" w:rsidRPr="00230774">
        <w:t xml:space="preserve"> Co ważne</w:t>
      </w:r>
      <w:r w:rsidR="008E6150">
        <w:t>,</w:t>
      </w:r>
      <w:r w:rsidR="009911F6" w:rsidRPr="00230774">
        <w:t xml:space="preserve"> obowiązek posiadania adresu do doręczeń elektronicznych dla pierwszej grupy – przedsiębiorców rozpoczynających prowadzenie działalności </w:t>
      </w:r>
      <w:r w:rsidR="00E86649">
        <w:t xml:space="preserve">wszedł </w:t>
      </w:r>
      <w:r w:rsidR="009911F6" w:rsidRPr="00230774">
        <w:t xml:space="preserve">w życie 1 stycznia 2025 r. (art. 152 ustawy </w:t>
      </w:r>
      <w:r w:rsidR="00BD43ED" w:rsidRPr="00230774">
        <w:t xml:space="preserve">z dnia 18 listopada 2020 r. </w:t>
      </w:r>
      <w:r w:rsidR="009911F6" w:rsidRPr="00230774">
        <w:t>o doręczeniach elektronicznych). Natomiast</w:t>
      </w:r>
      <w:r w:rsidR="00C0400E">
        <w:t>,</w:t>
      </w:r>
      <w:r w:rsidR="009911F6" w:rsidRPr="00230774">
        <w:t xml:space="preserve"> aby wyjść naprzeciw przedsiębiorcom w początkowym etapie</w:t>
      </w:r>
      <w:r w:rsidR="00C0400E">
        <w:t>,</w:t>
      </w:r>
      <w:r w:rsidR="009911F6" w:rsidRPr="00230774">
        <w:t xml:space="preserve"> tylko przedsiębiorcy rozpoczynający prowadzenie działalności gospodarczej będą objęci obowiązkiem składania wniosków elektronicznie </w:t>
      </w:r>
      <w:r w:rsidR="004F63C4">
        <w:t xml:space="preserve">od dnia </w:t>
      </w:r>
      <w:r w:rsidR="009911F6" w:rsidRPr="00230774">
        <w:t xml:space="preserve">1 </w:t>
      </w:r>
      <w:r w:rsidR="00453EF8">
        <w:t>listopada</w:t>
      </w:r>
      <w:r w:rsidR="00453EF8" w:rsidRPr="00230774">
        <w:t xml:space="preserve"> </w:t>
      </w:r>
      <w:r w:rsidR="009911F6" w:rsidRPr="00230774">
        <w:t>2026 r.</w:t>
      </w:r>
      <w:r w:rsidR="005D3A3D" w:rsidRPr="00230774">
        <w:t xml:space="preserve"> Biorąc pod uwagę konieczność zapewnienia odpowiedniego okresu na przygotowanie się </w:t>
      </w:r>
      <w:r w:rsidR="009911F6" w:rsidRPr="00230774">
        <w:t xml:space="preserve">pozostałych </w:t>
      </w:r>
      <w:r w:rsidR="005D3A3D" w:rsidRPr="00230774">
        <w:t xml:space="preserve">przedsiębiorców do rezygnacji z możliwości złożenia wniosków o wpis </w:t>
      </w:r>
      <w:r w:rsidR="00716EDB">
        <w:t>do</w:t>
      </w:r>
      <w:r w:rsidR="00586312" w:rsidRPr="00230774">
        <w:t xml:space="preserve"> CEIDG </w:t>
      </w:r>
      <w:r w:rsidR="005D3A3D" w:rsidRPr="00230774">
        <w:t>w postaci papierowej</w:t>
      </w:r>
      <w:r w:rsidR="00C0400E">
        <w:t>,</w:t>
      </w:r>
      <w:r w:rsidR="005D3A3D" w:rsidRPr="00230774">
        <w:t xml:space="preserve"> w organie gminy zakłada się przesunięcie I</w:t>
      </w:r>
      <w:r w:rsidR="009911F6" w:rsidRPr="00230774">
        <w:t>I</w:t>
      </w:r>
      <w:r w:rsidR="005D3A3D" w:rsidRPr="00230774">
        <w:t xml:space="preserve"> etapu elektronizacji CEIDG </w:t>
      </w:r>
      <w:r w:rsidR="009911F6" w:rsidRPr="00230774">
        <w:t>na</w:t>
      </w:r>
      <w:r w:rsidR="00586312" w:rsidRPr="00230774">
        <w:t xml:space="preserve"> </w:t>
      </w:r>
      <w:r w:rsidR="004F63C4">
        <w:t xml:space="preserve">dzień </w:t>
      </w:r>
      <w:r w:rsidR="001F218F" w:rsidRPr="00230774">
        <w:t xml:space="preserve">1 </w:t>
      </w:r>
      <w:r w:rsidR="00EC1923">
        <w:t>listopada</w:t>
      </w:r>
      <w:r w:rsidR="001F218F" w:rsidRPr="00230774">
        <w:t xml:space="preserve"> 202</w:t>
      </w:r>
      <w:r w:rsidR="009911F6" w:rsidRPr="00230774">
        <w:t>8</w:t>
      </w:r>
      <w:r w:rsidR="005D3A3D" w:rsidRPr="00230774">
        <w:t xml:space="preserve"> r</w:t>
      </w:r>
      <w:r w:rsidR="009911F6" w:rsidRPr="00230774">
        <w:t>.</w:t>
      </w:r>
      <w:r w:rsidR="005D3A3D" w:rsidRPr="00230774">
        <w:t xml:space="preserve"> </w:t>
      </w:r>
    </w:p>
    <w:p w14:paraId="24A199CB" w14:textId="0E726AF7" w:rsidR="00870BD7" w:rsidRPr="00230774" w:rsidRDefault="00E3386E" w:rsidP="00230774">
      <w:pPr>
        <w:spacing w:before="120" w:after="120" w:line="360" w:lineRule="auto"/>
        <w:jc w:val="both"/>
        <w:rPr>
          <w:u w:val="single"/>
        </w:rPr>
      </w:pPr>
      <w:r w:rsidRPr="00230774">
        <w:t>Wobec opisanego procesu elektronizacji konieczne jest dostosowanie przepisów ustawy o</w:t>
      </w:r>
      <w:r w:rsidR="000B578F">
        <w:t xml:space="preserve"> </w:t>
      </w:r>
      <w:r w:rsidR="00DC1C10" w:rsidRPr="00230774">
        <w:t>CEIDG i PIP</w:t>
      </w:r>
      <w:r w:rsidRPr="00230774">
        <w:t xml:space="preserve"> przez zmianę brzmienia przepisu art. 8 ust. 6, ust. 10</w:t>
      </w:r>
      <w:r w:rsidR="000E4520" w:rsidRPr="00230774">
        <w:t>,</w:t>
      </w:r>
      <w:r w:rsidRPr="00230774">
        <w:t xml:space="preserve"> ust. 1–5 i 7, art. 14 ust. 2, art. 15 ust. 2 i 3, </w:t>
      </w:r>
      <w:r w:rsidRPr="00230774">
        <w:lastRenderedPageBreak/>
        <w:t>art. 20 ust. 1</w:t>
      </w:r>
      <w:r w:rsidR="000E4520" w:rsidRPr="00230774">
        <w:t>–</w:t>
      </w:r>
      <w:r w:rsidRPr="00230774">
        <w:t>2, art. 37, art. 39 ust. 1 lub dodanie nowych regulacji w art. 8 ust.</w:t>
      </w:r>
      <w:r w:rsidR="00516CE1">
        <w:t> </w:t>
      </w:r>
      <w:r w:rsidRPr="00230774">
        <w:t>1a i ust. 9, art. 11a albo uchylenie art. 8 ust. 1, ust. 2</w:t>
      </w:r>
      <w:bookmarkStart w:id="6" w:name="_Hlk124242144"/>
      <w:r w:rsidR="000E4520" w:rsidRPr="00230774">
        <w:t>–</w:t>
      </w:r>
      <w:bookmarkEnd w:id="6"/>
      <w:r w:rsidRPr="00230774">
        <w:t>5, ust. 7 i 8, art. 9, art. 10 ust. 6, 8 i 9</w:t>
      </w:r>
      <w:r w:rsidR="00C0400E">
        <w:t>,</w:t>
      </w:r>
      <w:r w:rsidRPr="00230774">
        <w:t xml:space="preserve"> art. 34 ust. 3, art. 39 ust. 2 oraz dodanie przepisów przejściowych i epizodycznych.</w:t>
      </w:r>
    </w:p>
    <w:p w14:paraId="77361AD9" w14:textId="16238C8A" w:rsidR="00D014D9" w:rsidRPr="001B0390" w:rsidRDefault="00D44DB1" w:rsidP="003E7C29">
      <w:pPr>
        <w:keepNext/>
        <w:spacing w:before="120" w:after="120" w:line="360" w:lineRule="auto"/>
        <w:jc w:val="both"/>
        <w:rPr>
          <w:u w:val="single"/>
        </w:rPr>
      </w:pPr>
      <w:r>
        <w:rPr>
          <w:u w:val="single"/>
        </w:rPr>
        <w:t>19.</w:t>
      </w:r>
      <w:r>
        <w:rPr>
          <w:u w:val="single"/>
        </w:rPr>
        <w:tab/>
      </w:r>
      <w:r w:rsidR="00D014D9" w:rsidRPr="001B0390">
        <w:rPr>
          <w:u w:val="single"/>
        </w:rPr>
        <w:t>Art. 8 ust. 9</w:t>
      </w:r>
      <w:r w:rsidR="008C53ED" w:rsidRPr="001B0390">
        <w:rPr>
          <w:u w:val="single"/>
        </w:rPr>
        <w:t xml:space="preserve"> </w:t>
      </w:r>
    </w:p>
    <w:p w14:paraId="7DE37B0E" w14:textId="4345D959" w:rsidR="00D014D9" w:rsidRPr="00230774" w:rsidRDefault="0092547C" w:rsidP="00230774">
      <w:pPr>
        <w:spacing w:before="120" w:after="120" w:line="360" w:lineRule="auto"/>
        <w:jc w:val="both"/>
      </w:pPr>
      <w:r w:rsidRPr="00230774">
        <w:t xml:space="preserve">Przepis zakłada, </w:t>
      </w:r>
      <w:r w:rsidR="00150D84" w:rsidRPr="00230774">
        <w:t>ż</w:t>
      </w:r>
      <w:r w:rsidRPr="00230774">
        <w:t>e osoby zagraniczne, o których mowa w art. 4 ust. 2, 4 i 5 ustawy z dnia 6</w:t>
      </w:r>
      <w:r w:rsidR="00516CE1">
        <w:t> </w:t>
      </w:r>
      <w:r w:rsidRPr="00230774">
        <w:t>marca 2018 r. o zasadach uczestnictwa przedsiębiorców zagranicznych i innych osób zagranicznych w</w:t>
      </w:r>
      <w:r w:rsidR="00C52A33" w:rsidRPr="00230774">
        <w:t> </w:t>
      </w:r>
      <w:r w:rsidRPr="00230774">
        <w:t>obrocie gospodarczym na terytorium Rzecz</w:t>
      </w:r>
      <w:r w:rsidR="00C0400E">
        <w:t>y</w:t>
      </w:r>
      <w:r w:rsidRPr="00230774">
        <w:t xml:space="preserve">pospolitej Polskiej </w:t>
      </w:r>
      <w:r w:rsidR="00951CA7" w:rsidRPr="00230774">
        <w:t>(Dz. U. z 202</w:t>
      </w:r>
      <w:r w:rsidR="00F92456">
        <w:t>5</w:t>
      </w:r>
      <w:r w:rsidR="00951CA7" w:rsidRPr="00230774">
        <w:t xml:space="preserve"> r. poz. </w:t>
      </w:r>
      <w:r w:rsidR="00F92456">
        <w:t xml:space="preserve">89, z </w:t>
      </w:r>
      <w:proofErr w:type="spellStart"/>
      <w:r w:rsidR="00F92456">
        <w:t>późn</w:t>
      </w:r>
      <w:proofErr w:type="spellEnd"/>
      <w:r w:rsidR="00F92456">
        <w:t>. zm.</w:t>
      </w:r>
      <w:r w:rsidR="00951CA7" w:rsidRPr="00230774">
        <w:t xml:space="preserve">), </w:t>
      </w:r>
      <w:r w:rsidR="008E655C" w:rsidRPr="00230774">
        <w:t>np. posiadające zezwolenie na stały</w:t>
      </w:r>
      <w:r w:rsidR="00951CA7" w:rsidRPr="00230774">
        <w:t xml:space="preserve"> pobyt</w:t>
      </w:r>
      <w:r w:rsidR="008E655C" w:rsidRPr="00230774">
        <w:t>, Kartę Polaka oraz członkowie rodzin</w:t>
      </w:r>
      <w:r w:rsidR="00951CA7" w:rsidRPr="00230774">
        <w:t>,</w:t>
      </w:r>
      <w:r w:rsidR="008E655C" w:rsidRPr="00230774">
        <w:t xml:space="preserve"> wraz z wnioskiem składanym on-line będą zobowiązane dołączyć dokument potwierdzający aktualny status</w:t>
      </w:r>
      <w:r w:rsidR="00377361" w:rsidRPr="00230774">
        <w:t>, o</w:t>
      </w:r>
      <w:r w:rsidR="00544CA4" w:rsidRPr="00230774">
        <w:t> </w:t>
      </w:r>
      <w:r w:rsidR="00377361" w:rsidRPr="00230774">
        <w:t>którym mowa w art. 4 ust. 2</w:t>
      </w:r>
      <w:r w:rsidR="00A671F0" w:rsidRPr="00230774">
        <w:t>, 4 i 5</w:t>
      </w:r>
      <w:r w:rsidR="00377361" w:rsidRPr="00230774">
        <w:t xml:space="preserve"> </w:t>
      </w:r>
      <w:r w:rsidR="00354AAC" w:rsidRPr="00230774">
        <w:t xml:space="preserve">tej </w:t>
      </w:r>
      <w:r w:rsidR="00377361" w:rsidRPr="00230774">
        <w:t>ustawy</w:t>
      </w:r>
      <w:r w:rsidR="008E655C" w:rsidRPr="00230774">
        <w:t>. Aktualnie obowiązek powyższy dotyczył jedynie osób zagranicznych, o których mowa w art.</w:t>
      </w:r>
      <w:r w:rsidR="00516CE1">
        <w:t> </w:t>
      </w:r>
      <w:r w:rsidR="008E655C" w:rsidRPr="00230774">
        <w:t xml:space="preserve">4 ust. 2 ustawy, co </w:t>
      </w:r>
      <w:r w:rsidR="00587730" w:rsidRPr="00230774">
        <w:t>nie obejmowało pełnego katalogu osób zagranicznych mających prawo do podejmowania i</w:t>
      </w:r>
      <w:r w:rsidR="00C54809" w:rsidRPr="00230774">
        <w:t> </w:t>
      </w:r>
      <w:r w:rsidR="00587730" w:rsidRPr="00230774">
        <w:t>prowadzenia działalności gospodarczej w</w:t>
      </w:r>
      <w:r w:rsidR="00544CA4" w:rsidRPr="00230774">
        <w:t> </w:t>
      </w:r>
      <w:r w:rsidR="002D657B" w:rsidRPr="00230774">
        <w:t xml:space="preserve">Rzeczypospolitej </w:t>
      </w:r>
      <w:r w:rsidR="00587730" w:rsidRPr="00230774">
        <w:t>Pols</w:t>
      </w:r>
      <w:r w:rsidR="002D657B" w:rsidRPr="00230774">
        <w:t>kiej</w:t>
      </w:r>
      <w:r w:rsidR="00587730" w:rsidRPr="00230774">
        <w:t xml:space="preserve">. </w:t>
      </w:r>
    </w:p>
    <w:p w14:paraId="5818D70E" w14:textId="3FEBDE8E" w:rsidR="00412461" w:rsidRPr="001B0390" w:rsidRDefault="00D44DB1" w:rsidP="0081606A">
      <w:pPr>
        <w:spacing w:before="120" w:after="120" w:line="360" w:lineRule="auto"/>
        <w:jc w:val="both"/>
        <w:rPr>
          <w:u w:val="single"/>
        </w:rPr>
      </w:pPr>
      <w:r>
        <w:rPr>
          <w:u w:val="single"/>
        </w:rPr>
        <w:t>20.</w:t>
      </w:r>
      <w:r>
        <w:rPr>
          <w:u w:val="single"/>
        </w:rPr>
        <w:tab/>
      </w:r>
      <w:r w:rsidR="00412461" w:rsidRPr="001B0390">
        <w:rPr>
          <w:u w:val="single"/>
        </w:rPr>
        <w:t>Art. 10 ust. 1</w:t>
      </w:r>
      <w:r w:rsidR="00150D84" w:rsidRPr="001B0390">
        <w:rPr>
          <w:u w:val="single"/>
        </w:rPr>
        <w:t>–</w:t>
      </w:r>
      <w:r w:rsidR="00412461" w:rsidRPr="001B0390">
        <w:rPr>
          <w:u w:val="single"/>
        </w:rPr>
        <w:t>3</w:t>
      </w:r>
    </w:p>
    <w:p w14:paraId="0CCED37F" w14:textId="1A55CA80" w:rsidR="00412461" w:rsidRPr="00230774" w:rsidRDefault="00412461" w:rsidP="00230774">
      <w:pPr>
        <w:spacing w:before="120" w:after="120" w:line="360" w:lineRule="auto"/>
        <w:jc w:val="both"/>
      </w:pPr>
      <w:r w:rsidRPr="00230774">
        <w:t>Zmiany mają charakter doprecyz</w:t>
      </w:r>
      <w:r w:rsidR="00C52A33" w:rsidRPr="00230774">
        <w:t>ow</w:t>
      </w:r>
      <w:r w:rsidRPr="00230774">
        <w:t xml:space="preserve">ujący i ujednolicający terminologię w ustawie, zwłaszcza przez wskazanie, </w:t>
      </w:r>
      <w:r w:rsidR="0017248C" w:rsidRPr="00230774">
        <w:t>ż</w:t>
      </w:r>
      <w:r w:rsidRPr="00230774">
        <w:t>e jeżeli jest mowa o wniosku to jest to wniosek o wpis do CEIDG.</w:t>
      </w:r>
    </w:p>
    <w:p w14:paraId="02AEFDEC" w14:textId="180B5459" w:rsidR="00C27ADE" w:rsidRPr="001B0390" w:rsidRDefault="00D44DB1" w:rsidP="0081606A">
      <w:pPr>
        <w:spacing w:before="120" w:after="120" w:line="360" w:lineRule="auto"/>
        <w:jc w:val="both"/>
        <w:rPr>
          <w:u w:val="single"/>
        </w:rPr>
      </w:pPr>
      <w:r>
        <w:rPr>
          <w:u w:val="single"/>
        </w:rPr>
        <w:t>21.</w:t>
      </w:r>
      <w:r>
        <w:rPr>
          <w:u w:val="single"/>
        </w:rPr>
        <w:tab/>
      </w:r>
      <w:r w:rsidR="00C27ADE" w:rsidRPr="001B0390">
        <w:rPr>
          <w:u w:val="single"/>
        </w:rPr>
        <w:t xml:space="preserve">Art. 12 ust. 1 </w:t>
      </w:r>
    </w:p>
    <w:p w14:paraId="6E4416E2" w14:textId="6EE76D4A" w:rsidR="00C27ADE" w:rsidRPr="00230774" w:rsidRDefault="00046522" w:rsidP="00230774">
      <w:pPr>
        <w:pStyle w:val="ZCZWSPPKTzmczciwsppktartykuempunktem"/>
        <w:spacing w:before="120" w:after="120"/>
        <w:ind w:left="0"/>
        <w:rPr>
          <w:rFonts w:ascii="Times New Roman" w:hAnsi="Times New Roman" w:cs="Times New Roman"/>
          <w:szCs w:val="24"/>
        </w:rPr>
      </w:pPr>
      <w:r w:rsidRPr="00230774">
        <w:rPr>
          <w:rFonts w:ascii="Times New Roman" w:hAnsi="Times New Roman" w:cs="Times New Roman"/>
          <w:szCs w:val="24"/>
        </w:rPr>
        <w:t xml:space="preserve">Zmiana ma charakter porządkujący. Aktualnie zgodnie z art. 12 ust. 1 </w:t>
      </w:r>
      <w:r w:rsidR="00774C79" w:rsidRPr="00230774">
        <w:rPr>
          <w:rFonts w:ascii="Times New Roman" w:hAnsi="Times New Roman" w:cs="Times New Roman"/>
          <w:szCs w:val="24"/>
        </w:rPr>
        <w:t>ustawy o</w:t>
      </w:r>
      <w:r w:rsidR="000B578F">
        <w:rPr>
          <w:rFonts w:ascii="Times New Roman" w:hAnsi="Times New Roman" w:cs="Times New Roman"/>
          <w:szCs w:val="24"/>
        </w:rPr>
        <w:t xml:space="preserve"> </w:t>
      </w:r>
      <w:r w:rsidR="00DC1C10" w:rsidRPr="00230774">
        <w:rPr>
          <w:rFonts w:ascii="Times New Roman" w:hAnsi="Times New Roman" w:cs="Times New Roman"/>
          <w:szCs w:val="24"/>
        </w:rPr>
        <w:t>CEIDG i PIP</w:t>
      </w:r>
      <w:r w:rsidR="00774C79" w:rsidRPr="00230774">
        <w:rPr>
          <w:rFonts w:ascii="Times New Roman" w:hAnsi="Times New Roman" w:cs="Times New Roman"/>
          <w:szCs w:val="24"/>
        </w:rPr>
        <w:t xml:space="preserve"> </w:t>
      </w:r>
      <w:r w:rsidRPr="00230774">
        <w:rPr>
          <w:rFonts w:ascii="Times New Roman" w:hAnsi="Times New Roman" w:cs="Times New Roman"/>
          <w:szCs w:val="24"/>
        </w:rPr>
        <w:t>system teleinformatyczny CEIDG powinien przesyłać do GUS i ZUS odpowiednie dane „</w:t>
      </w:r>
      <w:r w:rsidRPr="00230774">
        <w:rPr>
          <w:rStyle w:val="markedcontent"/>
          <w:rFonts w:ascii="Times New Roman" w:hAnsi="Times New Roman" w:cs="Times New Roman"/>
          <w:szCs w:val="24"/>
        </w:rPr>
        <w:t>wraz z</w:t>
      </w:r>
      <w:r w:rsidR="00C52A33" w:rsidRPr="00230774">
        <w:rPr>
          <w:rStyle w:val="markedcontent"/>
          <w:rFonts w:ascii="Times New Roman" w:hAnsi="Times New Roman" w:cs="Times New Roman"/>
          <w:szCs w:val="24"/>
        </w:rPr>
        <w:t> </w:t>
      </w:r>
      <w:r w:rsidRPr="00230774">
        <w:rPr>
          <w:rStyle w:val="markedcontent"/>
          <w:rFonts w:ascii="Times New Roman" w:hAnsi="Times New Roman" w:cs="Times New Roman"/>
          <w:szCs w:val="24"/>
        </w:rPr>
        <w:t>informacją o dokonaniu wpisu do CEIDG”. Ze względów technicznych</w:t>
      </w:r>
      <w:r w:rsidR="00C27ADE" w:rsidRPr="00230774">
        <w:rPr>
          <w:rFonts w:ascii="Times New Roman" w:hAnsi="Times New Roman" w:cs="Times New Roman"/>
          <w:szCs w:val="24"/>
        </w:rPr>
        <w:t xml:space="preserve"> CEIDG nie przesyła do GUS i</w:t>
      </w:r>
      <w:r w:rsidR="000B578F">
        <w:rPr>
          <w:rFonts w:ascii="Times New Roman" w:hAnsi="Times New Roman" w:cs="Times New Roman"/>
          <w:szCs w:val="24"/>
        </w:rPr>
        <w:t xml:space="preserve"> </w:t>
      </w:r>
      <w:r w:rsidR="00C27ADE" w:rsidRPr="00230774">
        <w:rPr>
          <w:rFonts w:ascii="Times New Roman" w:hAnsi="Times New Roman" w:cs="Times New Roman"/>
          <w:szCs w:val="24"/>
        </w:rPr>
        <w:t xml:space="preserve">ZUS/KRUS informacji o dokonaniu wpisu do CEIDG. </w:t>
      </w:r>
      <w:r w:rsidRPr="00230774">
        <w:rPr>
          <w:rFonts w:ascii="Times New Roman" w:hAnsi="Times New Roman" w:cs="Times New Roman"/>
          <w:szCs w:val="24"/>
        </w:rPr>
        <w:t xml:space="preserve">Wpis do CEIDG jest dokonywany </w:t>
      </w:r>
      <w:r w:rsidR="00B82BC5" w:rsidRPr="00230774">
        <w:rPr>
          <w:rFonts w:ascii="Times New Roman" w:hAnsi="Times New Roman" w:cs="Times New Roman"/>
          <w:szCs w:val="24"/>
        </w:rPr>
        <w:t xml:space="preserve">zgodnie </w:t>
      </w:r>
      <w:r w:rsidR="00DE031A" w:rsidRPr="00230774">
        <w:rPr>
          <w:rFonts w:ascii="Times New Roman" w:hAnsi="Times New Roman" w:cs="Times New Roman"/>
          <w:szCs w:val="24"/>
        </w:rPr>
        <w:t>z</w:t>
      </w:r>
      <w:r w:rsidR="000B578F">
        <w:rPr>
          <w:rFonts w:ascii="Times New Roman" w:hAnsi="Times New Roman" w:cs="Times New Roman"/>
          <w:szCs w:val="24"/>
        </w:rPr>
        <w:t xml:space="preserve"> </w:t>
      </w:r>
      <w:r w:rsidR="00B82BC5" w:rsidRPr="00230774">
        <w:rPr>
          <w:rFonts w:ascii="Times New Roman" w:hAnsi="Times New Roman" w:cs="Times New Roman"/>
          <w:szCs w:val="24"/>
        </w:rPr>
        <w:t>art. 6 ust.</w:t>
      </w:r>
      <w:r w:rsidR="005816FF" w:rsidRPr="00230774">
        <w:rPr>
          <w:rFonts w:ascii="Times New Roman" w:hAnsi="Times New Roman" w:cs="Times New Roman"/>
          <w:szCs w:val="24"/>
        </w:rPr>
        <w:t> </w:t>
      </w:r>
      <w:r w:rsidR="00B82BC5" w:rsidRPr="00230774">
        <w:rPr>
          <w:rFonts w:ascii="Times New Roman" w:hAnsi="Times New Roman" w:cs="Times New Roman"/>
          <w:szCs w:val="24"/>
        </w:rPr>
        <w:t>1 ustawy o</w:t>
      </w:r>
      <w:r w:rsidR="000B578F">
        <w:rPr>
          <w:rFonts w:ascii="Times New Roman" w:hAnsi="Times New Roman" w:cs="Times New Roman"/>
          <w:szCs w:val="24"/>
        </w:rPr>
        <w:t xml:space="preserve"> </w:t>
      </w:r>
      <w:r w:rsidR="00DC1C10" w:rsidRPr="00230774">
        <w:rPr>
          <w:rFonts w:ascii="Times New Roman" w:hAnsi="Times New Roman" w:cs="Times New Roman"/>
          <w:szCs w:val="24"/>
        </w:rPr>
        <w:t>CEIDG i PIP</w:t>
      </w:r>
      <w:r w:rsidR="00B82BC5" w:rsidRPr="00230774">
        <w:rPr>
          <w:rFonts w:ascii="Times New Roman" w:hAnsi="Times New Roman" w:cs="Times New Roman"/>
          <w:szCs w:val="24"/>
        </w:rPr>
        <w:t xml:space="preserve"> </w:t>
      </w:r>
      <w:r w:rsidR="00B82BC5" w:rsidRPr="00230774">
        <w:rPr>
          <w:rStyle w:val="markedcontent"/>
          <w:rFonts w:ascii="Times New Roman" w:hAnsi="Times New Roman" w:cs="Times New Roman"/>
          <w:szCs w:val="24"/>
        </w:rPr>
        <w:t>z chwilą zamieszczenia danych w CEIDG, nie później niż w dniu</w:t>
      </w:r>
      <w:r w:rsidR="00B82BC5" w:rsidRPr="00230774">
        <w:rPr>
          <w:rFonts w:ascii="Times New Roman" w:hAnsi="Times New Roman" w:cs="Times New Roman"/>
          <w:szCs w:val="24"/>
        </w:rPr>
        <w:t xml:space="preserve"> roboczym </w:t>
      </w:r>
      <w:r w:rsidR="00EB3FD3" w:rsidRPr="00230774">
        <w:rPr>
          <w:rFonts w:ascii="Times New Roman" w:hAnsi="Times New Roman" w:cs="Times New Roman"/>
          <w:szCs w:val="24"/>
        </w:rPr>
        <w:t xml:space="preserve">następującym </w:t>
      </w:r>
      <w:r w:rsidR="00B82BC5" w:rsidRPr="00230774">
        <w:rPr>
          <w:rFonts w:ascii="Times New Roman" w:hAnsi="Times New Roman" w:cs="Times New Roman"/>
          <w:szCs w:val="24"/>
        </w:rPr>
        <w:t xml:space="preserve">po dniu wpływu do CEIDG </w:t>
      </w:r>
      <w:r w:rsidRPr="00230774">
        <w:rPr>
          <w:rFonts w:ascii="Times New Roman" w:hAnsi="Times New Roman" w:cs="Times New Roman"/>
          <w:szCs w:val="24"/>
        </w:rPr>
        <w:t xml:space="preserve">i informacja powyższa jest powszechnie dostępna, w tym dla innych organów, na stronie CEIDG. </w:t>
      </w:r>
      <w:r w:rsidR="00B82BC5" w:rsidRPr="00230774">
        <w:rPr>
          <w:rFonts w:ascii="Times New Roman" w:hAnsi="Times New Roman" w:cs="Times New Roman"/>
          <w:szCs w:val="24"/>
        </w:rPr>
        <w:t xml:space="preserve">W związku z powyższym nie ma potrzeby przekazywania ww. informacji do GUS oraz ZUS/KRUS. Również ww. podmioty nie zgłaszają takiej potrzeby. </w:t>
      </w:r>
      <w:r w:rsidR="003E2A3A" w:rsidRPr="00230774">
        <w:rPr>
          <w:rFonts w:ascii="Times New Roman" w:hAnsi="Times New Roman" w:cs="Times New Roman"/>
          <w:szCs w:val="24"/>
        </w:rPr>
        <w:t xml:space="preserve">A zatem system teleinformatyczny CEIDG powinien przesyłać do GUS i ZUS odpowiednie dane jedynie z informacją o już nadanym numerze identyfikacji podatkowej (NIP). </w:t>
      </w:r>
    </w:p>
    <w:p w14:paraId="581825EA" w14:textId="21BD4F68" w:rsidR="00185A7B" w:rsidRPr="001B0390" w:rsidRDefault="00D44DB1" w:rsidP="0081606A">
      <w:pPr>
        <w:spacing w:before="120" w:after="120" w:line="360" w:lineRule="auto"/>
        <w:jc w:val="both"/>
        <w:rPr>
          <w:u w:val="single"/>
        </w:rPr>
      </w:pPr>
      <w:r>
        <w:rPr>
          <w:u w:val="single"/>
        </w:rPr>
        <w:t>22.</w:t>
      </w:r>
      <w:r>
        <w:rPr>
          <w:u w:val="single"/>
        </w:rPr>
        <w:tab/>
      </w:r>
      <w:r w:rsidR="00185A7B" w:rsidRPr="001B0390">
        <w:rPr>
          <w:u w:val="single"/>
        </w:rPr>
        <w:t>Art. 15 ust. 1 pkt 2, art. 18, art. 19 ust. 1 i 2, art. 20 ust. 1 i 2, art. 20a, art. 30 ust. 3 i 5, art. 33, art. 43 ust. 3 pkt 4 ustawy o CEIDG i PIP oraz art.  7, art. 10 i art. 1</w:t>
      </w:r>
      <w:r w:rsidR="00E062FB">
        <w:rPr>
          <w:u w:val="single"/>
        </w:rPr>
        <w:t>1</w:t>
      </w:r>
    </w:p>
    <w:p w14:paraId="31735E3F" w14:textId="7E994286" w:rsidR="00185A7B" w:rsidRPr="00230774" w:rsidRDefault="00185A7B" w:rsidP="00185A7B">
      <w:pPr>
        <w:spacing w:before="120" w:after="120" w:line="360" w:lineRule="auto"/>
        <w:jc w:val="both"/>
        <w:rPr>
          <w:u w:val="single"/>
        </w:rPr>
      </w:pPr>
      <w:r w:rsidRPr="00C81C05">
        <w:t>Projektowana zmiana ma charakter porządkujący, wynikający z art. 3 ust. 2a</w:t>
      </w:r>
      <w:r w:rsidR="00C0400E">
        <w:t>,</w:t>
      </w:r>
      <w:r w:rsidRPr="00C81C05">
        <w:t xml:space="preserve"> oraz służy zachowaniu spójności terminologicznej i poprawności legislacyjnej. </w:t>
      </w:r>
      <w:proofErr w:type="spellStart"/>
      <w:r w:rsidRPr="00C81C05">
        <w:t>Uspójniona</w:t>
      </w:r>
      <w:proofErr w:type="spellEnd"/>
      <w:r w:rsidRPr="00C81C05">
        <w:t xml:space="preserve"> została siatka terminologiczna, </w:t>
      </w:r>
      <w:r w:rsidRPr="00C81C05">
        <w:lastRenderedPageBreak/>
        <w:t>np. wniosek o zawieszenie wykonywania działalności gospodarczej został zastąpiony wyrazami „wniosek o wpis informacji o zawieszeniu wykonywania działalności gospodarczej”. Konieczność korekty wynika m.in. z przepisu art. 24 ustawy z dnia 6 marca 2018 r. – Prawo przedsiębiorców (Dz. U. z 202</w:t>
      </w:r>
      <w:r w:rsidR="006B4F1F">
        <w:t>5</w:t>
      </w:r>
      <w:r w:rsidRPr="00C81C05">
        <w:t xml:space="preserve"> r. poz. </w:t>
      </w:r>
      <w:r w:rsidR="006B4F1F">
        <w:t>1480</w:t>
      </w:r>
      <w:r w:rsidRPr="00C81C05">
        <w:t>), zgodnie z którym przedsiębiorca składa do CEIDG „wniosek o wpis informacji o zawieszeniu wykonywania działalności gospodarczej”. Także w ramach samej ustawy o CEIDG zachodzi nieuzasadniona rozbieżność, w zakresie nazewnictwa poszczególnych wniosków o wpis. Zaproponowane zmiany mają charakter wynikowy i porządkujący w zakresie terminologii jaką posługuje się: ustawa z dnia 6 marca 2018 r. – Prawo przedsiębiorców, ustawa z dnia 18 listopada 2020 r. o doręczeniach elektronicznych</w:t>
      </w:r>
      <w:r w:rsidR="008E2973">
        <w:t>,</w:t>
      </w:r>
      <w:r w:rsidRPr="00C81C05">
        <w:t xml:space="preserve"> ustawa z dnia 20 kwietnia 2004 r. o</w:t>
      </w:r>
      <w:r w:rsidR="00E062FB">
        <w:t xml:space="preserve"> rynku pracy i służbach</w:t>
      </w:r>
      <w:r w:rsidR="00DE50B3">
        <w:t xml:space="preserve"> </w:t>
      </w:r>
      <w:r w:rsidRPr="00C81C05">
        <w:t>zatrudnienia – w odniesieniu do składanych przez przedsiębiorców</w:t>
      </w:r>
      <w:r w:rsidRPr="00230774">
        <w:t xml:space="preserve"> wniosków o wpis do CEIDG.</w:t>
      </w:r>
    </w:p>
    <w:p w14:paraId="35382D94" w14:textId="0F5B17F5" w:rsidR="007D0EE7" w:rsidRPr="001B0390" w:rsidRDefault="00D44DB1" w:rsidP="0081606A">
      <w:pPr>
        <w:spacing w:before="120" w:after="120" w:line="360" w:lineRule="auto"/>
        <w:jc w:val="both"/>
        <w:rPr>
          <w:u w:val="single"/>
        </w:rPr>
      </w:pPr>
      <w:r>
        <w:rPr>
          <w:u w:val="single"/>
        </w:rPr>
        <w:t>23.</w:t>
      </w:r>
      <w:r>
        <w:rPr>
          <w:u w:val="single"/>
        </w:rPr>
        <w:tab/>
      </w:r>
      <w:r w:rsidR="00027701" w:rsidRPr="001B0390">
        <w:rPr>
          <w:u w:val="single"/>
        </w:rPr>
        <w:t>A</w:t>
      </w:r>
      <w:r w:rsidR="007D0EE7" w:rsidRPr="001B0390">
        <w:rPr>
          <w:u w:val="single"/>
        </w:rPr>
        <w:t xml:space="preserve">rt. 15 ust. 1a </w:t>
      </w:r>
    </w:p>
    <w:p w14:paraId="50FC5ADB" w14:textId="589A14E0" w:rsidR="002A0A62" w:rsidRPr="00230774" w:rsidRDefault="002A0A62" w:rsidP="00230774">
      <w:pPr>
        <w:spacing w:before="120" w:after="120" w:line="360" w:lineRule="auto"/>
        <w:jc w:val="both"/>
      </w:pPr>
      <w:r w:rsidRPr="00230774">
        <w:t>Propozycja zakłada, że każdy zarządca</w:t>
      </w:r>
      <w:r w:rsidR="00C52A33" w:rsidRPr="00230774">
        <w:t>,</w:t>
      </w:r>
      <w:r w:rsidRPr="00230774">
        <w:t xml:space="preserve"> również ten powoływany przez przedsiębiorcę, będzie składał oświadczenie o braku zakazów</w:t>
      </w:r>
      <w:r w:rsidR="000E1F50" w:rsidRPr="00230774">
        <w:t>,</w:t>
      </w:r>
      <w:r w:rsidRPr="00230774">
        <w:t xml:space="preserve"> o którym mowa w art. 8 ust. 2 ustawy z dnia 5 lipca 2018 r. o zarządzie sukcesyjnym przedsiębiorstwem osoby fizycznej i innych ułatwieniach związanych z sukcesją przedsiębiorstw</w:t>
      </w:r>
      <w:r w:rsidR="004B6BBC" w:rsidRPr="00230774">
        <w:t xml:space="preserve"> (Dz. U. z 202</w:t>
      </w:r>
      <w:r w:rsidR="00A50566" w:rsidRPr="00230774">
        <w:t>1</w:t>
      </w:r>
      <w:r w:rsidR="004B6BBC" w:rsidRPr="00230774">
        <w:t xml:space="preserve"> r. poz. 170)</w:t>
      </w:r>
      <w:r w:rsidRPr="00230774">
        <w:t>. Przedsiębiorca będzie zobligowany z kolei do złożeni</w:t>
      </w:r>
      <w:r w:rsidR="000E1F50" w:rsidRPr="00230774">
        <w:t>a</w:t>
      </w:r>
      <w:r w:rsidRPr="00230774">
        <w:t xml:space="preserve"> oświadczenia</w:t>
      </w:r>
      <w:r w:rsidR="000E1F50" w:rsidRPr="00230774">
        <w:t>, że</w:t>
      </w:r>
      <w:r w:rsidRPr="00230774">
        <w:t xml:space="preserve"> zarządc</w:t>
      </w:r>
      <w:r w:rsidR="000E1F50" w:rsidRPr="00230774">
        <w:t>a sukcesyjny</w:t>
      </w:r>
      <w:r w:rsidRPr="00230774">
        <w:t xml:space="preserve"> </w:t>
      </w:r>
      <w:r w:rsidR="000E1F50" w:rsidRPr="00230774">
        <w:t xml:space="preserve">złożył </w:t>
      </w:r>
      <w:r w:rsidRPr="00230774">
        <w:t>oświadczeni</w:t>
      </w:r>
      <w:r w:rsidR="000E1F50" w:rsidRPr="00230774">
        <w:t>e</w:t>
      </w:r>
      <w:r w:rsidRPr="00230774">
        <w:t xml:space="preserve"> o braku </w:t>
      </w:r>
      <w:r w:rsidR="000E1F50" w:rsidRPr="00230774">
        <w:t xml:space="preserve">prawomocnie orzeczonych </w:t>
      </w:r>
      <w:r w:rsidRPr="00230774">
        <w:t xml:space="preserve">zakazów orzeczonych wobec </w:t>
      </w:r>
      <w:r w:rsidR="000E1F50" w:rsidRPr="00230774">
        <w:t>niego</w:t>
      </w:r>
      <w:r w:rsidRPr="00230774">
        <w:t xml:space="preserve">. Obecnie przedsiębiorca wraz z wnioskiem o zmianę wpisu w CEIDG składa oświadczenie, że zarządca sukcesyjny wyraził zgodę na pełnienie tej funkcji. Wobec powyższego konieczne będzie dodanie, że zarządca </w:t>
      </w:r>
      <w:r w:rsidR="000E1F50" w:rsidRPr="00230774">
        <w:t xml:space="preserve">sukcesyjny </w:t>
      </w:r>
      <w:r w:rsidRPr="00230774">
        <w:t>złożył oświadczenie o</w:t>
      </w:r>
      <w:r w:rsidR="00C52A33" w:rsidRPr="00230774">
        <w:t> </w:t>
      </w:r>
      <w:r w:rsidRPr="00230774">
        <w:t xml:space="preserve">braku zakazów. W ten sposób osoba powołana na zarządcę </w:t>
      </w:r>
      <w:r w:rsidR="00FD5F3E" w:rsidRPr="00230774">
        <w:t xml:space="preserve">sukcesyjnego </w:t>
      </w:r>
      <w:r w:rsidRPr="00230774">
        <w:t xml:space="preserve">przez przedsiębiorcę będzie wstępnie zweryfikowana pod kątem zakazów. </w:t>
      </w:r>
    </w:p>
    <w:p w14:paraId="7AF31F8C" w14:textId="2A1FBB81" w:rsidR="00C177EE" w:rsidRPr="001B0390" w:rsidRDefault="00D44DB1" w:rsidP="0081606A">
      <w:pPr>
        <w:spacing w:before="120" w:after="120" w:line="360" w:lineRule="auto"/>
        <w:jc w:val="both"/>
        <w:rPr>
          <w:u w:val="single"/>
        </w:rPr>
      </w:pPr>
      <w:r>
        <w:rPr>
          <w:u w:val="single"/>
        </w:rPr>
        <w:t>24.</w:t>
      </w:r>
      <w:r>
        <w:rPr>
          <w:u w:val="single"/>
        </w:rPr>
        <w:tab/>
      </w:r>
      <w:r w:rsidR="00027701" w:rsidRPr="001B0390">
        <w:rPr>
          <w:u w:val="single"/>
        </w:rPr>
        <w:t>A</w:t>
      </w:r>
      <w:r w:rsidR="00C177EE" w:rsidRPr="001B0390">
        <w:rPr>
          <w:u w:val="single"/>
        </w:rPr>
        <w:t>rt. 15 ust. 5</w:t>
      </w:r>
      <w:r w:rsidR="005D639D">
        <w:rPr>
          <w:u w:val="single"/>
        </w:rPr>
        <w:t>,</w:t>
      </w:r>
      <w:r w:rsidR="00C177EE" w:rsidRPr="001B0390">
        <w:rPr>
          <w:u w:val="single"/>
        </w:rPr>
        <w:t xml:space="preserve"> 7</w:t>
      </w:r>
      <w:r w:rsidR="001776D6" w:rsidRPr="001B0390">
        <w:rPr>
          <w:u w:val="single"/>
        </w:rPr>
        <w:t xml:space="preserve"> </w:t>
      </w:r>
      <w:r w:rsidR="00EB3FD3" w:rsidRPr="001B0390">
        <w:rPr>
          <w:u w:val="single"/>
        </w:rPr>
        <w:t>i 8</w:t>
      </w:r>
    </w:p>
    <w:p w14:paraId="4ABF7CF0" w14:textId="3F359020" w:rsidR="00780CD9" w:rsidRPr="00230774" w:rsidRDefault="00780CD9" w:rsidP="00230774">
      <w:pPr>
        <w:spacing w:before="120" w:after="120" w:line="360" w:lineRule="auto"/>
        <w:jc w:val="both"/>
      </w:pPr>
      <w:r w:rsidRPr="00230774">
        <w:t xml:space="preserve">Proponowana </w:t>
      </w:r>
      <w:r w:rsidR="0010153E" w:rsidRPr="00230774">
        <w:t xml:space="preserve">w art. 15 ust. 5 </w:t>
      </w:r>
      <w:r w:rsidRPr="00230774">
        <w:t>zmiana ma na celu doprecyzowanie obowiązków zarządcy sukcesyjnego w zakresie aktualizacji danych w systemie CEIDG. Zgodnie z nowelizacją zarządca sukcesyjny będzie obowiązany złożyć wniosek o zmianę wpisu zmarłego przedsiębiorcy w zakresie adresu do doręczeń oraz adresu stałego miejsca wykonywania działalności gospodarczej, innych danych kontaktowych, w szczególności adres</w:t>
      </w:r>
      <w:r w:rsidR="00DE031A" w:rsidRPr="00230774">
        <w:t>u</w:t>
      </w:r>
      <w:r w:rsidRPr="00230774">
        <w:t xml:space="preserve"> poczty elektronicznej, adresu strony internetowej, numeru telefonu, a także przedmiotu wykonywanej działalności gospodarczej według PKD. </w:t>
      </w:r>
    </w:p>
    <w:p w14:paraId="05DBDC71" w14:textId="05CA3529" w:rsidR="0010153E" w:rsidRPr="00230774" w:rsidRDefault="0010153E" w:rsidP="00230774">
      <w:pPr>
        <w:spacing w:before="120" w:after="120" w:line="360" w:lineRule="auto"/>
        <w:jc w:val="both"/>
      </w:pPr>
      <w:r w:rsidRPr="00230774">
        <w:t>Art. 15 ust. 7 zakłada, że zarządc</w:t>
      </w:r>
      <w:r w:rsidR="005F612B">
        <w:t>a</w:t>
      </w:r>
      <w:r w:rsidRPr="00230774">
        <w:t xml:space="preserve"> sukcesyjn</w:t>
      </w:r>
      <w:r w:rsidR="005F612B">
        <w:t>y ujawniony we wpisie</w:t>
      </w:r>
      <w:r w:rsidRPr="00230774">
        <w:t>, wobec które</w:t>
      </w:r>
      <w:r w:rsidR="005F612B">
        <w:t>go</w:t>
      </w:r>
      <w:r w:rsidRPr="00230774">
        <w:t xml:space="preserve"> orzeczono zakaz prowadzenia działalności gospodarczej</w:t>
      </w:r>
      <w:r w:rsidR="008E2973">
        <w:t>,</w:t>
      </w:r>
      <w:r w:rsidRPr="00230774">
        <w:t xml:space="preserve"> będzie miał możliwość złożenia wniosku o zmianę wpisu w CEIDG obejmującą wykreślenie je</w:t>
      </w:r>
      <w:r w:rsidR="005F612B">
        <w:t>go</w:t>
      </w:r>
      <w:r w:rsidRPr="00230774">
        <w:t xml:space="preserve"> danych, za wyjątkiem sytuacji</w:t>
      </w:r>
      <w:r w:rsidR="008E2973">
        <w:t>,</w:t>
      </w:r>
      <w:r w:rsidRPr="00230774">
        <w:t xml:space="preserve"> gdy wykreślenie danych nastąpiło w wyniku informacji przekazanej przez sąd upadłościowy i KRK o</w:t>
      </w:r>
      <w:r w:rsidR="000B578F">
        <w:t xml:space="preserve"> </w:t>
      </w:r>
      <w:r w:rsidRPr="00230774">
        <w:t xml:space="preserve">całkowitym zakazie </w:t>
      </w:r>
      <w:r w:rsidRPr="00230774">
        <w:lastRenderedPageBreak/>
        <w:t>prowadzenia działalności gospodarczej albo decyzji ministra właściwego do spraw gospodarki, wydanej na podstawie art. 32a ust. 2 projektowanej ustawy. Przepis ma na celu stworzenie podstawy prawnej do wykreślenia się przez zarządcę sukcesyjnego samodzielnie z CEIDG w przypadku zaprzestania pełnienia funkcji na skutek orzeczenia zakazu prowadzenia działalności gospodarczej, który skutkuje brakiem możliwości pełnienia funkcji zarządcy sukcesyjnego, tak aby przyspieszyć aktualizację danych we wpisie. W ust. 8 doprecyzowano jakie przepisy w zakresie składania wniosków o zmianę wpisu w CEIDG mają zastosowanie do zarządcy sukcesyjnego.</w:t>
      </w:r>
    </w:p>
    <w:p w14:paraId="6F5C4EC0" w14:textId="2E46B919" w:rsidR="00780CD9" w:rsidRPr="001B0390" w:rsidRDefault="00D44DB1" w:rsidP="0081606A">
      <w:pPr>
        <w:spacing w:before="120" w:after="120" w:line="360" w:lineRule="auto"/>
        <w:jc w:val="both"/>
        <w:rPr>
          <w:u w:val="single"/>
        </w:rPr>
      </w:pPr>
      <w:r>
        <w:rPr>
          <w:u w:val="single"/>
        </w:rPr>
        <w:t>25.</w:t>
      </w:r>
      <w:r>
        <w:rPr>
          <w:u w:val="single"/>
        </w:rPr>
        <w:tab/>
      </w:r>
      <w:r w:rsidR="00780CD9" w:rsidRPr="001B0390">
        <w:rPr>
          <w:u w:val="single"/>
        </w:rPr>
        <w:t xml:space="preserve">Art. 17 </w:t>
      </w:r>
    </w:p>
    <w:p w14:paraId="6F4372DC" w14:textId="2F263BF2" w:rsidR="002033F9" w:rsidRPr="00230774" w:rsidRDefault="002033F9" w:rsidP="00230774">
      <w:pPr>
        <w:spacing w:before="120" w:after="120" w:line="360" w:lineRule="auto"/>
        <w:jc w:val="both"/>
      </w:pPr>
      <w:r w:rsidRPr="00230774">
        <w:t xml:space="preserve">Zarządca sukcesyjny, w tym zarządca </w:t>
      </w:r>
      <w:r w:rsidRPr="00230774">
        <w:rPr>
          <w:rStyle w:val="markedcontent"/>
        </w:rPr>
        <w:t>sukcesyjny powołany na wypadek, gdyby zarządca sukcesyjny powołany w pierwszej kolejności zrezygnował z pełnienia tej funkcji albo nie mógł jej pełnić</w:t>
      </w:r>
      <w:r w:rsidRPr="00230774">
        <w:rPr>
          <w:rStyle w:val="Odwoaniedokomentarza"/>
          <w:sz w:val="24"/>
          <w:szCs w:val="24"/>
        </w:rPr>
        <w:t xml:space="preserve">, </w:t>
      </w:r>
      <w:r w:rsidRPr="00230774">
        <w:t>jest obowiązany posiadać tytuł prawny do nieruchomości, których adresy są zawarte we wpisie zmarłego, które podlegają wpisowi</w:t>
      </w:r>
      <w:r w:rsidR="008E2973">
        <w:t>,</w:t>
      </w:r>
      <w:r w:rsidRPr="00230774">
        <w:t xml:space="preserve"> np. adres do doręczeń. Brak tytułu do nieruchomości może skutkować wykreśleniem z CEIDG (art. 32 ust. 2</w:t>
      </w:r>
      <w:r w:rsidR="00150D84" w:rsidRPr="00230774">
        <w:t>–</w:t>
      </w:r>
      <w:r w:rsidRPr="00230774">
        <w:t>4).</w:t>
      </w:r>
    </w:p>
    <w:p w14:paraId="4C3B1C68" w14:textId="16A4F770" w:rsidR="00C7138F" w:rsidRPr="001B0390" w:rsidRDefault="00D44DB1" w:rsidP="0081606A">
      <w:pPr>
        <w:spacing w:before="120" w:after="120" w:line="360" w:lineRule="auto"/>
        <w:jc w:val="both"/>
        <w:rPr>
          <w:u w:val="single"/>
        </w:rPr>
      </w:pPr>
      <w:r>
        <w:rPr>
          <w:u w:val="single"/>
        </w:rPr>
        <w:t>26.</w:t>
      </w:r>
      <w:r>
        <w:rPr>
          <w:u w:val="single"/>
        </w:rPr>
        <w:tab/>
      </w:r>
      <w:r w:rsidR="00C7138F" w:rsidRPr="001B0390">
        <w:rPr>
          <w:u w:val="single"/>
        </w:rPr>
        <w:t>Art. 22 ust. 1</w:t>
      </w:r>
    </w:p>
    <w:p w14:paraId="75EF6AEC" w14:textId="3C25EDF3" w:rsidR="00D3458B" w:rsidRPr="00230774" w:rsidRDefault="00C7138F" w:rsidP="00230774">
      <w:pPr>
        <w:spacing w:before="120" w:after="120" w:line="360" w:lineRule="auto"/>
        <w:jc w:val="both"/>
        <w:rPr>
          <w:bCs/>
        </w:rPr>
      </w:pPr>
      <w:r w:rsidRPr="00230774">
        <w:rPr>
          <w:bCs/>
        </w:rPr>
        <w:t>Zmiana ma charakter porządk</w:t>
      </w:r>
      <w:r w:rsidR="00C3107E" w:rsidRPr="00230774">
        <w:rPr>
          <w:bCs/>
        </w:rPr>
        <w:t xml:space="preserve">ujący i wynika </w:t>
      </w:r>
      <w:r w:rsidR="00D3458B" w:rsidRPr="00230774">
        <w:rPr>
          <w:bCs/>
        </w:rPr>
        <w:t xml:space="preserve">z dodania </w:t>
      </w:r>
      <w:r w:rsidR="00CE1CB1" w:rsidRPr="00230774">
        <w:rPr>
          <w:bCs/>
        </w:rPr>
        <w:t xml:space="preserve">art. 5 ust. 2 pkt 20a oraz art. 27a i </w:t>
      </w:r>
      <w:r w:rsidR="00D3458B" w:rsidRPr="00230774">
        <w:rPr>
          <w:bCs/>
        </w:rPr>
        <w:t>art.</w:t>
      </w:r>
      <w:r w:rsidR="00516CE1">
        <w:rPr>
          <w:bCs/>
        </w:rPr>
        <w:t> </w:t>
      </w:r>
      <w:r w:rsidR="00D3458B" w:rsidRPr="00230774">
        <w:rPr>
          <w:bCs/>
        </w:rPr>
        <w:t xml:space="preserve">32a oraz </w:t>
      </w:r>
      <w:r w:rsidR="00C3107E" w:rsidRPr="00230774">
        <w:rPr>
          <w:bCs/>
        </w:rPr>
        <w:t xml:space="preserve">ze zmiany </w:t>
      </w:r>
      <w:r w:rsidR="00CE1CB1" w:rsidRPr="00230774">
        <w:rPr>
          <w:bCs/>
        </w:rPr>
        <w:t xml:space="preserve">art. 26 i art. 27 oraz </w:t>
      </w:r>
      <w:r w:rsidR="00C3107E" w:rsidRPr="00230774">
        <w:rPr>
          <w:bCs/>
        </w:rPr>
        <w:t>art. 37</w:t>
      </w:r>
      <w:r w:rsidR="00182D04" w:rsidRPr="00230774">
        <w:rPr>
          <w:bCs/>
        </w:rPr>
        <w:t xml:space="preserve"> ustawy o</w:t>
      </w:r>
      <w:r w:rsidR="000B578F">
        <w:rPr>
          <w:bCs/>
        </w:rPr>
        <w:t xml:space="preserve"> </w:t>
      </w:r>
      <w:r w:rsidR="00DC1C10" w:rsidRPr="00230774">
        <w:rPr>
          <w:bCs/>
        </w:rPr>
        <w:t>CEIDG i PIP</w:t>
      </w:r>
      <w:r w:rsidRPr="00230774">
        <w:rPr>
          <w:bCs/>
        </w:rPr>
        <w:t xml:space="preserve">. </w:t>
      </w:r>
      <w:r w:rsidR="00AC2640" w:rsidRPr="00230774">
        <w:rPr>
          <w:bCs/>
        </w:rPr>
        <w:t xml:space="preserve">Aktualnie art. 22 ust. 1 </w:t>
      </w:r>
      <w:r w:rsidR="00182D04" w:rsidRPr="00230774">
        <w:rPr>
          <w:bCs/>
        </w:rPr>
        <w:t xml:space="preserve">tej ustawy </w:t>
      </w:r>
      <w:r w:rsidR="00AC2640" w:rsidRPr="00230774">
        <w:rPr>
          <w:bCs/>
        </w:rPr>
        <w:t xml:space="preserve">mówi, że </w:t>
      </w:r>
      <w:r w:rsidR="00AC2640" w:rsidRPr="00230774">
        <w:rPr>
          <w:rStyle w:val="markedcontent"/>
        </w:rPr>
        <w:t>CEIDG przekazuje drogą elektroniczną zmiany informacji, o</w:t>
      </w:r>
      <w:r w:rsidR="00C73642" w:rsidRPr="00230774">
        <w:rPr>
          <w:rStyle w:val="markedcontent"/>
        </w:rPr>
        <w:t> </w:t>
      </w:r>
      <w:r w:rsidR="00AC2640" w:rsidRPr="00230774">
        <w:rPr>
          <w:rStyle w:val="markedcontent"/>
        </w:rPr>
        <w:t>których mowa w</w:t>
      </w:r>
      <w:r w:rsidR="000B578F">
        <w:rPr>
          <w:rStyle w:val="markedcontent"/>
        </w:rPr>
        <w:t xml:space="preserve"> </w:t>
      </w:r>
      <w:r w:rsidR="00CE1CB1" w:rsidRPr="00230774">
        <w:rPr>
          <w:rStyle w:val="markedcontent"/>
        </w:rPr>
        <w:t xml:space="preserve">art. 5 ust. 2 pkt 18 i 19 oraz w art. 21 i </w:t>
      </w:r>
      <w:r w:rsidR="00AC2640" w:rsidRPr="00230774">
        <w:rPr>
          <w:rStyle w:val="markedcontent"/>
        </w:rPr>
        <w:t>art. 37 ust. 1 pkt 1 ustawy o</w:t>
      </w:r>
      <w:r w:rsidR="000B578F">
        <w:rPr>
          <w:rStyle w:val="markedcontent"/>
        </w:rPr>
        <w:t xml:space="preserve"> </w:t>
      </w:r>
      <w:r w:rsidR="00DC1C10" w:rsidRPr="00230774">
        <w:rPr>
          <w:rStyle w:val="markedcontent"/>
        </w:rPr>
        <w:t>CEIDG i PIP</w:t>
      </w:r>
      <w:r w:rsidR="00DE031A" w:rsidRPr="00230774">
        <w:rPr>
          <w:rStyle w:val="markedcontent"/>
        </w:rPr>
        <w:t>.</w:t>
      </w:r>
      <w:r w:rsidR="00AC2640" w:rsidRPr="00230774">
        <w:rPr>
          <w:rStyle w:val="markedcontent"/>
        </w:rPr>
        <w:t xml:space="preserve"> Nowelizacja wprowadza </w:t>
      </w:r>
      <w:r w:rsidR="00C3107E" w:rsidRPr="00230774">
        <w:rPr>
          <w:rStyle w:val="markedcontent"/>
        </w:rPr>
        <w:t xml:space="preserve">jednak </w:t>
      </w:r>
      <w:r w:rsidR="00AC2640" w:rsidRPr="00230774">
        <w:rPr>
          <w:rStyle w:val="markedcontent"/>
        </w:rPr>
        <w:t xml:space="preserve">nowe </w:t>
      </w:r>
      <w:r w:rsidR="008E2973">
        <w:rPr>
          <w:rStyle w:val="markedcontent"/>
        </w:rPr>
        <w:t>brzmienie</w:t>
      </w:r>
      <w:r w:rsidR="008E2973" w:rsidRPr="00230774">
        <w:rPr>
          <w:rStyle w:val="markedcontent"/>
        </w:rPr>
        <w:t xml:space="preserve"> </w:t>
      </w:r>
      <w:r w:rsidR="00AC2640" w:rsidRPr="00230774">
        <w:rPr>
          <w:rStyle w:val="markedcontent"/>
        </w:rPr>
        <w:t>art. 37. W związku z powyższym odesłanie do art. 37 ust.</w:t>
      </w:r>
      <w:r w:rsidR="00516CE1">
        <w:rPr>
          <w:rStyle w:val="markedcontent"/>
        </w:rPr>
        <w:t> </w:t>
      </w:r>
      <w:r w:rsidR="00AC2640" w:rsidRPr="00230774">
        <w:rPr>
          <w:rStyle w:val="markedcontent"/>
        </w:rPr>
        <w:t xml:space="preserve">1 pkt 1 należy zastąpić odesłaniem do art. 37. </w:t>
      </w:r>
      <w:r w:rsidR="00D3458B" w:rsidRPr="00230774">
        <w:rPr>
          <w:rStyle w:val="markedcontent"/>
        </w:rPr>
        <w:t>Dodatkowo wprowadza się</w:t>
      </w:r>
      <w:r w:rsidR="00CE1CB1" w:rsidRPr="00230774">
        <w:rPr>
          <w:rStyle w:val="markedcontent"/>
        </w:rPr>
        <w:t xml:space="preserve"> zmiany w</w:t>
      </w:r>
      <w:r w:rsidR="00D3458B" w:rsidRPr="00230774">
        <w:rPr>
          <w:rStyle w:val="markedcontent"/>
        </w:rPr>
        <w:t xml:space="preserve"> art. 32a</w:t>
      </w:r>
      <w:r w:rsidR="005F612B">
        <w:rPr>
          <w:rStyle w:val="markedcontent"/>
        </w:rPr>
        <w:t xml:space="preserve"> oraz art. 32b</w:t>
      </w:r>
      <w:r w:rsidR="00CE1CB1" w:rsidRPr="00230774">
        <w:rPr>
          <w:rStyle w:val="markedcontent"/>
        </w:rPr>
        <w:t>, w którym uregulowano</w:t>
      </w:r>
      <w:r w:rsidR="00D3458B" w:rsidRPr="00230774">
        <w:rPr>
          <w:rStyle w:val="markedcontent"/>
        </w:rPr>
        <w:t xml:space="preserve"> procedurę </w:t>
      </w:r>
      <w:r w:rsidR="00D3458B" w:rsidRPr="00230774">
        <w:t>wykreślenia zarządcy sukcesyjnego w przypadku orzeczeni</w:t>
      </w:r>
      <w:r w:rsidR="006B4F1F">
        <w:t>a</w:t>
      </w:r>
      <w:r w:rsidR="00D3458B" w:rsidRPr="00230774">
        <w:t xml:space="preserve"> wobec </w:t>
      </w:r>
      <w:r w:rsidR="00CE1CB1" w:rsidRPr="00230774">
        <w:t>niego</w:t>
      </w:r>
      <w:r w:rsidR="00D3458B" w:rsidRPr="00230774">
        <w:t xml:space="preserve"> zakazu prowadzenia działalności gospodarczej</w:t>
      </w:r>
      <w:r w:rsidR="005F612B">
        <w:t xml:space="preserve"> oraz wykreślenia przedstawiciela ustawowego małoletniego</w:t>
      </w:r>
      <w:r w:rsidR="00D3458B" w:rsidRPr="00230774">
        <w:t xml:space="preserve">. W związku z powyższym celowym </w:t>
      </w:r>
      <w:r w:rsidR="00502A4A" w:rsidRPr="00230774">
        <w:t>byłoby,</w:t>
      </w:r>
      <w:r w:rsidR="00D3458B" w:rsidRPr="00230774">
        <w:t xml:space="preserve"> </w:t>
      </w:r>
      <w:r w:rsidR="00A857C1" w:rsidRPr="00230774">
        <w:t>aby informacj</w:t>
      </w:r>
      <w:r w:rsidR="0025136A">
        <w:t>e, o których mowa w</w:t>
      </w:r>
      <w:r w:rsidR="00A857C1" w:rsidRPr="00230774">
        <w:t xml:space="preserve"> art. 32</w:t>
      </w:r>
      <w:r w:rsidR="00CE1CB1" w:rsidRPr="00230774">
        <w:t>a</w:t>
      </w:r>
      <w:r w:rsidR="005F612B">
        <w:t xml:space="preserve"> i 32b</w:t>
      </w:r>
      <w:r w:rsidR="008E2973">
        <w:t>,</w:t>
      </w:r>
      <w:r w:rsidR="005F612B">
        <w:t xml:space="preserve"> </w:t>
      </w:r>
      <w:r w:rsidR="00A857C1" w:rsidRPr="00230774">
        <w:t>również</w:t>
      </w:r>
      <w:r w:rsidR="00CE1CB1" w:rsidRPr="00230774">
        <w:t xml:space="preserve"> był</w:t>
      </w:r>
      <w:r w:rsidR="0025136A">
        <w:t>y</w:t>
      </w:r>
      <w:r w:rsidR="00A857C1" w:rsidRPr="00230774">
        <w:t xml:space="preserve"> przekazywan</w:t>
      </w:r>
      <w:r w:rsidR="0025136A">
        <w:t>e</w:t>
      </w:r>
      <w:r w:rsidR="00A857C1" w:rsidRPr="00230774">
        <w:t xml:space="preserve"> do</w:t>
      </w:r>
      <w:r w:rsidR="00CE1CB1" w:rsidRPr="00230774">
        <w:t xml:space="preserve"> m.in</w:t>
      </w:r>
      <w:r w:rsidR="00AF3954">
        <w:t>.</w:t>
      </w:r>
      <w:r w:rsidR="00A857C1" w:rsidRPr="00230774">
        <w:t xml:space="preserve"> GUS,</w:t>
      </w:r>
      <w:r w:rsidR="00290F20" w:rsidRPr="00230774">
        <w:t xml:space="preserve"> </w:t>
      </w:r>
      <w:r w:rsidR="00A857C1" w:rsidRPr="00230774">
        <w:t xml:space="preserve">ZUS, CRP KEP. </w:t>
      </w:r>
    </w:p>
    <w:p w14:paraId="4EF7D54E" w14:textId="077B0D55" w:rsidR="00A857C1" w:rsidRPr="001B0390" w:rsidRDefault="00D44DB1" w:rsidP="0081606A">
      <w:pPr>
        <w:spacing w:before="120" w:after="120" w:line="360" w:lineRule="auto"/>
        <w:jc w:val="both"/>
        <w:rPr>
          <w:u w:val="single"/>
        </w:rPr>
      </w:pPr>
      <w:r>
        <w:rPr>
          <w:u w:val="single"/>
        </w:rPr>
        <w:t>27.</w:t>
      </w:r>
      <w:r>
        <w:rPr>
          <w:u w:val="single"/>
        </w:rPr>
        <w:tab/>
      </w:r>
      <w:r w:rsidR="00A857C1" w:rsidRPr="001B0390">
        <w:rPr>
          <w:u w:val="single"/>
        </w:rPr>
        <w:t>Art. 24</w:t>
      </w:r>
    </w:p>
    <w:p w14:paraId="778496F2" w14:textId="741BF402" w:rsidR="00A857C1" w:rsidRPr="00230774" w:rsidRDefault="00A857C1" w:rsidP="00230774">
      <w:pPr>
        <w:spacing w:before="120" w:after="120" w:line="360" w:lineRule="auto"/>
        <w:jc w:val="both"/>
        <w:rPr>
          <w:u w:val="single"/>
        </w:rPr>
      </w:pPr>
      <w:bookmarkStart w:id="7" w:name="_Hlk122428716"/>
      <w:r w:rsidRPr="00230774">
        <w:t xml:space="preserve">Przepis zakłada usprawnienie i uproszczenie sposobu przekazywania informacji </w:t>
      </w:r>
      <w:r w:rsidRPr="00230774">
        <w:rPr>
          <w:rStyle w:val="markedcontent"/>
        </w:rPr>
        <w:t>o przekształceniu przedsiębiorcy będącego osobą fizyczną wykonującą we własnym imieniu działalność gospodarczą w</w:t>
      </w:r>
      <w:r w:rsidR="000B578F">
        <w:rPr>
          <w:rStyle w:val="markedcontent"/>
        </w:rPr>
        <w:t xml:space="preserve"> </w:t>
      </w:r>
      <w:r w:rsidRPr="00230774">
        <w:rPr>
          <w:rStyle w:val="markedcontent"/>
        </w:rPr>
        <w:t>jednoosobową spółkę kapitałową (</w:t>
      </w:r>
      <w:r w:rsidRPr="00230774">
        <w:t xml:space="preserve">art. 5 ust. 2 pkt 12) przez Centralną Informację Krajowego Rejestru Sądowego. Zakłada się rezygnację z przekazywania ww. informacji </w:t>
      </w:r>
      <w:r w:rsidRPr="00230774">
        <w:rPr>
          <w:rStyle w:val="markedcontent"/>
        </w:rPr>
        <w:t>za pośrednictwem formularza dostępnego na stronie internetowej CEIDG na rzecz wymiany danych z</w:t>
      </w:r>
      <w:r w:rsidRPr="00230774">
        <w:t>a pośrednictwem</w:t>
      </w:r>
      <w:r w:rsidR="007C178B" w:rsidRPr="00230774">
        <w:t xml:space="preserve"> </w:t>
      </w:r>
      <w:r w:rsidRPr="00230774">
        <w:t>system</w:t>
      </w:r>
      <w:r w:rsidR="007C178B" w:rsidRPr="00230774">
        <w:t>ów</w:t>
      </w:r>
      <w:r w:rsidRPr="00230774">
        <w:t xml:space="preserve"> teleinformatyczn</w:t>
      </w:r>
      <w:bookmarkEnd w:id="7"/>
      <w:r w:rsidR="007C178B" w:rsidRPr="00230774">
        <w:t>ych</w:t>
      </w:r>
      <w:r w:rsidRPr="00230774">
        <w:t>.</w:t>
      </w:r>
    </w:p>
    <w:p w14:paraId="6F3EE573" w14:textId="557B9759" w:rsidR="00F7469E" w:rsidRPr="001B0390" w:rsidRDefault="00D44DB1" w:rsidP="0081606A">
      <w:pPr>
        <w:spacing w:before="120" w:after="120" w:line="360" w:lineRule="auto"/>
        <w:jc w:val="both"/>
        <w:rPr>
          <w:u w:val="single"/>
        </w:rPr>
      </w:pPr>
      <w:r>
        <w:rPr>
          <w:u w:val="single"/>
        </w:rPr>
        <w:t>28.</w:t>
      </w:r>
      <w:r>
        <w:rPr>
          <w:u w:val="single"/>
        </w:rPr>
        <w:tab/>
      </w:r>
      <w:r w:rsidR="00B02592" w:rsidRPr="001B0390">
        <w:rPr>
          <w:u w:val="single"/>
        </w:rPr>
        <w:t>A</w:t>
      </w:r>
      <w:r w:rsidR="00E318B2" w:rsidRPr="001B0390">
        <w:rPr>
          <w:u w:val="single"/>
        </w:rPr>
        <w:t>rt. 29 ust. 3</w:t>
      </w:r>
    </w:p>
    <w:p w14:paraId="01AAA8E7" w14:textId="08180888" w:rsidR="00F7469E" w:rsidRPr="00230774" w:rsidRDefault="00F7469E" w:rsidP="00230774">
      <w:pPr>
        <w:spacing w:before="120" w:after="120" w:line="360" w:lineRule="auto"/>
        <w:jc w:val="both"/>
      </w:pPr>
      <w:r w:rsidRPr="00230774">
        <w:lastRenderedPageBreak/>
        <w:t xml:space="preserve">Proponowana zmiana art. 29 </w:t>
      </w:r>
      <w:r w:rsidR="00131781" w:rsidRPr="00230774">
        <w:t>ustawy o</w:t>
      </w:r>
      <w:r w:rsidR="00DC1C10" w:rsidRPr="00230774">
        <w:t xml:space="preserve"> CEIDG i PIP</w:t>
      </w:r>
      <w:r w:rsidR="00131781" w:rsidRPr="00230774">
        <w:t xml:space="preserve"> </w:t>
      </w:r>
      <w:r w:rsidRPr="00230774">
        <w:t>ma na celu uzupełnienie ustawy o przepis, z</w:t>
      </w:r>
      <w:r w:rsidR="00C73642" w:rsidRPr="00230774">
        <w:t> </w:t>
      </w:r>
      <w:r w:rsidRPr="00230774">
        <w:t>którego jednoznacznie wynika uprawnienie ministra właściwego do spraw gospodarki do korzystania z danych zawartych w Systemie Informatycznym POBYT, w zakresie koniecznym do sprawnej weryfikacji wniosków o wpis składanych przez cudzoziemców (osoby zagraniczne), jak i</w:t>
      </w:r>
      <w:r w:rsidR="000B578F">
        <w:t xml:space="preserve"> </w:t>
      </w:r>
      <w:r w:rsidRPr="00230774">
        <w:t xml:space="preserve">prowadzenia postępowań administracyjnych wobec tych przedsiębiorców. </w:t>
      </w:r>
    </w:p>
    <w:p w14:paraId="73A86640" w14:textId="41AC31E4" w:rsidR="00680461" w:rsidRPr="001B0390" w:rsidRDefault="00D44DB1" w:rsidP="0081606A">
      <w:pPr>
        <w:spacing w:before="120" w:after="120" w:line="360" w:lineRule="auto"/>
        <w:jc w:val="both"/>
        <w:rPr>
          <w:u w:val="single"/>
        </w:rPr>
      </w:pPr>
      <w:r>
        <w:rPr>
          <w:u w:val="single"/>
        </w:rPr>
        <w:t>29.</w:t>
      </w:r>
      <w:r>
        <w:rPr>
          <w:u w:val="single"/>
        </w:rPr>
        <w:tab/>
      </w:r>
      <w:r w:rsidR="00680461" w:rsidRPr="001B0390">
        <w:rPr>
          <w:u w:val="single"/>
        </w:rPr>
        <w:t>Art. 30 ust. 5</w:t>
      </w:r>
      <w:r w:rsidR="001D6121" w:rsidRPr="001B0390">
        <w:rPr>
          <w:u w:val="single"/>
        </w:rPr>
        <w:t>–</w:t>
      </w:r>
      <w:r w:rsidR="00680461" w:rsidRPr="001B0390">
        <w:rPr>
          <w:u w:val="single"/>
        </w:rPr>
        <w:t>5b oraz art. 23 ust. 3 pkt 3a</w:t>
      </w:r>
    </w:p>
    <w:p w14:paraId="0ABB826E" w14:textId="16264D4F" w:rsidR="00680461" w:rsidRPr="00230774" w:rsidRDefault="00680461" w:rsidP="00041FBA">
      <w:pPr>
        <w:spacing w:before="120" w:after="120" w:line="360" w:lineRule="auto"/>
        <w:jc w:val="both"/>
        <w:rPr>
          <w:u w:val="single"/>
        </w:rPr>
      </w:pPr>
      <w:r w:rsidRPr="00041FBA">
        <w:t xml:space="preserve">W związku ze zmianami w zakresie procedury przedłużenia zarządu sukcesyjnego, konieczne było dodanie przesłanek wykreślenia wpisu odpowiadających na dodane w ustawie </w:t>
      </w:r>
      <w:r w:rsidR="006B4F1F" w:rsidRPr="006B4F1F">
        <w:t>z dnia 5</w:t>
      </w:r>
      <w:r w:rsidR="00516CE1">
        <w:t> </w:t>
      </w:r>
      <w:r w:rsidR="006B4F1F" w:rsidRPr="006B4F1F">
        <w:t>lipca 2018 r</w:t>
      </w:r>
      <w:r w:rsidR="002B4663">
        <w:t>.</w:t>
      </w:r>
      <w:r w:rsidR="006B4F1F" w:rsidRPr="006B4F1F">
        <w:t xml:space="preserve"> </w:t>
      </w:r>
      <w:r w:rsidRPr="00041FBA">
        <w:t>o zarządzie sukcesyjnym przedsiębiorstwem osoby fizycznej i innych ułatwieniach związanych z sukcesją przedsiębiorstw przesłanki wygaśnięcia zarządu sukcesyjnego w przypadku</w:t>
      </w:r>
      <w:r w:rsidRPr="00230774">
        <w:rPr>
          <w:u w:val="single"/>
        </w:rPr>
        <w:t xml:space="preserve"> </w:t>
      </w:r>
      <w:r w:rsidRPr="00230774">
        <w:t>uprawomocnienia się postanowienia o odmowie przedłużenia okresu zarządu sukcesyjnego lub o umorzeniu postępowania w sprawie przedłużenia zarządu sukcesyjnego i dokonania stosownego zgłoszenia przez sąd (art. 23 ust. 3 pkt 3a).</w:t>
      </w:r>
    </w:p>
    <w:p w14:paraId="4B770E19" w14:textId="3C84DD8E" w:rsidR="002376C9" w:rsidRPr="001B0390" w:rsidRDefault="00D44DB1" w:rsidP="0081606A">
      <w:pPr>
        <w:spacing w:before="120" w:after="120" w:line="360" w:lineRule="auto"/>
        <w:jc w:val="both"/>
        <w:rPr>
          <w:u w:val="single"/>
        </w:rPr>
      </w:pPr>
      <w:r>
        <w:rPr>
          <w:u w:val="single"/>
        </w:rPr>
        <w:t>30.</w:t>
      </w:r>
      <w:r>
        <w:rPr>
          <w:u w:val="single"/>
        </w:rPr>
        <w:tab/>
      </w:r>
      <w:r w:rsidR="0034586B" w:rsidRPr="001B0390">
        <w:rPr>
          <w:u w:val="single"/>
        </w:rPr>
        <w:t>A</w:t>
      </w:r>
      <w:r w:rsidR="00F7469E" w:rsidRPr="001B0390">
        <w:rPr>
          <w:u w:val="single"/>
        </w:rPr>
        <w:t xml:space="preserve">rt. 32 ust. </w:t>
      </w:r>
      <w:r w:rsidR="002376C9" w:rsidRPr="001B0390">
        <w:rPr>
          <w:u w:val="single"/>
        </w:rPr>
        <w:t>2</w:t>
      </w:r>
      <w:bookmarkStart w:id="8" w:name="_Hlk168648313"/>
      <w:r w:rsidR="00FA2F04" w:rsidRPr="001B0390">
        <w:rPr>
          <w:u w:val="single"/>
        </w:rPr>
        <w:t>a</w:t>
      </w:r>
      <w:bookmarkEnd w:id="8"/>
      <w:r w:rsidR="00FA2F04" w:rsidRPr="001B0390">
        <w:rPr>
          <w:u w:val="single"/>
        </w:rPr>
        <w:t xml:space="preserve"> i </w:t>
      </w:r>
      <w:r w:rsidR="002376C9" w:rsidRPr="001B0390">
        <w:rPr>
          <w:u w:val="single"/>
        </w:rPr>
        <w:t>4</w:t>
      </w:r>
      <w:r w:rsidR="00FA2F04" w:rsidRPr="001B0390">
        <w:rPr>
          <w:u w:val="single"/>
        </w:rPr>
        <w:t>a</w:t>
      </w:r>
      <w:r w:rsidR="007A3083" w:rsidRPr="001B0390">
        <w:rPr>
          <w:u w:val="single"/>
        </w:rPr>
        <w:t xml:space="preserve"> </w:t>
      </w:r>
    </w:p>
    <w:p w14:paraId="22D00CB1" w14:textId="35E7BE4F" w:rsidR="00C22D13" w:rsidRPr="00230774" w:rsidRDefault="002376C9" w:rsidP="00230774">
      <w:pPr>
        <w:spacing w:before="120" w:after="120" w:line="360" w:lineRule="auto"/>
        <w:jc w:val="both"/>
      </w:pPr>
      <w:r w:rsidRPr="00230774">
        <w:t>Przepisy określają procedurę postępowania w przypadku</w:t>
      </w:r>
      <w:r w:rsidRPr="00230774">
        <w:rPr>
          <w:u w:val="single"/>
        </w:rPr>
        <w:t xml:space="preserve"> </w:t>
      </w:r>
      <w:r w:rsidRPr="00230774">
        <w:t>powzięcia przez ministra właściwego do spraw gospodarki informacji o braku tytułu prawnego przez zarządcę sukcesyjnego do nieruchomości wskazanej we wpisie do CEIDG, zarówno do danych adresowych samego zarządcy</w:t>
      </w:r>
      <w:r w:rsidR="008E2973">
        <w:t>,</w:t>
      </w:r>
      <w:r w:rsidRPr="00230774">
        <w:t xml:space="preserve"> jak i danych adresowych we wpisie zmarłego przedsiębiorcy. </w:t>
      </w:r>
      <w:r w:rsidR="00C22D13" w:rsidRPr="00230774">
        <w:t>Obowiązek posiadania przez zarządcę sukcesyjnego tytułu prawnego do nieruchomości, której adresy zostały wskazane w CEIDG</w:t>
      </w:r>
      <w:r w:rsidR="008E2973">
        <w:t>,</w:t>
      </w:r>
      <w:r w:rsidR="00C22D13" w:rsidRPr="00230774">
        <w:t xml:space="preserve"> został określony w art. 17. </w:t>
      </w:r>
      <w:r w:rsidR="006A5273" w:rsidRPr="00230774">
        <w:t xml:space="preserve">Natomiast art. 7 ust. 1 pkt 1 i ust. 2 zakładają, że wraz z wnioskiem o wpis </w:t>
      </w:r>
      <w:r w:rsidR="00716EDB">
        <w:t xml:space="preserve">do CEIDG </w:t>
      </w:r>
      <w:r w:rsidR="006A5273" w:rsidRPr="00230774">
        <w:t>składa się oświadczenie o posiadaniu tytułu prawnego do nieruchomości, których adresy są wpisane do CEIDG. Oświadczenie takie składał będzie też zarządca sukcesyjny.</w:t>
      </w:r>
    </w:p>
    <w:p w14:paraId="3F539D71" w14:textId="567094DB" w:rsidR="002376C9" w:rsidRPr="00230774" w:rsidRDefault="002376C9" w:rsidP="00230774">
      <w:pPr>
        <w:spacing w:before="120" w:after="120" w:line="360" w:lineRule="auto"/>
        <w:jc w:val="both"/>
      </w:pPr>
      <w:r w:rsidRPr="00230774">
        <w:t xml:space="preserve">Procedura </w:t>
      </w:r>
      <w:r w:rsidR="00C22D13" w:rsidRPr="00230774">
        <w:t xml:space="preserve">wykreślenia </w:t>
      </w:r>
      <w:r w:rsidRPr="00230774">
        <w:t xml:space="preserve">będzie analogiczna do tej stosowanej w przypadku braku tytułu prawnego przez przedsiębiorcę do nieruchomości </w:t>
      </w:r>
      <w:r w:rsidR="00C22D13" w:rsidRPr="00230774">
        <w:t>wskazanych we wpisie</w:t>
      </w:r>
      <w:r w:rsidR="00FA2F04">
        <w:t xml:space="preserve"> (art. 32 ust. 2 i ust.</w:t>
      </w:r>
      <w:r w:rsidR="00516CE1">
        <w:t> </w:t>
      </w:r>
      <w:r w:rsidR="00FA2F04">
        <w:t>4)</w:t>
      </w:r>
      <w:r w:rsidR="00C22D13" w:rsidRPr="00230774">
        <w:t xml:space="preserve">. </w:t>
      </w:r>
    </w:p>
    <w:p w14:paraId="50DD51BE" w14:textId="380B8880" w:rsidR="002376C9" w:rsidRPr="00230774" w:rsidRDefault="00C22D13" w:rsidP="00230774">
      <w:pPr>
        <w:spacing w:before="120" w:after="120" w:line="360" w:lineRule="auto"/>
        <w:jc w:val="both"/>
      </w:pPr>
      <w:r w:rsidRPr="00230774">
        <w:t>Zakłada się zatem konieczność wezwania przez ministra właściwego do spraw gospodarki zarządcy sukcesyjnego do przedstawienia dowodu posiadania tytułu prawnego do nieruchomości lub dokonania odpowiedniej zmiany wpisu w tym zakresie, w terminie 7 dni od dnia doręczenia wezwania. Jeśli mimo wezwania zarządca sukcesyjny nie przedstawi dowodu posiadania tytułu prawnego do nieruchomości wskazanej we wpisie lub nie dokona zmiany wpisu w zakresie adresów</w:t>
      </w:r>
      <w:r w:rsidR="003F7173">
        <w:t>,</w:t>
      </w:r>
      <w:r w:rsidRPr="00230774">
        <w:t xml:space="preserve"> minister właściwy do spraw gospodarki wykreśli, w drodze decyzji administracyjnej, wpis z CEIDG.</w:t>
      </w:r>
    </w:p>
    <w:p w14:paraId="28803089" w14:textId="2D806267" w:rsidR="00F7469E" w:rsidRPr="001B0390" w:rsidRDefault="00D44DB1" w:rsidP="0081606A">
      <w:pPr>
        <w:spacing w:before="120" w:after="120" w:line="360" w:lineRule="auto"/>
        <w:jc w:val="both"/>
        <w:rPr>
          <w:u w:val="single"/>
        </w:rPr>
      </w:pPr>
      <w:r>
        <w:rPr>
          <w:u w:val="single"/>
        </w:rPr>
        <w:t>31.</w:t>
      </w:r>
      <w:r>
        <w:rPr>
          <w:u w:val="single"/>
        </w:rPr>
        <w:tab/>
      </w:r>
      <w:r w:rsidR="002376C9" w:rsidRPr="001B0390">
        <w:rPr>
          <w:u w:val="single"/>
        </w:rPr>
        <w:t xml:space="preserve">Art. 32 ust. </w:t>
      </w:r>
      <w:r w:rsidR="005302A5" w:rsidRPr="001B0390">
        <w:rPr>
          <w:u w:val="single"/>
        </w:rPr>
        <w:t>6</w:t>
      </w:r>
      <w:r w:rsidR="00C22D13" w:rsidRPr="001B0390">
        <w:rPr>
          <w:u w:val="single"/>
        </w:rPr>
        <w:t>a</w:t>
      </w:r>
      <w:r w:rsidR="00A20CF6">
        <w:rPr>
          <w:u w:val="single"/>
        </w:rPr>
        <w:t xml:space="preserve"> i</w:t>
      </w:r>
      <w:r w:rsidR="00C22D13" w:rsidRPr="001B0390">
        <w:rPr>
          <w:u w:val="single"/>
        </w:rPr>
        <w:t>7</w:t>
      </w:r>
    </w:p>
    <w:p w14:paraId="6D710E3D" w14:textId="76042EC9" w:rsidR="00EB25C7" w:rsidRPr="00230774" w:rsidRDefault="005302A5" w:rsidP="00230774">
      <w:pPr>
        <w:spacing w:before="120" w:after="120" w:line="360" w:lineRule="auto"/>
        <w:jc w:val="both"/>
      </w:pPr>
      <w:r w:rsidRPr="00230774">
        <w:lastRenderedPageBreak/>
        <w:t>Przepis reguluje kwestię niepublikowania danych</w:t>
      </w:r>
      <w:r w:rsidR="00475C0F" w:rsidRPr="00230774">
        <w:t xml:space="preserve"> adresowych</w:t>
      </w:r>
      <w:r w:rsidRPr="00230774">
        <w:t xml:space="preserve">. </w:t>
      </w:r>
      <w:r w:rsidR="000E033C" w:rsidRPr="00230774">
        <w:t>Osoba posiadająca dowód posiadania tytułu prawnego do nieruchomości, które</w:t>
      </w:r>
      <w:r w:rsidR="00DE031A" w:rsidRPr="00230774">
        <w:t>j</w:t>
      </w:r>
      <w:r w:rsidR="000E033C" w:rsidRPr="00230774">
        <w:t xml:space="preserve"> adres został wskazany we wpisie wykreślonego przedsiębiorcy w CEIDG (na podstawie art. 32 ust. 3 lub art. 29 ust. 1</w:t>
      </w:r>
      <w:r w:rsidR="00475C0F" w:rsidRPr="00230774">
        <w:t>)</w:t>
      </w:r>
      <w:r w:rsidR="003F7173">
        <w:t>,</w:t>
      </w:r>
      <w:r w:rsidR="00475C0F" w:rsidRPr="00230774">
        <w:t xml:space="preserve"> może zwrócić się z wnioskiem o niepublikowanie tych danych adresowych. Rozstrzygnięcie w sprawie wniosku będzie podejmowane w drodze decyzji administracyjnej. </w:t>
      </w:r>
    </w:p>
    <w:p w14:paraId="176E5A1F" w14:textId="303C47F1" w:rsidR="00475C0F" w:rsidRPr="00230774" w:rsidRDefault="00475C0F" w:rsidP="00230774">
      <w:pPr>
        <w:spacing w:before="120" w:after="120" w:line="360" w:lineRule="auto"/>
        <w:jc w:val="both"/>
      </w:pPr>
      <w:r w:rsidRPr="00230774">
        <w:t xml:space="preserve">Przepis ma na celu ochronę osób, których adresy nieruchomości bez ich wiedzy i zgody zostały podane przez przedsiębiorców w CEIDG. Aktualnie publikowanie ww. danych adresowych może narażać ich na otrzymywanie niepożądanej korespondencji, wizyty policji, komorników, organów kontroli. </w:t>
      </w:r>
    </w:p>
    <w:p w14:paraId="2804C6DE" w14:textId="4371853C" w:rsidR="00035195" w:rsidRPr="00230774" w:rsidRDefault="00035195" w:rsidP="00230774">
      <w:pPr>
        <w:spacing w:before="120" w:after="120" w:line="360" w:lineRule="auto"/>
        <w:jc w:val="both"/>
      </w:pPr>
      <w:r w:rsidRPr="00230774">
        <w:t xml:space="preserve">Dodatkowo proponuje się, aby przepisy w zakresie posiadania tytułu prawnego do adresów wpisanych do CEIDG stosowały się odpowiednio także do zarządcy sukcesyjnego. </w:t>
      </w:r>
    </w:p>
    <w:p w14:paraId="408588D8" w14:textId="3CFDD817" w:rsidR="00B46BD0" w:rsidRPr="001B0390" w:rsidRDefault="00D44DB1" w:rsidP="0081606A">
      <w:pPr>
        <w:spacing w:before="120" w:after="120" w:line="360" w:lineRule="auto"/>
        <w:jc w:val="both"/>
        <w:rPr>
          <w:u w:val="single"/>
        </w:rPr>
      </w:pPr>
      <w:r>
        <w:rPr>
          <w:u w:val="single"/>
        </w:rPr>
        <w:t>32.</w:t>
      </w:r>
      <w:r>
        <w:rPr>
          <w:u w:val="single"/>
        </w:rPr>
        <w:tab/>
      </w:r>
      <w:r w:rsidR="00B52A9B" w:rsidRPr="001B0390">
        <w:rPr>
          <w:u w:val="single"/>
        </w:rPr>
        <w:t>A</w:t>
      </w:r>
      <w:r w:rsidR="00B46BD0" w:rsidRPr="001B0390">
        <w:rPr>
          <w:u w:val="single"/>
        </w:rPr>
        <w:t>rt. 32a</w:t>
      </w:r>
    </w:p>
    <w:p w14:paraId="3FDEDA29" w14:textId="314BE355" w:rsidR="00B46BD0" w:rsidRPr="00230774" w:rsidRDefault="00406152" w:rsidP="00230774">
      <w:pPr>
        <w:spacing w:before="120" w:after="120" w:line="360" w:lineRule="auto"/>
        <w:jc w:val="both"/>
      </w:pPr>
      <w:r w:rsidRPr="00230774">
        <w:t xml:space="preserve">Przepis reguluje kwestię postępowania z informacją o zarządcy sukcesyjnym ujawnionym we wpisie w CEIDG w przypadku orzeczenia zakazu prowadzenia przez niego działalności gospodarczej. </w:t>
      </w:r>
      <w:r w:rsidR="00B46BD0" w:rsidRPr="00230774">
        <w:t>Dodanie art. 32a</w:t>
      </w:r>
      <w:r w:rsidR="00B52A9B" w:rsidRPr="00230774">
        <w:t xml:space="preserve"> ustawy o </w:t>
      </w:r>
      <w:r w:rsidR="00DC1C10" w:rsidRPr="00230774">
        <w:t>CEIDG i PIP</w:t>
      </w:r>
      <w:r w:rsidR="00B46BD0" w:rsidRPr="00230774">
        <w:t xml:space="preserve"> wynika ze zmian wprowadzonych w art.</w:t>
      </w:r>
      <w:r w:rsidR="00516CE1">
        <w:t> </w:t>
      </w:r>
      <w:r w:rsidR="00B46BD0" w:rsidRPr="00230774">
        <w:t xml:space="preserve">5 ust. 2 pkt </w:t>
      </w:r>
      <w:r w:rsidR="00644DC0" w:rsidRPr="00230774">
        <w:t>20a</w:t>
      </w:r>
      <w:r w:rsidR="00B52A9B" w:rsidRPr="00230774">
        <w:t xml:space="preserve"> oraz </w:t>
      </w:r>
      <w:r w:rsidR="00B46BD0" w:rsidRPr="00230774">
        <w:t xml:space="preserve">art. </w:t>
      </w:r>
      <w:r w:rsidR="00C22D13" w:rsidRPr="00230774">
        <w:t>2</w:t>
      </w:r>
      <w:r w:rsidR="009927C3" w:rsidRPr="00230774">
        <w:t>6</w:t>
      </w:r>
      <w:r w:rsidR="001C7091" w:rsidRPr="00230774">
        <w:t>–</w:t>
      </w:r>
      <w:r w:rsidR="00C22D13" w:rsidRPr="00230774">
        <w:t>28a</w:t>
      </w:r>
      <w:r w:rsidR="00B46BD0" w:rsidRPr="00230774">
        <w:t xml:space="preserve"> </w:t>
      </w:r>
      <w:r w:rsidR="00B52A9B" w:rsidRPr="00230774">
        <w:t>ustawy o</w:t>
      </w:r>
      <w:r w:rsidR="000B578F">
        <w:t xml:space="preserve"> </w:t>
      </w:r>
      <w:r w:rsidR="00DC1C10" w:rsidRPr="00230774">
        <w:t>CEIDG i PIP</w:t>
      </w:r>
      <w:r w:rsidR="004A0757" w:rsidRPr="00230774">
        <w:t>.</w:t>
      </w:r>
    </w:p>
    <w:p w14:paraId="51961AF4" w14:textId="00E68C19" w:rsidR="008F55E2" w:rsidRPr="00230774" w:rsidRDefault="00AE1263" w:rsidP="00230774">
      <w:pPr>
        <w:spacing w:before="120" w:after="120" w:line="360" w:lineRule="auto"/>
        <w:jc w:val="both"/>
      </w:pPr>
      <w:r w:rsidRPr="00230774">
        <w:rPr>
          <w:rStyle w:val="markedcontent"/>
        </w:rPr>
        <w:t>Przyjęto</w:t>
      </w:r>
      <w:r w:rsidRPr="00230774">
        <w:t xml:space="preserve"> procedurę, która zakłada, że </w:t>
      </w:r>
      <w:r w:rsidR="004A0757" w:rsidRPr="00230774">
        <w:t>jeżeli wobec zarządcy sukcesyjn</w:t>
      </w:r>
      <w:r w:rsidR="003F7173">
        <w:t>ego</w:t>
      </w:r>
      <w:r w:rsidR="004A0757" w:rsidRPr="00230774">
        <w:t xml:space="preserve"> został orzeczony </w:t>
      </w:r>
      <w:r w:rsidR="004A0757" w:rsidRPr="00230774">
        <w:rPr>
          <w:color w:val="000000"/>
        </w:rPr>
        <w:t>zakaz prowadzenia działalności gospodarczej</w:t>
      </w:r>
      <w:r w:rsidR="0086183D" w:rsidRPr="00230774">
        <w:t xml:space="preserve"> </w:t>
      </w:r>
      <w:r w:rsidR="004A0757" w:rsidRPr="00230774">
        <w:rPr>
          <w:color w:val="000000"/>
        </w:rPr>
        <w:t>i ww. informacje zostały przekazane przez sąd upadłościowy lub KRK do CEIDG to wówczas system teleinformatyczny CEIDG automatycznie (w drodze czynności materialno-technicznej)</w:t>
      </w:r>
      <w:r w:rsidR="003F7173">
        <w:rPr>
          <w:color w:val="000000"/>
        </w:rPr>
        <w:t>,</w:t>
      </w:r>
      <w:r w:rsidR="004A0757" w:rsidRPr="00230774">
        <w:rPr>
          <w:color w:val="000000"/>
        </w:rPr>
        <w:t xml:space="preserve"> </w:t>
      </w:r>
      <w:r w:rsidR="0086183D" w:rsidRPr="00230774">
        <w:rPr>
          <w:color w:val="000000"/>
        </w:rPr>
        <w:t xml:space="preserve">maksymalnie w ciągu 7 dni, </w:t>
      </w:r>
      <w:r w:rsidR="004A0757" w:rsidRPr="00230774">
        <w:rPr>
          <w:color w:val="000000"/>
        </w:rPr>
        <w:t xml:space="preserve">wykreśli informację o zarządcy sukcesyjnym z wpisu przedsiębiorcy z CEIDG. </w:t>
      </w:r>
      <w:r w:rsidR="004A0757" w:rsidRPr="00230774">
        <w:t>Natomiast</w:t>
      </w:r>
      <w:r w:rsidR="00EB34AE" w:rsidRPr="00230774">
        <w:t>,</w:t>
      </w:r>
      <w:r w:rsidR="004A0757" w:rsidRPr="00230774">
        <w:t xml:space="preserve"> </w:t>
      </w:r>
      <w:r w:rsidRPr="00230774">
        <w:t xml:space="preserve">jeżeli w wyniku weryfikacji przez </w:t>
      </w:r>
      <w:r w:rsidR="00CD195C" w:rsidRPr="00230774">
        <w:t>sąd/</w:t>
      </w:r>
      <w:r w:rsidRPr="00230774">
        <w:t xml:space="preserve">KRK zostanie ujawniony </w:t>
      </w:r>
      <w:r w:rsidR="009927C3" w:rsidRPr="00230774">
        <w:t xml:space="preserve">zakaz prowadzenia określonej działalności gospodarczej </w:t>
      </w:r>
      <w:r w:rsidRPr="00230774">
        <w:t>orzeczony wobec zarządcy</w:t>
      </w:r>
      <w:r w:rsidR="0008425A" w:rsidRPr="00230774">
        <w:t xml:space="preserve"> sukcesyjnego</w:t>
      </w:r>
      <w:r w:rsidRPr="00230774">
        <w:t>, minister właściwy do spraw gospodarki przeprowadzi postępowanie mające na celu zweryfikowanie, czy orzeczony zakaz jest zakazem obejmującym działalność gospodarczą wykonywaną przez przedsiębiorcę lub działalność gospodarczą w</w:t>
      </w:r>
      <w:r w:rsidR="00544CA4" w:rsidRPr="00230774">
        <w:t> </w:t>
      </w:r>
      <w:r w:rsidRPr="00230774">
        <w:t xml:space="preserve">zakresie zarządu majątkiem. Minister właściwy do spraw gospodarki </w:t>
      </w:r>
      <w:r w:rsidR="0008425A" w:rsidRPr="00230774">
        <w:t xml:space="preserve">będzie </w:t>
      </w:r>
      <w:r w:rsidRPr="00230774">
        <w:rPr>
          <w:color w:val="000000"/>
        </w:rPr>
        <w:t xml:space="preserve">zobowiązany wezwać zarządcę sukcesyjnego ujawnionego we wpisie </w:t>
      </w:r>
      <w:r w:rsidR="0008425A" w:rsidRPr="00230774">
        <w:rPr>
          <w:color w:val="000000"/>
        </w:rPr>
        <w:t xml:space="preserve">do </w:t>
      </w:r>
      <w:r w:rsidRPr="00230774">
        <w:rPr>
          <w:color w:val="000000"/>
        </w:rPr>
        <w:t xml:space="preserve">CEIDG do dokonania zmiany we wpisie w terminie 7 dni. Jeżeli zarządca sukcesyjny mimo wezwania nie dokona zmiany wpisu, </w:t>
      </w:r>
      <w:r w:rsidRPr="00230774">
        <w:t>minister właściwy do spraw gospodarki w drodze decyzji administracyjnej wykreśli zarządcę sukcesyjnego z wpis</w:t>
      </w:r>
      <w:r w:rsidR="00D25B4F" w:rsidRPr="00230774">
        <w:t xml:space="preserve">u </w:t>
      </w:r>
      <w:r w:rsidR="0008425A" w:rsidRPr="00230774">
        <w:t xml:space="preserve">do </w:t>
      </w:r>
      <w:r w:rsidRPr="00230774">
        <w:t>CEIDG</w:t>
      </w:r>
      <w:r w:rsidR="008F55E2" w:rsidRPr="00230774">
        <w:t xml:space="preserve">. Wykreślenie zarządcy sukcesyjnego z wpisu </w:t>
      </w:r>
      <w:r w:rsidR="0008425A" w:rsidRPr="00230774">
        <w:t xml:space="preserve">do </w:t>
      </w:r>
      <w:r w:rsidR="008F55E2" w:rsidRPr="00230774">
        <w:t>CEIDG nie będzie skutkowało wykreśleniem całego wpisu</w:t>
      </w:r>
      <w:r w:rsidR="00D25B4F" w:rsidRPr="00230774">
        <w:t xml:space="preserve">, tym samym będzie mógł być powołany następny zarządca sukcesyjny. </w:t>
      </w:r>
    </w:p>
    <w:p w14:paraId="5BF48160" w14:textId="61717308" w:rsidR="00F7469E" w:rsidRPr="00230774" w:rsidRDefault="00D25B4F" w:rsidP="00230774">
      <w:pPr>
        <w:spacing w:before="120" w:after="120" w:line="360" w:lineRule="auto"/>
        <w:jc w:val="both"/>
      </w:pPr>
      <w:r w:rsidRPr="00230774">
        <w:t>Przepis ma na celu wyeliminowanie sytuacji, w których we wpisie widnieje zarządca sukcesyjny, który zgodnie z art. 8 ust. 2 ustawy</w:t>
      </w:r>
      <w:r w:rsidR="0009591E" w:rsidRPr="00230774">
        <w:t xml:space="preserve"> </w:t>
      </w:r>
      <w:r w:rsidR="0009591E" w:rsidRPr="00230774">
        <w:rPr>
          <w:rStyle w:val="markedcontent"/>
        </w:rPr>
        <w:t xml:space="preserve">z dnia 5 lipca 2018 r. </w:t>
      </w:r>
      <w:r w:rsidRPr="00230774">
        <w:rPr>
          <w:rStyle w:val="markedcontent"/>
        </w:rPr>
        <w:t xml:space="preserve">o zarządzie sukcesyjnym przedsiębiorstwem osoby </w:t>
      </w:r>
      <w:r w:rsidRPr="00230774">
        <w:rPr>
          <w:rStyle w:val="markedcontent"/>
        </w:rPr>
        <w:lastRenderedPageBreak/>
        <w:t>fizycznej i innych ułatwieniach związanych z sukcesją przedsiębiorstw nie może pełnić swojej funkcji.</w:t>
      </w:r>
      <w:r w:rsidR="008F55E2" w:rsidRPr="00230774">
        <w:rPr>
          <w:rStyle w:val="markedcontent"/>
        </w:rPr>
        <w:t xml:space="preserve"> Przepis służy zapewnieniu bezpieczeństwa obrotu gospodarczego.</w:t>
      </w:r>
      <w:r w:rsidR="00F7469E" w:rsidRPr="00230774">
        <w:t xml:space="preserve"> </w:t>
      </w:r>
    </w:p>
    <w:p w14:paraId="6BA534AB" w14:textId="54F4A4E1" w:rsidR="00680461" w:rsidRPr="001B0390" w:rsidRDefault="00D44DB1" w:rsidP="0081606A">
      <w:pPr>
        <w:spacing w:before="120" w:after="120" w:line="360" w:lineRule="auto"/>
        <w:jc w:val="both"/>
        <w:rPr>
          <w:u w:val="single"/>
        </w:rPr>
      </w:pPr>
      <w:r>
        <w:rPr>
          <w:u w:val="single"/>
        </w:rPr>
        <w:t>33.</w:t>
      </w:r>
      <w:r>
        <w:rPr>
          <w:u w:val="single"/>
        </w:rPr>
        <w:tab/>
      </w:r>
      <w:r w:rsidR="00680461" w:rsidRPr="001B0390">
        <w:rPr>
          <w:u w:val="single"/>
        </w:rPr>
        <w:t>Art. 32b</w:t>
      </w:r>
    </w:p>
    <w:p w14:paraId="32E42309" w14:textId="27993CF4" w:rsidR="00680461" w:rsidRPr="00041FBA" w:rsidRDefault="00680461" w:rsidP="00041FBA">
      <w:pPr>
        <w:spacing w:before="120" w:after="120" w:line="360" w:lineRule="auto"/>
        <w:jc w:val="both"/>
      </w:pPr>
      <w:r w:rsidRPr="00041FBA">
        <w:t xml:space="preserve">Zmiana zaproponowana w art. 32b związana jest bezpośrednio z doprecyzowaniem kwestii dopisywania przedstawiciela ustawowego małoletniego wpisanego </w:t>
      </w:r>
      <w:r w:rsidR="00E12D1B" w:rsidRPr="00230774">
        <w:t>do</w:t>
      </w:r>
      <w:r w:rsidRPr="00041FBA">
        <w:t xml:space="preserve"> CEIDG</w:t>
      </w:r>
      <w:r w:rsidR="003C242A" w:rsidRPr="00041FBA">
        <w:t>. Zmiany w art.</w:t>
      </w:r>
      <w:r w:rsidR="00516CE1">
        <w:t> </w:t>
      </w:r>
      <w:r w:rsidR="003C242A" w:rsidRPr="00041FBA">
        <w:t>5 ust. 2 pkt 17a</w:t>
      </w:r>
      <w:r w:rsidR="001D6121" w:rsidRPr="00230774">
        <w:t>–</w:t>
      </w:r>
      <w:r w:rsidR="003C242A" w:rsidRPr="00041FBA">
        <w:t>17d oraz art. 23 ust. 1 i 6 zakładają obowiązek sądów do zgłoszenia informacji w zakresie przedstawicieli ustawowych małoletnich oraz pobranie informacji o śmierci przedstawiciela ustawowego z rejestru PESEL. Natomiast konieczne jest zapewnienie ministrowi właściwemu d</w:t>
      </w:r>
      <w:r w:rsidR="00E12D1B" w:rsidRPr="00230774">
        <w:t>o spraw</w:t>
      </w:r>
      <w:r w:rsidR="003C242A" w:rsidRPr="00041FBA">
        <w:t xml:space="preserve"> gospodarki podstawy prawnej do wykreślenia informacji o przedstawicielu ustawowym zgłoszonym </w:t>
      </w:r>
      <w:r w:rsidR="00E12D1B" w:rsidRPr="00230774">
        <w:t>do</w:t>
      </w:r>
      <w:r w:rsidR="003C242A" w:rsidRPr="00041FBA">
        <w:t xml:space="preserve"> CEIDG w przypadku</w:t>
      </w:r>
      <w:r w:rsidR="000B578F">
        <w:t>,</w:t>
      </w:r>
      <w:r w:rsidR="003C242A" w:rsidRPr="00041FBA">
        <w:t xml:space="preserve"> gdy dane tego przedstawiciela są niezgodne z rzeczywistym stanem rzeczy lub w przypadku jego śmierci oraz dopisanie informacji o przedstawicielu ustawowym po ustaleniu jego danych. Zakłada się, </w:t>
      </w:r>
      <w:r w:rsidR="00E12D1B" w:rsidRPr="00230774">
        <w:t>ż</w:t>
      </w:r>
      <w:r w:rsidR="003C242A" w:rsidRPr="00041FBA">
        <w:t xml:space="preserve">e w takiej sytuacji minister </w:t>
      </w:r>
      <w:r w:rsidR="00E12D1B" w:rsidRPr="00230774">
        <w:t xml:space="preserve">właściwy do spraw gospodarki </w:t>
      </w:r>
      <w:r w:rsidR="003C242A" w:rsidRPr="00041FBA">
        <w:t>usunie lub dopisze dane przedstawiciela ustawowego małoletniego po przeprowadzeniu post</w:t>
      </w:r>
      <w:r w:rsidR="00E12D1B" w:rsidRPr="00230774">
        <w:t>ę</w:t>
      </w:r>
      <w:r w:rsidR="003C242A" w:rsidRPr="00041FBA">
        <w:t xml:space="preserve">powania administracyjnego, w drodze </w:t>
      </w:r>
      <w:r w:rsidR="00C21AA9" w:rsidRPr="00230774">
        <w:t>decyzji</w:t>
      </w:r>
      <w:r w:rsidR="003C242A" w:rsidRPr="00041FBA">
        <w:t xml:space="preserve">. </w:t>
      </w:r>
    </w:p>
    <w:p w14:paraId="4E1439A2" w14:textId="412BF741" w:rsidR="00F7469E" w:rsidRPr="001B0390" w:rsidRDefault="00D44DB1" w:rsidP="0081606A">
      <w:pPr>
        <w:spacing w:before="120" w:after="120" w:line="360" w:lineRule="auto"/>
        <w:jc w:val="both"/>
        <w:rPr>
          <w:u w:val="single"/>
        </w:rPr>
      </w:pPr>
      <w:r>
        <w:rPr>
          <w:u w:val="single"/>
        </w:rPr>
        <w:t>34.</w:t>
      </w:r>
      <w:r>
        <w:rPr>
          <w:u w:val="single"/>
        </w:rPr>
        <w:tab/>
      </w:r>
      <w:r w:rsidR="000B4748" w:rsidRPr="001B0390">
        <w:rPr>
          <w:u w:val="single"/>
        </w:rPr>
        <w:t>A</w:t>
      </w:r>
      <w:r w:rsidR="00F7469E" w:rsidRPr="001B0390">
        <w:rPr>
          <w:u w:val="single"/>
        </w:rPr>
        <w:t>rt. 34 ust. 1</w:t>
      </w:r>
      <w:r w:rsidR="00786F33" w:rsidRPr="001B0390">
        <w:rPr>
          <w:u w:val="single"/>
        </w:rPr>
        <w:t xml:space="preserve"> i 1a</w:t>
      </w:r>
    </w:p>
    <w:p w14:paraId="4E45FBDE" w14:textId="74A0803E" w:rsidR="00455BEC" w:rsidRPr="00230774" w:rsidRDefault="00F7469E" w:rsidP="00230774">
      <w:pPr>
        <w:autoSpaceDE w:val="0"/>
        <w:autoSpaceDN w:val="0"/>
        <w:adjustRightInd w:val="0"/>
        <w:spacing w:before="120" w:after="120" w:line="360" w:lineRule="auto"/>
        <w:jc w:val="both"/>
      </w:pPr>
      <w:r w:rsidRPr="00230774">
        <w:t xml:space="preserve">Proponowana nowelizacja ma na celu proceduralne doregulowanie instytucji sprostowania wpisu </w:t>
      </w:r>
      <w:r w:rsidR="00431B57" w:rsidRPr="00230774">
        <w:t>do </w:t>
      </w:r>
      <w:r w:rsidRPr="00230774">
        <w:t xml:space="preserve">CEIDG. </w:t>
      </w:r>
      <w:r w:rsidR="00090FFF" w:rsidRPr="00230774">
        <w:t>Przewiduje się doprecyzowanie</w:t>
      </w:r>
      <w:r w:rsidRPr="00230774">
        <w:t xml:space="preserve">, że sprostowanie wpisu </w:t>
      </w:r>
      <w:r w:rsidR="002F68E8" w:rsidRPr="00230774">
        <w:t xml:space="preserve">do </w:t>
      </w:r>
      <w:r w:rsidRPr="00230774">
        <w:t xml:space="preserve">CEIDG </w:t>
      </w:r>
      <w:r w:rsidR="00916765" w:rsidRPr="00230774">
        <w:t xml:space="preserve">jest </w:t>
      </w:r>
      <w:r w:rsidRPr="00230774">
        <w:t>podejmowan</w:t>
      </w:r>
      <w:r w:rsidR="00455BEC" w:rsidRPr="00230774">
        <w:t>e</w:t>
      </w:r>
      <w:r w:rsidRPr="00230774">
        <w:t xml:space="preserve"> na wniosek przedsiębiorcy wpisanego do CEIDG (oraz tego przedsiębiorcy po wykreśleniu z</w:t>
      </w:r>
      <w:r w:rsidR="00544CA4" w:rsidRPr="00230774">
        <w:t> </w:t>
      </w:r>
      <w:r w:rsidRPr="00230774">
        <w:t xml:space="preserve">CEIDG), wniosek innego </w:t>
      </w:r>
      <w:r w:rsidR="003874EF" w:rsidRPr="00230774">
        <w:t>uprawnionego</w:t>
      </w:r>
      <w:r w:rsidRPr="00230774">
        <w:t xml:space="preserve"> podmiotu bądź z urzędu. </w:t>
      </w:r>
    </w:p>
    <w:p w14:paraId="0878908D" w14:textId="40BA9393" w:rsidR="007D64FF" w:rsidRPr="00230774" w:rsidRDefault="00F7469E" w:rsidP="00230774">
      <w:pPr>
        <w:autoSpaceDE w:val="0"/>
        <w:autoSpaceDN w:val="0"/>
        <w:adjustRightInd w:val="0"/>
        <w:spacing w:before="120" w:after="120" w:line="360" w:lineRule="auto"/>
        <w:jc w:val="both"/>
      </w:pPr>
      <w:r w:rsidRPr="00230774">
        <w:t>Przepis art. 34 ust. 1 pkt 1</w:t>
      </w:r>
      <w:r w:rsidR="003A1F11" w:rsidRPr="00230774">
        <w:rPr>
          <w:color w:val="000000"/>
        </w:rPr>
        <w:t>–</w:t>
      </w:r>
      <w:r w:rsidRPr="00230774">
        <w:t>3 ustawy o</w:t>
      </w:r>
      <w:r w:rsidR="000B578F">
        <w:t xml:space="preserve"> </w:t>
      </w:r>
      <w:r w:rsidR="00DC1C10" w:rsidRPr="00230774">
        <w:t>CEIDG i PIP</w:t>
      </w:r>
      <w:r w:rsidRPr="00230774">
        <w:t xml:space="preserve"> wymienia w sposób enumeratywny przesłanki, które uprawniają ministra właściwego do spraw gospodarki do sprostowania wpisu przedsiębiorcy </w:t>
      </w:r>
      <w:r w:rsidR="003159D5" w:rsidRPr="00230774">
        <w:t xml:space="preserve">do </w:t>
      </w:r>
      <w:r w:rsidRPr="00230774">
        <w:t xml:space="preserve">CEIDG. Doprecyzowanie przepisu ma na celu wyeliminowanie wątpliwości, które pojawiają się na gruncie wszczynanych przez ministra właściwego do spraw gospodarki postępowań administracyjnych w zakresie procedury wszczynania i prowadzenia postępowania. </w:t>
      </w:r>
      <w:r w:rsidR="00455BEC" w:rsidRPr="00230774">
        <w:t>S</w:t>
      </w:r>
      <w:r w:rsidRPr="00230774">
        <w:t xml:space="preserve">prostowanie wpisu </w:t>
      </w:r>
      <w:r w:rsidR="003159D5" w:rsidRPr="00230774">
        <w:t>do </w:t>
      </w:r>
      <w:r w:rsidRPr="00230774">
        <w:t>CEIDG w drodze postanowienia będzie następowało z urzędu bądź na wniosek osoby</w:t>
      </w:r>
      <w:r w:rsidR="003159D5" w:rsidRPr="00230774">
        <w:t>,</w:t>
      </w:r>
      <w:r w:rsidRPr="00230774">
        <w:t xml:space="preserve"> której dotyczy wpis </w:t>
      </w:r>
      <w:r w:rsidR="003159D5" w:rsidRPr="00230774">
        <w:t xml:space="preserve">do </w:t>
      </w:r>
      <w:r w:rsidRPr="00230774">
        <w:t xml:space="preserve">CEIDG, tj. przedsiębiorcy wpisanego </w:t>
      </w:r>
      <w:r w:rsidR="003159D5" w:rsidRPr="00230774">
        <w:t>do</w:t>
      </w:r>
      <w:r w:rsidRPr="00230774">
        <w:t xml:space="preserve"> CEIDG ze statusem „Aktywny” bądź „Zawieszony”, jak i przedsiębiorcy po jego wykreśleniu z CEIDG ze statusem „Wykreślony”. Postępowanie w przedmiocie sprostowania wpisu będzie mogło zostać zainicjowane także na wniosek innego uprawnionego podmiotu. </w:t>
      </w:r>
    </w:p>
    <w:p w14:paraId="0EBC5B08" w14:textId="7C16B346" w:rsidR="00F7469E" w:rsidRPr="00230774" w:rsidRDefault="00F7469E" w:rsidP="00230774">
      <w:pPr>
        <w:autoSpaceDE w:val="0"/>
        <w:autoSpaceDN w:val="0"/>
        <w:adjustRightInd w:val="0"/>
        <w:spacing w:before="120" w:after="120" w:line="360" w:lineRule="auto"/>
        <w:jc w:val="both"/>
      </w:pPr>
      <w:r w:rsidRPr="00230774">
        <w:t xml:space="preserve">Pod pojęciem uprawnionego podmiotu </w:t>
      </w:r>
      <w:r w:rsidR="007D64FF" w:rsidRPr="00230774">
        <w:t xml:space="preserve">należy </w:t>
      </w:r>
      <w:r w:rsidRPr="00230774">
        <w:t xml:space="preserve">rozumieć np.: </w:t>
      </w:r>
      <w:r w:rsidRPr="00230774">
        <w:rPr>
          <w:color w:val="000000"/>
        </w:rPr>
        <w:t xml:space="preserve">organ koncesyjny, spadkobierców przedsiębiorcy, ZUS, KRUS, US, urzędy gmin czy izby rzemieślnicze. Minister </w:t>
      </w:r>
      <w:r w:rsidR="003159D5" w:rsidRPr="00230774">
        <w:rPr>
          <w:color w:val="000000"/>
        </w:rPr>
        <w:t xml:space="preserve">właściwy do spraw gospodarki </w:t>
      </w:r>
      <w:r w:rsidRPr="00230774">
        <w:rPr>
          <w:color w:val="000000"/>
        </w:rPr>
        <w:t xml:space="preserve">indywidualnie w danej sprawie </w:t>
      </w:r>
      <w:r w:rsidRPr="00230774">
        <w:t xml:space="preserve">będzie ustalał krąg stron postępowania. Z treści pism </w:t>
      </w:r>
      <w:r w:rsidRPr="00230774">
        <w:lastRenderedPageBreak/>
        <w:t>proceduralnych wystosowanych w toku postępowania będzie natomiast wyraźnie wynikało czy postępowanie w</w:t>
      </w:r>
      <w:r w:rsidR="00455BEC" w:rsidRPr="00230774">
        <w:t> </w:t>
      </w:r>
      <w:r w:rsidRPr="00230774">
        <w:t>przedmiocie sprostowania toczy się z urzędu (na skutek informacji o niepoprawności wpisu zgłoszonej np. przez inny rejestr publiczny) czy na wniosek przedsiębiorcy lub innego uprawnionego podmiotu</w:t>
      </w:r>
      <w:r w:rsidR="003F7173">
        <w:t>,</w:t>
      </w:r>
      <w:r w:rsidR="00C96518" w:rsidRPr="00230774">
        <w:t xml:space="preserve"> np. spadkobierców, ZUS, KRUS</w:t>
      </w:r>
      <w:r w:rsidR="00455BEC" w:rsidRPr="00230774">
        <w:t xml:space="preserve"> czy</w:t>
      </w:r>
      <w:r w:rsidR="00C96518" w:rsidRPr="00230774">
        <w:t xml:space="preserve"> US</w:t>
      </w:r>
      <w:r w:rsidR="003A1F11" w:rsidRPr="00230774">
        <w:t>.</w:t>
      </w:r>
    </w:p>
    <w:p w14:paraId="732809B4" w14:textId="7CB42C11" w:rsidR="009927C3" w:rsidRPr="001B0390" w:rsidRDefault="00D44DB1" w:rsidP="0081606A">
      <w:pPr>
        <w:spacing w:before="120" w:after="120" w:line="360" w:lineRule="auto"/>
        <w:jc w:val="both"/>
        <w:rPr>
          <w:u w:val="single"/>
        </w:rPr>
      </w:pPr>
      <w:r>
        <w:rPr>
          <w:u w:val="single"/>
        </w:rPr>
        <w:t>35.</w:t>
      </w:r>
      <w:r>
        <w:rPr>
          <w:u w:val="single"/>
        </w:rPr>
        <w:tab/>
      </w:r>
      <w:r w:rsidR="009927C3" w:rsidRPr="001B0390">
        <w:rPr>
          <w:u w:val="single"/>
        </w:rPr>
        <w:t>Art. 36 ust. 3 i 4</w:t>
      </w:r>
    </w:p>
    <w:p w14:paraId="7E0243A8" w14:textId="604959EC" w:rsidR="009927C3" w:rsidRPr="00230774" w:rsidRDefault="009927C3" w:rsidP="00230774">
      <w:pPr>
        <w:pStyle w:val="ZLITUSTzmustliter"/>
        <w:spacing w:before="120" w:after="120"/>
        <w:ind w:left="0" w:firstLine="0"/>
        <w:rPr>
          <w:rFonts w:ascii="Times New Roman" w:hAnsi="Times New Roman" w:cs="Times New Roman"/>
          <w:szCs w:val="24"/>
        </w:rPr>
      </w:pPr>
      <w:r w:rsidRPr="00230774">
        <w:rPr>
          <w:rFonts w:ascii="Times New Roman" w:hAnsi="Times New Roman" w:cs="Times New Roman"/>
          <w:szCs w:val="24"/>
        </w:rPr>
        <w:t>Art. 36 ust. 3 i 4 reguluje kwestie doręczania wezwania. W przypadku wezwania, o którym mowa w</w:t>
      </w:r>
      <w:r w:rsidR="000B578F">
        <w:rPr>
          <w:rFonts w:ascii="Times New Roman" w:hAnsi="Times New Roman" w:cs="Times New Roman"/>
          <w:szCs w:val="24"/>
        </w:rPr>
        <w:t xml:space="preserve"> </w:t>
      </w:r>
      <w:r w:rsidRPr="00230774">
        <w:rPr>
          <w:rFonts w:ascii="Times New Roman" w:hAnsi="Times New Roman" w:cs="Times New Roman"/>
          <w:szCs w:val="24"/>
        </w:rPr>
        <w:t>art. 32 ust. 1 i 2, obejmującego swoją treścią żądanie dokonania zmiany wpisu do CEIDG w zakresie wskazanego w CEIDG adresu do doręczeń, doręczenie następuje na adres stałego miejsca wykonywania działalności gospodarczej, jeżeli został wpisany do CEIDG.</w:t>
      </w:r>
    </w:p>
    <w:p w14:paraId="7F8A3219" w14:textId="3CC41404" w:rsidR="009927C3" w:rsidRPr="00230774" w:rsidRDefault="009927C3" w:rsidP="00230774">
      <w:pPr>
        <w:pStyle w:val="ZLITUSTzmustliter"/>
        <w:spacing w:before="120" w:after="120"/>
        <w:ind w:left="0" w:firstLine="0"/>
        <w:rPr>
          <w:rFonts w:ascii="Times New Roman" w:hAnsi="Times New Roman" w:cs="Times New Roman"/>
          <w:szCs w:val="24"/>
          <w:u w:val="single"/>
        </w:rPr>
      </w:pPr>
      <w:r w:rsidRPr="00230774">
        <w:rPr>
          <w:rFonts w:ascii="Times New Roman" w:hAnsi="Times New Roman" w:cs="Times New Roman"/>
          <w:szCs w:val="24"/>
        </w:rPr>
        <w:t>Jednocześnie przyjmuje się, że do doręczeń pism zarządcy sukcesyjnemu zastosowanie będą miały przepisy ust. 1</w:t>
      </w:r>
      <w:r w:rsidRPr="00C251B6">
        <w:rPr>
          <w:rFonts w:ascii="Times New Roman" w:hAnsi="Times New Roman" w:cs="Times New Roman"/>
          <w:szCs w:val="24"/>
        </w:rPr>
        <w:t>–</w:t>
      </w:r>
      <w:r w:rsidRPr="00230774">
        <w:rPr>
          <w:rFonts w:ascii="Times New Roman" w:hAnsi="Times New Roman" w:cs="Times New Roman"/>
          <w:szCs w:val="24"/>
        </w:rPr>
        <w:t>3, a więc zastosujemy takie same zasady doręczania jak w przypadku przedsi</w:t>
      </w:r>
      <w:r w:rsidR="00F41E75" w:rsidRPr="00230774">
        <w:rPr>
          <w:rFonts w:ascii="Times New Roman" w:hAnsi="Times New Roman" w:cs="Times New Roman"/>
          <w:szCs w:val="24"/>
        </w:rPr>
        <w:t>ę</w:t>
      </w:r>
      <w:r w:rsidRPr="00230774">
        <w:rPr>
          <w:rFonts w:ascii="Times New Roman" w:hAnsi="Times New Roman" w:cs="Times New Roman"/>
          <w:szCs w:val="24"/>
        </w:rPr>
        <w:t>biorcy.</w:t>
      </w:r>
    </w:p>
    <w:p w14:paraId="6D739E21" w14:textId="4B1AF953" w:rsidR="00186C91" w:rsidRPr="001B0390" w:rsidRDefault="00DA3D70" w:rsidP="0081606A">
      <w:pPr>
        <w:spacing w:before="120" w:after="120" w:line="360" w:lineRule="auto"/>
        <w:jc w:val="both"/>
        <w:rPr>
          <w:u w:val="single"/>
        </w:rPr>
      </w:pPr>
      <w:r>
        <w:rPr>
          <w:u w:val="single"/>
        </w:rPr>
        <w:t>36.</w:t>
      </w:r>
      <w:r>
        <w:rPr>
          <w:u w:val="single"/>
        </w:rPr>
        <w:tab/>
      </w:r>
      <w:r w:rsidR="00186C91" w:rsidRPr="001B0390">
        <w:rPr>
          <w:u w:val="single"/>
        </w:rPr>
        <w:t>Art. 37</w:t>
      </w:r>
    </w:p>
    <w:p w14:paraId="79C6EEE9" w14:textId="35C0761F" w:rsidR="00186C91" w:rsidRPr="00230774" w:rsidRDefault="00EE7F96" w:rsidP="00230774">
      <w:pPr>
        <w:spacing w:before="120" w:after="120" w:line="360" w:lineRule="auto"/>
        <w:jc w:val="both"/>
        <w:rPr>
          <w:bCs/>
        </w:rPr>
      </w:pPr>
      <w:r w:rsidRPr="00230774">
        <w:rPr>
          <w:bCs/>
        </w:rPr>
        <w:t xml:space="preserve">Zmiana brzmienia art. 37 </w:t>
      </w:r>
      <w:r w:rsidR="003A1F11" w:rsidRPr="00230774">
        <w:rPr>
          <w:bCs/>
        </w:rPr>
        <w:t>ustawy o</w:t>
      </w:r>
      <w:r w:rsidR="000B578F">
        <w:rPr>
          <w:bCs/>
        </w:rPr>
        <w:t xml:space="preserve"> </w:t>
      </w:r>
      <w:r w:rsidR="00DC1C10" w:rsidRPr="00230774">
        <w:rPr>
          <w:bCs/>
        </w:rPr>
        <w:t>CEIDG i PIP</w:t>
      </w:r>
      <w:r w:rsidR="003A1F11" w:rsidRPr="00230774">
        <w:rPr>
          <w:bCs/>
        </w:rPr>
        <w:t xml:space="preserve"> </w:t>
      </w:r>
      <w:r w:rsidRPr="00230774">
        <w:rPr>
          <w:bCs/>
        </w:rPr>
        <w:t>wynika ze zmiany wprowadzonej w art. 34</w:t>
      </w:r>
      <w:r w:rsidR="003A1F11" w:rsidRPr="00230774">
        <w:rPr>
          <w:bCs/>
        </w:rPr>
        <w:t xml:space="preserve"> </w:t>
      </w:r>
      <w:r w:rsidR="00975EB4" w:rsidRPr="00230774">
        <w:rPr>
          <w:bCs/>
        </w:rPr>
        <w:t>t</w:t>
      </w:r>
      <w:r w:rsidR="003A1F11" w:rsidRPr="00230774">
        <w:rPr>
          <w:bCs/>
        </w:rPr>
        <w:t>ej ustawy.</w:t>
      </w:r>
      <w:r w:rsidRPr="00230774">
        <w:rPr>
          <w:bCs/>
        </w:rPr>
        <w:t xml:space="preserve"> Nowe brzmieni</w:t>
      </w:r>
      <w:r w:rsidR="003A1F11" w:rsidRPr="00230774">
        <w:rPr>
          <w:bCs/>
        </w:rPr>
        <w:t>e</w:t>
      </w:r>
      <w:r w:rsidRPr="00230774">
        <w:rPr>
          <w:bCs/>
        </w:rPr>
        <w:t xml:space="preserve"> art. 34 daje ministrowi właściwemu do spraw gospodarki możliwość dokonania sprostowania w każdym czasie wpisu, niezależnie czy został on wykreślony czy też nie oraz niezależnie od przesłanki jego wykreślenia (art. 29, art. 30</w:t>
      </w:r>
      <w:r w:rsidR="003A1F11" w:rsidRPr="00230774">
        <w:rPr>
          <w:bCs/>
        </w:rPr>
        <w:t xml:space="preserve"> i</w:t>
      </w:r>
      <w:r w:rsidRPr="00230774">
        <w:rPr>
          <w:bCs/>
        </w:rPr>
        <w:t xml:space="preserve"> art. 32). </w:t>
      </w:r>
      <w:r w:rsidR="00455BEC" w:rsidRPr="00230774">
        <w:rPr>
          <w:bCs/>
        </w:rPr>
        <w:t>Z</w:t>
      </w:r>
      <w:r w:rsidRPr="00230774">
        <w:rPr>
          <w:bCs/>
        </w:rPr>
        <w:t xml:space="preserve">akres merytoryczny art. 37 ust. 1 </w:t>
      </w:r>
      <w:r w:rsidR="003A1F11" w:rsidRPr="00230774">
        <w:rPr>
          <w:bCs/>
        </w:rPr>
        <w:t>ustawy o</w:t>
      </w:r>
      <w:r w:rsidR="000B578F">
        <w:rPr>
          <w:bCs/>
        </w:rPr>
        <w:t xml:space="preserve"> </w:t>
      </w:r>
      <w:r w:rsidR="00DC1C10" w:rsidRPr="00230774">
        <w:rPr>
          <w:bCs/>
        </w:rPr>
        <w:t>CEIDG i PIP</w:t>
      </w:r>
      <w:r w:rsidR="003A1F11" w:rsidRPr="00230774">
        <w:rPr>
          <w:bCs/>
        </w:rPr>
        <w:t xml:space="preserve"> </w:t>
      </w:r>
      <w:r w:rsidRPr="00230774">
        <w:rPr>
          <w:bCs/>
        </w:rPr>
        <w:t>pokrywa się z zakresem zawartym w art. 34 ust. 1. W związku z powyższym niezbędn</w:t>
      </w:r>
      <w:r w:rsidR="00455BEC" w:rsidRPr="00230774">
        <w:rPr>
          <w:bCs/>
        </w:rPr>
        <w:t xml:space="preserve">a </w:t>
      </w:r>
      <w:r w:rsidRPr="00230774">
        <w:rPr>
          <w:bCs/>
        </w:rPr>
        <w:t xml:space="preserve">jest </w:t>
      </w:r>
      <w:r w:rsidR="00455BEC" w:rsidRPr="00230774">
        <w:rPr>
          <w:bCs/>
        </w:rPr>
        <w:t xml:space="preserve">konsekwentna </w:t>
      </w:r>
      <w:r w:rsidRPr="00230774">
        <w:rPr>
          <w:bCs/>
        </w:rPr>
        <w:t>zmiana art. 37.</w:t>
      </w:r>
    </w:p>
    <w:p w14:paraId="5E574397" w14:textId="0F050A5B" w:rsidR="00266FE1" w:rsidRPr="001B0390" w:rsidRDefault="00DA3D70" w:rsidP="0081606A">
      <w:pPr>
        <w:spacing w:before="120" w:after="120" w:line="360" w:lineRule="auto"/>
        <w:jc w:val="both"/>
        <w:rPr>
          <w:u w:val="single"/>
        </w:rPr>
      </w:pPr>
      <w:r>
        <w:rPr>
          <w:u w:val="single"/>
        </w:rPr>
        <w:t>37.</w:t>
      </w:r>
      <w:r>
        <w:rPr>
          <w:u w:val="single"/>
        </w:rPr>
        <w:tab/>
      </w:r>
      <w:r w:rsidR="00435DDB" w:rsidRPr="001B0390">
        <w:rPr>
          <w:u w:val="single"/>
        </w:rPr>
        <w:t>A</w:t>
      </w:r>
      <w:r w:rsidR="00266FE1" w:rsidRPr="001B0390">
        <w:rPr>
          <w:u w:val="single"/>
        </w:rPr>
        <w:t xml:space="preserve">rt. 38 ust. </w:t>
      </w:r>
      <w:r w:rsidR="00C869D1" w:rsidRPr="001B0390">
        <w:rPr>
          <w:u w:val="single"/>
        </w:rPr>
        <w:t>2a</w:t>
      </w:r>
    </w:p>
    <w:p w14:paraId="3E60BDAD" w14:textId="7D4BE362" w:rsidR="00975EB4" w:rsidRPr="00230774" w:rsidRDefault="00C869D1" w:rsidP="00230774">
      <w:pPr>
        <w:autoSpaceDE w:val="0"/>
        <w:autoSpaceDN w:val="0"/>
        <w:adjustRightInd w:val="0"/>
        <w:spacing w:before="120" w:after="120" w:line="360" w:lineRule="auto"/>
        <w:jc w:val="both"/>
        <w:rPr>
          <w:color w:val="000000"/>
        </w:rPr>
      </w:pPr>
      <w:r w:rsidRPr="00230774">
        <w:rPr>
          <w:color w:val="000000"/>
        </w:rPr>
        <w:t>W związku z tym, że tryb powołania przez przedsiębiorcę prokurenta na zarządcę sukcesyjnego jest taki sam jak w przypadku powołania jakiejkolwiek innej osoby na zarządcę sukcesyjnego, zaproponowano doprecyzowanie przepisów w celu wyeliminowani</w:t>
      </w:r>
      <w:r w:rsidR="00975EB4" w:rsidRPr="00230774">
        <w:rPr>
          <w:color w:val="000000"/>
        </w:rPr>
        <w:t>a</w:t>
      </w:r>
      <w:r w:rsidRPr="00230774">
        <w:rPr>
          <w:color w:val="000000"/>
        </w:rPr>
        <w:t xml:space="preserve"> wątpliwości interpretacyjnych. Art. 9 ust. 1 ustawy z dnia 5 lipca 2018 r. o zarządzie sukcesyjnym przedsiębiorstwem osoby fizycznej i innych ułatwieniach związanych z sukcesją przedsiębiorstw w obowiązującym brzmieniu przewiduje, że przedsiębiorca może powołać zarządcę sukcesyjnego w ten sposób, że wskaże określoną osobę do pełnienia funkcji zarządcy sukcesyjnego</w:t>
      </w:r>
      <w:r w:rsidR="000B578F">
        <w:rPr>
          <w:color w:val="000000"/>
        </w:rPr>
        <w:t xml:space="preserve"> </w:t>
      </w:r>
      <w:r w:rsidR="00502A4A" w:rsidRPr="00230774">
        <w:rPr>
          <w:color w:val="000000"/>
        </w:rPr>
        <w:t>albo zastrzeże</w:t>
      </w:r>
      <w:r w:rsidRPr="00230774">
        <w:rPr>
          <w:color w:val="000000"/>
        </w:rPr>
        <w:t>, że z chwilą jego śmierci wskazany prokurent stanie się zarządcą sukcesyjnym. Takie brzmienie niejako sugeruje inny tryb (przez zastrzeżenie) powołania prokurenta na zarządcę sukcesyjnego. Również w art. 38 ust. 2a ustawy</w:t>
      </w:r>
      <w:r w:rsidR="007F08B4">
        <w:rPr>
          <w:color w:val="000000"/>
        </w:rPr>
        <w:t xml:space="preserve"> o</w:t>
      </w:r>
      <w:r w:rsidR="000B578F">
        <w:rPr>
          <w:color w:val="000000"/>
        </w:rPr>
        <w:t xml:space="preserve"> </w:t>
      </w:r>
      <w:r w:rsidR="00DC1C10" w:rsidRPr="00230774">
        <w:rPr>
          <w:color w:val="000000"/>
        </w:rPr>
        <w:t>CEIDG i PIP</w:t>
      </w:r>
      <w:r w:rsidRPr="00230774">
        <w:rPr>
          <w:color w:val="000000"/>
        </w:rPr>
        <w:t xml:space="preserve"> posłużono się terminem „zastrzeżenia”. Zgodnie z tym przepisem, w przypadku prokurenta w informacji, o której mowa w art. 38 ust. 1, wskazuje się, czy przedsiębiorca zastrzegł, że z chwilą jego śmierci prokurent stanie się zarządcą sukcesyjnym. W rezultacie mogą pojawić się wątpliwości czy zmiany w</w:t>
      </w:r>
      <w:r w:rsidR="00544CA4" w:rsidRPr="00230774">
        <w:rPr>
          <w:color w:val="000000"/>
        </w:rPr>
        <w:t> </w:t>
      </w:r>
      <w:r w:rsidRPr="00230774">
        <w:rPr>
          <w:color w:val="000000"/>
        </w:rPr>
        <w:t xml:space="preserve">CEIDG dotyczące powołania prokurenta na zarządcę sukcesyjnego należy </w:t>
      </w:r>
      <w:r w:rsidRPr="00230774">
        <w:rPr>
          <w:color w:val="000000"/>
        </w:rPr>
        <w:lastRenderedPageBreak/>
        <w:t xml:space="preserve">zgłosić w inny sposób niż zmiany dotyczące powołania jakiejkolwiek innej osoby na zarządcę sukcesyjnego. </w:t>
      </w:r>
    </w:p>
    <w:p w14:paraId="02A6BD02" w14:textId="22E2FDB4" w:rsidR="00C869D1" w:rsidRPr="00230774" w:rsidRDefault="00C869D1" w:rsidP="00230774">
      <w:pPr>
        <w:autoSpaceDE w:val="0"/>
        <w:autoSpaceDN w:val="0"/>
        <w:adjustRightInd w:val="0"/>
        <w:spacing w:before="120" w:after="120" w:line="360" w:lineRule="auto"/>
        <w:jc w:val="both"/>
        <w:rPr>
          <w:bCs/>
          <w:u w:val="single"/>
        </w:rPr>
      </w:pPr>
      <w:r w:rsidRPr="00230774">
        <w:rPr>
          <w:color w:val="000000"/>
        </w:rPr>
        <w:t xml:space="preserve">W projekcie zaproponowano więc zmiany w ustawie </w:t>
      </w:r>
      <w:r w:rsidR="00CA7B08" w:rsidRPr="00230774">
        <w:rPr>
          <w:color w:val="000000"/>
        </w:rPr>
        <w:t xml:space="preserve">z dnia 5 lipca 2018 r. </w:t>
      </w:r>
      <w:r w:rsidRPr="00230774">
        <w:rPr>
          <w:color w:val="000000"/>
        </w:rPr>
        <w:t xml:space="preserve">o zarządzie sukcesyjnym przedsiębiorstwem osoby fizycznej i innych ułatwieniach związanych z sukcesją przedsiębiorstw polegające na wskazaniu wprost, że na zarządcę sukcesyjnego może być powołany również prokurent. Ponadto przeredagowano brzmienie art. 9 ustawy </w:t>
      </w:r>
      <w:r w:rsidR="00CA7B08" w:rsidRPr="00230774">
        <w:rPr>
          <w:color w:val="000000"/>
        </w:rPr>
        <w:t xml:space="preserve">z dnia 5 lipca 2018 r. </w:t>
      </w:r>
      <w:r w:rsidRPr="00230774">
        <w:rPr>
          <w:color w:val="000000"/>
        </w:rPr>
        <w:t xml:space="preserve">o zarządzie sukcesyjnym przedsiębiorstwem osoby fizycznej i innych ułatwieniach związanych z sukcesją przedsiębiorstw oraz art. 38 ust. 2a ustawy o </w:t>
      </w:r>
      <w:r w:rsidR="00DC1C10" w:rsidRPr="00230774">
        <w:rPr>
          <w:color w:val="000000"/>
        </w:rPr>
        <w:t>CEIDG i PIP</w:t>
      </w:r>
      <w:r w:rsidRPr="00230774">
        <w:rPr>
          <w:color w:val="000000"/>
        </w:rPr>
        <w:t xml:space="preserve"> w taki sposób, aby nie sugerowało powoływania prokurenta na zarządcę w innym trybie.</w:t>
      </w:r>
    </w:p>
    <w:p w14:paraId="42A298DF" w14:textId="2D19EB86" w:rsidR="00F94CAD" w:rsidRPr="001B0390" w:rsidRDefault="00DA3D70" w:rsidP="0081606A">
      <w:pPr>
        <w:spacing w:before="120" w:after="120" w:line="360" w:lineRule="auto"/>
        <w:jc w:val="both"/>
        <w:rPr>
          <w:u w:val="single"/>
        </w:rPr>
      </w:pPr>
      <w:r>
        <w:rPr>
          <w:u w:val="single"/>
        </w:rPr>
        <w:t>38.</w:t>
      </w:r>
      <w:r>
        <w:rPr>
          <w:u w:val="single"/>
        </w:rPr>
        <w:tab/>
      </w:r>
      <w:r w:rsidR="00F94CAD" w:rsidRPr="001B0390">
        <w:rPr>
          <w:u w:val="single"/>
        </w:rPr>
        <w:t>Art. 38 ust. 3</w:t>
      </w:r>
    </w:p>
    <w:p w14:paraId="465A4EB1" w14:textId="384870F9" w:rsidR="00F94CAD" w:rsidRPr="00230774" w:rsidRDefault="00F94CAD" w:rsidP="00230774">
      <w:pPr>
        <w:spacing w:before="120" w:after="120" w:line="360" w:lineRule="auto"/>
        <w:jc w:val="both"/>
      </w:pPr>
      <w:r w:rsidRPr="00230774">
        <w:rPr>
          <w:color w:val="000000"/>
          <w:spacing w:val="-2"/>
        </w:rPr>
        <w:t>Przepis ma na celu umożliwienie publikacji w CEIDG informacji o pełnomocniku – jednostce organizacyjnej nieposiadającej osobowości prawnej (np. spółce jawnej) przez wskazanie, że zakres danych określony w art. 38 ust</w:t>
      </w:r>
      <w:r w:rsidR="00AF3954">
        <w:rPr>
          <w:color w:val="000000"/>
          <w:spacing w:val="-2"/>
        </w:rPr>
        <w:t>.</w:t>
      </w:r>
      <w:r w:rsidRPr="00230774">
        <w:rPr>
          <w:color w:val="000000"/>
          <w:spacing w:val="-2"/>
        </w:rPr>
        <w:t xml:space="preserve"> 3 ustawy </w:t>
      </w:r>
      <w:r w:rsidR="00466B2D">
        <w:rPr>
          <w:color w:val="000000"/>
          <w:spacing w:val="-2"/>
        </w:rPr>
        <w:t xml:space="preserve">o </w:t>
      </w:r>
      <w:r w:rsidR="00DC1C10" w:rsidRPr="00230774">
        <w:rPr>
          <w:color w:val="000000"/>
          <w:spacing w:val="-2"/>
        </w:rPr>
        <w:t>CEIDG i PIP</w:t>
      </w:r>
      <w:r w:rsidRPr="00230774">
        <w:rPr>
          <w:color w:val="000000"/>
          <w:spacing w:val="-2"/>
        </w:rPr>
        <w:t xml:space="preserve"> odnosi się także do pełnomocników – jednostek organizacyjnych niezaliczanych do osób prawnych, w tym tzw. ułomnych osób prawnych</w:t>
      </w:r>
      <w:r w:rsidR="00BD419D" w:rsidRPr="00230774">
        <w:rPr>
          <w:color w:val="000000"/>
          <w:spacing w:val="-2"/>
        </w:rPr>
        <w:t xml:space="preserve">. </w:t>
      </w:r>
      <w:r w:rsidR="00BD419D" w:rsidRPr="00230774">
        <w:t>Informacja o</w:t>
      </w:r>
      <w:r w:rsidR="000B578F">
        <w:t xml:space="preserve"> </w:t>
      </w:r>
      <w:r w:rsidR="00BD419D" w:rsidRPr="00230774">
        <w:t>pełnomocniku będzie zawierać firmę pełnomocnika, numer w K</w:t>
      </w:r>
      <w:r w:rsidR="00C36B44">
        <w:t>RS</w:t>
      </w:r>
      <w:r w:rsidR="00BD419D" w:rsidRPr="00230774">
        <w:t>, adres siedziby oraz dane, o których mowa w ust. 2 pkt 4 i 6–9 ustawy o</w:t>
      </w:r>
      <w:r w:rsidR="000B578F">
        <w:t xml:space="preserve"> </w:t>
      </w:r>
      <w:r w:rsidR="00DC1C10" w:rsidRPr="00230774">
        <w:t>CEIDG i PIP</w:t>
      </w:r>
      <w:r w:rsidR="00BD419D" w:rsidRPr="00230774">
        <w:t>.</w:t>
      </w:r>
    </w:p>
    <w:p w14:paraId="196C69D9" w14:textId="2CE0493D" w:rsidR="00055730" w:rsidRPr="001B0390" w:rsidRDefault="00DA3D70" w:rsidP="0081606A">
      <w:pPr>
        <w:spacing w:before="120" w:after="120" w:line="360" w:lineRule="auto"/>
        <w:jc w:val="both"/>
        <w:rPr>
          <w:u w:val="single"/>
        </w:rPr>
      </w:pPr>
      <w:r>
        <w:rPr>
          <w:u w:val="single"/>
        </w:rPr>
        <w:t>39.</w:t>
      </w:r>
      <w:r>
        <w:rPr>
          <w:u w:val="single"/>
        </w:rPr>
        <w:tab/>
      </w:r>
      <w:r w:rsidR="00055730" w:rsidRPr="001B0390">
        <w:rPr>
          <w:u w:val="single"/>
        </w:rPr>
        <w:t xml:space="preserve">Art. 38 ust. </w:t>
      </w:r>
      <w:r w:rsidR="00C869D1" w:rsidRPr="001B0390">
        <w:rPr>
          <w:u w:val="single"/>
        </w:rPr>
        <w:t>3a</w:t>
      </w:r>
      <w:r w:rsidR="00886569" w:rsidRPr="001B0390">
        <w:rPr>
          <w:u w:val="single"/>
        </w:rPr>
        <w:t xml:space="preserve"> </w:t>
      </w:r>
    </w:p>
    <w:p w14:paraId="2674327E" w14:textId="23E38158" w:rsidR="00C869D1" w:rsidRPr="00230774" w:rsidRDefault="00C869D1" w:rsidP="00230774">
      <w:pPr>
        <w:spacing w:before="120" w:after="120" w:line="360" w:lineRule="auto"/>
        <w:jc w:val="both"/>
        <w:rPr>
          <w:bCs/>
          <w:u w:val="single"/>
        </w:rPr>
      </w:pPr>
      <w:r w:rsidRPr="00230774">
        <w:rPr>
          <w:color w:val="000000"/>
        </w:rPr>
        <w:t>Przepis ma na celu dostosowanie publikacji informacji o pełnomocniku do treści art.</w:t>
      </w:r>
      <w:r w:rsidR="007A0065" w:rsidRPr="00230774">
        <w:rPr>
          <w:color w:val="000000"/>
        </w:rPr>
        <w:t xml:space="preserve"> </w:t>
      </w:r>
      <w:r w:rsidRPr="00230774">
        <w:rPr>
          <w:color w:val="000000"/>
        </w:rPr>
        <w:t>40 § 2</w:t>
      </w:r>
      <w:r w:rsidR="008F02FF" w:rsidRPr="00230774">
        <w:rPr>
          <w:color w:val="000000"/>
        </w:rPr>
        <w:t xml:space="preserve"> ustawy z</w:t>
      </w:r>
      <w:r w:rsidR="000B578F">
        <w:rPr>
          <w:color w:val="000000"/>
        </w:rPr>
        <w:t xml:space="preserve"> </w:t>
      </w:r>
      <w:r w:rsidR="008F02FF" w:rsidRPr="00230774">
        <w:rPr>
          <w:color w:val="000000"/>
        </w:rPr>
        <w:t>dnia 14 czerwca 1960 r.</w:t>
      </w:r>
      <w:r w:rsidRPr="00230774">
        <w:rPr>
          <w:color w:val="000000"/>
        </w:rPr>
        <w:t xml:space="preserve"> – Kodeks postępowania administracyjnego</w:t>
      </w:r>
      <w:r w:rsidR="00CD2FF5" w:rsidRPr="00230774">
        <w:rPr>
          <w:color w:val="000000"/>
        </w:rPr>
        <w:t xml:space="preserve"> (Dz. U. z 202</w:t>
      </w:r>
      <w:r w:rsidR="00466B2D">
        <w:rPr>
          <w:color w:val="000000"/>
        </w:rPr>
        <w:t>4</w:t>
      </w:r>
      <w:r w:rsidR="00CD2FF5" w:rsidRPr="00230774">
        <w:rPr>
          <w:color w:val="000000"/>
        </w:rPr>
        <w:t xml:space="preserve"> r. poz. </w:t>
      </w:r>
      <w:r w:rsidR="00F41E75" w:rsidRPr="00230774">
        <w:rPr>
          <w:color w:val="000000"/>
        </w:rPr>
        <w:t>572</w:t>
      </w:r>
      <w:r w:rsidR="00C36B44">
        <w:rPr>
          <w:color w:val="000000"/>
        </w:rPr>
        <w:t xml:space="preserve">, z </w:t>
      </w:r>
      <w:proofErr w:type="spellStart"/>
      <w:r w:rsidR="00C36B44">
        <w:rPr>
          <w:color w:val="000000"/>
        </w:rPr>
        <w:t>późn</w:t>
      </w:r>
      <w:proofErr w:type="spellEnd"/>
      <w:r w:rsidR="00C36B44">
        <w:rPr>
          <w:color w:val="000000"/>
        </w:rPr>
        <w:t>. zm.</w:t>
      </w:r>
      <w:r w:rsidR="00CD2FF5" w:rsidRPr="00230774">
        <w:rPr>
          <w:color w:val="000000"/>
        </w:rPr>
        <w:t>)</w:t>
      </w:r>
      <w:r w:rsidRPr="00230774">
        <w:rPr>
          <w:color w:val="000000"/>
        </w:rPr>
        <w:t xml:space="preserve">, który stanowi, </w:t>
      </w:r>
      <w:r w:rsidR="000B578F" w:rsidRPr="00230774">
        <w:rPr>
          <w:color w:val="000000"/>
        </w:rPr>
        <w:t>że</w:t>
      </w:r>
      <w:r w:rsidRPr="00230774">
        <w:rPr>
          <w:color w:val="000000"/>
        </w:rPr>
        <w:t xml:space="preserve"> jeżeli strona ustanowiła pełnomocnika, pisma doręcza się pełnomocnikowi. Jeżeli ustanowiono kilku pełnomocników, doręcza się pisma tylko jednemu pełnomocnikowi. Strona może wskazać takiego pełnomocnika. W związku z powyższym w CEIDG, w przypadku opublikowania informacji o więcej niż jednym pełnomocniku, powinna istnieć możliwość wskazania, któremu z nich doręcza się pisma. Przepis ma istotne znaczenie z punktu widzenia prowadzonych postępowań administracyjnych.</w:t>
      </w:r>
    </w:p>
    <w:p w14:paraId="2FB887EE" w14:textId="01C11E41" w:rsidR="00786F33" w:rsidRPr="001B0390" w:rsidRDefault="00DA3D70" w:rsidP="0081606A">
      <w:pPr>
        <w:spacing w:before="120" w:after="120" w:line="360" w:lineRule="auto"/>
        <w:jc w:val="both"/>
        <w:rPr>
          <w:u w:val="single"/>
        </w:rPr>
      </w:pPr>
      <w:r>
        <w:rPr>
          <w:u w:val="single"/>
        </w:rPr>
        <w:t>40.</w:t>
      </w:r>
      <w:r>
        <w:rPr>
          <w:u w:val="single"/>
        </w:rPr>
        <w:tab/>
      </w:r>
      <w:r w:rsidR="00266FE1" w:rsidRPr="001B0390">
        <w:rPr>
          <w:u w:val="single"/>
        </w:rPr>
        <w:t>A</w:t>
      </w:r>
      <w:r w:rsidR="00C320FA" w:rsidRPr="001B0390">
        <w:rPr>
          <w:u w:val="single"/>
        </w:rPr>
        <w:t>rt. 42a ust. 1</w:t>
      </w:r>
    </w:p>
    <w:p w14:paraId="5C4551B5" w14:textId="5FC1BEEF" w:rsidR="00C320FA" w:rsidRPr="00230774" w:rsidRDefault="00E624A4" w:rsidP="00230774">
      <w:pPr>
        <w:spacing w:before="120" w:after="120" w:line="360" w:lineRule="auto"/>
        <w:jc w:val="both"/>
        <w:rPr>
          <w:rStyle w:val="markedcontent"/>
        </w:rPr>
      </w:pPr>
      <w:r w:rsidRPr="00230774">
        <w:t>Proponowany art. 42a ust. 1 ustawy o</w:t>
      </w:r>
      <w:r w:rsidR="000B578F">
        <w:t xml:space="preserve"> </w:t>
      </w:r>
      <w:r w:rsidR="00DC1C10" w:rsidRPr="00230774">
        <w:t>CEIDG i PIP</w:t>
      </w:r>
      <w:r w:rsidRPr="00230774">
        <w:t xml:space="preserve"> z</w:t>
      </w:r>
      <w:r w:rsidR="00C320FA" w:rsidRPr="00230774">
        <w:t xml:space="preserve">akłada poszerzenie funkcji informacyjnej CEIDG o informację </w:t>
      </w:r>
      <w:r w:rsidR="002E6F38" w:rsidRPr="00230774">
        <w:t>na temat prowadzonej przez przedsiębiorcę wpisanego do CEIDG działalności gospodarczej w formie</w:t>
      </w:r>
      <w:r w:rsidR="00C320FA" w:rsidRPr="00230774">
        <w:t xml:space="preserve"> spółki cywilnej. Aktualnie daną wpisową jest jedynie </w:t>
      </w:r>
      <w:r w:rsidR="00C1351C" w:rsidRPr="00230774">
        <w:t>numer identyfikacji podatkowej (</w:t>
      </w:r>
      <w:r w:rsidR="00C320FA" w:rsidRPr="00230774">
        <w:t>NIP</w:t>
      </w:r>
      <w:r w:rsidR="00C1351C" w:rsidRPr="00230774">
        <w:t>)</w:t>
      </w:r>
      <w:r w:rsidR="00C320FA" w:rsidRPr="00230774">
        <w:t xml:space="preserve"> i </w:t>
      </w:r>
      <w:r w:rsidR="00C1351C" w:rsidRPr="00230774">
        <w:t xml:space="preserve">numer identyfikacyjny </w:t>
      </w:r>
      <w:r w:rsidR="00C320FA" w:rsidRPr="00230774">
        <w:t>REGON spółki</w:t>
      </w:r>
      <w:r w:rsidR="00C1351C" w:rsidRPr="00230774">
        <w:t xml:space="preserve"> cywilnej</w:t>
      </w:r>
      <w:r w:rsidR="00C320FA" w:rsidRPr="00230774">
        <w:t xml:space="preserve">. Wychodząc naprzeciw oczekiwaniom </w:t>
      </w:r>
      <w:r w:rsidR="00C1351C" w:rsidRPr="00230774">
        <w:t>przedsiębiorców</w:t>
      </w:r>
      <w:r w:rsidR="00EA7863">
        <w:t>,</w:t>
      </w:r>
      <w:r w:rsidR="00C1351C" w:rsidRPr="00230774">
        <w:t xml:space="preserve"> </w:t>
      </w:r>
      <w:r w:rsidR="00C320FA" w:rsidRPr="00230774">
        <w:t>jak i innych użytkowników CEIDG (</w:t>
      </w:r>
      <w:r w:rsidR="004F763B" w:rsidRPr="00230774">
        <w:t>w</w:t>
      </w:r>
      <w:r w:rsidR="007A0065" w:rsidRPr="00230774">
        <w:t> </w:t>
      </w:r>
      <w:r w:rsidR="004F763B" w:rsidRPr="00230774">
        <w:t>szczególności</w:t>
      </w:r>
      <w:r w:rsidR="007A0065" w:rsidRPr="00230774">
        <w:t xml:space="preserve"> </w:t>
      </w:r>
      <w:r w:rsidR="00C320FA" w:rsidRPr="00230774">
        <w:t>bank</w:t>
      </w:r>
      <w:r w:rsidR="007A0065" w:rsidRPr="00230774">
        <w:t>ów</w:t>
      </w:r>
      <w:r w:rsidR="00C320FA" w:rsidRPr="00230774">
        <w:t>, organ</w:t>
      </w:r>
      <w:r w:rsidR="007A0065" w:rsidRPr="00230774">
        <w:t>ów</w:t>
      </w:r>
      <w:r w:rsidR="00C320FA" w:rsidRPr="00230774">
        <w:t xml:space="preserve"> administracji publicznej, sąd</w:t>
      </w:r>
      <w:r w:rsidR="007A0065" w:rsidRPr="00230774">
        <w:t>ów</w:t>
      </w:r>
      <w:r w:rsidR="00C320FA" w:rsidRPr="00230774">
        <w:t>)</w:t>
      </w:r>
      <w:r w:rsidR="00EA7863">
        <w:t>,</w:t>
      </w:r>
      <w:r w:rsidR="00C320FA" w:rsidRPr="00230774">
        <w:t xml:space="preserve"> podjęto decyzję o</w:t>
      </w:r>
      <w:r w:rsidR="007A0065" w:rsidRPr="00230774">
        <w:t> </w:t>
      </w:r>
      <w:r w:rsidR="00C320FA" w:rsidRPr="00230774">
        <w:t>rozszerzeni</w:t>
      </w:r>
      <w:r w:rsidR="00C1351C" w:rsidRPr="00230774">
        <w:t>u</w:t>
      </w:r>
      <w:r w:rsidR="00C320FA" w:rsidRPr="00230774">
        <w:t xml:space="preserve"> zakresu informacji o spół</w:t>
      </w:r>
      <w:r w:rsidR="00D55585" w:rsidRPr="00230774">
        <w:t>ce</w:t>
      </w:r>
      <w:r w:rsidR="00C320FA" w:rsidRPr="00230774">
        <w:t xml:space="preserve"> </w:t>
      </w:r>
      <w:r w:rsidR="00C320FA" w:rsidRPr="00230774">
        <w:lastRenderedPageBreak/>
        <w:t>cywiln</w:t>
      </w:r>
      <w:r w:rsidR="00D55585" w:rsidRPr="00230774">
        <w:t xml:space="preserve">ej </w:t>
      </w:r>
      <w:r w:rsidR="00C320FA" w:rsidRPr="00230774">
        <w:t>publikowan</w:t>
      </w:r>
      <w:r w:rsidR="00D55585" w:rsidRPr="00230774">
        <w:t xml:space="preserve">ej </w:t>
      </w:r>
      <w:r w:rsidR="00C320FA" w:rsidRPr="00230774">
        <w:t>w CEIDG i tym samy</w:t>
      </w:r>
      <w:r w:rsidR="007A0065" w:rsidRPr="00230774">
        <w:t>m</w:t>
      </w:r>
      <w:r w:rsidR="00C320FA" w:rsidRPr="00230774">
        <w:t xml:space="preserve"> wyodrębnieniu osobnego miejsca do ujawniania ww. danych w rejestrze. Jednocześnie</w:t>
      </w:r>
      <w:r w:rsidR="00EA7863">
        <w:t>,</w:t>
      </w:r>
      <w:r w:rsidR="00C320FA" w:rsidRPr="00230774">
        <w:t xml:space="preserve"> mając na uwadze, </w:t>
      </w:r>
      <w:r w:rsidR="00D55585" w:rsidRPr="00230774">
        <w:t>ż</w:t>
      </w:r>
      <w:r w:rsidR="00C320FA" w:rsidRPr="00230774">
        <w:t>e CEIDG jest rejestrem przedsiębiorców – osób fizycznych wykonujących działalność gospodarczą</w:t>
      </w:r>
      <w:r w:rsidR="00EA7863">
        <w:t>,</w:t>
      </w:r>
      <w:r w:rsidR="00C320FA" w:rsidRPr="00230774">
        <w:t xml:space="preserve"> przyjęto założenie, że publikowana będzie informacja o spółce cywilnej, której wspólnikiem jest przedsiębiorca wpisany do CEIDG. </w:t>
      </w:r>
    </w:p>
    <w:p w14:paraId="590AA47E" w14:textId="4A3FBABC" w:rsidR="003950B4" w:rsidRPr="001B0390" w:rsidRDefault="00DA3D70" w:rsidP="0081606A">
      <w:pPr>
        <w:spacing w:before="120" w:after="120" w:line="360" w:lineRule="auto"/>
        <w:jc w:val="both"/>
        <w:rPr>
          <w:u w:val="single"/>
        </w:rPr>
      </w:pPr>
      <w:r>
        <w:rPr>
          <w:u w:val="single"/>
        </w:rPr>
        <w:t>41.</w:t>
      </w:r>
      <w:r>
        <w:rPr>
          <w:u w:val="single"/>
        </w:rPr>
        <w:tab/>
      </w:r>
      <w:r w:rsidR="003950B4" w:rsidRPr="001B0390">
        <w:rPr>
          <w:u w:val="single"/>
        </w:rPr>
        <w:t xml:space="preserve">Art. 42a ust. 2 </w:t>
      </w:r>
    </w:p>
    <w:p w14:paraId="157C33C3" w14:textId="04E643EA" w:rsidR="003950B4" w:rsidRPr="00230774" w:rsidRDefault="003950B4" w:rsidP="00230774">
      <w:pPr>
        <w:spacing w:before="120" w:after="120" w:line="360" w:lineRule="auto"/>
        <w:jc w:val="both"/>
      </w:pPr>
      <w:r w:rsidRPr="00230774">
        <w:t xml:space="preserve">Przepis wprowadza zakres danych </w:t>
      </w:r>
      <w:r w:rsidR="00C772A1" w:rsidRPr="00230774">
        <w:t xml:space="preserve">spółki cywilnej </w:t>
      </w:r>
      <w:r w:rsidRPr="00230774">
        <w:t>podlegających publikacji w rejestrze CEIDG, które z punktu widzenia obrotu gospodarczego mają najistotniejsze znaczenie. Publikacji w</w:t>
      </w:r>
      <w:r w:rsidR="00615225" w:rsidRPr="00230774">
        <w:t> </w:t>
      </w:r>
      <w:r w:rsidRPr="00230774">
        <w:t xml:space="preserve">CEIDG będzie podlegać </w:t>
      </w:r>
      <w:r w:rsidR="00515E7D" w:rsidRPr="00230774">
        <w:t>numer identyfikacji podatkowej (</w:t>
      </w:r>
      <w:r w:rsidRPr="00230774">
        <w:t>NIP</w:t>
      </w:r>
      <w:r w:rsidR="00515E7D" w:rsidRPr="00230774">
        <w:t>)</w:t>
      </w:r>
      <w:r w:rsidRPr="00230774">
        <w:t xml:space="preserve"> spółki cywilnej</w:t>
      </w:r>
      <w:r w:rsidR="00EE7B9F" w:rsidRPr="00230774">
        <w:t xml:space="preserve"> </w:t>
      </w:r>
      <w:r w:rsidRPr="00230774">
        <w:t xml:space="preserve">(w tym </w:t>
      </w:r>
      <w:r w:rsidRPr="00230774">
        <w:rPr>
          <w:rStyle w:val="markedcontent"/>
        </w:rPr>
        <w:t>informacje o jego unieważnieniu lub uchyleniu),</w:t>
      </w:r>
      <w:r w:rsidR="00515E7D" w:rsidRPr="00230774">
        <w:rPr>
          <w:rStyle w:val="markedcontent"/>
        </w:rPr>
        <w:t xml:space="preserve"> numer identyfikacyjny</w:t>
      </w:r>
      <w:r w:rsidRPr="00230774">
        <w:rPr>
          <w:rStyle w:val="markedcontent"/>
        </w:rPr>
        <w:t xml:space="preserve"> REGON, nazwa spółki cywilnej (na potrzebę publikacji ww. danych wskazywali wielokrotnie przedsiębiorcy), dane dotyczące wspólników (w tym </w:t>
      </w:r>
      <w:r w:rsidR="00852A24" w:rsidRPr="00230774">
        <w:rPr>
          <w:rStyle w:val="markedcontent"/>
        </w:rPr>
        <w:t xml:space="preserve">także </w:t>
      </w:r>
      <w:r w:rsidR="00BC4DB6" w:rsidRPr="00230774">
        <w:rPr>
          <w:rStyle w:val="markedcontent"/>
        </w:rPr>
        <w:t>powiązanie z</w:t>
      </w:r>
      <w:r w:rsidRPr="00230774">
        <w:rPr>
          <w:rStyle w:val="markedcontent"/>
        </w:rPr>
        <w:t xml:space="preserve"> </w:t>
      </w:r>
      <w:r w:rsidR="00BC4DB6" w:rsidRPr="00230774">
        <w:rPr>
          <w:rStyle w:val="markedcontent"/>
        </w:rPr>
        <w:t xml:space="preserve">konkretnym </w:t>
      </w:r>
      <w:r w:rsidRPr="00230774">
        <w:rPr>
          <w:rStyle w:val="markedcontent"/>
        </w:rPr>
        <w:t>wpis</w:t>
      </w:r>
      <w:r w:rsidR="00BC4DB6" w:rsidRPr="00230774">
        <w:rPr>
          <w:rStyle w:val="markedcontent"/>
        </w:rPr>
        <w:t>em</w:t>
      </w:r>
      <w:r w:rsidRPr="00230774">
        <w:rPr>
          <w:rStyle w:val="markedcontent"/>
        </w:rPr>
        <w:t xml:space="preserve"> przedsiębiorcy </w:t>
      </w:r>
      <w:r w:rsidR="00515E7D" w:rsidRPr="00230774">
        <w:rPr>
          <w:rStyle w:val="markedcontent"/>
        </w:rPr>
        <w:t xml:space="preserve">do </w:t>
      </w:r>
      <w:r w:rsidRPr="00230774">
        <w:rPr>
          <w:rStyle w:val="markedcontent"/>
        </w:rPr>
        <w:t>CEIDG), w</w:t>
      </w:r>
      <w:r w:rsidR="00615225" w:rsidRPr="00230774">
        <w:rPr>
          <w:rStyle w:val="markedcontent"/>
        </w:rPr>
        <w:t> </w:t>
      </w:r>
      <w:r w:rsidRPr="00230774">
        <w:rPr>
          <w:rStyle w:val="markedcontent"/>
        </w:rPr>
        <w:t>tym informacja o wspólnikach uprawnionych do reprezentacji, data rozpoczęcia działalności spółki cywilnej, PKD, data z</w:t>
      </w:r>
      <w:r w:rsidR="00EA7863">
        <w:rPr>
          <w:rStyle w:val="markedcontent"/>
        </w:rPr>
        <w:t>a</w:t>
      </w:r>
      <w:r w:rsidRPr="00230774">
        <w:rPr>
          <w:rStyle w:val="markedcontent"/>
        </w:rPr>
        <w:t xml:space="preserve">wieszenia, wznowienia, </w:t>
      </w:r>
      <w:r w:rsidR="00EB3FD3" w:rsidRPr="00230774">
        <w:rPr>
          <w:rStyle w:val="markedcontent"/>
        </w:rPr>
        <w:t>informacja o wykreśleniu lub ustaniu</w:t>
      </w:r>
      <w:r w:rsidRPr="00230774">
        <w:rPr>
          <w:rStyle w:val="markedcontent"/>
        </w:rPr>
        <w:t xml:space="preserve"> bytu prawnego oraz ewentualnie </w:t>
      </w:r>
      <w:r w:rsidRPr="00230774">
        <w:t>informacja o</w:t>
      </w:r>
      <w:r w:rsidR="000B578F">
        <w:t xml:space="preserve"> </w:t>
      </w:r>
      <w:r w:rsidRPr="00230774">
        <w:t xml:space="preserve">przekształceniu spółki cywilnej w spółkę podlegającą wpisowi do </w:t>
      </w:r>
      <w:r w:rsidR="00DF1040" w:rsidRPr="00230774">
        <w:t>KRS</w:t>
      </w:r>
      <w:r w:rsidRPr="00230774">
        <w:t>. Dodatkowo publikacji będą podlegać dane kontaktowe</w:t>
      </w:r>
      <w:r w:rsidR="001304A7" w:rsidRPr="00230774">
        <w:t>,</w:t>
      </w:r>
      <w:r w:rsidRPr="00230774">
        <w:t xml:space="preserve"> tj. </w:t>
      </w:r>
      <w:r w:rsidRPr="00230774">
        <w:rPr>
          <w:rStyle w:val="markedcontent"/>
        </w:rPr>
        <w:t xml:space="preserve">adres siedziby spółki </w:t>
      </w:r>
      <w:r w:rsidR="00502A4A" w:rsidRPr="00230774">
        <w:rPr>
          <w:rStyle w:val="markedcontent"/>
        </w:rPr>
        <w:t>cywilnej.</w:t>
      </w:r>
      <w:r w:rsidRPr="00230774">
        <w:rPr>
          <w:rStyle w:val="markedcontent"/>
        </w:rPr>
        <w:t xml:space="preserve"> </w:t>
      </w:r>
    </w:p>
    <w:p w14:paraId="58DA8380" w14:textId="4940A559" w:rsidR="003950B4" w:rsidRPr="00230774" w:rsidRDefault="003950B4" w:rsidP="00230774">
      <w:pPr>
        <w:spacing w:before="120" w:after="120" w:line="360" w:lineRule="auto"/>
        <w:jc w:val="both"/>
      </w:pPr>
      <w:r w:rsidRPr="00230774">
        <w:t>Zakres danych określonych w przepisie jest zbieżny z zakresem aktualnie występującym w</w:t>
      </w:r>
      <w:r w:rsidR="000B578F">
        <w:t xml:space="preserve"> </w:t>
      </w:r>
      <w:r w:rsidRPr="00230774">
        <w:t xml:space="preserve">formularzach niezbędnych do rejestracji spółki cywilnej w US oraz GUS. </w:t>
      </w:r>
      <w:r w:rsidR="00615225" w:rsidRPr="00230774">
        <w:t>Zatem przepisy nie powodują zwiększania obowiązków informacyjnych.</w:t>
      </w:r>
    </w:p>
    <w:p w14:paraId="51F3A02A" w14:textId="501418DA" w:rsidR="003950B4" w:rsidRPr="00230774" w:rsidRDefault="003950B4" w:rsidP="00230774">
      <w:pPr>
        <w:spacing w:before="120" w:after="120" w:line="360" w:lineRule="auto"/>
        <w:jc w:val="both"/>
      </w:pPr>
      <w:r w:rsidRPr="00230774">
        <w:t xml:space="preserve">Ponadto przewiduje się publikację danych </w:t>
      </w:r>
      <w:r w:rsidR="00E977B4" w:rsidRPr="00230774">
        <w:t xml:space="preserve">dotyczących </w:t>
      </w:r>
      <w:r w:rsidRPr="00230774">
        <w:t>zarządcy sukcesyjnego, w przypadku śmierci wspólnika spółki cywilnej. Kwestie relacji pomiędzy zarządcą sukcesyjnym a</w:t>
      </w:r>
      <w:r w:rsidR="00615225" w:rsidRPr="00230774">
        <w:t> </w:t>
      </w:r>
      <w:r w:rsidRPr="00230774">
        <w:t xml:space="preserve">wspólnikami spółki cywilnej zostały uregulowane w rozdziale 8 </w:t>
      </w:r>
      <w:r w:rsidRPr="00230774">
        <w:rPr>
          <w:rStyle w:val="markedcontent"/>
        </w:rPr>
        <w:t xml:space="preserve">ustawy </w:t>
      </w:r>
      <w:r w:rsidRPr="00230774">
        <w:t>z dnia 5 lipca 2018</w:t>
      </w:r>
      <w:r w:rsidR="00516CE1">
        <w:t> </w:t>
      </w:r>
      <w:r w:rsidRPr="00230774">
        <w:t>r. o</w:t>
      </w:r>
      <w:r w:rsidR="00615225" w:rsidRPr="00230774">
        <w:t> </w:t>
      </w:r>
      <w:r w:rsidRPr="00230774">
        <w:t>zarządzie sukcesyjnym przedsiębiorstwem osoby fizycznej</w:t>
      </w:r>
      <w:r w:rsidR="0090245B" w:rsidRPr="00230774">
        <w:t xml:space="preserve"> i innych ułatwieniach związanych z</w:t>
      </w:r>
      <w:r w:rsidR="00615225" w:rsidRPr="00230774">
        <w:t> </w:t>
      </w:r>
      <w:r w:rsidR="0090245B" w:rsidRPr="00230774">
        <w:t>sukcesją przedsiębiorstw</w:t>
      </w:r>
      <w:r w:rsidRPr="00230774">
        <w:t xml:space="preserve">. Niezbędna </w:t>
      </w:r>
      <w:r w:rsidR="00502A4A" w:rsidRPr="00230774">
        <w:t>jest zatem</w:t>
      </w:r>
      <w:r w:rsidRPr="00230774">
        <w:t xml:space="preserve"> publikacja</w:t>
      </w:r>
      <w:r w:rsidR="0090245B" w:rsidRPr="00230774">
        <w:t>,</w:t>
      </w:r>
      <w:r w:rsidRPr="00230774">
        <w:t xml:space="preserve"> w części dotyczącej spółki cywilnej</w:t>
      </w:r>
      <w:r w:rsidR="0090245B" w:rsidRPr="00230774">
        <w:t>,</w:t>
      </w:r>
      <w:r w:rsidRPr="00230774">
        <w:t xml:space="preserve"> nie tylko informacji o</w:t>
      </w:r>
      <w:r w:rsidR="000B578F">
        <w:t xml:space="preserve"> </w:t>
      </w:r>
      <w:r w:rsidRPr="00230774">
        <w:t>wspólnikach</w:t>
      </w:r>
      <w:r w:rsidR="00615225" w:rsidRPr="00230774">
        <w:t>,</w:t>
      </w:r>
      <w:r w:rsidRPr="00230774">
        <w:t xml:space="preserve"> ale także o zarządcy sukcesyjnym</w:t>
      </w:r>
      <w:r w:rsidR="00EA7863">
        <w:t>,</w:t>
      </w:r>
      <w:r w:rsidRPr="00230774">
        <w:t xml:space="preserve"> zważywszy</w:t>
      </w:r>
      <w:r w:rsidR="00615225" w:rsidRPr="00230774">
        <w:t xml:space="preserve"> na fakt</w:t>
      </w:r>
      <w:r w:rsidRPr="00230774">
        <w:t>, że ww. ustawa wprowadza istotne uregulowania dotyczące prowadzeni</w:t>
      </w:r>
      <w:r w:rsidR="00E977B4" w:rsidRPr="00230774">
        <w:t>a</w:t>
      </w:r>
      <w:r w:rsidRPr="00230774">
        <w:t xml:space="preserve"> spraw spółki i</w:t>
      </w:r>
      <w:r w:rsidR="005C5217" w:rsidRPr="00230774">
        <w:t> </w:t>
      </w:r>
      <w:r w:rsidRPr="00230774">
        <w:t>reprezentacji w</w:t>
      </w:r>
      <w:r w:rsidR="00544CA4" w:rsidRPr="00230774">
        <w:t> </w:t>
      </w:r>
      <w:r w:rsidRPr="00230774">
        <w:t xml:space="preserve">przypadku ustanowienia zarządcy sukcesyjnego przez przedsiębiorcę – wspólnika spółki cywilnej. </w:t>
      </w:r>
    </w:p>
    <w:p w14:paraId="7EBE162F" w14:textId="2079488F" w:rsidR="004B523C" w:rsidRPr="00230774" w:rsidRDefault="004B523C" w:rsidP="00230774">
      <w:pPr>
        <w:spacing w:before="120" w:after="120" w:line="360" w:lineRule="auto"/>
        <w:jc w:val="both"/>
      </w:pPr>
      <w:r w:rsidRPr="00230774">
        <w:t xml:space="preserve">Zakres danych dotyczących „zarządcy sukcesyjnego” będzie taki jak widnieje we wpisie samego przedsiębiorcy (wspólnika spółki cywilnej) – zarządca sukcesyjny pełni swoją funkcję w przypadku danego przedsiębiorcy, a więc jego dane (po śmierci przedsiębiorcy) będą już opublikowane we wpisie w CEIDG. W ramach informacji o spółce cywilnej przewiduje się jedynie zaprezentowanie informacji, że dla danego przedsiębiorcy ustanowiono zarząd sukcesyjny. Będzie to informacja ściśle związana ze </w:t>
      </w:r>
      <w:r w:rsidRPr="00230774">
        <w:lastRenderedPageBreak/>
        <w:t>wspólnikiem</w:t>
      </w:r>
      <w:r w:rsidR="00EA7863">
        <w:t>,</w:t>
      </w:r>
      <w:r w:rsidRPr="00230774">
        <w:t xml:space="preserve"> zatem zaproponowano, aby w art. 42</w:t>
      </w:r>
      <w:r w:rsidR="00FC223A" w:rsidRPr="00230774">
        <w:t>a</w:t>
      </w:r>
      <w:r w:rsidRPr="00230774">
        <w:t xml:space="preserve"> ust. </w:t>
      </w:r>
      <w:r w:rsidR="00FC223A" w:rsidRPr="00230774">
        <w:t xml:space="preserve">4 </w:t>
      </w:r>
      <w:r w:rsidRPr="00230774">
        <w:t>wskazan</w:t>
      </w:r>
      <w:r w:rsidR="00BF3932">
        <w:t>o</w:t>
      </w:r>
      <w:r w:rsidRPr="00230774">
        <w:t>, że dane zarządcy sukcesyjnego obejmują ten sam zakres co dane zarządcy zawarte we wpisie przedsiębiorcy w CEIDG.</w:t>
      </w:r>
    </w:p>
    <w:p w14:paraId="0A543CDC" w14:textId="35A45CCA" w:rsidR="003950B4" w:rsidRPr="00230774" w:rsidRDefault="003950B4" w:rsidP="00230774">
      <w:pPr>
        <w:spacing w:before="120" w:after="120" w:line="360" w:lineRule="auto"/>
        <w:jc w:val="both"/>
      </w:pPr>
      <w:r w:rsidRPr="00230774">
        <w:t xml:space="preserve">Jeżeli w umowie spółki zastrzeżono, że spadkobiercy wstępują w miejsce wspólnika (art. 872 </w:t>
      </w:r>
      <w:r w:rsidR="00E977B4" w:rsidRPr="00230774">
        <w:t xml:space="preserve">ustawy z dnia </w:t>
      </w:r>
      <w:bookmarkStart w:id="9" w:name="_Hlk214288921"/>
      <w:r w:rsidR="00E977B4" w:rsidRPr="00230774">
        <w:t xml:space="preserve">23 kwietnia 1964 r. – </w:t>
      </w:r>
      <w:bookmarkEnd w:id="9"/>
      <w:r w:rsidR="00E977B4" w:rsidRPr="00230774">
        <w:t>Kodeks cywilny</w:t>
      </w:r>
      <w:r w:rsidRPr="00230774">
        <w:t>), prawa spadkobierców przedsiębiorcy w</w:t>
      </w:r>
      <w:r w:rsidR="005C5217" w:rsidRPr="00230774">
        <w:t> </w:t>
      </w:r>
      <w:r w:rsidRPr="00230774">
        <w:t xml:space="preserve">spółce wykonuje zarządca sukcesyjny. W takim przypadku zarządca sukcesyjny od dnia ustanowienia zarządu sukcesyjnego jest uprawniony i zobowiązany do prowadzenia spraw spółki oraz jej reprezentacji, na zasadach </w:t>
      </w:r>
      <w:r w:rsidR="00E977B4" w:rsidRPr="00230774">
        <w:t>obowiązujących</w:t>
      </w:r>
      <w:r w:rsidRPr="00230774">
        <w:t xml:space="preserve"> zmarłego wspólnika. Przewiduje się możliwość wejścia do spółki cywilnej spadkobierców wspólnika także w przypadku braku stosownego zastrzeżenia w umowie spółki, jeżeli został ustanowiony zarząd</w:t>
      </w:r>
      <w:r w:rsidR="00E977B4" w:rsidRPr="00230774">
        <w:t>ca</w:t>
      </w:r>
      <w:r w:rsidRPr="00230774">
        <w:t xml:space="preserve"> sukcesyjny. W takich przypadkach uzależnia się wejście spadkobierców do spółki od zgody wszystkich pozostałych wspólników</w:t>
      </w:r>
      <w:r w:rsidR="00D32AC5" w:rsidRPr="00230774">
        <w:t xml:space="preserve"> (</w:t>
      </w:r>
      <w:r w:rsidR="002B19E0" w:rsidRPr="00230774">
        <w:t>art. 42a ust. 1 pkt 1</w:t>
      </w:r>
      <w:r w:rsidR="00F13FAA" w:rsidRPr="00230774">
        <w:t>1</w:t>
      </w:r>
      <w:r w:rsidR="002B19E0" w:rsidRPr="00230774">
        <w:t xml:space="preserve"> projektu</w:t>
      </w:r>
      <w:r w:rsidR="00D32AC5" w:rsidRPr="00230774">
        <w:t>)</w:t>
      </w:r>
      <w:r w:rsidR="002B19E0" w:rsidRPr="00230774">
        <w:t>.</w:t>
      </w:r>
    </w:p>
    <w:p w14:paraId="5CAF6FFA" w14:textId="3D8B0C32" w:rsidR="003950B4" w:rsidRPr="00230774" w:rsidRDefault="003950B4" w:rsidP="00230774">
      <w:pPr>
        <w:spacing w:before="120" w:after="120" w:line="360" w:lineRule="auto"/>
        <w:jc w:val="both"/>
        <w:rPr>
          <w:rStyle w:val="markedcontent"/>
        </w:rPr>
      </w:pPr>
      <w:r w:rsidRPr="00230774">
        <w:t xml:space="preserve">W związku z powyższym, w celu zapewnienia bezpieczeństwa obrotu gospodarczego oraz zapewnienia szerokiej i rzetelnej informacji przez CEIDG, co do czynności, które mogą być wykonywane przez poszczególne osoby wskazane w informacji o spółce cywilnej, niezbędne jest wskazanie/zastrzeżenie, że </w:t>
      </w:r>
      <w:r w:rsidR="00C772A1" w:rsidRPr="00230774">
        <w:rPr>
          <w:rStyle w:val="markedcontent"/>
        </w:rPr>
        <w:t xml:space="preserve">zarządca sukcesyjny </w:t>
      </w:r>
      <w:r w:rsidRPr="00230774">
        <w:rPr>
          <w:rStyle w:val="markedcontent"/>
        </w:rPr>
        <w:t>reprezentuje</w:t>
      </w:r>
      <w:r w:rsidRPr="00230774">
        <w:t xml:space="preserve"> oraz prowadzi sprawy spółki </w:t>
      </w:r>
      <w:r w:rsidRPr="00230774">
        <w:rPr>
          <w:rStyle w:val="markedcontent"/>
        </w:rPr>
        <w:t xml:space="preserve">na zasadach obowiązujących zmarłego wspólnika, pomimo, że spadkobiercy wspólnika wchodzą do spółki cywilnej na jego miejsce. </w:t>
      </w:r>
    </w:p>
    <w:p w14:paraId="39B479FE" w14:textId="754D5B5B" w:rsidR="003950B4" w:rsidRPr="00230774" w:rsidRDefault="003950B4" w:rsidP="00230774">
      <w:pPr>
        <w:spacing w:before="120" w:after="120" w:line="360" w:lineRule="auto"/>
        <w:jc w:val="both"/>
        <w:rPr>
          <w:b/>
          <w:u w:val="single"/>
        </w:rPr>
      </w:pPr>
      <w:r w:rsidRPr="00230774">
        <w:t>Kwestie związane z</w:t>
      </w:r>
      <w:r w:rsidR="0090245B" w:rsidRPr="00230774">
        <w:t xml:space="preserve"> publikacją </w:t>
      </w:r>
      <w:r w:rsidRPr="00230774">
        <w:t>odpowiednich informacji zostaną zawarte we wniosku o</w:t>
      </w:r>
      <w:r w:rsidR="005C5217" w:rsidRPr="00230774">
        <w:t> </w:t>
      </w:r>
      <w:r w:rsidRPr="00230774">
        <w:t>opublikowanie informacji o spółce cywilnej w CEIDG</w:t>
      </w:r>
      <w:r w:rsidR="002B19E0" w:rsidRPr="00230774">
        <w:t>.</w:t>
      </w:r>
    </w:p>
    <w:p w14:paraId="39D3841F" w14:textId="5681A869" w:rsidR="00D94F17" w:rsidRPr="001B0390" w:rsidRDefault="00DA3D70" w:rsidP="0081606A">
      <w:pPr>
        <w:spacing w:before="120" w:after="120" w:line="360" w:lineRule="auto"/>
        <w:jc w:val="both"/>
        <w:rPr>
          <w:u w:val="single"/>
        </w:rPr>
      </w:pPr>
      <w:r>
        <w:rPr>
          <w:u w:val="single"/>
        </w:rPr>
        <w:t>42.</w:t>
      </w:r>
      <w:r>
        <w:rPr>
          <w:u w:val="single"/>
        </w:rPr>
        <w:tab/>
      </w:r>
      <w:r w:rsidR="00D94F17" w:rsidRPr="001B0390">
        <w:rPr>
          <w:u w:val="single"/>
        </w:rPr>
        <w:t>Art. 42a ust. 3</w:t>
      </w:r>
    </w:p>
    <w:p w14:paraId="0902BEB3" w14:textId="6FB5E5D3" w:rsidR="00D94F17" w:rsidRPr="00230774" w:rsidRDefault="00D94F17" w:rsidP="00230774">
      <w:pPr>
        <w:pStyle w:val="ZPKTzmpk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Informacje dotyczące spółki w zakresie: nazwy spółki cywilnej, wspólników, w tym wspólników uprawnionych do reprezentacji, dat</w:t>
      </w:r>
      <w:r w:rsidR="001C7091" w:rsidRPr="00230774">
        <w:rPr>
          <w:rFonts w:ascii="Times New Roman" w:hAnsi="Times New Roman" w:cs="Times New Roman"/>
          <w:szCs w:val="24"/>
        </w:rPr>
        <w:t>y</w:t>
      </w:r>
      <w:r w:rsidRPr="00230774">
        <w:rPr>
          <w:rFonts w:ascii="Times New Roman" w:hAnsi="Times New Roman" w:cs="Times New Roman"/>
          <w:szCs w:val="24"/>
        </w:rPr>
        <w:t xml:space="preserve"> rozpoczęcia działalności spółki cywilnej, informacj</w:t>
      </w:r>
      <w:r w:rsidR="001C7091" w:rsidRPr="00230774">
        <w:rPr>
          <w:rFonts w:ascii="Times New Roman" w:hAnsi="Times New Roman" w:cs="Times New Roman"/>
          <w:szCs w:val="24"/>
        </w:rPr>
        <w:t>i</w:t>
      </w:r>
      <w:r w:rsidRPr="00230774">
        <w:rPr>
          <w:rFonts w:ascii="Times New Roman" w:hAnsi="Times New Roman" w:cs="Times New Roman"/>
          <w:szCs w:val="24"/>
        </w:rPr>
        <w:t xml:space="preserve"> o</w:t>
      </w:r>
      <w:r w:rsidR="000B578F">
        <w:rPr>
          <w:rFonts w:ascii="Times New Roman" w:hAnsi="Times New Roman" w:cs="Times New Roman"/>
          <w:szCs w:val="24"/>
        </w:rPr>
        <w:t xml:space="preserve"> </w:t>
      </w:r>
      <w:r w:rsidRPr="00230774">
        <w:rPr>
          <w:rFonts w:ascii="Times New Roman" w:hAnsi="Times New Roman" w:cs="Times New Roman"/>
          <w:szCs w:val="24"/>
        </w:rPr>
        <w:t>wykreśleniu lub ustaniu bytu prawnego spółki cywilnej, adres</w:t>
      </w:r>
      <w:r w:rsidR="001C7091" w:rsidRPr="00230774">
        <w:rPr>
          <w:rFonts w:ascii="Times New Roman" w:hAnsi="Times New Roman" w:cs="Times New Roman"/>
          <w:szCs w:val="24"/>
        </w:rPr>
        <w:t>u</w:t>
      </w:r>
      <w:r w:rsidRPr="00230774">
        <w:rPr>
          <w:rFonts w:ascii="Times New Roman" w:hAnsi="Times New Roman" w:cs="Times New Roman"/>
          <w:szCs w:val="24"/>
        </w:rPr>
        <w:t xml:space="preserve"> siedziby, kod</w:t>
      </w:r>
      <w:r w:rsidR="001C7091" w:rsidRPr="00230774">
        <w:rPr>
          <w:rFonts w:ascii="Times New Roman" w:hAnsi="Times New Roman" w:cs="Times New Roman"/>
          <w:szCs w:val="24"/>
        </w:rPr>
        <w:t>ów</w:t>
      </w:r>
      <w:r w:rsidRPr="00230774">
        <w:rPr>
          <w:rFonts w:ascii="Times New Roman" w:hAnsi="Times New Roman" w:cs="Times New Roman"/>
          <w:szCs w:val="24"/>
        </w:rPr>
        <w:t xml:space="preserve"> PKD powinny być zgodne z aktualną</w:t>
      </w:r>
      <w:r w:rsidR="00857EC8" w:rsidRPr="00230774">
        <w:rPr>
          <w:rFonts w:ascii="Times New Roman" w:hAnsi="Times New Roman" w:cs="Times New Roman"/>
          <w:szCs w:val="24"/>
        </w:rPr>
        <w:t xml:space="preserve"> umową</w:t>
      </w:r>
      <w:r w:rsidRPr="00230774">
        <w:rPr>
          <w:rFonts w:ascii="Times New Roman" w:hAnsi="Times New Roman" w:cs="Times New Roman"/>
          <w:szCs w:val="24"/>
        </w:rPr>
        <w:t xml:space="preserve"> lub uchwałą, o której mowa w art. 866 ustawy z dnia 23 kwietnia 1964 r</w:t>
      </w:r>
      <w:r w:rsidR="00415AB8" w:rsidRPr="00230774">
        <w:rPr>
          <w:rFonts w:ascii="Times New Roman" w:hAnsi="Times New Roman" w:cs="Times New Roman"/>
          <w:szCs w:val="24"/>
        </w:rPr>
        <w:t>.</w:t>
      </w:r>
      <w:r w:rsidR="00CA7B08" w:rsidRPr="00230774">
        <w:rPr>
          <w:rFonts w:ascii="Times New Roman" w:hAnsi="Times New Roman" w:cs="Times New Roman"/>
          <w:szCs w:val="24"/>
        </w:rPr>
        <w:t xml:space="preserve"> –</w:t>
      </w:r>
      <w:r w:rsidRPr="00230774">
        <w:rPr>
          <w:rFonts w:ascii="Times New Roman" w:hAnsi="Times New Roman" w:cs="Times New Roman"/>
          <w:szCs w:val="24"/>
        </w:rPr>
        <w:t xml:space="preserve"> Kodeks cywiln</w:t>
      </w:r>
      <w:r w:rsidR="00CA7B08" w:rsidRPr="00230774">
        <w:rPr>
          <w:rFonts w:ascii="Times New Roman" w:hAnsi="Times New Roman" w:cs="Times New Roman"/>
          <w:szCs w:val="24"/>
        </w:rPr>
        <w:t>y</w:t>
      </w:r>
      <w:r w:rsidR="00C469AD" w:rsidRPr="00230774">
        <w:rPr>
          <w:rFonts w:ascii="Times New Roman" w:hAnsi="Times New Roman" w:cs="Times New Roman"/>
          <w:szCs w:val="24"/>
        </w:rPr>
        <w:t>,</w:t>
      </w:r>
      <w:r w:rsidR="00E53A9C" w:rsidRPr="00230774">
        <w:rPr>
          <w:rFonts w:ascii="Times New Roman" w:hAnsi="Times New Roman" w:cs="Times New Roman"/>
          <w:szCs w:val="24"/>
        </w:rPr>
        <w:t xml:space="preserve"> lub umową spółki cywilnej</w:t>
      </w:r>
      <w:r w:rsidR="00C469AD" w:rsidRPr="00230774">
        <w:rPr>
          <w:rFonts w:ascii="Times New Roman" w:hAnsi="Times New Roman" w:cs="Times New Roman"/>
          <w:szCs w:val="24"/>
        </w:rPr>
        <w:t>, o ile umowa spółki cywilnej, umowa lub uchwała takie dane zawiera.</w:t>
      </w:r>
    </w:p>
    <w:p w14:paraId="3BAABE5E" w14:textId="5FF84880" w:rsidR="00D94F17" w:rsidRPr="00230774" w:rsidRDefault="00E10D61" w:rsidP="00230774">
      <w:pPr>
        <w:pStyle w:val="ZPKTzmpktartykuempunktem"/>
        <w:spacing w:before="120" w:after="120"/>
        <w:ind w:left="0" w:firstLine="0"/>
        <w:rPr>
          <w:rFonts w:ascii="Times New Roman" w:hAnsi="Times New Roman" w:cs="Times New Roman"/>
          <w:szCs w:val="24"/>
          <w:u w:val="single"/>
        </w:rPr>
      </w:pPr>
      <w:r w:rsidRPr="00230774">
        <w:rPr>
          <w:rFonts w:ascii="Times New Roman" w:hAnsi="Times New Roman" w:cs="Times New Roman"/>
          <w:szCs w:val="24"/>
        </w:rPr>
        <w:t>Umowa spółki cywilnej lub umowa i uchwała mogą bowiem nie regulować swym zakresem informacji publikowanych na podstawie art. 42a ust. 2</w:t>
      </w:r>
      <w:r w:rsidR="00E12D1B" w:rsidRPr="00230774">
        <w:rPr>
          <w:rFonts w:ascii="Times New Roman" w:hAnsi="Times New Roman" w:cs="Times New Roman"/>
          <w:szCs w:val="24"/>
        </w:rPr>
        <w:t>.</w:t>
      </w:r>
      <w:r w:rsidR="00C469AD" w:rsidRPr="00230774">
        <w:rPr>
          <w:rFonts w:ascii="Times New Roman" w:hAnsi="Times New Roman" w:cs="Times New Roman"/>
          <w:szCs w:val="24"/>
        </w:rPr>
        <w:t xml:space="preserve"> </w:t>
      </w:r>
    </w:p>
    <w:p w14:paraId="09C438D7" w14:textId="79804534" w:rsidR="00E9391D" w:rsidRPr="001B0390" w:rsidRDefault="00DA3D70" w:rsidP="0081606A">
      <w:pPr>
        <w:spacing w:before="120" w:after="120" w:line="360" w:lineRule="auto"/>
        <w:jc w:val="both"/>
        <w:rPr>
          <w:u w:val="single"/>
        </w:rPr>
      </w:pPr>
      <w:r>
        <w:rPr>
          <w:u w:val="single"/>
        </w:rPr>
        <w:t>43.</w:t>
      </w:r>
      <w:r>
        <w:rPr>
          <w:u w:val="single"/>
        </w:rPr>
        <w:tab/>
      </w:r>
      <w:r w:rsidR="00E9391D" w:rsidRPr="001B0390">
        <w:rPr>
          <w:u w:val="single"/>
        </w:rPr>
        <w:t>Art. 42a ust. 4</w:t>
      </w:r>
    </w:p>
    <w:p w14:paraId="734050D9" w14:textId="5D6C2A8E" w:rsidR="00E9391D" w:rsidRDefault="00E9391D" w:rsidP="00E9391D">
      <w:pPr>
        <w:spacing w:before="120" w:after="120" w:line="360" w:lineRule="auto"/>
        <w:jc w:val="both"/>
      </w:pPr>
      <w:r w:rsidRPr="00E9391D">
        <w:t>Przewiduje się natomiast sytuacj</w:t>
      </w:r>
      <w:r w:rsidR="00771C59">
        <w:t>ę</w:t>
      </w:r>
      <w:r w:rsidRPr="00E9391D">
        <w:t xml:space="preserve">, w której zawarta przed laty umowa spółki cywilnej nie zawiera wszystkich wymaganych do publikacji informacji, nie oznacza to, że brak jest obowiązku ich podania, </w:t>
      </w:r>
      <w:r w:rsidRPr="00E9391D">
        <w:lastRenderedPageBreak/>
        <w:t xml:space="preserve">a jedynie, że nie zostały one przewidziane w umowie spółki cywilnej. Należy zaznaczyć, że art. 860 </w:t>
      </w:r>
      <w:r w:rsidR="00BF3932">
        <w:t xml:space="preserve">ustawy z dnia </w:t>
      </w:r>
      <w:r w:rsidR="00BF3932" w:rsidRPr="00BF3932">
        <w:t>23 kwietnia 1964 r. – Kodeks cywiln</w:t>
      </w:r>
      <w:r w:rsidR="00BF3932">
        <w:t xml:space="preserve">y </w:t>
      </w:r>
      <w:r w:rsidRPr="00E9391D">
        <w:t>zawiera jedynie ogólną regulację dotyczącą umowy spółki i nie wyszczególnia jej obowiązkowych elementów. Zgodnie z art. 860</w:t>
      </w:r>
      <w:r w:rsidR="002515FA">
        <w:t xml:space="preserve"> </w:t>
      </w:r>
      <w:r w:rsidR="002515FA" w:rsidRPr="002515FA">
        <w:t xml:space="preserve">§ </w:t>
      </w:r>
      <w:r w:rsidR="002515FA">
        <w:t>1</w:t>
      </w:r>
      <w:r w:rsidRPr="00E9391D">
        <w:t xml:space="preserve"> </w:t>
      </w:r>
      <w:bookmarkStart w:id="10" w:name="_Hlk214288498"/>
      <w:r w:rsidR="00BF3932">
        <w:t xml:space="preserve">ustawy z dnia </w:t>
      </w:r>
      <w:r w:rsidR="00BF3932" w:rsidRPr="00BF3932">
        <w:t xml:space="preserve">23 kwietnia 1964 r. – </w:t>
      </w:r>
      <w:r w:rsidRPr="00E9391D">
        <w:t>K</w:t>
      </w:r>
      <w:r w:rsidR="002515FA">
        <w:t>odeks cywiln</w:t>
      </w:r>
      <w:r w:rsidR="00BF3932">
        <w:t>y</w:t>
      </w:r>
      <w:r w:rsidR="0075470B">
        <w:t xml:space="preserve"> </w:t>
      </w:r>
      <w:bookmarkEnd w:id="10"/>
      <w:r w:rsidR="002515FA">
        <w:t>p</w:t>
      </w:r>
      <w:r w:rsidRPr="00E9391D">
        <w:t>rzez umowę spółki wspólnicy zobowiązują się dążyć do osiągnięcia wspólnego celu gospodarczego przez działanie w sposób oznaczony, w</w:t>
      </w:r>
      <w:r w:rsidR="000B578F">
        <w:t xml:space="preserve"> </w:t>
      </w:r>
      <w:r w:rsidRPr="00E9391D">
        <w:t xml:space="preserve">szczególności przez wniesienie wkładów. Podobnie w przypadku obowiązku wskazania wspólników uprawnionych do reprezentacji spółki, art. 866 </w:t>
      </w:r>
      <w:r w:rsidR="00BF3932" w:rsidRPr="00BF3932">
        <w:t xml:space="preserve">ustawy z dnia 23 kwietnia 1964 r. – Kodeks cywilny </w:t>
      </w:r>
      <w:r w:rsidRPr="00E9391D">
        <w:t xml:space="preserve">stanowi, że w braku odmiennej umowy lub uchwały wspólników każdy wspólnik jest umocowany do reprezentowania spółki w takich granicach, w jakich jest uprawniony do prowadzenia jej spraw. Oznacza to, że jeżeli umowa/uchwała nie przewiduje uprawnienia do reprezentacji dla określonego wspólnika to każdy ze wspólników jest uprawniony do reprezentowania spółki. Nie oznacza to jednak, że wskazanie reprezentacji we wniosku o publikację informacji o spółce nie jest obligatoryjne, wręcz przeciwnie, jest, jako że jest to informacja podlegająca publikacji. Natomiast, jako że kwestia reprezentacji </w:t>
      </w:r>
      <w:r>
        <w:t xml:space="preserve">bądź wymagane do publikacji informacje </w:t>
      </w:r>
      <w:r w:rsidRPr="00E9391D">
        <w:t>nie wynika</w:t>
      </w:r>
      <w:r>
        <w:t>ją</w:t>
      </w:r>
      <w:r w:rsidRPr="00E9391D">
        <w:t xml:space="preserve"> z umowy, bo nie został</w:t>
      </w:r>
      <w:r>
        <w:t>y</w:t>
      </w:r>
      <w:r w:rsidRPr="00E9391D">
        <w:t xml:space="preserve"> w niej uregulowan</w:t>
      </w:r>
      <w:r w:rsidR="00771C59">
        <w:t>e</w:t>
      </w:r>
      <w:r w:rsidRPr="00E9391D">
        <w:t xml:space="preserve">, a brak takiej regulacji oznacza, że każdy wspólnik jest uprawniony do reprezentacji </w:t>
      </w:r>
      <w:r w:rsidR="002515FA" w:rsidRPr="002515FA">
        <w:t>–</w:t>
      </w:r>
      <w:r w:rsidR="000B578F">
        <w:t xml:space="preserve"> </w:t>
      </w:r>
      <w:r w:rsidRPr="00E9391D">
        <w:t>możliwe będzie wskazanie, że każdy wspólnik uprawniony jest do reprezentacji spółki</w:t>
      </w:r>
      <w:r>
        <w:t xml:space="preserve"> oraz faktycznych danych wymaganych we wniosku</w:t>
      </w:r>
      <w:r w:rsidRPr="00E9391D">
        <w:t>.</w:t>
      </w:r>
    </w:p>
    <w:p w14:paraId="45A78F53" w14:textId="19A97AF5" w:rsidR="00E9391D" w:rsidRPr="005F6CD2" w:rsidRDefault="00E9391D" w:rsidP="005F6CD2">
      <w:pPr>
        <w:spacing w:before="120" w:after="120" w:line="360" w:lineRule="auto"/>
        <w:jc w:val="both"/>
        <w:rPr>
          <w:u w:val="single"/>
        </w:rPr>
      </w:pPr>
      <w:r>
        <w:t xml:space="preserve">W sytuacji gdy ww. umowy i uchwały </w:t>
      </w:r>
      <w:r w:rsidRPr="003357D1">
        <w:t>nie zawiera</w:t>
      </w:r>
      <w:r>
        <w:t>ją</w:t>
      </w:r>
      <w:r w:rsidRPr="003357D1">
        <w:t xml:space="preserve"> informacji</w:t>
      </w:r>
      <w:r>
        <w:t xml:space="preserve"> objętych publikacją w CEIDG</w:t>
      </w:r>
      <w:r w:rsidR="00771C59">
        <w:t>,</w:t>
      </w:r>
      <w:r>
        <w:t xml:space="preserve"> to</w:t>
      </w:r>
      <w:r w:rsidRPr="003357D1">
        <w:t xml:space="preserve"> </w:t>
      </w:r>
      <w:r>
        <w:t>we wniosku o publikację informacji o spółce cywilnej wskazuje się te informacje zgodnie z rzeczywistym stanem rzeczy.</w:t>
      </w:r>
    </w:p>
    <w:p w14:paraId="6D19534A" w14:textId="25333571" w:rsidR="00D94F17" w:rsidRPr="001B0390" w:rsidRDefault="00DA3D70" w:rsidP="0081606A">
      <w:pPr>
        <w:spacing w:before="120" w:after="120" w:line="360" w:lineRule="auto"/>
        <w:jc w:val="both"/>
        <w:rPr>
          <w:u w:val="single"/>
        </w:rPr>
      </w:pPr>
      <w:r>
        <w:rPr>
          <w:u w:val="single"/>
        </w:rPr>
        <w:t>44.</w:t>
      </w:r>
      <w:r>
        <w:rPr>
          <w:u w:val="single"/>
        </w:rPr>
        <w:tab/>
      </w:r>
      <w:r w:rsidR="00D94F17" w:rsidRPr="001B0390">
        <w:rPr>
          <w:u w:val="single"/>
        </w:rPr>
        <w:t xml:space="preserve">Art. 42a ust. </w:t>
      </w:r>
      <w:r w:rsidR="00E9391D" w:rsidRPr="001B0390">
        <w:rPr>
          <w:u w:val="single"/>
        </w:rPr>
        <w:t>5</w:t>
      </w:r>
      <w:r w:rsidR="00287C5C" w:rsidRPr="001B0390">
        <w:rPr>
          <w:u w:val="single"/>
        </w:rPr>
        <w:t xml:space="preserve"> i </w:t>
      </w:r>
      <w:r w:rsidR="00E9391D" w:rsidRPr="001B0390">
        <w:rPr>
          <w:u w:val="single"/>
        </w:rPr>
        <w:t>6</w:t>
      </w:r>
    </w:p>
    <w:p w14:paraId="4E84B14B" w14:textId="15DEB5AA" w:rsidR="00D94F17" w:rsidRPr="00230774" w:rsidRDefault="00D94F17" w:rsidP="00230774">
      <w:pPr>
        <w:spacing w:before="120" w:after="120" w:line="360" w:lineRule="auto"/>
        <w:jc w:val="both"/>
      </w:pPr>
      <w:r w:rsidRPr="00230774">
        <w:t>Przepis ma na celu doprecyzowanie zakresu danych jaki będzie publikowany w zakresie wspólników spółki cywilnej oraz zarządcy sukcesyjnego. Dane dotycząc</w:t>
      </w:r>
      <w:r w:rsidR="00E5018F" w:rsidRPr="00230774">
        <w:t>e</w:t>
      </w:r>
      <w:r w:rsidRPr="00230774">
        <w:t xml:space="preserve"> wspólników podlegając</w:t>
      </w:r>
      <w:r w:rsidR="00E5018F" w:rsidRPr="00230774">
        <w:t>e</w:t>
      </w:r>
      <w:r w:rsidRPr="00230774">
        <w:t xml:space="preserve"> wpisowi do CEIDG oraz dane zarządcy sukcesyjnego będą o</w:t>
      </w:r>
      <w:r w:rsidR="001B6D80">
        <w:t>b</w:t>
      </w:r>
      <w:r w:rsidRPr="00230774">
        <w:t>ejmować dane zawarte we wpisie przedsiębiorcy w CEIDG. Takie rozwiązanie ma na celu zapewnienie spójności danych we wpisie</w:t>
      </w:r>
      <w:r w:rsidR="001B6D80">
        <w:t>,</w:t>
      </w:r>
      <w:r w:rsidRPr="00230774">
        <w:t xml:space="preserve"> a także w informacji o spółce cywilnej. </w:t>
      </w:r>
    </w:p>
    <w:p w14:paraId="539261B0" w14:textId="6C090903" w:rsidR="00D94F17" w:rsidRPr="00230774" w:rsidRDefault="00D94F17" w:rsidP="00230774">
      <w:pPr>
        <w:spacing w:before="120" w:after="120" w:line="360" w:lineRule="auto"/>
        <w:jc w:val="both"/>
      </w:pPr>
      <w:r w:rsidRPr="00230774">
        <w:t>Natomiast dane wspólników, nie podlegających wpisowi do CEIDG (np. w przypadku zmiany składu osobowego spółki)</w:t>
      </w:r>
      <w:r w:rsidR="001B6D80">
        <w:t>,</w:t>
      </w:r>
      <w:r w:rsidRPr="00230774">
        <w:t xml:space="preserve"> będą obejmować imię i nazwisko, numer identyfikacji podatkowej (NIP) lub numer identyfikacyjny REGON</w:t>
      </w:r>
      <w:r w:rsidR="00E5018F" w:rsidRPr="00230774">
        <w:t xml:space="preserve"> </w:t>
      </w:r>
      <w:bookmarkStart w:id="11" w:name="_Hlk125377918"/>
      <w:r w:rsidRPr="00230774">
        <w:t>–</w:t>
      </w:r>
      <w:bookmarkEnd w:id="11"/>
      <w:r w:rsidRPr="00230774">
        <w:t xml:space="preserve"> w przypadku, gdy wspólnik spółki cywilnej jest osobą fizyczną. </w:t>
      </w:r>
    </w:p>
    <w:p w14:paraId="1E64A392" w14:textId="1BEBF820" w:rsidR="00D94F17" w:rsidRPr="00230774" w:rsidRDefault="00D94F17" w:rsidP="00230774">
      <w:pPr>
        <w:spacing w:before="120" w:after="120" w:line="360" w:lineRule="auto"/>
        <w:jc w:val="both"/>
        <w:rPr>
          <w:u w:val="single"/>
        </w:rPr>
      </w:pPr>
      <w:r w:rsidRPr="00230774">
        <w:t>W przypadku gdy wspólnik spółki cywilnej jest osobą prawną lub inną jednostką organizacyjną nieposiadającą osobowości prawnej</w:t>
      </w:r>
      <w:r w:rsidR="001B6D80">
        <w:t>,</w:t>
      </w:r>
      <w:r w:rsidRPr="00230774">
        <w:t xml:space="preserve"> dane te będą obejmować: firmę, numer w Krajowym Rejestrze Sądowym (o ile posiada)</w:t>
      </w:r>
      <w:r w:rsidR="001B6D80">
        <w:t>,</w:t>
      </w:r>
      <w:r w:rsidR="00287C5C" w:rsidRPr="00230774">
        <w:t xml:space="preserve"> a także</w:t>
      </w:r>
      <w:r w:rsidRPr="00230774">
        <w:t xml:space="preserve"> numer identyfikacji podatkowej (NIP).</w:t>
      </w:r>
    </w:p>
    <w:p w14:paraId="477DCD5C" w14:textId="456CB608" w:rsidR="00E9391D" w:rsidRPr="001B0390" w:rsidRDefault="00DA3D70" w:rsidP="0081606A">
      <w:pPr>
        <w:spacing w:before="120" w:after="120" w:line="360" w:lineRule="auto"/>
        <w:jc w:val="both"/>
        <w:rPr>
          <w:u w:val="single"/>
        </w:rPr>
      </w:pPr>
      <w:r>
        <w:rPr>
          <w:u w:val="single"/>
        </w:rPr>
        <w:lastRenderedPageBreak/>
        <w:t>45.</w:t>
      </w:r>
      <w:r>
        <w:rPr>
          <w:u w:val="single"/>
        </w:rPr>
        <w:tab/>
      </w:r>
      <w:r w:rsidR="00E9391D" w:rsidRPr="001B0390">
        <w:rPr>
          <w:u w:val="single"/>
        </w:rPr>
        <w:t>Art. 42a ust. 7</w:t>
      </w:r>
    </w:p>
    <w:p w14:paraId="5B6993CE" w14:textId="3028A1FA" w:rsidR="00E16BA5" w:rsidRPr="0075470B" w:rsidRDefault="00E9391D" w:rsidP="00E9391D">
      <w:pPr>
        <w:spacing w:before="120" w:after="120" w:line="360" w:lineRule="auto"/>
        <w:jc w:val="both"/>
      </w:pPr>
      <w:r w:rsidRPr="0075470B">
        <w:t xml:space="preserve">Projektowany przepis wprowadza domniemanie prawdziwości danych </w:t>
      </w:r>
      <w:r w:rsidR="00E16BA5" w:rsidRPr="0075470B">
        <w:t>publikowanych w CEIDG w</w:t>
      </w:r>
      <w:r w:rsidR="000B578F">
        <w:t xml:space="preserve"> </w:t>
      </w:r>
      <w:r w:rsidR="00E16BA5" w:rsidRPr="0075470B">
        <w:t>zakresie informacji o spółce cywilnej. Zgodnie z ww. regulacją domniemywa się, że informacje o</w:t>
      </w:r>
      <w:r w:rsidR="000B578F">
        <w:t xml:space="preserve"> </w:t>
      </w:r>
      <w:r w:rsidR="00E16BA5" w:rsidRPr="0075470B">
        <w:t xml:space="preserve">spółce cywilnej opublikowane w CEIDG są prawdziwe. </w:t>
      </w:r>
    </w:p>
    <w:p w14:paraId="6E6CB8C5" w14:textId="1EF48F26" w:rsidR="00E9391D" w:rsidRPr="0075470B" w:rsidRDefault="00E16BA5" w:rsidP="005F6CD2">
      <w:pPr>
        <w:spacing w:before="120" w:after="120" w:line="360" w:lineRule="auto"/>
        <w:jc w:val="both"/>
      </w:pPr>
      <w:r w:rsidRPr="0075470B">
        <w:t>Przepis wprost wskazuje, że to wspólnicy spółki cywilnej, o której informacje podlegają publikacji w</w:t>
      </w:r>
      <w:r w:rsidR="000B578F">
        <w:t xml:space="preserve"> </w:t>
      </w:r>
      <w:r w:rsidRPr="0075470B">
        <w:t>CEIDG</w:t>
      </w:r>
      <w:r w:rsidR="001B6D80">
        <w:t>,</w:t>
      </w:r>
      <w:r w:rsidRPr="0075470B">
        <w:t xml:space="preserve"> ponoszą odpowiedzialność za informacje o spółce cywilnej oraz za szkodę wyrządzoną zgłoszeniem do CEIDG nieprawdziwych informacji, jeżeli podlegały obowiązkowi publikacji na ich wniosek, a także niezgłoszeniem informacji podlegających obowiązkowi publikacji do CEIDG w</w:t>
      </w:r>
      <w:r w:rsidR="000B578F">
        <w:t xml:space="preserve"> </w:t>
      </w:r>
      <w:r w:rsidRPr="0075470B">
        <w:t>ustawowym terminie albo niezgłoszeniem zmian danych objętych informacją o spółce cywilnej.</w:t>
      </w:r>
    </w:p>
    <w:p w14:paraId="4D407BAC" w14:textId="2C70715B" w:rsidR="003950B4" w:rsidRPr="001B0390" w:rsidRDefault="00DA3D70" w:rsidP="0081606A">
      <w:pPr>
        <w:spacing w:before="120" w:after="120" w:line="360" w:lineRule="auto"/>
        <w:jc w:val="both"/>
        <w:rPr>
          <w:u w:val="single"/>
        </w:rPr>
      </w:pPr>
      <w:r>
        <w:rPr>
          <w:u w:val="single"/>
        </w:rPr>
        <w:t>46.</w:t>
      </w:r>
      <w:r>
        <w:rPr>
          <w:u w:val="single"/>
        </w:rPr>
        <w:tab/>
      </w:r>
      <w:r w:rsidR="003950B4" w:rsidRPr="001B0390">
        <w:rPr>
          <w:u w:val="single"/>
        </w:rPr>
        <w:t>Art. 42b ust. 1</w:t>
      </w:r>
      <w:r w:rsidR="00E12128" w:rsidRPr="001B0390">
        <w:rPr>
          <w:u w:val="single"/>
        </w:rPr>
        <w:t xml:space="preserve"> i 5</w:t>
      </w:r>
    </w:p>
    <w:p w14:paraId="50254F42" w14:textId="3EFFB397" w:rsidR="003950B4" w:rsidRPr="00230774" w:rsidRDefault="003950B4" w:rsidP="00230774">
      <w:pPr>
        <w:spacing w:before="120" w:after="120" w:line="360" w:lineRule="auto"/>
        <w:jc w:val="both"/>
        <w:rPr>
          <w:b/>
          <w:u w:val="single"/>
        </w:rPr>
      </w:pPr>
      <w:r w:rsidRPr="00230774">
        <w:t xml:space="preserve">Przepis zakłada, że publikacja informacji o spółce cywilnej będzie dokonywana na wniosek wspólników spółki. Tylko w szczególnych przypadkach przewidzianych w przepisach szczególnych zakłada się wpis z urzędu. Niemniej </w:t>
      </w:r>
      <w:r w:rsidR="00CA232A" w:rsidRPr="00230774">
        <w:t xml:space="preserve">zasadą będzie konieczność </w:t>
      </w:r>
      <w:r w:rsidR="00D32AC5" w:rsidRPr="00230774">
        <w:t xml:space="preserve">złożenia </w:t>
      </w:r>
      <w:r w:rsidR="00CA232A" w:rsidRPr="00230774">
        <w:t>wniosku.</w:t>
      </w:r>
      <w:r w:rsidRPr="00230774">
        <w:t xml:space="preserve"> Tak jak w</w:t>
      </w:r>
      <w:r w:rsidR="000B578F">
        <w:t xml:space="preserve"> </w:t>
      </w:r>
      <w:r w:rsidRPr="00230774">
        <w:t>przypadku wpisu przedsiębiorcy do CEIDG publikacj</w:t>
      </w:r>
      <w:r w:rsidR="00CA232A" w:rsidRPr="00230774">
        <w:t>a informacji</w:t>
      </w:r>
      <w:r w:rsidRPr="00230774">
        <w:t xml:space="preserve"> będzie następowała na wniosek, </w:t>
      </w:r>
      <w:r w:rsidR="00E12128" w:rsidRPr="00230774">
        <w:t>mający postać formularza elektronicznego. W</w:t>
      </w:r>
      <w:r w:rsidRPr="00230774">
        <w:t xml:space="preserve">zór </w:t>
      </w:r>
      <w:r w:rsidR="00E12128" w:rsidRPr="00230774">
        <w:t>wniosku</w:t>
      </w:r>
      <w:r w:rsidR="00780CD9" w:rsidRPr="00230774">
        <w:t xml:space="preserve"> </w:t>
      </w:r>
      <w:r w:rsidRPr="00230774">
        <w:t>zostanie opublikowany na stronie internetowej CEIDG</w:t>
      </w:r>
      <w:r w:rsidR="00C772A1" w:rsidRPr="00230774">
        <w:t>.</w:t>
      </w:r>
    </w:p>
    <w:p w14:paraId="39684ACF" w14:textId="5EC985AB" w:rsidR="003950B4" w:rsidRPr="001B0390" w:rsidRDefault="00DA3D70" w:rsidP="0081606A">
      <w:pPr>
        <w:spacing w:before="120" w:after="120" w:line="360" w:lineRule="auto"/>
        <w:jc w:val="both"/>
        <w:rPr>
          <w:u w:val="single"/>
        </w:rPr>
      </w:pPr>
      <w:r>
        <w:rPr>
          <w:u w:val="single"/>
        </w:rPr>
        <w:t>47.</w:t>
      </w:r>
      <w:r>
        <w:rPr>
          <w:u w:val="single"/>
        </w:rPr>
        <w:tab/>
      </w:r>
      <w:r w:rsidR="003950B4" w:rsidRPr="001B0390">
        <w:rPr>
          <w:u w:val="single"/>
        </w:rPr>
        <w:t>Art. 42b ust. 2</w:t>
      </w:r>
      <w:r w:rsidR="000B578F" w:rsidRPr="001B0390">
        <w:rPr>
          <w:u w:val="single"/>
        </w:rPr>
        <w:t xml:space="preserve"> </w:t>
      </w:r>
    </w:p>
    <w:p w14:paraId="79CFD448" w14:textId="148943B2" w:rsidR="003950B4" w:rsidRDefault="001C45CD" w:rsidP="00230774">
      <w:pPr>
        <w:spacing w:before="120" w:after="120" w:line="360" w:lineRule="auto"/>
        <w:jc w:val="both"/>
      </w:pPr>
      <w:r w:rsidRPr="00230774">
        <w:t>Mając na celu zmniejszenie obciążeń biurokratycznych, w szczególności związanych z</w:t>
      </w:r>
      <w:r w:rsidR="005C5217" w:rsidRPr="00230774">
        <w:t> </w:t>
      </w:r>
      <w:r w:rsidRPr="00230774">
        <w:t>konieczności podawania tych samych danych do różnych urzędów</w:t>
      </w:r>
      <w:r w:rsidR="00325733" w:rsidRPr="00230774">
        <w:t>,</w:t>
      </w:r>
      <w:r w:rsidRPr="00230774">
        <w:t xml:space="preserve"> przewiduje się stworzenie zintegrowanego wniosku</w:t>
      </w:r>
      <w:r w:rsidRPr="00230774">
        <w:rPr>
          <w:b/>
          <w:i/>
        </w:rPr>
        <w:t xml:space="preserve"> </w:t>
      </w:r>
      <w:r w:rsidRPr="00230774">
        <w:t>dotyczącego spółki cywilnej (likwidacja kilku formularzy rejestracyjnych odrębnie stosowanych w różnych urzędach), który będzie umożliwiać załatwienie spraw we wszystkich urzędach</w:t>
      </w:r>
      <w:r w:rsidR="00D72EC4" w:rsidRPr="00230774">
        <w:t>,</w:t>
      </w:r>
      <w:r w:rsidRPr="00230774">
        <w:t xml:space="preserve"> tj. US, GUS i ZUS/KRUS. P</w:t>
      </w:r>
      <w:r w:rsidR="00CA232A" w:rsidRPr="00230774">
        <w:t>rojektowana regulacja przewiduje</w:t>
      </w:r>
      <w:r w:rsidRPr="00230774">
        <w:t xml:space="preserve"> (na wzór wniosku przedsiębiorcy o wpis do CEIDG), że nowy wniosek będzie swym zakresem obejmował wniosek NIP</w:t>
      </w:r>
      <w:r w:rsidR="00A52C03" w:rsidRPr="00230774">
        <w:t>–</w:t>
      </w:r>
      <w:r w:rsidRPr="00230774">
        <w:t>2 i tym samym stanowił jednocześnie zgłoszenie identyfikacyjne lub aktualizacyjne, o którym mowa w przepisach o zasadach ewidencji i</w:t>
      </w:r>
      <w:r w:rsidR="005C5217" w:rsidRPr="00230774">
        <w:t> </w:t>
      </w:r>
      <w:r w:rsidRPr="00230774">
        <w:t>identyfikacji podatników i</w:t>
      </w:r>
      <w:r w:rsidR="00544CA4" w:rsidRPr="00230774">
        <w:t> </w:t>
      </w:r>
      <w:r w:rsidRPr="00230774">
        <w:t xml:space="preserve">płatników. Nowy wniosek będzie zawierał dane z </w:t>
      </w:r>
      <w:r w:rsidR="00D32AC5" w:rsidRPr="00230774">
        <w:rPr>
          <w:rStyle w:val="hgkelc"/>
        </w:rPr>
        <w:t>wniosku o wpis do krajowego rejestru urzędowego podmiotów gospodarki narodowej</w:t>
      </w:r>
      <w:r w:rsidR="005675F7" w:rsidRPr="00230774">
        <w:rPr>
          <w:rStyle w:val="hgkelc"/>
        </w:rPr>
        <w:t xml:space="preserve"> (REGON)</w:t>
      </w:r>
      <w:r w:rsidR="00D32AC5" w:rsidRPr="00230774">
        <w:rPr>
          <w:rStyle w:val="hgkelc"/>
        </w:rPr>
        <w:t xml:space="preserve">, o zmianę </w:t>
      </w:r>
      <w:r w:rsidR="005675F7" w:rsidRPr="00230774">
        <w:rPr>
          <w:rStyle w:val="hgkelc"/>
        </w:rPr>
        <w:t>danych</w:t>
      </w:r>
      <w:r w:rsidR="00D32AC5" w:rsidRPr="00230774">
        <w:rPr>
          <w:rStyle w:val="hgkelc"/>
        </w:rPr>
        <w:t xml:space="preserve"> objętych wpisem, o skreślenie wpisu osoby prawnej, jednostki organizacyjnej niemającej osobowości prawnej lub ich jednostki lokalnej</w:t>
      </w:r>
      <w:r w:rsidR="00D32AC5" w:rsidRPr="00230774">
        <w:t xml:space="preserve"> </w:t>
      </w:r>
      <w:r w:rsidR="002158D2" w:rsidRPr="00230774">
        <w:t>(</w:t>
      </w:r>
      <w:r w:rsidRPr="00230774">
        <w:t>formularza RG-OP/S.C.</w:t>
      </w:r>
      <w:r w:rsidR="002158D2" w:rsidRPr="00230774">
        <w:t>)</w:t>
      </w:r>
      <w:r w:rsidR="001B6D80">
        <w:t>,</w:t>
      </w:r>
      <w:r w:rsidR="002158D2" w:rsidRPr="00230774">
        <w:t xml:space="preserve"> </w:t>
      </w:r>
      <w:r w:rsidRPr="00230774">
        <w:t>stanowiąc żądanie wpisu lub zmiany wpisu do krajowego rejestru urzędowego podmiotów gospodarki narodowej (REGON). Jednocześnie stanowić będzie zgłoszeni</w:t>
      </w:r>
      <w:r w:rsidR="00E53A9C" w:rsidRPr="00230774">
        <w:t>e spółki cywilnej będącej</w:t>
      </w:r>
      <w:r w:rsidRPr="00230774">
        <w:t xml:space="preserve"> płatnik</w:t>
      </w:r>
      <w:r w:rsidR="00E53A9C" w:rsidRPr="00230774">
        <w:t>iem</w:t>
      </w:r>
      <w:r w:rsidRPr="00230774">
        <w:t xml:space="preserve"> składek albo jego zmian</w:t>
      </w:r>
      <w:r w:rsidR="00CA232A" w:rsidRPr="00230774">
        <w:t xml:space="preserve">ę </w:t>
      </w:r>
      <w:r w:rsidRPr="00230774">
        <w:t xml:space="preserve">w rozumieniu przepisów o systemie ubezpieczeń społecznych albo </w:t>
      </w:r>
      <w:r w:rsidRPr="00230774">
        <w:lastRenderedPageBreak/>
        <w:t>zgłoszenia oświadczenia o kontynuowaniu ubezpieczenia społecznego rolników w rozumieniu przepisów o ubezpieczeniu społecznym rolników.</w:t>
      </w:r>
    </w:p>
    <w:p w14:paraId="460C5DC0" w14:textId="57306E19" w:rsidR="003950B4" w:rsidRPr="001B0390" w:rsidRDefault="00056AAA" w:rsidP="0081606A">
      <w:pPr>
        <w:spacing w:before="120" w:after="120" w:line="360" w:lineRule="auto"/>
        <w:jc w:val="both"/>
        <w:rPr>
          <w:u w:val="single"/>
        </w:rPr>
      </w:pPr>
      <w:r>
        <w:rPr>
          <w:u w:val="single"/>
        </w:rPr>
        <w:t>48.</w:t>
      </w:r>
      <w:r>
        <w:rPr>
          <w:u w:val="single"/>
        </w:rPr>
        <w:tab/>
      </w:r>
      <w:r w:rsidR="001C45CD" w:rsidRPr="001B0390">
        <w:rPr>
          <w:u w:val="single"/>
        </w:rPr>
        <w:t>Art. 42b ust. 3</w:t>
      </w:r>
      <w:r w:rsidR="00E16BA5" w:rsidRPr="001B0390">
        <w:rPr>
          <w:u w:val="single"/>
        </w:rPr>
        <w:t xml:space="preserve"> i ust. 8</w:t>
      </w:r>
    </w:p>
    <w:p w14:paraId="4866BCF2" w14:textId="0E7B7E79" w:rsidR="001C45CD" w:rsidRPr="00230774" w:rsidRDefault="001C45CD" w:rsidP="00230774">
      <w:pPr>
        <w:spacing w:before="120" w:after="120" w:line="360" w:lineRule="auto"/>
        <w:jc w:val="both"/>
      </w:pPr>
      <w:r w:rsidRPr="00230774">
        <w:t>Przepis ma na celu umożliwić wspólnikom spółki cywilnej załatwienie spraw związanych nie tylko z</w:t>
      </w:r>
      <w:r w:rsidR="000B578F">
        <w:t xml:space="preserve"> </w:t>
      </w:r>
      <w:r w:rsidRPr="00230774">
        <w:t xml:space="preserve">rejestracją spółki </w:t>
      </w:r>
      <w:r w:rsidR="00502A4A" w:rsidRPr="00230774">
        <w:t>cywilnej,</w:t>
      </w:r>
      <w:r w:rsidRPr="00230774">
        <w:t xml:space="preserve"> ale także dopełnienie innych formalności </w:t>
      </w:r>
      <w:r w:rsidR="00CA232A" w:rsidRPr="00230774">
        <w:t xml:space="preserve">związanych </w:t>
      </w:r>
      <w:r w:rsidR="007C14B5">
        <w:t xml:space="preserve">z </w:t>
      </w:r>
      <w:r w:rsidR="00175684" w:rsidRPr="00230774">
        <w:t>obowiązkami w zakresie składek</w:t>
      </w:r>
      <w:r w:rsidRPr="00230774">
        <w:t xml:space="preserve">. </w:t>
      </w:r>
    </w:p>
    <w:p w14:paraId="3EB6FF07" w14:textId="469AB466" w:rsidR="001C45CD" w:rsidRDefault="001C45CD" w:rsidP="00230774">
      <w:pPr>
        <w:spacing w:before="120" w:after="120" w:line="360" w:lineRule="auto"/>
        <w:jc w:val="both"/>
      </w:pPr>
      <w:r w:rsidRPr="00230774">
        <w:t xml:space="preserve">W </w:t>
      </w:r>
      <w:r w:rsidR="00502A4A" w:rsidRPr="00230774">
        <w:t>sytuacji</w:t>
      </w:r>
      <w:r w:rsidRPr="00230774">
        <w:t xml:space="preserve"> gdy spółka </w:t>
      </w:r>
      <w:r w:rsidR="004242B2" w:rsidRPr="00230774">
        <w:t xml:space="preserve">pełni </w:t>
      </w:r>
      <w:r w:rsidRPr="00230774">
        <w:t>rolę płatnika składek zarówno za pracowników</w:t>
      </w:r>
      <w:r w:rsidR="00325733" w:rsidRPr="00230774">
        <w:t>,</w:t>
      </w:r>
      <w:r w:rsidRPr="00230774">
        <w:t xml:space="preserve"> jak i innych zatrudnionych osób podlegających ubezpieczeniom, ciąży na niej obowiązek zgłoszenia w ZUS płatnika składek, czyli spół</w:t>
      </w:r>
      <w:r w:rsidR="00C772A1" w:rsidRPr="00230774">
        <w:t>ki</w:t>
      </w:r>
      <w:r w:rsidRPr="00230774">
        <w:t>, poszczególn</w:t>
      </w:r>
      <w:r w:rsidR="004242B2" w:rsidRPr="00230774">
        <w:t>ych</w:t>
      </w:r>
      <w:r w:rsidRPr="00230774">
        <w:t xml:space="preserve"> os</w:t>
      </w:r>
      <w:r w:rsidR="004242B2" w:rsidRPr="00230774">
        <w:t>ób</w:t>
      </w:r>
      <w:r w:rsidRPr="00230774">
        <w:t xml:space="preserve"> (m.in. zatrudnionych) oraz wspólników prowadzących działalność gospodarczą. Ponadto wiąże się to z koniecznością sporządzania i</w:t>
      </w:r>
      <w:r w:rsidR="00B77A58" w:rsidRPr="00230774">
        <w:t> </w:t>
      </w:r>
      <w:r w:rsidRPr="00230774">
        <w:t xml:space="preserve">przekazywania co miesiąc do ZUS dokumentów rozliczeniowych i opłacania składek. </w:t>
      </w:r>
    </w:p>
    <w:p w14:paraId="2A03D93F" w14:textId="7A1DDC5E" w:rsidR="0005144A" w:rsidRPr="00230774" w:rsidRDefault="0005144A" w:rsidP="0005144A">
      <w:pPr>
        <w:spacing w:before="120" w:after="120" w:line="360" w:lineRule="auto"/>
        <w:jc w:val="both"/>
      </w:pPr>
      <w:r>
        <w:t>Do wniosk</w:t>
      </w:r>
      <w:r w:rsidR="00AB7B82">
        <w:t>u</w:t>
      </w:r>
      <w:r>
        <w:t xml:space="preserve"> załączyć można również</w:t>
      </w:r>
      <w:r w:rsidRPr="00230774">
        <w:t xml:space="preserve"> zgłoszenie rejestracyjne lub aktualizacyjne (VAT–R) albo o zaprzestaniu wykonywania czynności podlegających opodatkowaniu podatkiem od towarów i usług (VAT–Z). Jest to istotne ułatwienie, bowiem s</w:t>
      </w:r>
      <w:r w:rsidRPr="00230774">
        <w:rPr>
          <w:bCs/>
          <w:kern w:val="36"/>
        </w:rPr>
        <w:t>półka cywilna</w:t>
      </w:r>
      <w:r w:rsidR="001B6D80">
        <w:rPr>
          <w:bCs/>
          <w:kern w:val="36"/>
        </w:rPr>
        <w:t>,</w:t>
      </w:r>
      <w:r w:rsidRPr="00230774">
        <w:rPr>
          <w:bCs/>
          <w:kern w:val="36"/>
        </w:rPr>
        <w:t xml:space="preserve"> </w:t>
      </w:r>
      <w:r w:rsidRPr="00230774">
        <w:t>a nie jej wspólnicy</w:t>
      </w:r>
      <w:r w:rsidRPr="00230774">
        <w:rPr>
          <w:bCs/>
          <w:kern w:val="36"/>
        </w:rPr>
        <w:t xml:space="preserve">, zgodnie z art. 15 ust. 1 ustawy </w:t>
      </w:r>
      <w:r w:rsidR="00EB687F" w:rsidRPr="00EB687F">
        <w:rPr>
          <w:bCs/>
          <w:kern w:val="36"/>
        </w:rPr>
        <w:t>z dnia 11 marca 2004 r. o podatku od towarów i usług</w:t>
      </w:r>
      <w:r w:rsidRPr="00230774">
        <w:rPr>
          <w:bCs/>
          <w:kern w:val="36"/>
        </w:rPr>
        <w:t xml:space="preserve">, </w:t>
      </w:r>
      <w:r w:rsidRPr="00230774">
        <w:t xml:space="preserve">posiada status podatnika </w:t>
      </w:r>
      <w:r w:rsidRPr="005722D7">
        <w:t>VAT</w:t>
      </w:r>
      <w:r w:rsidRPr="00230774">
        <w:t>.</w:t>
      </w:r>
    </w:p>
    <w:p w14:paraId="05147440" w14:textId="282DABB3" w:rsidR="00E16BA5" w:rsidRPr="00230774" w:rsidRDefault="00E16BA5" w:rsidP="00230774">
      <w:pPr>
        <w:spacing w:before="120" w:after="120" w:line="360" w:lineRule="auto"/>
        <w:jc w:val="both"/>
        <w:rPr>
          <w:b/>
          <w:u w:val="single"/>
        </w:rPr>
      </w:pPr>
      <w:r>
        <w:t>Jednocześnie przewidziano, że d</w:t>
      </w:r>
      <w:r w:rsidRPr="00E16BA5">
        <w:t xml:space="preserve">ołączone do wniosku o publikację informacji o spółce cywilnej żądania zgłoszenia i zmiany, o których mowa w ust. 3, </w:t>
      </w:r>
      <w:r>
        <w:t xml:space="preserve">po ich podpisaniu w akceptowalny dla CEIDG sposób, </w:t>
      </w:r>
      <w:r w:rsidRPr="00E16BA5">
        <w:t xml:space="preserve">stają się integralną częścią wniosku </w:t>
      </w:r>
      <w:r w:rsidR="00BF3932">
        <w:t xml:space="preserve">o </w:t>
      </w:r>
      <w:r w:rsidRPr="00E16BA5">
        <w:t>publikację informacji o spółce cywilnej w CEIDG</w:t>
      </w:r>
      <w:r>
        <w:t>.</w:t>
      </w:r>
    </w:p>
    <w:p w14:paraId="2B9EAA7E" w14:textId="527A3847" w:rsidR="003950B4" w:rsidRPr="001B0390" w:rsidRDefault="00056AAA" w:rsidP="0081606A">
      <w:pPr>
        <w:spacing w:before="120" w:after="120" w:line="360" w:lineRule="auto"/>
        <w:jc w:val="both"/>
        <w:rPr>
          <w:u w:val="single"/>
        </w:rPr>
      </w:pPr>
      <w:r>
        <w:rPr>
          <w:u w:val="single"/>
        </w:rPr>
        <w:t>49.</w:t>
      </w:r>
      <w:r>
        <w:rPr>
          <w:u w:val="single"/>
        </w:rPr>
        <w:tab/>
      </w:r>
      <w:r w:rsidR="001C45CD" w:rsidRPr="001B0390">
        <w:rPr>
          <w:u w:val="single"/>
        </w:rPr>
        <w:t xml:space="preserve">Art. 42b ust. 4 </w:t>
      </w:r>
    </w:p>
    <w:p w14:paraId="619106A0" w14:textId="5CB2C0EE" w:rsidR="003D22A8" w:rsidRPr="00230774" w:rsidRDefault="003D22A8" w:rsidP="00230774">
      <w:pPr>
        <w:spacing w:before="120" w:after="120" w:line="360" w:lineRule="auto"/>
        <w:jc w:val="both"/>
        <w:rPr>
          <w:bCs/>
        </w:rPr>
      </w:pPr>
      <w:r w:rsidRPr="00230774">
        <w:rPr>
          <w:bCs/>
        </w:rPr>
        <w:t xml:space="preserve">Przepis wskazuje, że </w:t>
      </w:r>
      <w:r w:rsidRPr="00230774">
        <w:t xml:space="preserve">zmiany danych wykazanych w zgłoszeniu do ubezpieczeń społecznych, o których mowa w art. 36 ust. 14 oraz ust. 14a ustawy z dnia 13 października 1998 r. o systemie ubezpieczeń społecznych, dokonuje się wyłącznie w sposób wskazany w przepisach </w:t>
      </w:r>
      <w:r w:rsidR="00F13FAA" w:rsidRPr="00230774">
        <w:t xml:space="preserve">wynikających z projektu nowelizacji </w:t>
      </w:r>
      <w:r w:rsidRPr="00230774">
        <w:t>ustawy</w:t>
      </w:r>
      <w:r w:rsidR="00F13FAA" w:rsidRPr="00230774">
        <w:t xml:space="preserve"> o</w:t>
      </w:r>
      <w:r w:rsidR="000B578F">
        <w:t xml:space="preserve"> </w:t>
      </w:r>
      <w:r w:rsidR="00DC1C10" w:rsidRPr="00230774">
        <w:t>CEIDG i PIP</w:t>
      </w:r>
      <w:r w:rsidR="005675F7" w:rsidRPr="00230774">
        <w:t>.</w:t>
      </w:r>
    </w:p>
    <w:p w14:paraId="52F926DE" w14:textId="2E5A6CD8" w:rsidR="00A64895" w:rsidRPr="00230774" w:rsidRDefault="003D22A8" w:rsidP="00230774">
      <w:pPr>
        <w:spacing w:before="120" w:after="120" w:line="360" w:lineRule="auto"/>
        <w:jc w:val="both"/>
        <w:rPr>
          <w:bCs/>
        </w:rPr>
      </w:pPr>
      <w:r w:rsidRPr="00230774">
        <w:rPr>
          <w:bCs/>
        </w:rPr>
        <w:t>T</w:t>
      </w:r>
      <w:r w:rsidR="006850FA" w:rsidRPr="00230774">
        <w:rPr>
          <w:bCs/>
        </w:rPr>
        <w:t>ym samym wskazano jednoznacznie sposób i tryb przekazywania informacji do ZUS (takie rozwiązanie przyjęto w</w:t>
      </w:r>
      <w:r w:rsidR="00325733" w:rsidRPr="00230774">
        <w:rPr>
          <w:bCs/>
        </w:rPr>
        <w:t> </w:t>
      </w:r>
      <w:r w:rsidR="006850FA" w:rsidRPr="00230774">
        <w:rPr>
          <w:bCs/>
        </w:rPr>
        <w:t xml:space="preserve">odniesieniu do wniosków o wpis przedsiębiorców </w:t>
      </w:r>
      <w:r w:rsidR="00716EDB">
        <w:rPr>
          <w:bCs/>
        </w:rPr>
        <w:t>do</w:t>
      </w:r>
      <w:r w:rsidR="006850FA" w:rsidRPr="00230774">
        <w:rPr>
          <w:bCs/>
        </w:rPr>
        <w:t xml:space="preserve"> CEIDG).</w:t>
      </w:r>
    </w:p>
    <w:p w14:paraId="524473FD" w14:textId="38077F8D" w:rsidR="000C23D2" w:rsidRPr="001B0390" w:rsidRDefault="00056AAA" w:rsidP="0081606A">
      <w:pPr>
        <w:spacing w:before="120" w:after="120" w:line="360" w:lineRule="auto"/>
        <w:jc w:val="both"/>
        <w:rPr>
          <w:u w:val="single"/>
        </w:rPr>
      </w:pPr>
      <w:r>
        <w:rPr>
          <w:u w:val="single"/>
        </w:rPr>
        <w:t>50.</w:t>
      </w:r>
      <w:r>
        <w:rPr>
          <w:u w:val="single"/>
        </w:rPr>
        <w:tab/>
      </w:r>
      <w:r w:rsidR="000C23D2" w:rsidRPr="001B0390">
        <w:rPr>
          <w:u w:val="single"/>
        </w:rPr>
        <w:t>Art. 42</w:t>
      </w:r>
      <w:r w:rsidR="00E10D61" w:rsidRPr="001B0390">
        <w:rPr>
          <w:u w:val="single"/>
        </w:rPr>
        <w:t>b</w:t>
      </w:r>
      <w:r w:rsidR="000C23D2" w:rsidRPr="001B0390">
        <w:rPr>
          <w:u w:val="single"/>
        </w:rPr>
        <w:t xml:space="preserve"> ust. </w:t>
      </w:r>
      <w:r w:rsidR="00B123D5">
        <w:rPr>
          <w:u w:val="single"/>
        </w:rPr>
        <w:t>7</w:t>
      </w:r>
    </w:p>
    <w:p w14:paraId="08FB98E3" w14:textId="493AFE64" w:rsidR="000C23D2" w:rsidRPr="00230774" w:rsidRDefault="000C23D2" w:rsidP="00230774">
      <w:pPr>
        <w:spacing w:before="120" w:after="120" w:line="360" w:lineRule="auto"/>
        <w:jc w:val="both"/>
      </w:pPr>
      <w:r w:rsidRPr="00230774">
        <w:t>Przepis ma na celu wskazanie wprost, jakie wnioski są na gruncie ustawy uznawane za wnioski</w:t>
      </w:r>
      <w:r w:rsidR="000B578F">
        <w:t xml:space="preserve"> </w:t>
      </w:r>
      <w:r w:rsidR="00502A4A" w:rsidRPr="00230774">
        <w:t>o</w:t>
      </w:r>
      <w:r w:rsidR="000B578F">
        <w:t xml:space="preserve"> </w:t>
      </w:r>
      <w:r w:rsidR="00502A4A" w:rsidRPr="00230774">
        <w:t>publikację</w:t>
      </w:r>
      <w:r w:rsidR="006267C9" w:rsidRPr="00230774">
        <w:t xml:space="preserve"> informacji o spółce cywilnej</w:t>
      </w:r>
      <w:r w:rsidRPr="00230774">
        <w:t xml:space="preserve">. Wnioskiem o </w:t>
      </w:r>
      <w:r w:rsidR="006267C9" w:rsidRPr="00230774">
        <w:t>publikację informacji o spółce cywilnej będzie</w:t>
      </w:r>
      <w:r w:rsidRPr="00230774">
        <w:t xml:space="preserve"> wniosek o rozpoczęcie </w:t>
      </w:r>
      <w:r w:rsidR="006267C9" w:rsidRPr="00230774">
        <w:t>publikacji informacji o spółce cywilnej</w:t>
      </w:r>
      <w:r w:rsidRPr="00230774">
        <w:t>, ale także wniosek o</w:t>
      </w:r>
      <w:r w:rsidR="000B578F">
        <w:t xml:space="preserve"> </w:t>
      </w:r>
      <w:r w:rsidR="00502A4A" w:rsidRPr="00230774">
        <w:t>zmianę, wniosek</w:t>
      </w:r>
      <w:r w:rsidR="006267C9" w:rsidRPr="00230774">
        <w:t xml:space="preserve"> dotyczący zawieszenia i wznowienia </w:t>
      </w:r>
      <w:r w:rsidR="00082EDE" w:rsidRPr="00230774">
        <w:t xml:space="preserve">wykonywania </w:t>
      </w:r>
      <w:r w:rsidR="006267C9" w:rsidRPr="00230774">
        <w:t xml:space="preserve">działalności spółki cywilnej </w:t>
      </w:r>
      <w:r w:rsidRPr="00230774">
        <w:t xml:space="preserve">oraz </w:t>
      </w:r>
      <w:r w:rsidR="00B123D5">
        <w:t xml:space="preserve">wykreślenie informacji </w:t>
      </w:r>
      <w:r w:rsidR="006267C9" w:rsidRPr="00230774">
        <w:t xml:space="preserve"> o spółce cywilnej</w:t>
      </w:r>
      <w:r w:rsidRPr="00230774">
        <w:t xml:space="preserve">. </w:t>
      </w:r>
    </w:p>
    <w:p w14:paraId="52565581" w14:textId="115E0377" w:rsidR="001C45CD" w:rsidRPr="001B0390" w:rsidRDefault="00056AAA" w:rsidP="0081606A">
      <w:pPr>
        <w:spacing w:before="120" w:after="120" w:line="360" w:lineRule="auto"/>
        <w:jc w:val="both"/>
        <w:rPr>
          <w:u w:val="single"/>
        </w:rPr>
      </w:pPr>
      <w:r>
        <w:rPr>
          <w:u w:val="single"/>
        </w:rPr>
        <w:lastRenderedPageBreak/>
        <w:t>51.</w:t>
      </w:r>
      <w:r>
        <w:rPr>
          <w:u w:val="single"/>
        </w:rPr>
        <w:tab/>
      </w:r>
      <w:r w:rsidR="001C45CD" w:rsidRPr="001B0390">
        <w:rPr>
          <w:u w:val="single"/>
        </w:rPr>
        <w:t>Art. 42c</w:t>
      </w:r>
      <w:r w:rsidR="00082EDE" w:rsidRPr="001B0390">
        <w:rPr>
          <w:u w:val="single"/>
        </w:rPr>
        <w:t xml:space="preserve"> ust. 1 </w:t>
      </w:r>
    </w:p>
    <w:p w14:paraId="08B19405" w14:textId="5E0E5A28" w:rsidR="00082EDE" w:rsidRPr="00230774" w:rsidRDefault="00082EDE" w:rsidP="00230774">
      <w:pPr>
        <w:spacing w:before="120" w:after="120" w:line="360" w:lineRule="auto"/>
        <w:jc w:val="both"/>
      </w:pPr>
      <w:r w:rsidRPr="00230774">
        <w:t xml:space="preserve">Przepis nakłada obowiązek </w:t>
      </w:r>
      <w:r w:rsidR="00E10D61" w:rsidRPr="00230774">
        <w:t>na wspólnika spółki cywilnej uprawnionego do reprezentacji spółki</w:t>
      </w:r>
      <w:r w:rsidR="000B578F">
        <w:t xml:space="preserve"> </w:t>
      </w:r>
      <w:r w:rsidRPr="00230774">
        <w:t>złożenia wniosku o publikację informacji o spółce cywilnej.</w:t>
      </w:r>
    </w:p>
    <w:p w14:paraId="70034964" w14:textId="1CF132BF" w:rsidR="00D309FE" w:rsidRPr="00230774" w:rsidRDefault="00D309FE" w:rsidP="00230774">
      <w:pPr>
        <w:spacing w:before="120" w:after="120" w:line="360" w:lineRule="auto"/>
        <w:jc w:val="both"/>
      </w:pPr>
      <w:r w:rsidRPr="00230774">
        <w:t>Publikacja informacji o spółce cywilnej, której wspólnikiem jest przedsiębiorca wpisany do CEIDG</w:t>
      </w:r>
      <w:r w:rsidR="001B6D80">
        <w:t>,</w:t>
      </w:r>
      <w:r w:rsidRPr="00230774">
        <w:t xml:space="preserve"> jest obowiązkowa. Tym samym przedsiębiorca jest zobowiązany do aktualizacji danych podlegających publikacji w CEIDG.</w:t>
      </w:r>
    </w:p>
    <w:p w14:paraId="1286319B" w14:textId="45C01F18" w:rsidR="000F3F52" w:rsidRPr="001B0390" w:rsidRDefault="00056AAA" w:rsidP="0081606A">
      <w:pPr>
        <w:spacing w:before="120" w:after="120" w:line="360" w:lineRule="auto"/>
        <w:jc w:val="both"/>
        <w:rPr>
          <w:u w:val="single"/>
        </w:rPr>
      </w:pPr>
      <w:r>
        <w:rPr>
          <w:u w:val="single"/>
        </w:rPr>
        <w:t>52.</w:t>
      </w:r>
      <w:r>
        <w:rPr>
          <w:u w:val="single"/>
        </w:rPr>
        <w:tab/>
      </w:r>
      <w:r w:rsidR="000F3F52" w:rsidRPr="001B0390">
        <w:rPr>
          <w:u w:val="single"/>
        </w:rPr>
        <w:t>Art. 42c ust. 2</w:t>
      </w:r>
    </w:p>
    <w:p w14:paraId="6AAD0E99" w14:textId="4F4B0AFF" w:rsidR="000F3F52" w:rsidRPr="005F6CD2" w:rsidRDefault="000F3F52" w:rsidP="005F6CD2">
      <w:pPr>
        <w:spacing w:before="120" w:after="120" w:line="360" w:lineRule="auto"/>
        <w:jc w:val="both"/>
        <w:rPr>
          <w:u w:val="single"/>
        </w:rPr>
      </w:pPr>
      <w:r w:rsidRPr="0075470B">
        <w:t xml:space="preserve">Projektowany przepis zakłada, że do </w:t>
      </w:r>
      <w:r>
        <w:t xml:space="preserve">złożenia wniosku </w:t>
      </w:r>
      <w:r w:rsidRPr="00126EBE">
        <w:t>o publikację informacji o spółce cywilnej</w:t>
      </w:r>
      <w:r>
        <w:t xml:space="preserve"> w</w:t>
      </w:r>
      <w:r w:rsidR="000B578F">
        <w:t xml:space="preserve"> </w:t>
      </w:r>
      <w:r>
        <w:t xml:space="preserve">imieniu </w:t>
      </w:r>
      <w:r w:rsidRPr="00126EBE">
        <w:t>wspólnik</w:t>
      </w:r>
      <w:r>
        <w:t>a</w:t>
      </w:r>
      <w:r w:rsidRPr="00126EBE">
        <w:t xml:space="preserve"> spółki cywilnej</w:t>
      </w:r>
      <w:r>
        <w:t xml:space="preserve"> reprezentującego spółkę jest uprawniony również przedstawiciel ustawowy lub pełnomocnik lub </w:t>
      </w:r>
      <w:r w:rsidR="000B578F">
        <w:t>prokurent,</w:t>
      </w:r>
      <w:r>
        <w:t xml:space="preserve"> jeżeli informacja o nim jest udostępniona we wpisie danego wspólnika w CEIDG oraz o ile zakres ich umocowania wskazany w CEIDG przewiduje takie uprawnienie.</w:t>
      </w:r>
    </w:p>
    <w:p w14:paraId="2757E5DF" w14:textId="7E165AF8" w:rsidR="00082EDE" w:rsidRPr="001B0390" w:rsidRDefault="00056AAA" w:rsidP="0081606A">
      <w:pPr>
        <w:spacing w:before="120" w:after="120" w:line="360" w:lineRule="auto"/>
        <w:jc w:val="both"/>
        <w:rPr>
          <w:u w:val="single"/>
        </w:rPr>
      </w:pPr>
      <w:r>
        <w:rPr>
          <w:u w:val="single"/>
        </w:rPr>
        <w:t>53.</w:t>
      </w:r>
      <w:r>
        <w:rPr>
          <w:u w:val="single"/>
        </w:rPr>
        <w:tab/>
      </w:r>
      <w:r w:rsidR="00D309FE" w:rsidRPr="001B0390">
        <w:rPr>
          <w:u w:val="single"/>
        </w:rPr>
        <w:t>A</w:t>
      </w:r>
      <w:r w:rsidR="00082EDE" w:rsidRPr="001B0390">
        <w:rPr>
          <w:u w:val="single"/>
        </w:rPr>
        <w:t xml:space="preserve">rt. 42c ust. </w:t>
      </w:r>
      <w:r w:rsidR="000F3F52" w:rsidRPr="001B0390">
        <w:rPr>
          <w:u w:val="single"/>
        </w:rPr>
        <w:t>3</w:t>
      </w:r>
      <w:r w:rsidR="00BD43ED" w:rsidRPr="001B0390">
        <w:rPr>
          <w:u w:val="single"/>
        </w:rPr>
        <w:t>–</w:t>
      </w:r>
      <w:r w:rsidR="000F3F52" w:rsidRPr="001B0390">
        <w:rPr>
          <w:u w:val="single"/>
        </w:rPr>
        <w:t>5</w:t>
      </w:r>
    </w:p>
    <w:p w14:paraId="2D6025AD" w14:textId="60E46640" w:rsidR="001C45CD" w:rsidRPr="00230774" w:rsidRDefault="001C45CD" w:rsidP="00230774">
      <w:pPr>
        <w:spacing w:before="120" w:after="120" w:line="360" w:lineRule="auto"/>
        <w:jc w:val="both"/>
        <w:rPr>
          <w:rStyle w:val="markedcontent"/>
        </w:rPr>
      </w:pPr>
      <w:r w:rsidRPr="00230774">
        <w:rPr>
          <w:rStyle w:val="markedcontent"/>
        </w:rPr>
        <w:t xml:space="preserve">Przepis wskazuje, że do wniosku o </w:t>
      </w:r>
      <w:r w:rsidR="00082EDE" w:rsidRPr="00230774">
        <w:rPr>
          <w:rStyle w:val="markedcontent"/>
        </w:rPr>
        <w:t xml:space="preserve">publikację </w:t>
      </w:r>
      <w:r w:rsidRPr="00230774">
        <w:rPr>
          <w:rStyle w:val="markedcontent"/>
        </w:rPr>
        <w:t>informacji o spółce cywilnej w CEIDG obowiązkowe jest dołączenie</w:t>
      </w:r>
      <w:r w:rsidR="00D91523" w:rsidRPr="00230774">
        <w:rPr>
          <w:rStyle w:val="markedcontent"/>
        </w:rPr>
        <w:t xml:space="preserve"> </w:t>
      </w:r>
      <w:r w:rsidR="00C469AD" w:rsidRPr="00230774">
        <w:rPr>
          <w:rStyle w:val="markedcontent"/>
        </w:rPr>
        <w:t xml:space="preserve">aktualnej </w:t>
      </w:r>
      <w:r w:rsidR="00D91523" w:rsidRPr="00230774">
        <w:rPr>
          <w:rStyle w:val="markedcontent"/>
        </w:rPr>
        <w:t>umowy</w:t>
      </w:r>
      <w:r w:rsidR="00082EDE" w:rsidRPr="00230774">
        <w:rPr>
          <w:rStyle w:val="markedcontent"/>
        </w:rPr>
        <w:t xml:space="preserve"> lub </w:t>
      </w:r>
      <w:r w:rsidR="00082EDE" w:rsidRPr="00230774">
        <w:t>uchwały, o której mowa w art. 866 ustawy z dnia 23 kwietnia 1964 r</w:t>
      </w:r>
      <w:r w:rsidR="004125B3" w:rsidRPr="00230774">
        <w:t xml:space="preserve">. – </w:t>
      </w:r>
      <w:r w:rsidR="00082EDE" w:rsidRPr="00230774">
        <w:t xml:space="preserve">Kodeks </w:t>
      </w:r>
      <w:r w:rsidR="000B578F" w:rsidRPr="00230774">
        <w:t>cywilny</w:t>
      </w:r>
      <w:r w:rsidR="00E53A9C" w:rsidRPr="00230774">
        <w:t xml:space="preserve"> lub</w:t>
      </w:r>
      <w:r w:rsidR="00E53A9C" w:rsidRPr="00230774">
        <w:rPr>
          <w:rStyle w:val="markedcontent"/>
        </w:rPr>
        <w:t xml:space="preserve"> umowy spółki cywilnej</w:t>
      </w:r>
      <w:r w:rsidR="007E6270" w:rsidRPr="00230774">
        <w:t>, o ile została ona stwierdzona pismem</w:t>
      </w:r>
      <w:r w:rsidR="00082EDE" w:rsidRPr="00230774">
        <w:t>.</w:t>
      </w:r>
      <w:r w:rsidRPr="00230774">
        <w:rPr>
          <w:rStyle w:val="markedcontent"/>
        </w:rPr>
        <w:t xml:space="preserve"> Brak </w:t>
      </w:r>
      <w:r w:rsidR="009F08AC" w:rsidRPr="00230774">
        <w:rPr>
          <w:rStyle w:val="markedcontent"/>
        </w:rPr>
        <w:t>do</w:t>
      </w:r>
      <w:r w:rsidRPr="00230774">
        <w:rPr>
          <w:rStyle w:val="markedcontent"/>
        </w:rPr>
        <w:t xml:space="preserve">łączonej umowy spółki cywilnej </w:t>
      </w:r>
      <w:r w:rsidR="00082EDE" w:rsidRPr="00230774">
        <w:rPr>
          <w:rStyle w:val="markedcontent"/>
        </w:rPr>
        <w:t xml:space="preserve">lub uchwały </w:t>
      </w:r>
      <w:r w:rsidRPr="00230774">
        <w:rPr>
          <w:rStyle w:val="markedcontent"/>
        </w:rPr>
        <w:t xml:space="preserve">będzie przesłanką do uznania, że wniosek </w:t>
      </w:r>
      <w:r w:rsidR="009C784B" w:rsidRPr="00230774">
        <w:rPr>
          <w:rStyle w:val="markedcontent"/>
        </w:rPr>
        <w:t>jest</w:t>
      </w:r>
      <w:r w:rsidRPr="00230774">
        <w:rPr>
          <w:rStyle w:val="markedcontent"/>
        </w:rPr>
        <w:t xml:space="preserve"> niepoprawny</w:t>
      </w:r>
      <w:r w:rsidR="009A4F32">
        <w:rPr>
          <w:rStyle w:val="markedcontent"/>
        </w:rPr>
        <w:t>.</w:t>
      </w:r>
      <w:r w:rsidR="00E53A9C" w:rsidRPr="00230774">
        <w:rPr>
          <w:rStyle w:val="markedcontent"/>
        </w:rPr>
        <w:t xml:space="preserve"> Przewiduje się natomiast, że w </w:t>
      </w:r>
      <w:r w:rsidR="000B578F" w:rsidRPr="00230774">
        <w:rPr>
          <w:rStyle w:val="markedcontent"/>
        </w:rPr>
        <w:t>przypadku</w:t>
      </w:r>
      <w:r w:rsidR="00E53A9C" w:rsidRPr="00230774">
        <w:rPr>
          <w:rStyle w:val="markedcontent"/>
        </w:rPr>
        <w:t xml:space="preserve"> gdy umowa nie została zawarta na piśmie, wspólnicy spółki cywilnej </w:t>
      </w:r>
      <w:r w:rsidR="00547978" w:rsidRPr="00230774">
        <w:rPr>
          <w:rStyle w:val="markedcontent"/>
        </w:rPr>
        <w:t>będą zobowiązani we wniosku do podania ww. informacji (zaznaczeni</w:t>
      </w:r>
      <w:r w:rsidR="003E1761" w:rsidRPr="00230774">
        <w:rPr>
          <w:rStyle w:val="markedcontent"/>
        </w:rPr>
        <w:t>a</w:t>
      </w:r>
      <w:r w:rsidR="00547978" w:rsidRPr="00230774">
        <w:rPr>
          <w:rStyle w:val="markedcontent"/>
        </w:rPr>
        <w:t xml:space="preserve"> odpowiedniej opcji</w:t>
      </w:r>
      <w:r w:rsidR="003E1761" w:rsidRPr="00230774">
        <w:rPr>
          <w:rStyle w:val="markedcontent"/>
        </w:rPr>
        <w:t xml:space="preserve"> we wniosku)</w:t>
      </w:r>
      <w:r w:rsidR="00E53A9C" w:rsidRPr="00230774">
        <w:rPr>
          <w:rStyle w:val="markedcontent"/>
        </w:rPr>
        <w:t xml:space="preserve"> i wówczas wniosek zostanie uznany za poprawny</w:t>
      </w:r>
      <w:r w:rsidRPr="00230774">
        <w:rPr>
          <w:rStyle w:val="markedcontent"/>
        </w:rPr>
        <w:t xml:space="preserve">. </w:t>
      </w:r>
    </w:p>
    <w:p w14:paraId="7DAB8ABC" w14:textId="3648594B" w:rsidR="001C45CD" w:rsidRPr="00230774" w:rsidRDefault="004D21AB" w:rsidP="00230774">
      <w:pPr>
        <w:spacing w:before="120" w:after="120" w:line="360" w:lineRule="auto"/>
        <w:jc w:val="both"/>
        <w:rPr>
          <w:bCs/>
        </w:rPr>
      </w:pPr>
      <w:r w:rsidRPr="00230774">
        <w:t xml:space="preserve">Umowę lub uchwałę będzie można załączyć w postaci elektronicznej. W przypadku skorzystania ze wzoru </w:t>
      </w:r>
      <w:r w:rsidR="00502A4A" w:rsidRPr="00230774">
        <w:t>umowy,</w:t>
      </w:r>
      <w:r w:rsidRPr="00230774">
        <w:t xml:space="preserve"> </w:t>
      </w:r>
      <w:r w:rsidRPr="00230774">
        <w:rPr>
          <w:rStyle w:val="markedcontent"/>
        </w:rPr>
        <w:t>która zostanie udostępniona w systemie teleinformatycznym CEIDG, będzie to umowa podpisana elektronicznie</w:t>
      </w:r>
      <w:r w:rsidR="009A4F32">
        <w:rPr>
          <w:rStyle w:val="markedcontent"/>
        </w:rPr>
        <w:t>,</w:t>
      </w:r>
      <w:r w:rsidRPr="00230774">
        <w:rPr>
          <w:rStyle w:val="markedcontent"/>
        </w:rPr>
        <w:t xml:space="preserve"> a w przypadku umowy podpisanej w formie papierowej, także przed notariuszem, będzie to </w:t>
      </w:r>
      <w:proofErr w:type="spellStart"/>
      <w:r w:rsidRPr="00230774">
        <w:rPr>
          <w:rStyle w:val="markedcontent"/>
        </w:rPr>
        <w:t>scan</w:t>
      </w:r>
      <w:proofErr w:type="spellEnd"/>
      <w:r w:rsidRPr="00230774">
        <w:rPr>
          <w:rStyle w:val="markedcontent"/>
        </w:rPr>
        <w:t xml:space="preserve"> umowy „papierowej”</w:t>
      </w:r>
      <w:r w:rsidR="000F3F52">
        <w:rPr>
          <w:rStyle w:val="markedcontent"/>
        </w:rPr>
        <w:t xml:space="preserve"> (odwzorowanie cyfrowe umowy</w:t>
      </w:r>
      <w:r w:rsidR="002515FA">
        <w:rPr>
          <w:rStyle w:val="markedcontent"/>
        </w:rPr>
        <w:t xml:space="preserve"> i uchwały</w:t>
      </w:r>
      <w:r w:rsidR="000F3F52">
        <w:rPr>
          <w:rStyle w:val="markedcontent"/>
        </w:rPr>
        <w:t>)</w:t>
      </w:r>
      <w:r w:rsidRPr="00230774">
        <w:rPr>
          <w:rStyle w:val="markedcontent"/>
        </w:rPr>
        <w:t>.</w:t>
      </w:r>
      <w:r w:rsidR="00764AC3" w:rsidRPr="00230774">
        <w:rPr>
          <w:rStyle w:val="markedcontent"/>
        </w:rPr>
        <w:t xml:space="preserve"> </w:t>
      </w:r>
    </w:p>
    <w:p w14:paraId="5BC5D7C7" w14:textId="16F5209F" w:rsidR="004D21AB" w:rsidRPr="00230774" w:rsidRDefault="00082EDE" w:rsidP="00230774">
      <w:pPr>
        <w:pStyle w:val="ZARTzmar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 xml:space="preserve">Do wniosków o publikację </w:t>
      </w:r>
      <w:r w:rsidR="004125B3" w:rsidRPr="00230774">
        <w:rPr>
          <w:rFonts w:ascii="Times New Roman" w:hAnsi="Times New Roman" w:cs="Times New Roman"/>
          <w:szCs w:val="24"/>
        </w:rPr>
        <w:t xml:space="preserve">informacji o </w:t>
      </w:r>
      <w:r w:rsidRPr="00230774">
        <w:rPr>
          <w:rFonts w:ascii="Times New Roman" w:hAnsi="Times New Roman" w:cs="Times New Roman"/>
          <w:szCs w:val="24"/>
        </w:rPr>
        <w:t>spół</w:t>
      </w:r>
      <w:r w:rsidR="004125B3" w:rsidRPr="00230774">
        <w:rPr>
          <w:rFonts w:ascii="Times New Roman" w:hAnsi="Times New Roman" w:cs="Times New Roman"/>
          <w:szCs w:val="24"/>
        </w:rPr>
        <w:t xml:space="preserve">ce </w:t>
      </w:r>
      <w:r w:rsidRPr="00230774">
        <w:rPr>
          <w:rFonts w:ascii="Times New Roman" w:hAnsi="Times New Roman" w:cs="Times New Roman"/>
          <w:szCs w:val="24"/>
        </w:rPr>
        <w:t>cywilnej umowę lub uchwałę dołącza się</w:t>
      </w:r>
      <w:r w:rsidR="004D21AB" w:rsidRPr="00230774">
        <w:rPr>
          <w:rFonts w:ascii="Times New Roman" w:hAnsi="Times New Roman" w:cs="Times New Roman"/>
          <w:szCs w:val="24"/>
        </w:rPr>
        <w:t xml:space="preserve"> </w:t>
      </w:r>
      <w:r w:rsidRPr="00230774">
        <w:rPr>
          <w:rFonts w:ascii="Times New Roman" w:hAnsi="Times New Roman" w:cs="Times New Roman"/>
          <w:szCs w:val="24"/>
        </w:rPr>
        <w:t>tylko w przypadku zmiany tej umowy lub uchwały.</w:t>
      </w:r>
      <w:r w:rsidR="004D21AB" w:rsidRPr="00230774">
        <w:rPr>
          <w:rFonts w:ascii="Times New Roman" w:hAnsi="Times New Roman" w:cs="Times New Roman"/>
          <w:szCs w:val="24"/>
        </w:rPr>
        <w:t xml:space="preserve"> A zatem nie będzie obligatoryjnie załączane do wniosków (zwłaszcza o zmianę, zawieszenie, wznowienie) umowy spółki cywilnej lub uchwały</w:t>
      </w:r>
      <w:r w:rsidR="000B578F">
        <w:rPr>
          <w:rFonts w:ascii="Times New Roman" w:hAnsi="Times New Roman" w:cs="Times New Roman"/>
          <w:szCs w:val="24"/>
        </w:rPr>
        <w:t>,</w:t>
      </w:r>
      <w:r w:rsidR="004D21AB" w:rsidRPr="00230774">
        <w:rPr>
          <w:rFonts w:ascii="Times New Roman" w:hAnsi="Times New Roman" w:cs="Times New Roman"/>
          <w:szCs w:val="24"/>
        </w:rPr>
        <w:t xml:space="preserve"> jeżeli te nie uległy zmianie. </w:t>
      </w:r>
    </w:p>
    <w:p w14:paraId="351919BC" w14:textId="09E64626" w:rsidR="000F3F52" w:rsidRPr="001B0390" w:rsidRDefault="00056AAA" w:rsidP="0081606A">
      <w:pPr>
        <w:spacing w:before="120" w:after="120" w:line="360" w:lineRule="auto"/>
        <w:jc w:val="both"/>
        <w:rPr>
          <w:u w:val="single"/>
        </w:rPr>
      </w:pPr>
      <w:r>
        <w:rPr>
          <w:u w:val="single"/>
        </w:rPr>
        <w:t>54.</w:t>
      </w:r>
      <w:r>
        <w:rPr>
          <w:u w:val="single"/>
        </w:rPr>
        <w:tab/>
      </w:r>
      <w:r w:rsidR="000F3F52" w:rsidRPr="001B0390">
        <w:rPr>
          <w:u w:val="single"/>
        </w:rPr>
        <w:t>Art. 42c ust. 6 i 7</w:t>
      </w:r>
    </w:p>
    <w:p w14:paraId="1C3FA079" w14:textId="54F12A75" w:rsidR="000F3F52" w:rsidRPr="004C2B5A" w:rsidRDefault="000F3F52" w:rsidP="005F6CD2">
      <w:pPr>
        <w:spacing w:before="120" w:after="120" w:line="360" w:lineRule="auto"/>
        <w:jc w:val="both"/>
      </w:pPr>
      <w:r w:rsidRPr="004C2B5A">
        <w:t>W związku z wprowadzoną zasadą domniemania prawdziwości informacji o spółce cywilnej publikowanych w CEIDG zdecydowano się na wprowadzeni</w:t>
      </w:r>
      <w:r w:rsidR="009A4F32">
        <w:t>e</w:t>
      </w:r>
      <w:r w:rsidRPr="004C2B5A">
        <w:t xml:space="preserve"> obowiązku złożenia oświadczeń o</w:t>
      </w:r>
      <w:r w:rsidR="000B578F">
        <w:t xml:space="preserve"> </w:t>
      </w:r>
      <w:r w:rsidRPr="004C2B5A">
        <w:lastRenderedPageBreak/>
        <w:t xml:space="preserve">prawdziwości danych wraz z wnioskiem o publikację informacji o spółce cywilnej. Oświadczenia </w:t>
      </w:r>
      <w:r w:rsidRPr="00B41A74">
        <w:t>składa się pod rygorem odpowiedzialności karnej za złożenie fałszywego oświadczenia.</w:t>
      </w:r>
    </w:p>
    <w:p w14:paraId="5BF685F8" w14:textId="79F5347F" w:rsidR="001C45CD" w:rsidRPr="00C52AE2" w:rsidRDefault="00056AAA" w:rsidP="0081606A">
      <w:pPr>
        <w:spacing w:before="120" w:after="120" w:line="360" w:lineRule="auto"/>
        <w:jc w:val="both"/>
        <w:rPr>
          <w:u w:val="single"/>
        </w:rPr>
      </w:pPr>
      <w:r w:rsidRPr="00C52AE2">
        <w:rPr>
          <w:u w:val="single"/>
        </w:rPr>
        <w:t>55.</w:t>
      </w:r>
      <w:r w:rsidRPr="00C52AE2">
        <w:rPr>
          <w:u w:val="single"/>
        </w:rPr>
        <w:tab/>
      </w:r>
      <w:r w:rsidR="004567FB" w:rsidRPr="00C52AE2">
        <w:rPr>
          <w:u w:val="single"/>
        </w:rPr>
        <w:t>Art. 42d</w:t>
      </w:r>
    </w:p>
    <w:p w14:paraId="31B6E1B3" w14:textId="77777777" w:rsidR="00DA5A32" w:rsidRPr="00230774" w:rsidRDefault="00DA5A32" w:rsidP="00230774">
      <w:pPr>
        <w:spacing w:before="120" w:after="120" w:line="360" w:lineRule="auto"/>
        <w:jc w:val="both"/>
        <w:rPr>
          <w:rStyle w:val="markedcontent"/>
        </w:rPr>
      </w:pPr>
      <w:r w:rsidRPr="00230774">
        <w:rPr>
          <w:rStyle w:val="markedcontent"/>
        </w:rPr>
        <w:t xml:space="preserve">Przedsiębiorcy, którzy zamierzają podpisać umowę spółki cywilnej będą mieli możliwość wykorzystania wzoru umowy, która zostanie udostępniona w systemie teleinformatycznym CEIDG. </w:t>
      </w:r>
      <w:r w:rsidRPr="00230774">
        <w:t xml:space="preserve">Jest to uprawnienie, nie obowiązek przedsiębiorców – przyszłych wspólników spółki cywilnej. </w:t>
      </w:r>
    </w:p>
    <w:p w14:paraId="4FFD5064" w14:textId="77777777" w:rsidR="00DA5A32" w:rsidRPr="00230774" w:rsidRDefault="00DA5A32" w:rsidP="00230774">
      <w:pPr>
        <w:spacing w:before="120" w:after="120" w:line="360" w:lineRule="auto"/>
        <w:jc w:val="both"/>
        <w:rPr>
          <w:rStyle w:val="markedcontent"/>
        </w:rPr>
      </w:pPr>
      <w:r w:rsidRPr="00230774">
        <w:rPr>
          <w:bCs/>
        </w:rPr>
        <w:t xml:space="preserve">Umowa spółki cywilnej zostanie zawarta z chwilą wprowadzenia do systemu teleinformatycznego wszystkich danych koniecznych do zawarcia tej umowy i po opatrzeniu ich przez wspólników podpisem elektronicznym, </w:t>
      </w:r>
      <w:r w:rsidRPr="00230774">
        <w:rPr>
          <w:rStyle w:val="markedcontent"/>
        </w:rPr>
        <w:t xml:space="preserve">podpisem zaufanym albo podpisem osobistym. </w:t>
      </w:r>
    </w:p>
    <w:p w14:paraId="2A1D91C3" w14:textId="42F6BB45" w:rsidR="004D21AB" w:rsidRDefault="00DA5A32" w:rsidP="00230774">
      <w:pPr>
        <w:spacing w:before="120" w:after="120" w:line="360" w:lineRule="auto"/>
        <w:jc w:val="both"/>
        <w:rPr>
          <w:bCs/>
        </w:rPr>
      </w:pPr>
      <w:r w:rsidRPr="00230774">
        <w:rPr>
          <w:rStyle w:val="markedcontent"/>
        </w:rPr>
        <w:t xml:space="preserve">Wykorzystanie wzoru umowy i możliwość jej podpisania elektronicznie da możliwość szybkiej weryfikacji poprawności umowy, co </w:t>
      </w:r>
      <w:r w:rsidRPr="00230774">
        <w:t>przyczyni się do ograniczenia dokumentów papierowych, oraz skróci też długość postępowania rejestracyjnego. Przepisy mają na celu s</w:t>
      </w:r>
      <w:r w:rsidRPr="00230774">
        <w:rPr>
          <w:bCs/>
        </w:rPr>
        <w:t xml:space="preserve">tworzenie uproszczonej procedury utworzenia i </w:t>
      </w:r>
      <w:r w:rsidR="005E6918" w:rsidRPr="00230774">
        <w:rPr>
          <w:bCs/>
        </w:rPr>
        <w:t>zgłaszania informacji o zawartej umowie spółki cywilnej</w:t>
      </w:r>
      <w:r w:rsidRPr="00230774">
        <w:rPr>
          <w:bCs/>
        </w:rPr>
        <w:t>. Nowelizacja wprowadza jedynie alternatywny (konkurencyjny) model tworzenia i rejestrowania spółki cywilnej. Nie wyklucza zawarcia umowy spółki cywilnej w inny sposób</w:t>
      </w:r>
      <w:r w:rsidR="009A4F32">
        <w:rPr>
          <w:bCs/>
        </w:rPr>
        <w:t>,</w:t>
      </w:r>
      <w:r w:rsidRPr="00230774">
        <w:rPr>
          <w:bCs/>
        </w:rPr>
        <w:t xml:space="preserve"> np. w formie pisemnej, w którym postanowienia umowy będą inne niż te zaproponowane we wzorze umowy. </w:t>
      </w:r>
    </w:p>
    <w:p w14:paraId="42CFFBD9" w14:textId="2F13D6DC" w:rsidR="00CA6019" w:rsidRPr="00230774" w:rsidRDefault="00CA6019" w:rsidP="00230774">
      <w:pPr>
        <w:spacing w:before="120" w:after="120" w:line="360" w:lineRule="auto"/>
        <w:jc w:val="both"/>
        <w:rPr>
          <w:u w:val="single"/>
        </w:rPr>
      </w:pPr>
      <w:r>
        <w:rPr>
          <w:bCs/>
        </w:rPr>
        <w:t>Jednocześnie</w:t>
      </w:r>
      <w:r w:rsidR="00316456">
        <w:rPr>
          <w:bCs/>
        </w:rPr>
        <w:t>,</w:t>
      </w:r>
      <w:r>
        <w:rPr>
          <w:bCs/>
        </w:rPr>
        <w:t xml:space="preserve"> z uwagi na ograniczenia techniczne</w:t>
      </w:r>
      <w:r w:rsidR="009A4F32">
        <w:rPr>
          <w:bCs/>
        </w:rPr>
        <w:t>,</w:t>
      </w:r>
      <w:r>
        <w:rPr>
          <w:bCs/>
        </w:rPr>
        <w:t xml:space="preserve"> zdecydowano się</w:t>
      </w:r>
      <w:r w:rsidR="009A4F32">
        <w:rPr>
          <w:bCs/>
        </w:rPr>
        <w:t>,</w:t>
      </w:r>
      <w:r>
        <w:rPr>
          <w:bCs/>
        </w:rPr>
        <w:t xml:space="preserve"> aby umow</w:t>
      </w:r>
      <w:r w:rsidR="00316456">
        <w:rPr>
          <w:bCs/>
        </w:rPr>
        <w:t>a</w:t>
      </w:r>
      <w:r>
        <w:rPr>
          <w:bCs/>
        </w:rPr>
        <w:t xml:space="preserve"> spółki cywilnej z</w:t>
      </w:r>
      <w:r w:rsidR="000B578F">
        <w:rPr>
          <w:bCs/>
        </w:rPr>
        <w:t xml:space="preserve"> </w:t>
      </w:r>
      <w:r>
        <w:rPr>
          <w:bCs/>
        </w:rPr>
        <w:t>wykorzystaniem wzoru umowy udostępnianego w CEIDG był</w:t>
      </w:r>
      <w:r w:rsidR="00316456">
        <w:rPr>
          <w:bCs/>
        </w:rPr>
        <w:t>a</w:t>
      </w:r>
      <w:r>
        <w:rPr>
          <w:bCs/>
        </w:rPr>
        <w:t xml:space="preserve"> możliw</w:t>
      </w:r>
      <w:r w:rsidR="00316456">
        <w:rPr>
          <w:bCs/>
        </w:rPr>
        <w:t>a do złożenia</w:t>
      </w:r>
      <w:r w:rsidR="000B578F">
        <w:rPr>
          <w:bCs/>
        </w:rPr>
        <w:t xml:space="preserve"> </w:t>
      </w:r>
      <w:r>
        <w:rPr>
          <w:bCs/>
        </w:rPr>
        <w:t>wyłącznie w</w:t>
      </w:r>
      <w:r w:rsidR="000B578F">
        <w:rPr>
          <w:bCs/>
        </w:rPr>
        <w:t xml:space="preserve"> </w:t>
      </w:r>
      <w:r>
        <w:rPr>
          <w:bCs/>
        </w:rPr>
        <w:t>sytuacji</w:t>
      </w:r>
      <w:r w:rsidR="009A4F32">
        <w:rPr>
          <w:bCs/>
        </w:rPr>
        <w:t>,</w:t>
      </w:r>
      <w:r>
        <w:rPr>
          <w:bCs/>
        </w:rPr>
        <w:t xml:space="preserve"> gdy wszyscy wspólnicy są przedsiębiorcami wpisanymi do CEIDG.</w:t>
      </w:r>
    </w:p>
    <w:p w14:paraId="55AD2CC3" w14:textId="39932917" w:rsidR="004D21AB" w:rsidRPr="001B0390" w:rsidRDefault="00056AAA" w:rsidP="0081606A">
      <w:pPr>
        <w:spacing w:before="120" w:after="120" w:line="360" w:lineRule="auto"/>
        <w:jc w:val="both"/>
        <w:rPr>
          <w:u w:val="single"/>
        </w:rPr>
      </w:pPr>
      <w:r>
        <w:rPr>
          <w:u w:val="single"/>
        </w:rPr>
        <w:t>56.</w:t>
      </w:r>
      <w:r>
        <w:rPr>
          <w:u w:val="single"/>
        </w:rPr>
        <w:tab/>
      </w:r>
      <w:r w:rsidR="004D21AB" w:rsidRPr="001B0390">
        <w:rPr>
          <w:u w:val="single"/>
        </w:rPr>
        <w:t>art. 42</w:t>
      </w:r>
      <w:r w:rsidR="00DA5A32" w:rsidRPr="001B0390">
        <w:rPr>
          <w:u w:val="single"/>
        </w:rPr>
        <w:t xml:space="preserve">e </w:t>
      </w:r>
    </w:p>
    <w:p w14:paraId="770FB9E0" w14:textId="7C382690" w:rsidR="00DA5A32" w:rsidRPr="00230774" w:rsidRDefault="00DA5A32" w:rsidP="00230774">
      <w:pPr>
        <w:spacing w:before="120" w:after="120" w:line="360" w:lineRule="auto"/>
        <w:jc w:val="both"/>
      </w:pPr>
      <w:r w:rsidRPr="00230774">
        <w:t xml:space="preserve">Przepis określa przesłanki niepoprawności wniosku o publikację informacji o spółce cywilnej. </w:t>
      </w:r>
      <w:r w:rsidR="004567FB" w:rsidRPr="00230774">
        <w:t xml:space="preserve">Celem przepisów jest zapewnienie publikacji </w:t>
      </w:r>
      <w:r w:rsidR="00B853ED" w:rsidRPr="00230774">
        <w:t xml:space="preserve">informacji </w:t>
      </w:r>
      <w:r w:rsidR="004567FB" w:rsidRPr="00230774">
        <w:t>w zakresie spółki cywilnej jedynie w</w:t>
      </w:r>
      <w:r w:rsidR="00267EDE" w:rsidRPr="00230774">
        <w:t> </w:t>
      </w:r>
      <w:r w:rsidR="004567FB" w:rsidRPr="00230774">
        <w:t xml:space="preserve">przypadku, gdy dane </w:t>
      </w:r>
      <w:r w:rsidR="00714155" w:rsidRPr="00230774">
        <w:t xml:space="preserve">zawarte we wniosku </w:t>
      </w:r>
      <w:r w:rsidR="004567FB" w:rsidRPr="00230774">
        <w:t>będą poprawne</w:t>
      </w:r>
      <w:r w:rsidRPr="00230774">
        <w:t xml:space="preserve">. </w:t>
      </w:r>
    </w:p>
    <w:p w14:paraId="36181226" w14:textId="53C7376E" w:rsidR="00DA5A32" w:rsidRPr="00230774" w:rsidRDefault="00DA5A32" w:rsidP="00230774">
      <w:pPr>
        <w:pStyle w:val="ZARTzmartartykuempunktem"/>
        <w:keepNext/>
        <w:spacing w:before="120" w:after="120"/>
        <w:ind w:left="0" w:firstLine="0"/>
        <w:rPr>
          <w:rFonts w:ascii="Times New Roman" w:hAnsi="Times New Roman" w:cs="Times New Roman"/>
          <w:szCs w:val="24"/>
        </w:rPr>
      </w:pPr>
      <w:r w:rsidRPr="00230774">
        <w:rPr>
          <w:rFonts w:ascii="Times New Roman" w:hAnsi="Times New Roman" w:cs="Times New Roman"/>
          <w:szCs w:val="24"/>
        </w:rPr>
        <w:t xml:space="preserve">Wniosek o publikację informacji o spółce cywilnej </w:t>
      </w:r>
      <w:r w:rsidR="00780CD9" w:rsidRPr="00230774">
        <w:rPr>
          <w:rFonts w:ascii="Times New Roman" w:hAnsi="Times New Roman" w:cs="Times New Roman"/>
          <w:szCs w:val="24"/>
        </w:rPr>
        <w:t>będzie niepoprawny, jeśli</w:t>
      </w:r>
      <w:r w:rsidRPr="00230774">
        <w:rPr>
          <w:rFonts w:ascii="Times New Roman" w:hAnsi="Times New Roman" w:cs="Times New Roman"/>
          <w:szCs w:val="24"/>
        </w:rPr>
        <w:t>:</w:t>
      </w:r>
    </w:p>
    <w:p w14:paraId="5C163F3C" w14:textId="3F69A1F9" w:rsidR="00DA5A32" w:rsidRPr="00230774" w:rsidRDefault="00DA5A32" w:rsidP="00975D11">
      <w:pPr>
        <w:pStyle w:val="ZPKTzmpktartykuempunktem"/>
        <w:spacing w:before="120" w:after="120"/>
        <w:ind w:left="426" w:hanging="426"/>
        <w:rPr>
          <w:rFonts w:ascii="Times New Roman" w:hAnsi="Times New Roman" w:cs="Times New Roman"/>
          <w:szCs w:val="24"/>
        </w:rPr>
      </w:pPr>
      <w:r w:rsidRPr="00230774">
        <w:rPr>
          <w:rFonts w:ascii="Times New Roman" w:hAnsi="Times New Roman" w:cs="Times New Roman"/>
          <w:szCs w:val="24"/>
        </w:rPr>
        <w:t>1)</w:t>
      </w:r>
      <w:r w:rsidRPr="00230774">
        <w:rPr>
          <w:rFonts w:ascii="Times New Roman" w:hAnsi="Times New Roman" w:cs="Times New Roman"/>
          <w:szCs w:val="24"/>
        </w:rPr>
        <w:tab/>
        <w:t>nie zawiera danych niezbędnych do dokonania zgłoszenia identyfikacyjnego lub aktualizacyjnego, o którym mowa w przepisach o zasadach ewidencji i identyfikacji podatników i płatników lub niezbędnych do uzyskania wpisu lub zmiany wpisu do krajowego rejestru urzędowego podmiotów gospodarki narodowej (REGON);</w:t>
      </w:r>
    </w:p>
    <w:p w14:paraId="5C84CC2B" w14:textId="5B230F5D" w:rsidR="00DA5A32" w:rsidRPr="00230774" w:rsidRDefault="00502A4A" w:rsidP="003E7C29">
      <w:pPr>
        <w:pStyle w:val="ZPKTzmpktartykuempunktem"/>
        <w:spacing w:before="120" w:after="120"/>
        <w:ind w:left="426" w:hanging="426"/>
        <w:rPr>
          <w:rFonts w:ascii="Times New Roman" w:hAnsi="Times New Roman" w:cs="Times New Roman"/>
          <w:szCs w:val="24"/>
        </w:rPr>
      </w:pPr>
      <w:r w:rsidRPr="00230774">
        <w:rPr>
          <w:rFonts w:ascii="Times New Roman" w:hAnsi="Times New Roman" w:cs="Times New Roman"/>
          <w:szCs w:val="24"/>
        </w:rPr>
        <w:t>2</w:t>
      </w:r>
      <w:r w:rsidR="00DA5A32" w:rsidRPr="00230774">
        <w:rPr>
          <w:rFonts w:ascii="Times New Roman" w:hAnsi="Times New Roman" w:cs="Times New Roman"/>
          <w:szCs w:val="24"/>
        </w:rPr>
        <w:t>)</w:t>
      </w:r>
      <w:r w:rsidR="00DA5A32" w:rsidRPr="00230774">
        <w:rPr>
          <w:rFonts w:ascii="Times New Roman" w:hAnsi="Times New Roman" w:cs="Times New Roman"/>
          <w:szCs w:val="24"/>
        </w:rPr>
        <w:tab/>
        <w:t>nie dołączono do niego</w:t>
      </w:r>
      <w:r w:rsidR="00D91523" w:rsidRPr="00230774">
        <w:rPr>
          <w:rFonts w:ascii="Times New Roman" w:hAnsi="Times New Roman" w:cs="Times New Roman"/>
          <w:szCs w:val="24"/>
        </w:rPr>
        <w:t xml:space="preserve"> umowy</w:t>
      </w:r>
      <w:r w:rsidR="00DA5A32" w:rsidRPr="00230774">
        <w:rPr>
          <w:rFonts w:ascii="Times New Roman" w:hAnsi="Times New Roman" w:cs="Times New Roman"/>
          <w:szCs w:val="24"/>
        </w:rPr>
        <w:t xml:space="preserve"> lub uchwały</w:t>
      </w:r>
      <w:r w:rsidR="00D91523" w:rsidRPr="00230774">
        <w:rPr>
          <w:rFonts w:ascii="Times New Roman" w:hAnsi="Times New Roman" w:cs="Times New Roman"/>
          <w:szCs w:val="24"/>
        </w:rPr>
        <w:t>, o której mowa w art. 866</w:t>
      </w:r>
      <w:r w:rsidR="000B578F">
        <w:rPr>
          <w:rFonts w:ascii="Times New Roman" w:hAnsi="Times New Roman" w:cs="Times New Roman"/>
          <w:szCs w:val="24"/>
        </w:rPr>
        <w:t xml:space="preserve"> </w:t>
      </w:r>
      <w:r w:rsidR="00995930" w:rsidRPr="00995930">
        <w:rPr>
          <w:rFonts w:ascii="Times New Roman" w:hAnsi="Times New Roman" w:cs="Times New Roman"/>
          <w:szCs w:val="24"/>
        </w:rPr>
        <w:t>ustawy z dnia 23</w:t>
      </w:r>
      <w:r w:rsidR="00516CE1">
        <w:rPr>
          <w:rFonts w:ascii="Times New Roman" w:hAnsi="Times New Roman" w:cs="Times New Roman"/>
          <w:szCs w:val="24"/>
        </w:rPr>
        <w:t> </w:t>
      </w:r>
      <w:r w:rsidR="00995930" w:rsidRPr="00995930">
        <w:rPr>
          <w:rFonts w:ascii="Times New Roman" w:hAnsi="Times New Roman" w:cs="Times New Roman"/>
          <w:szCs w:val="24"/>
        </w:rPr>
        <w:t>kwietnia 1964 r. – Kodeks cywilny</w:t>
      </w:r>
      <w:r w:rsidR="004D4C27" w:rsidRPr="00230774">
        <w:rPr>
          <w:rFonts w:ascii="Times New Roman" w:hAnsi="Times New Roman" w:cs="Times New Roman"/>
          <w:szCs w:val="24"/>
        </w:rPr>
        <w:t>,</w:t>
      </w:r>
      <w:r w:rsidR="000D3EA9" w:rsidRPr="00230774">
        <w:rPr>
          <w:rFonts w:ascii="Times New Roman" w:hAnsi="Times New Roman" w:cs="Times New Roman"/>
          <w:szCs w:val="24"/>
        </w:rPr>
        <w:t xml:space="preserve"> lub umowy spółki cywilnej</w:t>
      </w:r>
      <w:r w:rsidR="00C549C0" w:rsidRPr="00230774">
        <w:rPr>
          <w:rFonts w:ascii="Times New Roman" w:hAnsi="Times New Roman" w:cs="Times New Roman"/>
          <w:szCs w:val="24"/>
        </w:rPr>
        <w:t>, o ile zostały stwierdzone pismem,</w:t>
      </w:r>
      <w:r w:rsidR="00DA5A32" w:rsidRPr="00230774">
        <w:rPr>
          <w:rFonts w:ascii="Times New Roman" w:hAnsi="Times New Roman" w:cs="Times New Roman"/>
          <w:szCs w:val="24"/>
        </w:rPr>
        <w:t xml:space="preserve"> z wyłączeniem przypadków, gdy ich dołączenie nie jest wymagane;</w:t>
      </w:r>
    </w:p>
    <w:p w14:paraId="6D99729F" w14:textId="22387AC5" w:rsidR="00DA5A32" w:rsidRPr="00230774" w:rsidRDefault="00502A4A" w:rsidP="003E7C29">
      <w:pPr>
        <w:pStyle w:val="ZPKTzmpktartykuempunktem"/>
        <w:spacing w:before="120" w:after="120"/>
        <w:ind w:left="426" w:hanging="426"/>
        <w:rPr>
          <w:rFonts w:ascii="Times New Roman" w:hAnsi="Times New Roman" w:cs="Times New Roman"/>
          <w:szCs w:val="24"/>
        </w:rPr>
      </w:pPr>
      <w:r w:rsidRPr="00230774">
        <w:rPr>
          <w:rFonts w:ascii="Times New Roman" w:hAnsi="Times New Roman" w:cs="Times New Roman"/>
          <w:szCs w:val="24"/>
        </w:rPr>
        <w:lastRenderedPageBreak/>
        <w:t>3</w:t>
      </w:r>
      <w:r w:rsidR="00DA5A32" w:rsidRPr="00230774">
        <w:rPr>
          <w:rFonts w:ascii="Times New Roman" w:hAnsi="Times New Roman" w:cs="Times New Roman"/>
          <w:szCs w:val="24"/>
        </w:rPr>
        <w:t>)</w:t>
      </w:r>
      <w:r w:rsidR="00DA5A32" w:rsidRPr="00230774">
        <w:rPr>
          <w:rFonts w:ascii="Times New Roman" w:hAnsi="Times New Roman" w:cs="Times New Roman"/>
          <w:szCs w:val="24"/>
        </w:rPr>
        <w:tab/>
        <w:t>został złożony przez osobę nieuprawnioną;</w:t>
      </w:r>
    </w:p>
    <w:p w14:paraId="2061DCDF" w14:textId="3352F90C" w:rsidR="00CA6019" w:rsidRDefault="00502A4A" w:rsidP="003E7C29">
      <w:pPr>
        <w:pStyle w:val="ZPKTzmpktartykuempunktem"/>
        <w:spacing w:before="120" w:after="120"/>
        <w:ind w:left="426" w:hanging="426"/>
        <w:rPr>
          <w:rFonts w:ascii="Times New Roman" w:hAnsi="Times New Roman" w:cs="Times New Roman"/>
          <w:szCs w:val="24"/>
        </w:rPr>
      </w:pPr>
      <w:r w:rsidRPr="00230774">
        <w:rPr>
          <w:rFonts w:ascii="Times New Roman" w:hAnsi="Times New Roman" w:cs="Times New Roman"/>
          <w:szCs w:val="24"/>
        </w:rPr>
        <w:t>4</w:t>
      </w:r>
      <w:r w:rsidR="00DA5A32" w:rsidRPr="00230774">
        <w:rPr>
          <w:rFonts w:ascii="Times New Roman" w:hAnsi="Times New Roman" w:cs="Times New Roman"/>
          <w:szCs w:val="24"/>
        </w:rPr>
        <w:t>)</w:t>
      </w:r>
      <w:r w:rsidR="00DA5A32" w:rsidRPr="00230774">
        <w:rPr>
          <w:rFonts w:ascii="Times New Roman" w:hAnsi="Times New Roman" w:cs="Times New Roman"/>
          <w:szCs w:val="24"/>
        </w:rPr>
        <w:tab/>
        <w:t>jest niepodpisany</w:t>
      </w:r>
      <w:r w:rsidR="005700EC">
        <w:rPr>
          <w:rFonts w:ascii="Times New Roman" w:hAnsi="Times New Roman" w:cs="Times New Roman"/>
          <w:szCs w:val="24"/>
        </w:rPr>
        <w:t>;</w:t>
      </w:r>
    </w:p>
    <w:p w14:paraId="32CF3845" w14:textId="4AAAD640" w:rsidR="00DA5A32" w:rsidRPr="00230774" w:rsidRDefault="00CA6019" w:rsidP="003E7C29">
      <w:pPr>
        <w:pStyle w:val="ZPKTzmpktartykuempunktem"/>
        <w:spacing w:before="120" w:after="120"/>
        <w:ind w:left="426" w:hanging="426"/>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t xml:space="preserve">do wniosku nie </w:t>
      </w:r>
      <w:r w:rsidR="00316456">
        <w:t>do</w:t>
      </w:r>
      <w:r>
        <w:t>łączono oświadczenia, o którym mowa w art. 42c ust. 6</w:t>
      </w:r>
      <w:r w:rsidR="00DA5A32" w:rsidRPr="00230774">
        <w:rPr>
          <w:rFonts w:ascii="Times New Roman" w:hAnsi="Times New Roman" w:cs="Times New Roman"/>
          <w:szCs w:val="24"/>
        </w:rPr>
        <w:t>.</w:t>
      </w:r>
    </w:p>
    <w:p w14:paraId="415E5260" w14:textId="6B115174" w:rsidR="00D505D3" w:rsidRDefault="00D505D3" w:rsidP="00D505D3">
      <w:pPr>
        <w:spacing w:before="120" w:after="120" w:line="360" w:lineRule="auto"/>
        <w:jc w:val="both"/>
      </w:pPr>
      <w:r>
        <w:t>Zgodnie z przyjętym założeniem do wniosku o publikację informacji o spółce cywilnej wspólnicy spółki cywilnej mają obowiązek załączyć umowę spółki. W przypadku umowy zawartej elektronicznie, z wykorzystaniem udostępnionego w CEIDG wzoru, załączą oni elektroniczną postać tej umowy. Umowa będzie opatrzona podpisem elektronicznym wspólników (profil zaufany, podpis kwalifikowany, inny akceptowany sposób gwarantujący odpowiednią identyfikowalność podpisu). Natomiast jeżeli umowa spółki został</w:t>
      </w:r>
      <w:r w:rsidR="00410A63">
        <w:t>a</w:t>
      </w:r>
      <w:r>
        <w:t xml:space="preserve"> sporządzona w postaci papierowej (np. umowa została zawarta przed wejściem w życie możliwości opisanych w przedmiotowym projekcie)</w:t>
      </w:r>
      <w:r w:rsidR="00410A63">
        <w:t>,</w:t>
      </w:r>
      <w:r>
        <w:t xml:space="preserve"> wówczas wspólnicy spółki cywilnej do wniosku załączają odwzorowanie cyfrowe tej umowy – skan dokumentu.</w:t>
      </w:r>
    </w:p>
    <w:p w14:paraId="299E6345" w14:textId="2B0F84B2" w:rsidR="00DA5A32" w:rsidRDefault="004567FB" w:rsidP="00230774">
      <w:pPr>
        <w:spacing w:before="120" w:after="120" w:line="360" w:lineRule="auto"/>
        <w:jc w:val="both"/>
      </w:pPr>
      <w:r w:rsidRPr="00230774">
        <w:t xml:space="preserve">Przepis służy zapewnieniu bezpieczeństwa obrotu gospodarczego. </w:t>
      </w:r>
      <w:r w:rsidR="00A52C03" w:rsidRPr="00230774">
        <w:t>B</w:t>
      </w:r>
      <w:r w:rsidRPr="00230774">
        <w:t xml:space="preserve">iorąc pod uwagę, że wniosek umożliwia uzyskanie </w:t>
      </w:r>
      <w:r w:rsidR="00BF42CB" w:rsidRPr="00230774">
        <w:t>numeru identyfikacji podatkowej (</w:t>
      </w:r>
      <w:r w:rsidRPr="00230774">
        <w:t>NIP</w:t>
      </w:r>
      <w:r w:rsidR="00BF42CB" w:rsidRPr="00230774">
        <w:t>)</w:t>
      </w:r>
      <w:r w:rsidRPr="00230774">
        <w:t xml:space="preserve"> i numeru </w:t>
      </w:r>
      <w:r w:rsidR="00BF42CB" w:rsidRPr="00230774">
        <w:t xml:space="preserve">identyfikacyjnego </w:t>
      </w:r>
      <w:r w:rsidRPr="00230774">
        <w:t>REGON oraz skutkuje wpisem w innych rejestrach publicznych</w:t>
      </w:r>
      <w:r w:rsidR="00BF42CB" w:rsidRPr="00230774">
        <w:t>,</w:t>
      </w:r>
      <w:r w:rsidRPr="00230774">
        <w:t xml:space="preserve"> np. US/ZUS/GUS</w:t>
      </w:r>
      <w:r w:rsidR="00410A63">
        <w:t>,</w:t>
      </w:r>
      <w:r w:rsidRPr="00230774">
        <w:t xml:space="preserve"> musi zawierać dane niezbędne do realizacji ww. procesu i spełniać podstawowe wymogi w zakresie składania wniosków</w:t>
      </w:r>
      <w:r w:rsidR="00134F0A" w:rsidRPr="00230774">
        <w:t>,</w:t>
      </w:r>
      <w:r w:rsidRPr="00230774">
        <w:t xml:space="preserve"> tj. musi być podpisany i złożony przez osobę uprawnioną.</w:t>
      </w:r>
    </w:p>
    <w:p w14:paraId="1567E931" w14:textId="126EB3D9" w:rsidR="0005144A" w:rsidRDefault="00C549C0" w:rsidP="0005144A">
      <w:pPr>
        <w:spacing w:before="120" w:after="120" w:line="360" w:lineRule="auto"/>
        <w:jc w:val="both"/>
      </w:pPr>
      <w:r w:rsidRPr="0005144A">
        <w:t xml:space="preserve">Informacja o spółce </w:t>
      </w:r>
      <w:r w:rsidR="00C1355F" w:rsidRPr="0005144A">
        <w:t>nie zostanie</w:t>
      </w:r>
      <w:r w:rsidRPr="0005144A">
        <w:t xml:space="preserve"> opublikowana w CEIDG w przypadku złożenia wniosku, o którym mowa w art. 42b ust. 6 pkt </w:t>
      </w:r>
      <w:r w:rsidR="00C1355F" w:rsidRPr="0005144A">
        <w:t>1,</w:t>
      </w:r>
      <w:r w:rsidRPr="0005144A">
        <w:t xml:space="preserve"> dotyczącego spółki cywilnej, dla której właściwy naczelnik urzędu skarbowego nie przekazał do CEIDG informacji o nadanym numerze identyfikacji podatkowej (NIP). Przyjęcie takiego rozwiązania jest niezbędne</w:t>
      </w:r>
      <w:r w:rsidR="00410A63">
        <w:t>,</w:t>
      </w:r>
      <w:r w:rsidRPr="0005144A">
        <w:t xml:space="preserve"> bowiem bez numeru NIP nie jest możliwe uzyskanie numeru REGON i założenie konta płatnika w ZUS. </w:t>
      </w:r>
    </w:p>
    <w:p w14:paraId="0939CBE7" w14:textId="4FB32E5C" w:rsidR="00DA5A32" w:rsidRPr="001B0390" w:rsidRDefault="00056AAA" w:rsidP="0081606A">
      <w:pPr>
        <w:spacing w:before="120" w:after="120" w:line="360" w:lineRule="auto"/>
        <w:jc w:val="both"/>
        <w:rPr>
          <w:u w:val="single"/>
        </w:rPr>
      </w:pPr>
      <w:r>
        <w:rPr>
          <w:u w:val="single"/>
        </w:rPr>
        <w:t>57.</w:t>
      </w:r>
      <w:r>
        <w:rPr>
          <w:u w:val="single"/>
        </w:rPr>
        <w:tab/>
      </w:r>
      <w:r w:rsidR="004567FB" w:rsidRPr="001B0390">
        <w:rPr>
          <w:u w:val="single"/>
        </w:rPr>
        <w:t xml:space="preserve">Art. </w:t>
      </w:r>
      <w:r w:rsidR="00DA5A32" w:rsidRPr="001B0390">
        <w:rPr>
          <w:u w:val="single"/>
        </w:rPr>
        <w:t xml:space="preserve">42f </w:t>
      </w:r>
      <w:r w:rsidR="004567FB" w:rsidRPr="001B0390">
        <w:rPr>
          <w:u w:val="single"/>
        </w:rPr>
        <w:t>ust. 1</w:t>
      </w:r>
      <w:r w:rsidR="00806569" w:rsidRPr="001B0390">
        <w:rPr>
          <w:u w:val="single"/>
        </w:rPr>
        <w:t xml:space="preserve"> i </w:t>
      </w:r>
      <w:r w:rsidR="00DA5A32" w:rsidRPr="001B0390">
        <w:rPr>
          <w:u w:val="single"/>
        </w:rPr>
        <w:t>2</w:t>
      </w:r>
    </w:p>
    <w:p w14:paraId="663CA33A" w14:textId="74B8C154" w:rsidR="00DA5A32" w:rsidRPr="00230774" w:rsidRDefault="004567FB" w:rsidP="00230774">
      <w:pPr>
        <w:spacing w:before="120" w:after="120" w:line="360" w:lineRule="auto"/>
        <w:jc w:val="both"/>
      </w:pPr>
      <w:r w:rsidRPr="00230774">
        <w:t>Przepis przewiduje</w:t>
      </w:r>
      <w:r w:rsidR="00DA5A32" w:rsidRPr="00230774">
        <w:t xml:space="preserve">, </w:t>
      </w:r>
      <w:r w:rsidR="004125B3" w:rsidRPr="00230774">
        <w:t>ż</w:t>
      </w:r>
      <w:r w:rsidR="00DA5A32" w:rsidRPr="00230774">
        <w:t>e wniosek o publikację informacji o spółce cywilnej będzie można złożyć jedynie elektronicznie</w:t>
      </w:r>
      <w:r w:rsidR="004125B3" w:rsidRPr="00230774">
        <w:t>,</w:t>
      </w:r>
      <w:r w:rsidR="00DA5A32" w:rsidRPr="00230774">
        <w:t xml:space="preserve"> </w:t>
      </w:r>
      <w:r w:rsidR="00850322" w:rsidRPr="00230774">
        <w:t>z wykorzystaniem formularza elektronicznego</w:t>
      </w:r>
      <w:r w:rsidR="00DA5A32" w:rsidRPr="00230774">
        <w:t>.</w:t>
      </w:r>
    </w:p>
    <w:p w14:paraId="3574C6AD" w14:textId="4C2D3DCA" w:rsidR="00DA5A32" w:rsidRPr="00230774" w:rsidRDefault="00DA5A32" w:rsidP="00230774">
      <w:pPr>
        <w:spacing w:before="120" w:after="120" w:line="360" w:lineRule="auto"/>
        <w:jc w:val="both"/>
      </w:pPr>
      <w:r w:rsidRPr="00230774">
        <w:t>Wniosek o publikację informacji o spółce cywilnej wraz z załącznikami</w:t>
      </w:r>
      <w:r w:rsidR="00410A63">
        <w:t>,</w:t>
      </w:r>
      <w:r w:rsidRPr="00230774">
        <w:t xml:space="preserve"> np. VAT</w:t>
      </w:r>
      <w:r w:rsidR="00A52C03" w:rsidRPr="00230774">
        <w:t>–</w:t>
      </w:r>
      <w:r w:rsidR="00B35AEE">
        <w:t>R</w:t>
      </w:r>
      <w:r w:rsidR="00410A63">
        <w:t>,</w:t>
      </w:r>
      <w:r w:rsidRPr="00230774">
        <w:t xml:space="preserve"> będzie musiał być opatrzony kwalifikowanym podpisem elektronicznym, podpisem zaufanym albo podpisem osobistym</w:t>
      </w:r>
      <w:r w:rsidR="00C549C0" w:rsidRPr="00230774">
        <w:t>.</w:t>
      </w:r>
    </w:p>
    <w:p w14:paraId="32D7D71A" w14:textId="6EDD9D63" w:rsidR="004567FB" w:rsidRPr="00230774" w:rsidRDefault="006C7E6C" w:rsidP="00230774">
      <w:pPr>
        <w:spacing w:before="120" w:after="120" w:line="360" w:lineRule="auto"/>
        <w:jc w:val="both"/>
        <w:rPr>
          <w:b/>
          <w:u w:val="single"/>
        </w:rPr>
      </w:pPr>
      <w:r w:rsidRPr="00230774">
        <w:t>W przypadku wypełnienia i podpisania wniosku w sposób wskazany wyżej, s</w:t>
      </w:r>
      <w:r w:rsidR="00DA5A32" w:rsidRPr="00230774">
        <w:t xml:space="preserve">ystem teleinformatyczny CEIDG </w:t>
      </w:r>
      <w:r w:rsidRPr="00230774">
        <w:t>będzie przesyłać</w:t>
      </w:r>
      <w:r w:rsidR="00DA5A32" w:rsidRPr="00230774">
        <w:t xml:space="preserve"> na wskazany w tym formularzu adres poczty elektronicznej urzędowe poświadczenie odbioru</w:t>
      </w:r>
      <w:r w:rsidRPr="00230774">
        <w:t xml:space="preserve"> (UPO).</w:t>
      </w:r>
    </w:p>
    <w:p w14:paraId="2651C5F0" w14:textId="3DE9D70E" w:rsidR="004567FB" w:rsidRPr="001B0390" w:rsidRDefault="00056AAA" w:rsidP="0081606A">
      <w:pPr>
        <w:spacing w:before="120" w:after="120" w:line="360" w:lineRule="auto"/>
        <w:jc w:val="both"/>
        <w:rPr>
          <w:u w:val="single"/>
        </w:rPr>
      </w:pPr>
      <w:r>
        <w:rPr>
          <w:u w:val="single"/>
        </w:rPr>
        <w:t>58.</w:t>
      </w:r>
      <w:r>
        <w:rPr>
          <w:u w:val="single"/>
        </w:rPr>
        <w:tab/>
      </w:r>
      <w:r w:rsidR="004567FB" w:rsidRPr="001B0390">
        <w:rPr>
          <w:u w:val="single"/>
        </w:rPr>
        <w:t>Art. 42</w:t>
      </w:r>
      <w:r w:rsidR="006C7E6C" w:rsidRPr="001B0390">
        <w:rPr>
          <w:u w:val="single"/>
        </w:rPr>
        <w:t>f</w:t>
      </w:r>
      <w:r w:rsidR="004567FB" w:rsidRPr="001B0390">
        <w:rPr>
          <w:u w:val="single"/>
        </w:rPr>
        <w:t xml:space="preserve"> ust. </w:t>
      </w:r>
      <w:r w:rsidR="006C7E6C" w:rsidRPr="001B0390">
        <w:rPr>
          <w:u w:val="single"/>
        </w:rPr>
        <w:t>3</w:t>
      </w:r>
      <w:r w:rsidR="00605092" w:rsidRPr="001B0390">
        <w:rPr>
          <w:u w:val="single"/>
        </w:rPr>
        <w:t>–</w:t>
      </w:r>
      <w:r w:rsidR="00B35AEE" w:rsidRPr="001B0390">
        <w:rPr>
          <w:u w:val="single"/>
        </w:rPr>
        <w:t>8</w:t>
      </w:r>
    </w:p>
    <w:p w14:paraId="23591442" w14:textId="5FE91CDE" w:rsidR="006C7E6C" w:rsidRPr="00230774" w:rsidRDefault="006C7E6C" w:rsidP="00230774">
      <w:pPr>
        <w:pStyle w:val="ZUSTzmus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lastRenderedPageBreak/>
        <w:t>Przepisy art. 42 f ust. 3</w:t>
      </w:r>
      <w:r w:rsidR="00605092" w:rsidRPr="00230774">
        <w:rPr>
          <w:rFonts w:ascii="Times New Roman" w:hAnsi="Times New Roman" w:cs="Times New Roman"/>
          <w:szCs w:val="24"/>
        </w:rPr>
        <w:t>–</w:t>
      </w:r>
      <w:r w:rsidRPr="00230774">
        <w:rPr>
          <w:rFonts w:ascii="Times New Roman" w:hAnsi="Times New Roman" w:cs="Times New Roman"/>
          <w:szCs w:val="24"/>
        </w:rPr>
        <w:t xml:space="preserve">6 regulują kwestię weryfikacji poprawności wniosku. </w:t>
      </w:r>
    </w:p>
    <w:p w14:paraId="1793956C" w14:textId="3BF6441B" w:rsidR="006C7E6C" w:rsidRPr="00230774" w:rsidRDefault="006C7E6C" w:rsidP="00230774">
      <w:pPr>
        <w:pStyle w:val="ZUSTzmus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 xml:space="preserve">Poprawność danych określonych w art. 42e </w:t>
      </w:r>
      <w:r w:rsidR="00415AB8" w:rsidRPr="00230774">
        <w:rPr>
          <w:rFonts w:ascii="Times New Roman" w:hAnsi="Times New Roman" w:cs="Times New Roman"/>
          <w:szCs w:val="24"/>
        </w:rPr>
        <w:t xml:space="preserve">ust. 1 </w:t>
      </w:r>
      <w:r w:rsidRPr="00230774">
        <w:rPr>
          <w:rFonts w:ascii="Times New Roman" w:hAnsi="Times New Roman" w:cs="Times New Roman"/>
          <w:szCs w:val="24"/>
        </w:rPr>
        <w:t xml:space="preserve">pkt </w:t>
      </w:r>
      <w:r w:rsidR="00C549C0" w:rsidRPr="00230774">
        <w:rPr>
          <w:rFonts w:ascii="Times New Roman" w:hAnsi="Times New Roman" w:cs="Times New Roman"/>
          <w:szCs w:val="24"/>
        </w:rPr>
        <w:t xml:space="preserve">2 </w:t>
      </w:r>
      <w:r w:rsidRPr="00230774">
        <w:rPr>
          <w:rFonts w:ascii="Times New Roman" w:hAnsi="Times New Roman" w:cs="Times New Roman"/>
          <w:szCs w:val="24"/>
        </w:rPr>
        <w:t xml:space="preserve">i </w:t>
      </w:r>
      <w:r w:rsidR="00C549C0" w:rsidRPr="00230774">
        <w:rPr>
          <w:rFonts w:ascii="Times New Roman" w:hAnsi="Times New Roman" w:cs="Times New Roman"/>
          <w:szCs w:val="24"/>
        </w:rPr>
        <w:t>3, o ile to możliwe (</w:t>
      </w:r>
      <w:r w:rsidR="00C1355F" w:rsidRPr="00230774">
        <w:rPr>
          <w:rFonts w:ascii="Times New Roman" w:hAnsi="Times New Roman" w:cs="Times New Roman"/>
          <w:szCs w:val="24"/>
        </w:rPr>
        <w:t xml:space="preserve">bowiem </w:t>
      </w:r>
      <w:r w:rsidR="00C549C0" w:rsidRPr="00230774">
        <w:rPr>
          <w:rFonts w:ascii="Times New Roman" w:hAnsi="Times New Roman" w:cs="Times New Roman"/>
          <w:szCs w:val="24"/>
        </w:rPr>
        <w:t>nie zawsze będzie możliwe automatyczne zweryfikowanie czy wniosek został złożony przez osobę uprawnioną)</w:t>
      </w:r>
      <w:r w:rsidR="00410A63">
        <w:rPr>
          <w:rFonts w:ascii="Times New Roman" w:hAnsi="Times New Roman" w:cs="Times New Roman"/>
          <w:szCs w:val="24"/>
        </w:rPr>
        <w:t>,</w:t>
      </w:r>
      <w:r w:rsidR="00C549C0" w:rsidRPr="00230774">
        <w:rPr>
          <w:rFonts w:ascii="Times New Roman" w:hAnsi="Times New Roman" w:cs="Times New Roman"/>
          <w:szCs w:val="24"/>
        </w:rPr>
        <w:t xml:space="preserve"> oraz pkt</w:t>
      </w:r>
      <w:r w:rsidR="00764AC3" w:rsidRPr="00230774">
        <w:rPr>
          <w:rFonts w:ascii="Times New Roman" w:hAnsi="Times New Roman" w:cs="Times New Roman"/>
          <w:szCs w:val="24"/>
        </w:rPr>
        <w:t xml:space="preserve"> </w:t>
      </w:r>
      <w:r w:rsidR="00C1355F" w:rsidRPr="00230774">
        <w:rPr>
          <w:rFonts w:ascii="Times New Roman" w:hAnsi="Times New Roman" w:cs="Times New Roman"/>
          <w:szCs w:val="24"/>
        </w:rPr>
        <w:t>4</w:t>
      </w:r>
      <w:r w:rsidR="00806569" w:rsidRPr="00230774">
        <w:rPr>
          <w:rFonts w:ascii="Times New Roman" w:hAnsi="Times New Roman" w:cs="Times New Roman"/>
          <w:szCs w:val="24"/>
        </w:rPr>
        <w:t>,</w:t>
      </w:r>
      <w:r w:rsidR="00C1355F" w:rsidRPr="00230774">
        <w:rPr>
          <w:rFonts w:ascii="Times New Roman" w:hAnsi="Times New Roman" w:cs="Times New Roman"/>
          <w:szCs w:val="24"/>
        </w:rPr>
        <w:t xml:space="preserve"> tj.</w:t>
      </w:r>
      <w:r w:rsidRPr="00230774">
        <w:rPr>
          <w:rFonts w:ascii="Times New Roman" w:hAnsi="Times New Roman" w:cs="Times New Roman"/>
          <w:szCs w:val="24"/>
        </w:rPr>
        <w:t xml:space="preserve"> czy została dołączona umowa spółki cywilnej lub uchwała, czy wniosek został podpisany</w:t>
      </w:r>
      <w:r w:rsidR="00410A63">
        <w:rPr>
          <w:rFonts w:ascii="Times New Roman" w:hAnsi="Times New Roman" w:cs="Times New Roman"/>
          <w:szCs w:val="24"/>
        </w:rPr>
        <w:t>,</w:t>
      </w:r>
      <w:r w:rsidR="00764AC3" w:rsidRPr="00230774">
        <w:rPr>
          <w:rFonts w:ascii="Times New Roman" w:hAnsi="Times New Roman" w:cs="Times New Roman"/>
          <w:szCs w:val="24"/>
        </w:rPr>
        <w:t xml:space="preserve"> </w:t>
      </w:r>
      <w:r w:rsidRPr="00230774">
        <w:rPr>
          <w:rFonts w:ascii="Times New Roman" w:hAnsi="Times New Roman" w:cs="Times New Roman"/>
          <w:szCs w:val="24"/>
        </w:rPr>
        <w:t xml:space="preserve">będzie </w:t>
      </w:r>
      <w:r w:rsidR="00C1355F" w:rsidRPr="00230774">
        <w:rPr>
          <w:rFonts w:ascii="Times New Roman" w:hAnsi="Times New Roman" w:cs="Times New Roman"/>
          <w:szCs w:val="24"/>
        </w:rPr>
        <w:t xml:space="preserve">automatycznie </w:t>
      </w:r>
      <w:r w:rsidRPr="00230774">
        <w:rPr>
          <w:rFonts w:ascii="Times New Roman" w:hAnsi="Times New Roman" w:cs="Times New Roman"/>
          <w:szCs w:val="24"/>
        </w:rPr>
        <w:t xml:space="preserve">weryfikował system CEIDG. Poprawność danych w zakresie </w:t>
      </w:r>
      <w:r w:rsidR="00C1355F" w:rsidRPr="00230774">
        <w:rPr>
          <w:rFonts w:ascii="Times New Roman" w:hAnsi="Times New Roman" w:cs="Times New Roman"/>
          <w:szCs w:val="24"/>
        </w:rPr>
        <w:t xml:space="preserve">informacji </w:t>
      </w:r>
      <w:r w:rsidRPr="00230774">
        <w:rPr>
          <w:rFonts w:ascii="Times New Roman" w:hAnsi="Times New Roman" w:cs="Times New Roman"/>
          <w:szCs w:val="24"/>
        </w:rPr>
        <w:t>niezbędnych do zgłoszenia identyfikacyjnego lub aktualizacyjnego, o którym mowa w przepisach o</w:t>
      </w:r>
      <w:r w:rsidR="000B578F">
        <w:rPr>
          <w:rFonts w:ascii="Times New Roman" w:hAnsi="Times New Roman" w:cs="Times New Roman"/>
          <w:szCs w:val="24"/>
        </w:rPr>
        <w:t xml:space="preserve"> </w:t>
      </w:r>
      <w:r w:rsidRPr="00230774">
        <w:rPr>
          <w:rFonts w:ascii="Times New Roman" w:hAnsi="Times New Roman" w:cs="Times New Roman"/>
          <w:szCs w:val="24"/>
        </w:rPr>
        <w:t>zasadach ewidencji i identyfikacji podatników i płatników oraz określonych w art. 42e</w:t>
      </w:r>
      <w:r w:rsidR="00415AB8" w:rsidRPr="00230774">
        <w:rPr>
          <w:rFonts w:ascii="Times New Roman" w:hAnsi="Times New Roman" w:cs="Times New Roman"/>
          <w:szCs w:val="24"/>
        </w:rPr>
        <w:t xml:space="preserve"> ust. 1</w:t>
      </w:r>
      <w:r w:rsidRPr="00230774">
        <w:rPr>
          <w:rFonts w:ascii="Times New Roman" w:hAnsi="Times New Roman" w:cs="Times New Roman"/>
          <w:szCs w:val="24"/>
        </w:rPr>
        <w:t xml:space="preserve"> pkt </w:t>
      </w:r>
      <w:r w:rsidR="00C549C0" w:rsidRPr="00230774">
        <w:rPr>
          <w:rFonts w:ascii="Times New Roman" w:hAnsi="Times New Roman" w:cs="Times New Roman"/>
          <w:szCs w:val="24"/>
        </w:rPr>
        <w:t>3</w:t>
      </w:r>
      <w:r w:rsidR="00410A63">
        <w:rPr>
          <w:rFonts w:ascii="Times New Roman" w:hAnsi="Times New Roman" w:cs="Times New Roman"/>
          <w:szCs w:val="24"/>
        </w:rPr>
        <w:t>,</w:t>
      </w:r>
      <w:r w:rsidR="00C549C0" w:rsidRPr="00230774">
        <w:rPr>
          <w:rFonts w:ascii="Times New Roman" w:hAnsi="Times New Roman" w:cs="Times New Roman"/>
          <w:szCs w:val="24"/>
        </w:rPr>
        <w:t xml:space="preserve"> w </w:t>
      </w:r>
      <w:r w:rsidR="00C1355F" w:rsidRPr="00230774">
        <w:rPr>
          <w:rFonts w:ascii="Times New Roman" w:hAnsi="Times New Roman" w:cs="Times New Roman"/>
          <w:szCs w:val="24"/>
        </w:rPr>
        <w:t>przypadku</w:t>
      </w:r>
      <w:r w:rsidR="00C549C0" w:rsidRPr="00230774">
        <w:rPr>
          <w:rFonts w:ascii="Times New Roman" w:hAnsi="Times New Roman" w:cs="Times New Roman"/>
          <w:szCs w:val="24"/>
        </w:rPr>
        <w:t xml:space="preserve"> gdy CEIDG nie m</w:t>
      </w:r>
      <w:r w:rsidR="00C1355F" w:rsidRPr="00230774">
        <w:rPr>
          <w:rFonts w:ascii="Times New Roman" w:hAnsi="Times New Roman" w:cs="Times New Roman"/>
          <w:szCs w:val="24"/>
        </w:rPr>
        <w:t>og</w:t>
      </w:r>
      <w:r w:rsidR="00C549C0" w:rsidRPr="00230774">
        <w:rPr>
          <w:rFonts w:ascii="Times New Roman" w:hAnsi="Times New Roman" w:cs="Times New Roman"/>
          <w:szCs w:val="24"/>
        </w:rPr>
        <w:t>ł</w:t>
      </w:r>
      <w:r w:rsidR="00C1355F" w:rsidRPr="00230774">
        <w:rPr>
          <w:rFonts w:ascii="Times New Roman" w:hAnsi="Times New Roman" w:cs="Times New Roman"/>
          <w:szCs w:val="24"/>
        </w:rPr>
        <w:t>o</w:t>
      </w:r>
      <w:r w:rsidR="00C549C0" w:rsidRPr="00230774">
        <w:rPr>
          <w:rFonts w:ascii="Times New Roman" w:hAnsi="Times New Roman" w:cs="Times New Roman"/>
          <w:szCs w:val="24"/>
        </w:rPr>
        <w:t xml:space="preserve"> dokonać automatycznego sprawdzenia</w:t>
      </w:r>
      <w:r w:rsidRPr="00230774">
        <w:rPr>
          <w:rFonts w:ascii="Times New Roman" w:hAnsi="Times New Roman" w:cs="Times New Roman"/>
          <w:szCs w:val="24"/>
        </w:rPr>
        <w:t xml:space="preserve"> </w:t>
      </w:r>
      <w:r w:rsidR="00C549C0" w:rsidRPr="00230774">
        <w:rPr>
          <w:rFonts w:ascii="Times New Roman" w:hAnsi="Times New Roman" w:cs="Times New Roman"/>
          <w:szCs w:val="24"/>
        </w:rPr>
        <w:t>czy wniosek został złożony przez osobę uprawnioną</w:t>
      </w:r>
      <w:r w:rsidR="00410A63">
        <w:rPr>
          <w:rFonts w:ascii="Times New Roman" w:hAnsi="Times New Roman" w:cs="Times New Roman"/>
          <w:szCs w:val="24"/>
        </w:rPr>
        <w:t>,</w:t>
      </w:r>
      <w:r w:rsidR="00C549C0" w:rsidRPr="00230774">
        <w:rPr>
          <w:rFonts w:ascii="Times New Roman" w:hAnsi="Times New Roman" w:cs="Times New Roman"/>
          <w:szCs w:val="24"/>
        </w:rPr>
        <w:t xml:space="preserve"> </w:t>
      </w:r>
      <w:r w:rsidRPr="00230774">
        <w:rPr>
          <w:rFonts w:ascii="Times New Roman" w:hAnsi="Times New Roman" w:cs="Times New Roman"/>
          <w:szCs w:val="24"/>
        </w:rPr>
        <w:t>będzie weryfikował naczelnik właściwego urzędu skarbowego</w:t>
      </w:r>
      <w:r w:rsidR="00C1355F" w:rsidRPr="00230774">
        <w:rPr>
          <w:rFonts w:ascii="Times New Roman" w:hAnsi="Times New Roman" w:cs="Times New Roman"/>
          <w:szCs w:val="24"/>
        </w:rPr>
        <w:t xml:space="preserve"> (będzie </w:t>
      </w:r>
      <w:r w:rsidR="005D2AAB">
        <w:rPr>
          <w:rFonts w:ascii="Times New Roman" w:hAnsi="Times New Roman" w:cs="Times New Roman"/>
          <w:szCs w:val="24"/>
        </w:rPr>
        <w:t xml:space="preserve">to </w:t>
      </w:r>
      <w:r w:rsidR="00C1355F" w:rsidRPr="00230774">
        <w:rPr>
          <w:rFonts w:ascii="Times New Roman" w:hAnsi="Times New Roman" w:cs="Times New Roman"/>
          <w:szCs w:val="24"/>
        </w:rPr>
        <w:t>dotyczył</w:t>
      </w:r>
      <w:r w:rsidR="005D2AAB">
        <w:rPr>
          <w:rFonts w:ascii="Times New Roman" w:hAnsi="Times New Roman" w:cs="Times New Roman"/>
          <w:szCs w:val="24"/>
        </w:rPr>
        <w:t>o</w:t>
      </w:r>
      <w:r w:rsidR="00C1355F" w:rsidRPr="00230774">
        <w:rPr>
          <w:rFonts w:ascii="Times New Roman" w:hAnsi="Times New Roman" w:cs="Times New Roman"/>
          <w:szCs w:val="24"/>
        </w:rPr>
        <w:t xml:space="preserve"> sytuacji, w której do wniosku o publikację informacji o spółce cywilnej załączono skany umowy bądź uchwały)</w:t>
      </w:r>
      <w:r w:rsidRPr="00230774">
        <w:rPr>
          <w:rFonts w:ascii="Times New Roman" w:hAnsi="Times New Roman" w:cs="Times New Roman"/>
          <w:szCs w:val="24"/>
        </w:rPr>
        <w:t xml:space="preserve">. </w:t>
      </w:r>
    </w:p>
    <w:p w14:paraId="06D24A1A" w14:textId="2B0C2E54" w:rsidR="006C7E6C" w:rsidRPr="00230774" w:rsidRDefault="006C7E6C" w:rsidP="00230774">
      <w:pPr>
        <w:pStyle w:val="ZUSTzmus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Poprawność danych w zakresie danych niezbędnych do uzyskania wpisu lub zmiany wpisu do krajowego rejestru urzędowego podmiotów gospodarki narodowej (REGON) będzie weryfikował właściwy urząd statystyczny</w:t>
      </w:r>
      <w:r w:rsidR="00605092" w:rsidRPr="00230774">
        <w:rPr>
          <w:rFonts w:ascii="Times New Roman" w:hAnsi="Times New Roman" w:cs="Times New Roman"/>
          <w:szCs w:val="24"/>
        </w:rPr>
        <w:t>.</w:t>
      </w:r>
    </w:p>
    <w:p w14:paraId="69445267" w14:textId="719F8317" w:rsidR="006C7E6C" w:rsidRPr="00230774" w:rsidRDefault="006C7E6C" w:rsidP="00230774">
      <w:pPr>
        <w:pStyle w:val="ZUSTzmus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Jeżeli wniosek o publikację informacji o spółce cywilnej będzie niepoprawny,</w:t>
      </w:r>
      <w:r w:rsidR="00806569" w:rsidRPr="00230774">
        <w:rPr>
          <w:rFonts w:ascii="Times New Roman" w:hAnsi="Times New Roman" w:cs="Times New Roman"/>
          <w:szCs w:val="24"/>
        </w:rPr>
        <w:t xml:space="preserve"> </w:t>
      </w:r>
      <w:r w:rsidRPr="00230774">
        <w:rPr>
          <w:rFonts w:ascii="Times New Roman" w:hAnsi="Times New Roman" w:cs="Times New Roman"/>
          <w:szCs w:val="24"/>
        </w:rPr>
        <w:t>system teleinformatyczny CEIDG będzie informował osobę składającą o niepoprawności tego wniosku</w:t>
      </w:r>
      <w:r w:rsidR="00B35AEE">
        <w:rPr>
          <w:rFonts w:ascii="Times New Roman" w:hAnsi="Times New Roman" w:cs="Times New Roman"/>
          <w:szCs w:val="24"/>
        </w:rPr>
        <w:t xml:space="preserve"> (ust. 7)</w:t>
      </w:r>
      <w:r w:rsidRPr="00230774">
        <w:rPr>
          <w:rFonts w:ascii="Times New Roman" w:hAnsi="Times New Roman" w:cs="Times New Roman"/>
          <w:szCs w:val="24"/>
        </w:rPr>
        <w:t xml:space="preserve">. </w:t>
      </w:r>
      <w:r w:rsidR="00B35AEE">
        <w:rPr>
          <w:rFonts w:ascii="Times New Roman" w:hAnsi="Times New Roman" w:cs="Times New Roman"/>
          <w:szCs w:val="24"/>
        </w:rPr>
        <w:t>Jednocześnie, wraz z informacją o niepoprawności wniosku o publikacj</w:t>
      </w:r>
      <w:r w:rsidR="00410A63">
        <w:rPr>
          <w:rFonts w:ascii="Times New Roman" w:hAnsi="Times New Roman" w:cs="Times New Roman"/>
          <w:szCs w:val="24"/>
        </w:rPr>
        <w:t>ę</w:t>
      </w:r>
      <w:r w:rsidR="00B35AEE">
        <w:rPr>
          <w:rFonts w:ascii="Times New Roman" w:hAnsi="Times New Roman" w:cs="Times New Roman"/>
          <w:szCs w:val="24"/>
        </w:rPr>
        <w:t xml:space="preserve"> informacji o spółce cywilnej</w:t>
      </w:r>
      <w:r w:rsidR="00410A63">
        <w:rPr>
          <w:rFonts w:ascii="Times New Roman" w:hAnsi="Times New Roman" w:cs="Times New Roman"/>
          <w:szCs w:val="24"/>
        </w:rPr>
        <w:t>,</w:t>
      </w:r>
      <w:r w:rsidR="00B35AEE">
        <w:rPr>
          <w:rFonts w:ascii="Times New Roman" w:hAnsi="Times New Roman" w:cs="Times New Roman"/>
          <w:szCs w:val="24"/>
        </w:rPr>
        <w:t xml:space="preserve"> przekazana zostanie informacja otrzymana przez CEIDG od naczelnika urzędu skarbowego, jeżeli załącznik w postaci zgłoszenia dot</w:t>
      </w:r>
      <w:r w:rsidR="00AB7B82">
        <w:rPr>
          <w:rFonts w:ascii="Times New Roman" w:hAnsi="Times New Roman" w:cs="Times New Roman"/>
          <w:szCs w:val="24"/>
        </w:rPr>
        <w:t>yczący</w:t>
      </w:r>
      <w:r w:rsidR="00B35AEE">
        <w:rPr>
          <w:rFonts w:ascii="Times New Roman" w:hAnsi="Times New Roman" w:cs="Times New Roman"/>
          <w:szCs w:val="24"/>
        </w:rPr>
        <w:t xml:space="preserve"> VAT pozostanie pozostawiony przez naczelnika urzędu skarbowego bez rozpatrzenia (ust. 8).</w:t>
      </w:r>
    </w:p>
    <w:p w14:paraId="2E1965BA" w14:textId="3A05CB4B" w:rsidR="004567FB" w:rsidRPr="00230774" w:rsidRDefault="004567FB" w:rsidP="00230774">
      <w:pPr>
        <w:spacing w:before="120" w:after="120" w:line="360" w:lineRule="auto"/>
        <w:jc w:val="both"/>
        <w:rPr>
          <w:bCs/>
          <w:u w:val="single"/>
        </w:rPr>
      </w:pPr>
      <w:r w:rsidRPr="00230774">
        <w:t xml:space="preserve">Celem przepisu jest zapewnienie bezpieczeństwa obrotu gospodarczego przez niedopuszczenie do złożenia wniosku niespełniającego ustawowych warunków oraz informowanie wnioskodawcy </w:t>
      </w:r>
      <w:r w:rsidR="00850322" w:rsidRPr="00230774">
        <w:t>o tym, że wniosek jest niepoprawny</w:t>
      </w:r>
      <w:r w:rsidRPr="00230774">
        <w:t>. System CEIDG będzie również weryfik</w:t>
      </w:r>
      <w:r w:rsidR="00850322" w:rsidRPr="00230774">
        <w:t>ował</w:t>
      </w:r>
      <w:r w:rsidRPr="00230774">
        <w:t xml:space="preserve"> umow</w:t>
      </w:r>
      <w:r w:rsidR="00850322" w:rsidRPr="00230774">
        <w:t>ę</w:t>
      </w:r>
      <w:r w:rsidRPr="00230774">
        <w:t xml:space="preserve"> podpisywan</w:t>
      </w:r>
      <w:r w:rsidR="00850322" w:rsidRPr="00230774">
        <w:t>ą</w:t>
      </w:r>
      <w:r w:rsidRPr="00230774">
        <w:t xml:space="preserve"> przy wykorzystaniu wzor</w:t>
      </w:r>
      <w:r w:rsidR="00850322" w:rsidRPr="00230774">
        <w:t>u</w:t>
      </w:r>
      <w:r w:rsidRPr="00230774">
        <w:t xml:space="preserve"> udostępnianego przez CEIDG, tak aby nie doszło do sytuacji, w której umowa nie spełnia warunków </w:t>
      </w:r>
      <w:r w:rsidR="002B4649" w:rsidRPr="00230774">
        <w:t xml:space="preserve">umowy spółki cywilnej </w:t>
      </w:r>
      <w:r w:rsidRPr="00230774">
        <w:t>lub jest podpisana przez nieuprawnione osoby (lub brak jest podpisów)</w:t>
      </w:r>
      <w:r w:rsidR="000F3C48" w:rsidRPr="00230774">
        <w:t>.</w:t>
      </w:r>
      <w:r w:rsidR="00C549C0" w:rsidRPr="00230774">
        <w:t xml:space="preserve"> Jednocześnie mogą wystąpić przypadki dołączenia umowy spółki cywilnej, umowy lub uchwały w formie skanu, wówczas system CEIDG nie zawsze będzie mógł dokonać weryfikacji. W tym celu niezbędn</w:t>
      </w:r>
      <w:r w:rsidR="005D2AAB">
        <w:t>e</w:t>
      </w:r>
      <w:r w:rsidR="00C549C0" w:rsidRPr="00230774">
        <w:t xml:space="preserve"> będzie podjęcie czynności weryfikacji przez naczelnika urzędu skarbowego.</w:t>
      </w:r>
    </w:p>
    <w:p w14:paraId="70683822" w14:textId="79BBFDB0" w:rsidR="004567FB" w:rsidRPr="001B0390" w:rsidRDefault="00056AAA" w:rsidP="0081606A">
      <w:pPr>
        <w:spacing w:before="120" w:after="120" w:line="360" w:lineRule="auto"/>
        <w:jc w:val="both"/>
        <w:rPr>
          <w:u w:val="single"/>
        </w:rPr>
      </w:pPr>
      <w:r>
        <w:rPr>
          <w:u w:val="single"/>
        </w:rPr>
        <w:t>59.</w:t>
      </w:r>
      <w:r>
        <w:rPr>
          <w:u w:val="single"/>
        </w:rPr>
        <w:tab/>
      </w:r>
      <w:r w:rsidR="004567FB" w:rsidRPr="001B0390">
        <w:rPr>
          <w:u w:val="single"/>
        </w:rPr>
        <w:t>Art. 4</w:t>
      </w:r>
      <w:r w:rsidR="00AE37F8" w:rsidRPr="001B0390">
        <w:rPr>
          <w:u w:val="single"/>
        </w:rPr>
        <w:t>2g</w:t>
      </w:r>
    </w:p>
    <w:p w14:paraId="6CB10008" w14:textId="20496ED2" w:rsidR="00AE37F8" w:rsidRPr="00230774" w:rsidRDefault="000F3C48" w:rsidP="00230774">
      <w:pPr>
        <w:spacing w:before="120" w:after="120" w:line="360" w:lineRule="auto"/>
        <w:jc w:val="both"/>
      </w:pPr>
      <w:r w:rsidRPr="00230774">
        <w:t xml:space="preserve">Przepis reguluje </w:t>
      </w:r>
      <w:r w:rsidR="00AE37F8" w:rsidRPr="00230774">
        <w:t>procedurę przekazywania wniosku o publikację informacji o spółce cywilnej i</w:t>
      </w:r>
      <w:r w:rsidR="000B578F">
        <w:t xml:space="preserve"> </w:t>
      </w:r>
      <w:r w:rsidR="00AE37F8" w:rsidRPr="00230774">
        <w:t xml:space="preserve">wymianę danych pomiędzy CEIDG, naczelnikiem urzędu skarbowego oraz GUS i ZUS. </w:t>
      </w:r>
    </w:p>
    <w:p w14:paraId="01FBFCEB" w14:textId="0F750DE8" w:rsidR="005D2AAB" w:rsidRDefault="00AE37F8" w:rsidP="005D2AAB">
      <w:pPr>
        <w:spacing w:before="120" w:after="120" w:line="360" w:lineRule="auto"/>
        <w:jc w:val="both"/>
      </w:pPr>
      <w:r w:rsidRPr="00230774">
        <w:lastRenderedPageBreak/>
        <w:t xml:space="preserve">W przypadku gdy wniosek o publikację informacji </w:t>
      </w:r>
      <w:r w:rsidR="009540C6" w:rsidRPr="00230774">
        <w:t xml:space="preserve">o spółce cywilnej </w:t>
      </w:r>
      <w:r w:rsidRPr="00230774">
        <w:t xml:space="preserve">został pozytywnie zweryfikowany przez CEIDG, system teleinformatyczny przesyła </w:t>
      </w:r>
      <w:r w:rsidR="0043083C">
        <w:t xml:space="preserve">odpowiednie </w:t>
      </w:r>
      <w:r w:rsidRPr="00230774">
        <w:t>dane zawarte we wniosku o</w:t>
      </w:r>
      <w:r w:rsidR="000B578F">
        <w:t xml:space="preserve"> </w:t>
      </w:r>
      <w:r w:rsidRPr="00230774">
        <w:t>publikację informacji o spółce cywilnej wraz załącznikami do właściwego naczelnika urzędu skarbowego.</w:t>
      </w:r>
    </w:p>
    <w:p w14:paraId="3A70A30E" w14:textId="496F7EAE" w:rsidR="00AE37F8" w:rsidRPr="00230774" w:rsidRDefault="00AE37F8" w:rsidP="005D2AAB">
      <w:pPr>
        <w:spacing w:before="120" w:after="120" w:line="360" w:lineRule="auto"/>
        <w:jc w:val="both"/>
      </w:pPr>
      <w:r w:rsidRPr="00230774">
        <w:t>W przypadku gdy wniosek o publikację informacji o spółce cywilnej został pozytywnie zweryfikowany przez US,</w:t>
      </w:r>
      <w:r w:rsidR="00FF5EEC" w:rsidRPr="00230774">
        <w:t xml:space="preserve"> właściwy</w:t>
      </w:r>
      <w:r w:rsidRPr="00230774">
        <w:t xml:space="preserve"> naczelnik urzędu skarbowego przekazuje informację zwrotną </w:t>
      </w:r>
      <w:r w:rsidR="00C549C0" w:rsidRPr="00230774">
        <w:t>o</w:t>
      </w:r>
      <w:r w:rsidR="000B578F">
        <w:t xml:space="preserve"> </w:t>
      </w:r>
      <w:r w:rsidR="00C549C0" w:rsidRPr="00230774">
        <w:t xml:space="preserve">numerze </w:t>
      </w:r>
      <w:r w:rsidRPr="00230774">
        <w:t xml:space="preserve">identyfikacji podatkowej (NIP) spółki cywilnej </w:t>
      </w:r>
      <w:r w:rsidR="00C549C0" w:rsidRPr="00230774">
        <w:t>wraz z</w:t>
      </w:r>
      <w:r w:rsidRPr="00230774">
        <w:t xml:space="preserve"> danymi objętymi tym wnioskiem, w terminie 3 dni roboczych, ponownie do CEIDG. </w:t>
      </w:r>
      <w:r w:rsidR="00C549C0" w:rsidRPr="00230774">
        <w:t>W przypadku gdy właściwy naczelnik urzędu skarbowego zwróci dane objęte wnioskiem</w:t>
      </w:r>
      <w:r w:rsidR="00B27416">
        <w:t xml:space="preserve"> wraz z</w:t>
      </w:r>
      <w:r w:rsidR="00B27416" w:rsidRPr="00B27416">
        <w:t xml:space="preserve"> </w:t>
      </w:r>
      <w:r w:rsidR="00B27416">
        <w:t>informacją o negatywnej weryfikacji danych, o</w:t>
      </w:r>
      <w:r w:rsidR="000B578F">
        <w:t xml:space="preserve"> </w:t>
      </w:r>
      <w:r w:rsidR="00B27416">
        <w:t xml:space="preserve">której mowa w art. 8c ust. 2b pkt 2 ustawy </w:t>
      </w:r>
      <w:r w:rsidR="00B27416" w:rsidRPr="00DB43D9">
        <w:t>z dnia 13 października 1995</w:t>
      </w:r>
      <w:r w:rsidR="00516CE1">
        <w:t> </w:t>
      </w:r>
      <w:r w:rsidR="00B27416" w:rsidRPr="00DB43D9">
        <w:t>r. o zasadach ewidencji i</w:t>
      </w:r>
      <w:r w:rsidR="000B578F">
        <w:t xml:space="preserve"> </w:t>
      </w:r>
      <w:r w:rsidR="00B27416" w:rsidRPr="00DB43D9">
        <w:t>identyfikacji podatników i płatników</w:t>
      </w:r>
      <w:r w:rsidR="00C549C0" w:rsidRPr="00230774">
        <w:t>, CEIDG nie przesyła danych objętych tym wnioskiem do Głównego Urzędu Statystycznego oraz Zakładu Ubezpieczeń Społecznych albo Kasy Rolniczego Ubezpieczenia Społecznego</w:t>
      </w:r>
      <w:r w:rsidR="00C81F2A">
        <w:t>,</w:t>
      </w:r>
      <w:r w:rsidR="00764AC3" w:rsidRPr="00230774">
        <w:t xml:space="preserve"> </w:t>
      </w:r>
      <w:r w:rsidRPr="00230774">
        <w:t>a składający wniosek jest informowany o przyczynach zaistniałej sytuacji.</w:t>
      </w:r>
    </w:p>
    <w:p w14:paraId="039AFF9F" w14:textId="555BB90B" w:rsidR="00AE37F8" w:rsidRPr="00230774" w:rsidRDefault="00AE37F8" w:rsidP="00230774">
      <w:pPr>
        <w:pStyle w:val="ZUSTzmus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CEIDG następnie przesyła dane objęte tym wnioskiem</w:t>
      </w:r>
      <w:r w:rsidRPr="00230774" w:rsidDel="00211B7D">
        <w:rPr>
          <w:rFonts w:ascii="Times New Roman" w:hAnsi="Times New Roman" w:cs="Times New Roman"/>
          <w:szCs w:val="24"/>
        </w:rPr>
        <w:t xml:space="preserve"> </w:t>
      </w:r>
      <w:r w:rsidRPr="00230774">
        <w:rPr>
          <w:rFonts w:ascii="Times New Roman" w:hAnsi="Times New Roman" w:cs="Times New Roman"/>
          <w:szCs w:val="24"/>
        </w:rPr>
        <w:t>do Głównego Urzędu Statystycznego wraz z</w:t>
      </w:r>
      <w:r w:rsidR="000B578F">
        <w:rPr>
          <w:rFonts w:ascii="Times New Roman" w:hAnsi="Times New Roman" w:cs="Times New Roman"/>
          <w:szCs w:val="24"/>
        </w:rPr>
        <w:t xml:space="preserve"> </w:t>
      </w:r>
      <w:r w:rsidRPr="00230774">
        <w:rPr>
          <w:rFonts w:ascii="Times New Roman" w:hAnsi="Times New Roman" w:cs="Times New Roman"/>
          <w:szCs w:val="24"/>
        </w:rPr>
        <w:t>informacją o numerze identyfikacji podatkowej (NIP). W przypadku gdy wniosek o publikację informacji o spółce cywilnej jest poprawny</w:t>
      </w:r>
      <w:r w:rsidR="00C81F2A">
        <w:rPr>
          <w:rFonts w:ascii="Times New Roman" w:hAnsi="Times New Roman" w:cs="Times New Roman"/>
          <w:szCs w:val="24"/>
        </w:rPr>
        <w:t>,</w:t>
      </w:r>
      <w:r w:rsidRPr="00230774">
        <w:rPr>
          <w:rFonts w:ascii="Times New Roman" w:hAnsi="Times New Roman" w:cs="Times New Roman"/>
          <w:szCs w:val="24"/>
        </w:rPr>
        <w:t xml:space="preserve"> Główny Urząd Statystyczny przekazuje informację zwrotną o nadaniu numeru REGON spółki cywilnej wraz z danymi objętymi tym wnioskiem do CEIDG, w terminie 3 dni roboczych. </w:t>
      </w:r>
      <w:r w:rsidR="00067051" w:rsidRPr="00230774">
        <w:rPr>
          <w:rFonts w:ascii="Times New Roman" w:hAnsi="Times New Roman" w:cs="Times New Roman"/>
          <w:szCs w:val="24"/>
        </w:rPr>
        <w:t>Następnie CEIDG publikuje informacje o spółce cywilnej w</w:t>
      </w:r>
      <w:r w:rsidR="000B578F">
        <w:rPr>
          <w:rFonts w:ascii="Times New Roman" w:hAnsi="Times New Roman" w:cs="Times New Roman"/>
          <w:szCs w:val="24"/>
        </w:rPr>
        <w:t xml:space="preserve"> </w:t>
      </w:r>
      <w:r w:rsidR="00067051" w:rsidRPr="00230774">
        <w:rPr>
          <w:rFonts w:ascii="Times New Roman" w:hAnsi="Times New Roman" w:cs="Times New Roman"/>
          <w:szCs w:val="24"/>
        </w:rPr>
        <w:t>CEIDG (nie później niż następnego dnia roboczego po dniu otrzymania</w:t>
      </w:r>
      <w:r w:rsidR="000B578F">
        <w:rPr>
          <w:rFonts w:ascii="Times New Roman" w:hAnsi="Times New Roman" w:cs="Times New Roman"/>
          <w:szCs w:val="24"/>
        </w:rPr>
        <w:t xml:space="preserve"> </w:t>
      </w:r>
      <w:r w:rsidR="00764AC3" w:rsidRPr="00230774">
        <w:rPr>
          <w:rFonts w:ascii="Times New Roman" w:hAnsi="Times New Roman" w:cs="Times New Roman"/>
          <w:szCs w:val="24"/>
        </w:rPr>
        <w:t>danych) i</w:t>
      </w:r>
      <w:r w:rsidR="00067051" w:rsidRPr="00230774">
        <w:rPr>
          <w:rFonts w:ascii="Times New Roman" w:hAnsi="Times New Roman" w:cs="Times New Roman"/>
          <w:szCs w:val="24"/>
        </w:rPr>
        <w:t xml:space="preserve"> </w:t>
      </w:r>
      <w:r w:rsidRPr="00230774">
        <w:rPr>
          <w:rFonts w:ascii="Times New Roman" w:hAnsi="Times New Roman" w:cs="Times New Roman"/>
          <w:szCs w:val="24"/>
        </w:rPr>
        <w:t>przesyła odpowiednie dane do Zakładu Ubezpieczeń Społecznych albo Kasy Rolniczego Ubezpieczenia Społecznego wraz z informacją o nadanym numerze identyfikacji podatkowej (NIP) oraz nadanym numerze REGON.</w:t>
      </w:r>
    </w:p>
    <w:p w14:paraId="734F4264" w14:textId="31DCF785" w:rsidR="00067051" w:rsidRPr="00230774" w:rsidRDefault="00067051" w:rsidP="00230774">
      <w:pPr>
        <w:pStyle w:val="ZUSTzmus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Takie rozwiązanie ma zapewnić poprawność i prawdziwość danych zamieszczanych w rejestrze CEIDG.</w:t>
      </w:r>
    </w:p>
    <w:p w14:paraId="22DFD703" w14:textId="7041D067" w:rsidR="00D26F60" w:rsidRPr="001B0390" w:rsidRDefault="00056AAA" w:rsidP="0081606A">
      <w:pPr>
        <w:spacing w:before="120" w:after="120" w:line="360" w:lineRule="auto"/>
        <w:jc w:val="both"/>
        <w:rPr>
          <w:u w:val="single"/>
        </w:rPr>
      </w:pPr>
      <w:r>
        <w:rPr>
          <w:u w:val="single"/>
        </w:rPr>
        <w:t>60.</w:t>
      </w:r>
      <w:r>
        <w:rPr>
          <w:u w:val="single"/>
        </w:rPr>
        <w:tab/>
      </w:r>
      <w:r w:rsidR="00D26F60" w:rsidRPr="001B0390">
        <w:rPr>
          <w:u w:val="single"/>
        </w:rPr>
        <w:t xml:space="preserve">Art. </w:t>
      </w:r>
      <w:r w:rsidR="00067051" w:rsidRPr="001B0390">
        <w:rPr>
          <w:u w:val="single"/>
        </w:rPr>
        <w:t>42h</w:t>
      </w:r>
    </w:p>
    <w:p w14:paraId="02385F85" w14:textId="4D0AB16A" w:rsidR="00D26F60" w:rsidRPr="00230774" w:rsidRDefault="00D26F60" w:rsidP="00230774">
      <w:pPr>
        <w:spacing w:before="120" w:after="120" w:line="360" w:lineRule="auto"/>
        <w:jc w:val="both"/>
      </w:pPr>
      <w:r w:rsidRPr="00230774">
        <w:t xml:space="preserve">Przewiduje się, że wniosek </w:t>
      </w:r>
      <w:r w:rsidR="00CC177A" w:rsidRPr="00230774">
        <w:t xml:space="preserve">o publikację informacji </w:t>
      </w:r>
      <w:r w:rsidRPr="00230774">
        <w:t xml:space="preserve">nie będzie podlegał opłacie. Publikacja informacji będzie miała charakter bezpłatny. </w:t>
      </w:r>
    </w:p>
    <w:p w14:paraId="760616C4" w14:textId="010A7C8C" w:rsidR="00D26F60" w:rsidRPr="001B0390" w:rsidRDefault="00056AAA" w:rsidP="0081606A">
      <w:pPr>
        <w:spacing w:before="120" w:after="120" w:line="360" w:lineRule="auto"/>
        <w:jc w:val="both"/>
        <w:rPr>
          <w:u w:val="single"/>
        </w:rPr>
      </w:pPr>
      <w:r>
        <w:rPr>
          <w:u w:val="single"/>
        </w:rPr>
        <w:t>61.</w:t>
      </w:r>
      <w:r>
        <w:rPr>
          <w:u w:val="single"/>
        </w:rPr>
        <w:tab/>
      </w:r>
      <w:r w:rsidR="00D26F60" w:rsidRPr="001B0390">
        <w:rPr>
          <w:u w:val="single"/>
        </w:rPr>
        <w:t>Art. 42</w:t>
      </w:r>
      <w:r w:rsidR="00067051" w:rsidRPr="001B0390">
        <w:rPr>
          <w:u w:val="single"/>
        </w:rPr>
        <w:t>i</w:t>
      </w:r>
    </w:p>
    <w:p w14:paraId="21437A6E" w14:textId="5BB8D255" w:rsidR="00D26F60" w:rsidRPr="00230774" w:rsidRDefault="00CD7179" w:rsidP="00230774">
      <w:pPr>
        <w:spacing w:before="120" w:after="120" w:line="360" w:lineRule="auto"/>
        <w:jc w:val="both"/>
      </w:pPr>
      <w:r w:rsidRPr="00230774">
        <w:t>W</w:t>
      </w:r>
      <w:r w:rsidR="00D26F60" w:rsidRPr="00230774">
        <w:t xml:space="preserve"> celu zachowania ciągłości </w:t>
      </w:r>
      <w:r w:rsidR="00BD66F5" w:rsidRPr="00230774">
        <w:t xml:space="preserve">informacji </w:t>
      </w:r>
      <w:r w:rsidR="00D26F60" w:rsidRPr="00230774">
        <w:t>w zakresie spółki cywilnej publikowan</w:t>
      </w:r>
      <w:r w:rsidR="00BD66F5" w:rsidRPr="00230774">
        <w:t>ych</w:t>
      </w:r>
      <w:r w:rsidR="00D26F60" w:rsidRPr="00230774">
        <w:t xml:space="preserve"> w CEIDG przewiduje się, że w przypadku zmiany składu osobowego spółki cywilnej</w:t>
      </w:r>
      <w:r w:rsidR="00C81F2A">
        <w:t>,</w:t>
      </w:r>
      <w:r w:rsidR="00D26F60" w:rsidRPr="00230774">
        <w:t xml:space="preserve"> w wyniku które</w:t>
      </w:r>
      <w:r w:rsidR="00C81F2A">
        <w:t>j</w:t>
      </w:r>
      <w:r w:rsidR="00D26F60" w:rsidRPr="00230774">
        <w:t xml:space="preserve"> jednym ze wspólników będzie podmiot niepodlegający wpisowi do CEIDG</w:t>
      </w:r>
      <w:r w:rsidR="00C81F2A">
        <w:t>,</w:t>
      </w:r>
      <w:r w:rsidR="00D26F60" w:rsidRPr="00230774">
        <w:t xml:space="preserve"> informacja w</w:t>
      </w:r>
      <w:r w:rsidR="00544CA4" w:rsidRPr="00230774">
        <w:t> </w:t>
      </w:r>
      <w:r w:rsidR="00D26F60" w:rsidRPr="00230774">
        <w:t xml:space="preserve">zakresie spółki </w:t>
      </w:r>
      <w:r w:rsidR="00D26F60" w:rsidRPr="00230774">
        <w:lastRenderedPageBreak/>
        <w:t xml:space="preserve">cywilnej będzie </w:t>
      </w:r>
      <w:r w:rsidR="00BD66F5" w:rsidRPr="00230774">
        <w:t xml:space="preserve">publikowana </w:t>
      </w:r>
      <w:r w:rsidR="00D26F60" w:rsidRPr="00230774">
        <w:t xml:space="preserve">w CEIDG wraz z informacją na temat wspólnika, który nie podlega wpisowi do CEIDG. </w:t>
      </w:r>
      <w:r w:rsidR="00A047F5" w:rsidRPr="00230774">
        <w:t>Jednocześnie</w:t>
      </w:r>
      <w:r w:rsidR="00D26F60" w:rsidRPr="00230774">
        <w:t xml:space="preserve"> będzie </w:t>
      </w:r>
      <w:r w:rsidR="00A047F5" w:rsidRPr="00230774">
        <w:t xml:space="preserve">istniał </w:t>
      </w:r>
      <w:r w:rsidR="00D26F60" w:rsidRPr="00230774">
        <w:t>obowiązek złożenia wniosku o</w:t>
      </w:r>
      <w:r w:rsidR="001132B8" w:rsidRPr="00230774">
        <w:t> </w:t>
      </w:r>
      <w:r w:rsidR="00D26F60" w:rsidRPr="00230774">
        <w:t>zmianę informacji o</w:t>
      </w:r>
      <w:r w:rsidR="000B578F">
        <w:t xml:space="preserve"> </w:t>
      </w:r>
      <w:r w:rsidR="00D26F60" w:rsidRPr="00230774">
        <w:t xml:space="preserve">spółce cywilnej w celu aktualizacji danych. </w:t>
      </w:r>
    </w:p>
    <w:p w14:paraId="483F1F3B" w14:textId="5C69F313" w:rsidR="00067051" w:rsidRPr="00230774" w:rsidRDefault="00D26F60" w:rsidP="00230774">
      <w:pPr>
        <w:spacing w:before="120" w:after="120" w:line="360" w:lineRule="auto"/>
        <w:jc w:val="both"/>
      </w:pPr>
      <w:r w:rsidRPr="00230774">
        <w:t xml:space="preserve">Informacja o spółce cywilnej nie będzie publikowana </w:t>
      </w:r>
      <w:r w:rsidR="00CB6A28" w:rsidRPr="00230774">
        <w:t>w CEIDG</w:t>
      </w:r>
      <w:r w:rsidRPr="00230774">
        <w:t xml:space="preserve"> jedynie w przypadku</w:t>
      </w:r>
      <w:r w:rsidR="00297169" w:rsidRPr="00230774">
        <w:t>,</w:t>
      </w:r>
      <w:r w:rsidRPr="00230774">
        <w:t xml:space="preserve"> gdy </w:t>
      </w:r>
      <w:r w:rsidR="00CB6A28" w:rsidRPr="00230774">
        <w:t>w</w:t>
      </w:r>
      <w:r w:rsidR="001132B8" w:rsidRPr="00230774">
        <w:t> </w:t>
      </w:r>
      <w:r w:rsidR="00CB6A28" w:rsidRPr="00230774">
        <w:t>wyniku zmian w</w:t>
      </w:r>
      <w:r w:rsidR="00667353" w:rsidRPr="00230774">
        <w:t> </w:t>
      </w:r>
      <w:r w:rsidR="00CB6A28" w:rsidRPr="00230774">
        <w:t xml:space="preserve">składzie osobowym </w:t>
      </w:r>
      <w:r w:rsidRPr="00230774">
        <w:t xml:space="preserve">spółki cywilnej </w:t>
      </w:r>
      <w:r w:rsidR="00CB6A28" w:rsidRPr="00230774">
        <w:t>zaistnieje sytuacja</w:t>
      </w:r>
      <w:r w:rsidR="00E91477" w:rsidRPr="00230774">
        <w:t>,</w:t>
      </w:r>
      <w:r w:rsidR="00D15108" w:rsidRPr="00230774">
        <w:t xml:space="preserve"> </w:t>
      </w:r>
      <w:r w:rsidR="00CB6A28" w:rsidRPr="00230774">
        <w:t xml:space="preserve">w której </w:t>
      </w:r>
      <w:r w:rsidRPr="00230774">
        <w:t>żaden ze wspólników nie jest przedsiębiorcą podlegającym wpisowi do CEIDG</w:t>
      </w:r>
      <w:r w:rsidR="00297169" w:rsidRPr="00230774">
        <w:t>, w</w:t>
      </w:r>
      <w:r w:rsidRPr="00230774">
        <w:t xml:space="preserve">pis automatycznie </w:t>
      </w:r>
      <w:r w:rsidR="002158D2" w:rsidRPr="00230774">
        <w:t>przestanie być publikowany na stronie</w:t>
      </w:r>
      <w:r w:rsidRPr="00230774">
        <w:t xml:space="preserve"> CEIDG.</w:t>
      </w:r>
      <w:r w:rsidR="0077065D" w:rsidRPr="00230774">
        <w:t xml:space="preserve"> Przyjęcie takie rozwiązania wynika z założenia, że informacja o</w:t>
      </w:r>
      <w:r w:rsidR="000B578F">
        <w:t xml:space="preserve"> </w:t>
      </w:r>
      <w:r w:rsidR="0077065D" w:rsidRPr="00230774">
        <w:t xml:space="preserve">spółce cywilnej publikowana jest w </w:t>
      </w:r>
      <w:r w:rsidR="00764AC3" w:rsidRPr="00230774">
        <w:t>CEIDG,</w:t>
      </w:r>
      <w:r w:rsidR="0077065D" w:rsidRPr="00230774">
        <w:t xml:space="preserve"> jeżeli chociaż jeden ze wspólników jest przedsiębior</w:t>
      </w:r>
      <w:r w:rsidR="00131425">
        <w:t>c</w:t>
      </w:r>
      <w:r w:rsidR="0077065D" w:rsidRPr="00230774">
        <w:t>ą wpisanym do CEIDG</w:t>
      </w:r>
      <w:r w:rsidR="00E1206E" w:rsidRPr="00230774">
        <w:t xml:space="preserve">. </w:t>
      </w:r>
    </w:p>
    <w:p w14:paraId="6F9BAD4B" w14:textId="24EA9EB1" w:rsidR="0077065D" w:rsidRPr="00230774" w:rsidRDefault="0077065D" w:rsidP="00230774">
      <w:pPr>
        <w:spacing w:before="120" w:after="120" w:line="360" w:lineRule="auto"/>
        <w:jc w:val="both"/>
        <w:rPr>
          <w:bCs/>
          <w:u w:val="single"/>
        </w:rPr>
      </w:pPr>
      <w:r w:rsidRPr="00230774">
        <w:t>Jednocześnie o fakcie niepublikowania informacji o</w:t>
      </w:r>
      <w:r w:rsidR="001132B8" w:rsidRPr="00230774">
        <w:t> </w:t>
      </w:r>
      <w:r w:rsidRPr="00230774">
        <w:t xml:space="preserve">spółce cywilnej CEIDG za pośrednictwem systemu teleinformatycznego lub innego zintegrowanego z nim systemu teleinformatycznego, nie później niż następnego dnia roboczego, przekaże tę informację do </w:t>
      </w:r>
      <w:r w:rsidR="00FF5EEC" w:rsidRPr="00230774">
        <w:t xml:space="preserve">właściwego </w:t>
      </w:r>
      <w:r w:rsidRPr="00230774">
        <w:t xml:space="preserve">naczelnika urzędu skarbowego, Głównego Urzędu Statystycznego oraz Zakładu Ubezpieczeń Społecznych albo Kasy Rolniczego Ubezpieczenia Społecznego. Takie rozwiązanie ma zapewnić spójność danych pomiędzy rejestrami. </w:t>
      </w:r>
      <w:r w:rsidR="000C3990" w:rsidRPr="00230774">
        <w:t>Dodatkowo przekazanie informacji o braku publikacji informacji o spółce cywilnej w</w:t>
      </w:r>
      <w:r w:rsidR="000B578F">
        <w:t xml:space="preserve"> </w:t>
      </w:r>
      <w:r w:rsidR="000C3990" w:rsidRPr="00230774">
        <w:t>CEIDG będzie sygnałem dla ww. podmiotów, że zmieniły się zasady np. przyjmowania wniosków dla danej spółki. W stosunku do spółki</w:t>
      </w:r>
      <w:r w:rsidR="009540C6" w:rsidRPr="00230774">
        <w:t xml:space="preserve"> cywilnej</w:t>
      </w:r>
      <w:r w:rsidR="000C3990" w:rsidRPr="00230774">
        <w:t xml:space="preserve">, </w:t>
      </w:r>
      <w:r w:rsidR="009540C6" w:rsidRPr="00230774">
        <w:t xml:space="preserve">o </w:t>
      </w:r>
      <w:r w:rsidR="000C3990" w:rsidRPr="00230774">
        <w:t>któr</w:t>
      </w:r>
      <w:r w:rsidR="009540C6" w:rsidRPr="00230774">
        <w:t>ej informacja</w:t>
      </w:r>
      <w:r w:rsidR="000C3990" w:rsidRPr="00230774">
        <w:t xml:space="preserve"> nie jest publikowana w CEIDG</w:t>
      </w:r>
      <w:r w:rsidR="00131425">
        <w:t>,</w:t>
      </w:r>
      <w:r w:rsidR="000C3990" w:rsidRPr="00230774">
        <w:t xml:space="preserve"> będą obowiązywać stare zasady. </w:t>
      </w:r>
    </w:p>
    <w:p w14:paraId="25915131" w14:textId="179266D5" w:rsidR="00D26F60" w:rsidRPr="001B0390" w:rsidRDefault="00056AAA" w:rsidP="0081606A">
      <w:pPr>
        <w:spacing w:before="120" w:after="120" w:line="360" w:lineRule="auto"/>
        <w:jc w:val="both"/>
        <w:rPr>
          <w:u w:val="single"/>
        </w:rPr>
      </w:pPr>
      <w:r>
        <w:rPr>
          <w:u w:val="single"/>
        </w:rPr>
        <w:t>62.</w:t>
      </w:r>
      <w:r>
        <w:rPr>
          <w:u w:val="single"/>
        </w:rPr>
        <w:tab/>
      </w:r>
      <w:r w:rsidR="00D26F60" w:rsidRPr="001B0390">
        <w:rPr>
          <w:u w:val="single"/>
        </w:rPr>
        <w:t>Art. 42</w:t>
      </w:r>
      <w:r w:rsidR="000C3990" w:rsidRPr="001B0390">
        <w:rPr>
          <w:u w:val="single"/>
        </w:rPr>
        <w:t>j</w:t>
      </w:r>
    </w:p>
    <w:p w14:paraId="668AB581" w14:textId="77777777" w:rsidR="00B0315D" w:rsidRPr="00230774" w:rsidRDefault="00B0315D" w:rsidP="00230774">
      <w:pPr>
        <w:pStyle w:val="ZUSTzmustartykuempunktem"/>
        <w:spacing w:before="120" w:after="120"/>
        <w:ind w:left="0" w:firstLine="0"/>
        <w:rPr>
          <w:rStyle w:val="markedcontent"/>
          <w:rFonts w:ascii="Times New Roman" w:hAnsi="Times New Roman" w:cs="Times New Roman"/>
          <w:bCs/>
          <w:szCs w:val="24"/>
        </w:rPr>
      </w:pPr>
      <w:r w:rsidRPr="00230774">
        <w:rPr>
          <w:rStyle w:val="markedcontent"/>
          <w:rFonts w:ascii="Times New Roman" w:hAnsi="Times New Roman" w:cs="Times New Roman"/>
          <w:bCs/>
          <w:szCs w:val="24"/>
        </w:rPr>
        <w:t xml:space="preserve">Przepis ten przewiduje obowiązek zmiany danych objętych wnioskiem. </w:t>
      </w:r>
    </w:p>
    <w:p w14:paraId="72621551" w14:textId="679F04D4" w:rsidR="00B0315D" w:rsidRPr="00230774" w:rsidRDefault="00B0315D" w:rsidP="00230774">
      <w:pPr>
        <w:pStyle w:val="ZUSTzmustartykuempunktem"/>
        <w:spacing w:before="120" w:after="120"/>
        <w:ind w:left="0" w:firstLine="0"/>
        <w:rPr>
          <w:rFonts w:ascii="Times New Roman" w:hAnsi="Times New Roman" w:cs="Times New Roman"/>
          <w:szCs w:val="24"/>
        </w:rPr>
      </w:pPr>
      <w:r w:rsidRPr="00230774">
        <w:rPr>
          <w:rStyle w:val="markedcontent"/>
          <w:rFonts w:ascii="Times New Roman" w:hAnsi="Times New Roman" w:cs="Times New Roman"/>
          <w:bCs/>
          <w:szCs w:val="24"/>
        </w:rPr>
        <w:t>Dane objęte wnios</w:t>
      </w:r>
      <w:r w:rsidR="00F400D5">
        <w:rPr>
          <w:rStyle w:val="markedcontent"/>
          <w:rFonts w:ascii="Times New Roman" w:hAnsi="Times New Roman" w:cs="Times New Roman"/>
          <w:bCs/>
          <w:szCs w:val="24"/>
        </w:rPr>
        <w:t>kiem</w:t>
      </w:r>
      <w:r w:rsidRPr="00230774">
        <w:rPr>
          <w:rStyle w:val="markedcontent"/>
          <w:rFonts w:ascii="Times New Roman" w:hAnsi="Times New Roman" w:cs="Times New Roman"/>
          <w:bCs/>
          <w:szCs w:val="24"/>
        </w:rPr>
        <w:t xml:space="preserve"> powinny zostać zaktualizowane w terminie 7 dni od dnia </w:t>
      </w:r>
      <w:r w:rsidRPr="00230774">
        <w:rPr>
          <w:rFonts w:ascii="Times New Roman" w:hAnsi="Times New Roman" w:cs="Times New Roman"/>
          <w:szCs w:val="24"/>
        </w:rPr>
        <w:t>zmiany danych w</w:t>
      </w:r>
      <w:r w:rsidR="000B578F">
        <w:rPr>
          <w:rFonts w:ascii="Times New Roman" w:hAnsi="Times New Roman" w:cs="Times New Roman"/>
          <w:szCs w:val="24"/>
        </w:rPr>
        <w:t xml:space="preserve"> </w:t>
      </w:r>
      <w:r w:rsidRPr="00230774">
        <w:rPr>
          <w:rFonts w:ascii="Times New Roman" w:hAnsi="Times New Roman" w:cs="Times New Roman"/>
          <w:szCs w:val="24"/>
        </w:rPr>
        <w:t xml:space="preserve">umowie spółki cywilnej. Do złożenia wniosku o aktualizację danych zobowiązany będzie również zarządca sukcesyjny wykonujący prawa spadkobierców wspólnika spółki cywilnej, na zasadach określonych w ustawie z dnia 5 lipca 2018 </w:t>
      </w:r>
      <w:r w:rsidR="00415AB8" w:rsidRPr="00230774">
        <w:rPr>
          <w:rFonts w:ascii="Times New Roman" w:hAnsi="Times New Roman" w:cs="Times New Roman"/>
          <w:szCs w:val="24"/>
        </w:rPr>
        <w:t xml:space="preserve">r. </w:t>
      </w:r>
      <w:r w:rsidRPr="00230774">
        <w:rPr>
          <w:rFonts w:ascii="Times New Roman" w:hAnsi="Times New Roman" w:cs="Times New Roman"/>
          <w:szCs w:val="24"/>
        </w:rPr>
        <w:t>o zarządzie sukcesyjnym przedsiębiorstwem osoby fizycznej i innych ułatwieniach związanych z sukcesją przedsiębiorstw.</w:t>
      </w:r>
    </w:p>
    <w:p w14:paraId="19DA999A" w14:textId="3CC51941" w:rsidR="00B0315D" w:rsidRPr="00230774" w:rsidRDefault="00B0315D" w:rsidP="00230774">
      <w:pPr>
        <w:spacing w:before="120" w:after="120" w:line="360" w:lineRule="auto"/>
        <w:jc w:val="both"/>
        <w:rPr>
          <w:u w:val="single"/>
        </w:rPr>
      </w:pPr>
      <w:r w:rsidRPr="00230774">
        <w:t>W</w:t>
      </w:r>
      <w:r w:rsidRPr="00230774">
        <w:rPr>
          <w:rStyle w:val="markedcontent"/>
          <w:bCs/>
        </w:rPr>
        <w:t xml:space="preserve"> przypadku danych wynikających z żądań, tj. zawartych w formularzu VAT, zgłoszenia do ubezpieczeń społecznych, powinny być złożone w terminach przewidzianych w przepisach szczególnych wynikających z ustaw podatkowych czy ubezpieczeniowych. Takie rozwiązanie ma zapewnić aktualność danych i nie do</w:t>
      </w:r>
      <w:r w:rsidR="00F400D5">
        <w:rPr>
          <w:rStyle w:val="markedcontent"/>
          <w:bCs/>
        </w:rPr>
        <w:t>p</w:t>
      </w:r>
      <w:r w:rsidRPr="00230774">
        <w:rPr>
          <w:rStyle w:val="markedcontent"/>
          <w:bCs/>
        </w:rPr>
        <w:t>rowadzić do kolizji przepisów, w szczególności w kwestii terminów.</w:t>
      </w:r>
    </w:p>
    <w:p w14:paraId="3116520E" w14:textId="683C3891" w:rsidR="00B0315D" w:rsidRPr="001B0390" w:rsidRDefault="00056AAA" w:rsidP="003E7C29">
      <w:pPr>
        <w:keepNext/>
        <w:spacing w:before="120" w:after="120" w:line="360" w:lineRule="auto"/>
        <w:jc w:val="both"/>
        <w:rPr>
          <w:u w:val="single"/>
        </w:rPr>
      </w:pPr>
      <w:r>
        <w:rPr>
          <w:u w:val="single"/>
        </w:rPr>
        <w:lastRenderedPageBreak/>
        <w:t>63.</w:t>
      </w:r>
      <w:r>
        <w:rPr>
          <w:u w:val="single"/>
        </w:rPr>
        <w:tab/>
      </w:r>
      <w:r w:rsidR="00B0315D" w:rsidRPr="001B0390">
        <w:rPr>
          <w:u w:val="single"/>
        </w:rPr>
        <w:t>Art. 4</w:t>
      </w:r>
      <w:r w:rsidR="00115055" w:rsidRPr="001B0390">
        <w:rPr>
          <w:u w:val="single"/>
        </w:rPr>
        <w:t>2</w:t>
      </w:r>
      <w:r w:rsidR="00B0315D" w:rsidRPr="001B0390">
        <w:rPr>
          <w:u w:val="single"/>
        </w:rPr>
        <w:t>k</w:t>
      </w:r>
    </w:p>
    <w:p w14:paraId="2534F78D" w14:textId="5A892C8E" w:rsidR="003E2A3A" w:rsidRPr="00230774" w:rsidRDefault="00DD0DB0" w:rsidP="00230774">
      <w:pPr>
        <w:spacing w:before="120" w:after="120" w:line="360" w:lineRule="auto"/>
        <w:jc w:val="both"/>
        <w:rPr>
          <w:bCs/>
        </w:rPr>
      </w:pPr>
      <w:r w:rsidRPr="00230774">
        <w:rPr>
          <w:bCs/>
        </w:rPr>
        <w:t xml:space="preserve">Do wniosku o zmianę i wykreślenie działalności gospodarczej spółki cywilnej będą miały zastosowanie przepisy </w:t>
      </w:r>
      <w:r w:rsidRPr="00230774">
        <w:rPr>
          <w:rStyle w:val="markedcontent"/>
        </w:rPr>
        <w:t>art. 42</w:t>
      </w:r>
      <w:r w:rsidR="00764AC3" w:rsidRPr="00230774">
        <w:rPr>
          <w:rStyle w:val="markedcontent"/>
        </w:rPr>
        <w:t>d (</w:t>
      </w:r>
      <w:r w:rsidRPr="00230774">
        <w:rPr>
          <w:rStyle w:val="markedcontent"/>
        </w:rPr>
        <w:t>w</w:t>
      </w:r>
      <w:r w:rsidR="005406A1" w:rsidRPr="00230774">
        <w:rPr>
          <w:rStyle w:val="markedcontent"/>
        </w:rPr>
        <w:t> </w:t>
      </w:r>
      <w:r w:rsidRPr="00230774">
        <w:rPr>
          <w:rStyle w:val="markedcontent"/>
        </w:rPr>
        <w:t xml:space="preserve">zakresie publikacji i przesłanek poprawności wniosku), </w:t>
      </w:r>
      <w:r w:rsidR="006E0D58" w:rsidRPr="00230774">
        <w:rPr>
          <w:rStyle w:val="markedcontent"/>
        </w:rPr>
        <w:t>art.</w:t>
      </w:r>
      <w:r w:rsidR="00516CE1">
        <w:rPr>
          <w:rStyle w:val="markedcontent"/>
        </w:rPr>
        <w:t> </w:t>
      </w:r>
      <w:r w:rsidR="006E0D58" w:rsidRPr="00230774">
        <w:rPr>
          <w:rStyle w:val="markedcontent"/>
        </w:rPr>
        <w:t>42</w:t>
      </w:r>
      <w:r w:rsidR="000C3990" w:rsidRPr="00230774">
        <w:rPr>
          <w:rStyle w:val="markedcontent"/>
        </w:rPr>
        <w:t>f</w:t>
      </w:r>
      <w:r w:rsidR="006E0D58" w:rsidRPr="00230774">
        <w:rPr>
          <w:rStyle w:val="markedcontent"/>
        </w:rPr>
        <w:t xml:space="preserve"> (sposobów składania wniosków: papierowo i on</w:t>
      </w:r>
      <w:r w:rsidR="009540C6" w:rsidRPr="00230774">
        <w:rPr>
          <w:rStyle w:val="markedcontent"/>
        </w:rPr>
        <w:t>-</w:t>
      </w:r>
      <w:r w:rsidR="006E0D58" w:rsidRPr="00230774">
        <w:rPr>
          <w:rStyle w:val="markedcontent"/>
        </w:rPr>
        <w:t>line), art. 42</w:t>
      </w:r>
      <w:r w:rsidR="000C3990" w:rsidRPr="00230774">
        <w:rPr>
          <w:rStyle w:val="markedcontent"/>
        </w:rPr>
        <w:t>g</w:t>
      </w:r>
      <w:r w:rsidR="006E0D58" w:rsidRPr="00230774">
        <w:rPr>
          <w:rStyle w:val="markedcontent"/>
        </w:rPr>
        <w:t xml:space="preserve"> (w zakresie weryfikacji oraz przekazywania wniosku do innych urzędów)</w:t>
      </w:r>
      <w:r w:rsidR="004D6A54" w:rsidRPr="00230774">
        <w:rPr>
          <w:rStyle w:val="markedcontent"/>
        </w:rPr>
        <w:t xml:space="preserve"> </w:t>
      </w:r>
      <w:r w:rsidR="00E1206E" w:rsidRPr="00230774">
        <w:rPr>
          <w:rStyle w:val="markedcontent"/>
        </w:rPr>
        <w:t>i art. 42</w:t>
      </w:r>
      <w:r w:rsidR="000C3990" w:rsidRPr="00230774">
        <w:rPr>
          <w:rStyle w:val="markedcontent"/>
        </w:rPr>
        <w:t>h</w:t>
      </w:r>
      <w:r w:rsidR="00E1206E" w:rsidRPr="00230774">
        <w:rPr>
          <w:rStyle w:val="markedcontent"/>
        </w:rPr>
        <w:t xml:space="preserve"> </w:t>
      </w:r>
      <w:r w:rsidR="004D6A54" w:rsidRPr="00230774">
        <w:rPr>
          <w:rStyle w:val="markedcontent"/>
        </w:rPr>
        <w:t>ustawy o</w:t>
      </w:r>
      <w:r w:rsidR="000B578F">
        <w:rPr>
          <w:rStyle w:val="markedcontent"/>
        </w:rPr>
        <w:t xml:space="preserve"> </w:t>
      </w:r>
      <w:r w:rsidR="00DC1C10" w:rsidRPr="00230774">
        <w:rPr>
          <w:rStyle w:val="markedcontent"/>
        </w:rPr>
        <w:t>CEIDG i PIP</w:t>
      </w:r>
      <w:r w:rsidR="006E0D58" w:rsidRPr="00230774">
        <w:rPr>
          <w:rStyle w:val="markedcontent"/>
        </w:rPr>
        <w:t>.</w:t>
      </w:r>
      <w:r w:rsidR="00780CD9" w:rsidRPr="00230774">
        <w:rPr>
          <w:rStyle w:val="markedcontent"/>
        </w:rPr>
        <w:t xml:space="preserve"> </w:t>
      </w:r>
    </w:p>
    <w:p w14:paraId="5B9B677D" w14:textId="3CEAED65" w:rsidR="00123B5F" w:rsidRPr="001B0390" w:rsidRDefault="00056AAA" w:rsidP="0081606A">
      <w:pPr>
        <w:spacing w:before="120" w:after="120" w:line="360" w:lineRule="auto"/>
        <w:jc w:val="both"/>
        <w:rPr>
          <w:u w:val="single"/>
        </w:rPr>
      </w:pPr>
      <w:r>
        <w:rPr>
          <w:u w:val="single"/>
        </w:rPr>
        <w:t>64.</w:t>
      </w:r>
      <w:r>
        <w:rPr>
          <w:u w:val="single"/>
        </w:rPr>
        <w:tab/>
      </w:r>
      <w:r w:rsidR="00123B5F" w:rsidRPr="001B0390">
        <w:rPr>
          <w:u w:val="single"/>
        </w:rPr>
        <w:t>Art. 42</w:t>
      </w:r>
      <w:r w:rsidR="00B0315D" w:rsidRPr="001B0390">
        <w:rPr>
          <w:u w:val="single"/>
        </w:rPr>
        <w:t>l</w:t>
      </w:r>
    </w:p>
    <w:p w14:paraId="0250178D" w14:textId="7C9FD1AF" w:rsidR="00B0315D" w:rsidRPr="00230774" w:rsidRDefault="00B0315D" w:rsidP="00230774">
      <w:pPr>
        <w:spacing w:before="120" w:after="120" w:line="360" w:lineRule="auto"/>
        <w:jc w:val="both"/>
        <w:rPr>
          <w:u w:val="single"/>
        </w:rPr>
      </w:pPr>
      <w:r w:rsidRPr="00230774">
        <w:t xml:space="preserve">W przypadku spółki cywilnej, która spełnia warunki zawieszenia działalności gospodarczej określone w art. 22 ustawy z dnia 6 marca 2018 r. </w:t>
      </w:r>
      <w:r w:rsidR="00405369" w:rsidRPr="00230774">
        <w:t>–</w:t>
      </w:r>
      <w:r w:rsidRPr="00230774">
        <w:t xml:space="preserve"> Prawo przedsiębiorców, w szczególności</w:t>
      </w:r>
      <w:r w:rsidR="000B578F">
        <w:t xml:space="preserve"> </w:t>
      </w:r>
      <w:r w:rsidR="00764AC3" w:rsidRPr="00230774">
        <w:t>warunek niezatrudniania</w:t>
      </w:r>
      <w:r w:rsidRPr="00230774">
        <w:t xml:space="preserve"> pracowników, CEIDG będzie umożliwiać złożenie wniosku o publikację informacji o</w:t>
      </w:r>
      <w:r w:rsidR="000B578F">
        <w:t xml:space="preserve"> </w:t>
      </w:r>
      <w:r w:rsidRPr="00230774">
        <w:t xml:space="preserve">zawieszeniu lub wznowieniu wykonywania działalności spółki cywilnej. </w:t>
      </w:r>
    </w:p>
    <w:p w14:paraId="20B042C9" w14:textId="5BE607A2" w:rsidR="00B0315D" w:rsidRPr="001B0390" w:rsidRDefault="00056AAA" w:rsidP="0081606A">
      <w:pPr>
        <w:spacing w:before="120" w:after="120" w:line="360" w:lineRule="auto"/>
        <w:jc w:val="both"/>
        <w:rPr>
          <w:u w:val="single"/>
        </w:rPr>
      </w:pPr>
      <w:r>
        <w:rPr>
          <w:u w:val="single"/>
        </w:rPr>
        <w:t>65.</w:t>
      </w:r>
      <w:r>
        <w:rPr>
          <w:u w:val="single"/>
        </w:rPr>
        <w:tab/>
      </w:r>
      <w:r w:rsidR="00B0315D" w:rsidRPr="001B0390">
        <w:rPr>
          <w:u w:val="single"/>
        </w:rPr>
        <w:t>Art. 42m</w:t>
      </w:r>
    </w:p>
    <w:p w14:paraId="14703A22" w14:textId="7F5CCD79" w:rsidR="00123B5F" w:rsidRPr="00230774" w:rsidRDefault="00175684" w:rsidP="00230774">
      <w:pPr>
        <w:spacing w:before="120" w:after="120" w:line="360" w:lineRule="auto"/>
        <w:jc w:val="both"/>
      </w:pPr>
      <w:r w:rsidRPr="00230774">
        <w:t xml:space="preserve">Przepis stanowi </w:t>
      </w:r>
      <w:r w:rsidR="000B1A4C" w:rsidRPr="00230774">
        <w:t>podstaw</w:t>
      </w:r>
      <w:r w:rsidRPr="00230774">
        <w:t>ę</w:t>
      </w:r>
      <w:r w:rsidR="000B1A4C" w:rsidRPr="00230774">
        <w:t xml:space="preserve"> prawn</w:t>
      </w:r>
      <w:r w:rsidRPr="00230774">
        <w:t>ą</w:t>
      </w:r>
      <w:r w:rsidR="000B1A4C" w:rsidRPr="00230774">
        <w:t xml:space="preserve"> do automatycznej weryfikacji adresu siedziby spółki </w:t>
      </w:r>
      <w:r w:rsidR="009540C6" w:rsidRPr="00230774">
        <w:t xml:space="preserve">cywilnej </w:t>
      </w:r>
      <w:r w:rsidR="000B1A4C" w:rsidRPr="00230774">
        <w:t xml:space="preserve">oraz adresu do korespondencji na podstawie danych bazy </w:t>
      </w:r>
      <w:r w:rsidR="004C1C6F" w:rsidRPr="00230774">
        <w:t xml:space="preserve">rejestru </w:t>
      </w:r>
      <w:r w:rsidR="000B1A4C" w:rsidRPr="00230774">
        <w:t xml:space="preserve">TERYT. Jeśli dokonano zmian w adresie (np. uchwała gminy o zmianie nazwy ulicy), dane te powinny być „zaciągane” wprost z bazy </w:t>
      </w:r>
      <w:r w:rsidR="004C1C6F" w:rsidRPr="00230774">
        <w:t xml:space="preserve">rejestru </w:t>
      </w:r>
      <w:r w:rsidR="000B1A4C" w:rsidRPr="00230774">
        <w:t>TERYT bez konieczności składania wniosku. W przypadku zmiany danych adresowych w</w:t>
      </w:r>
      <w:r w:rsidR="005406A1" w:rsidRPr="00230774">
        <w:t> </w:t>
      </w:r>
      <w:r w:rsidR="000B1A4C" w:rsidRPr="00230774">
        <w:t>rejestrze TERYT, CEIDG zmieniałoby te dane po otrzymaniu („zaciągnięciu”) tych informacji z rejestru TERYT.</w:t>
      </w:r>
      <w:r w:rsidR="00D16AA5" w:rsidRPr="00230774">
        <w:t xml:space="preserve"> </w:t>
      </w:r>
    </w:p>
    <w:p w14:paraId="6A80A9F3" w14:textId="581259FB" w:rsidR="00D16AA5" w:rsidRPr="00230774" w:rsidRDefault="004B62C7" w:rsidP="00230774">
      <w:pPr>
        <w:spacing w:before="120" w:after="120" w:line="360" w:lineRule="auto"/>
        <w:jc w:val="both"/>
        <w:rPr>
          <w:rStyle w:val="markedcontent"/>
          <w:bCs/>
        </w:rPr>
      </w:pPr>
      <w:r w:rsidRPr="00230774">
        <w:t xml:space="preserve">Przepis stanowi podstawę prawną do automatycznej zmiany </w:t>
      </w:r>
      <w:r w:rsidR="00764AC3" w:rsidRPr="00230774">
        <w:t>wpisu,</w:t>
      </w:r>
      <w:r w:rsidRPr="00230774">
        <w:t xml:space="preserve"> </w:t>
      </w:r>
      <w:r w:rsidR="00D16AA5" w:rsidRPr="00230774">
        <w:t>jeżeli konieczność dokonania zmiany wynika ze zmian w standardach klasyfikac</w:t>
      </w:r>
      <w:r w:rsidR="00405369" w:rsidRPr="00230774">
        <w:t>ji</w:t>
      </w:r>
      <w:r w:rsidRPr="00230774">
        <w:t xml:space="preserve"> (np. w zakresie PKD)</w:t>
      </w:r>
      <w:r w:rsidR="00D16AA5" w:rsidRPr="00230774">
        <w:t>, o ile w danym przypadku jest to możliw</w:t>
      </w:r>
      <w:r w:rsidRPr="00230774">
        <w:t>e</w:t>
      </w:r>
      <w:r w:rsidR="00405369" w:rsidRPr="00230774">
        <w:t>.</w:t>
      </w:r>
    </w:p>
    <w:p w14:paraId="65535B97" w14:textId="6C6E9613" w:rsidR="00123B5F" w:rsidRPr="001B0390" w:rsidRDefault="00056AAA" w:rsidP="003E7C29">
      <w:pPr>
        <w:keepNext/>
        <w:spacing w:before="120" w:after="120" w:line="360" w:lineRule="auto"/>
        <w:jc w:val="both"/>
        <w:rPr>
          <w:u w:val="single"/>
        </w:rPr>
      </w:pPr>
      <w:r>
        <w:rPr>
          <w:u w:val="single"/>
        </w:rPr>
        <w:t>66.</w:t>
      </w:r>
      <w:r>
        <w:rPr>
          <w:u w:val="single"/>
        </w:rPr>
        <w:tab/>
      </w:r>
      <w:r w:rsidR="00123B5F" w:rsidRPr="001B0390">
        <w:rPr>
          <w:u w:val="single"/>
        </w:rPr>
        <w:t>Art. 42</w:t>
      </w:r>
      <w:r w:rsidR="00B0315D" w:rsidRPr="001B0390">
        <w:rPr>
          <w:u w:val="single"/>
        </w:rPr>
        <w:t>n</w:t>
      </w:r>
    </w:p>
    <w:p w14:paraId="391931E3" w14:textId="0D9A9538" w:rsidR="00B0315D" w:rsidRPr="00230774" w:rsidRDefault="00123B5F" w:rsidP="00230774">
      <w:pPr>
        <w:spacing w:before="120" w:after="120" w:line="360" w:lineRule="auto"/>
        <w:jc w:val="both"/>
        <w:rPr>
          <w:bCs/>
        </w:rPr>
      </w:pPr>
      <w:r w:rsidRPr="00230774">
        <w:rPr>
          <w:bCs/>
        </w:rPr>
        <w:t>Przepis ma na celu umożliwienie naczelnikowi urzędu skarbowego</w:t>
      </w:r>
      <w:r w:rsidR="00764AC3" w:rsidRPr="00230774">
        <w:rPr>
          <w:bCs/>
        </w:rPr>
        <w:t xml:space="preserve"> </w:t>
      </w:r>
      <w:r w:rsidRPr="00230774">
        <w:rPr>
          <w:bCs/>
        </w:rPr>
        <w:t>dokonywania korekty danych publikowanych w CEIDG w zakresie</w:t>
      </w:r>
      <w:r w:rsidR="000B578F">
        <w:rPr>
          <w:bCs/>
        </w:rPr>
        <w:t xml:space="preserve"> </w:t>
      </w:r>
      <w:r w:rsidR="00B27416">
        <w:rPr>
          <w:bCs/>
        </w:rPr>
        <w:t xml:space="preserve">NIP </w:t>
      </w:r>
      <w:r w:rsidRPr="00230774">
        <w:rPr>
          <w:bCs/>
        </w:rPr>
        <w:t>spółki cywilnej</w:t>
      </w:r>
      <w:r w:rsidR="004B62C7" w:rsidRPr="00230774">
        <w:rPr>
          <w:color w:val="000000"/>
          <w:spacing w:val="-2"/>
        </w:rPr>
        <w:t>.</w:t>
      </w:r>
      <w:r w:rsidR="00764AC3" w:rsidRPr="00230774">
        <w:rPr>
          <w:color w:val="000000"/>
          <w:spacing w:val="-2"/>
        </w:rPr>
        <w:t xml:space="preserve"> </w:t>
      </w:r>
    </w:p>
    <w:p w14:paraId="69DEC805" w14:textId="3C99F9ED" w:rsidR="00B0315D" w:rsidRPr="00230774" w:rsidRDefault="00B0315D" w:rsidP="00230774">
      <w:pPr>
        <w:pStyle w:val="ZARTzmar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Naczelnik właściwego urzędu skarbowego, po powzięciu informacji o niezgodności w opublikowanej informacji o spółce cywilnej w zakresie NIP</w:t>
      </w:r>
      <w:r w:rsidR="00F400D5">
        <w:rPr>
          <w:rFonts w:ascii="Times New Roman" w:hAnsi="Times New Roman" w:cs="Times New Roman"/>
          <w:szCs w:val="24"/>
        </w:rPr>
        <w:t>,</w:t>
      </w:r>
      <w:r w:rsidRPr="00230774">
        <w:rPr>
          <w:rFonts w:ascii="Times New Roman" w:hAnsi="Times New Roman" w:cs="Times New Roman"/>
          <w:szCs w:val="24"/>
        </w:rPr>
        <w:t xml:space="preserve"> </w:t>
      </w:r>
      <w:r w:rsidR="00CD7179" w:rsidRPr="00230774">
        <w:rPr>
          <w:rFonts w:ascii="Times New Roman" w:hAnsi="Times New Roman" w:cs="Times New Roman"/>
          <w:szCs w:val="24"/>
        </w:rPr>
        <w:t>będzie mógł dokonać</w:t>
      </w:r>
      <w:r w:rsidRPr="00230774">
        <w:rPr>
          <w:rFonts w:ascii="Times New Roman" w:hAnsi="Times New Roman" w:cs="Times New Roman"/>
          <w:szCs w:val="24"/>
        </w:rPr>
        <w:t xml:space="preserve"> uzupełnienia lub zmiany tych danych w CEIDG</w:t>
      </w:r>
      <w:r w:rsidR="00C363FC" w:rsidRPr="00230774">
        <w:rPr>
          <w:rFonts w:ascii="Times New Roman" w:hAnsi="Times New Roman" w:cs="Times New Roman"/>
          <w:szCs w:val="24"/>
        </w:rPr>
        <w:t>.</w:t>
      </w:r>
    </w:p>
    <w:p w14:paraId="22AC560A" w14:textId="5B7F20DF" w:rsidR="00B0315D" w:rsidRPr="00230774" w:rsidRDefault="00B0315D" w:rsidP="00230774">
      <w:pPr>
        <w:pStyle w:val="ZUSTzmus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Uzupełnieni</w:t>
      </w:r>
      <w:r w:rsidR="00C45EA4">
        <w:rPr>
          <w:rFonts w:ascii="Times New Roman" w:hAnsi="Times New Roman" w:cs="Times New Roman"/>
          <w:szCs w:val="24"/>
        </w:rPr>
        <w:t>a</w:t>
      </w:r>
      <w:r w:rsidRPr="00230774">
        <w:rPr>
          <w:rFonts w:ascii="Times New Roman" w:hAnsi="Times New Roman" w:cs="Times New Roman"/>
          <w:szCs w:val="24"/>
        </w:rPr>
        <w:t xml:space="preserve"> lub zmiany danych </w:t>
      </w:r>
      <w:r w:rsidR="00CD7179" w:rsidRPr="00230774">
        <w:rPr>
          <w:rFonts w:ascii="Times New Roman" w:hAnsi="Times New Roman" w:cs="Times New Roman"/>
          <w:szCs w:val="24"/>
        </w:rPr>
        <w:t>będ</w:t>
      </w:r>
      <w:r w:rsidR="005D2AAB">
        <w:rPr>
          <w:rFonts w:ascii="Times New Roman" w:hAnsi="Times New Roman" w:cs="Times New Roman"/>
          <w:szCs w:val="24"/>
        </w:rPr>
        <w:t>ą</w:t>
      </w:r>
      <w:r w:rsidR="00CD7179" w:rsidRPr="00230774">
        <w:rPr>
          <w:rFonts w:ascii="Times New Roman" w:hAnsi="Times New Roman" w:cs="Times New Roman"/>
          <w:szCs w:val="24"/>
        </w:rPr>
        <w:t xml:space="preserve"> następować</w:t>
      </w:r>
      <w:r w:rsidRPr="00230774">
        <w:rPr>
          <w:rFonts w:ascii="Times New Roman" w:hAnsi="Times New Roman" w:cs="Times New Roman"/>
          <w:szCs w:val="24"/>
        </w:rPr>
        <w:t xml:space="preserve"> za pośrednictwem formularza dostępnego na stronie internetowej CEIDG lub za pośrednictwem innego zintegrowanego z CEIDG systemu teleinformatycznego.</w:t>
      </w:r>
    </w:p>
    <w:p w14:paraId="5B5F0436" w14:textId="6D455E95" w:rsidR="00123B5F" w:rsidRPr="00230774" w:rsidRDefault="00123B5F" w:rsidP="00230774">
      <w:pPr>
        <w:spacing w:before="120" w:after="120" w:line="360" w:lineRule="auto"/>
        <w:jc w:val="both"/>
        <w:rPr>
          <w:bCs/>
          <w:u w:val="single"/>
        </w:rPr>
      </w:pPr>
      <w:r w:rsidRPr="00230774">
        <w:rPr>
          <w:bCs/>
          <w:kern w:val="36"/>
        </w:rPr>
        <w:lastRenderedPageBreak/>
        <w:t xml:space="preserve">Korekta danych zgłaszana przez </w:t>
      </w:r>
      <w:r w:rsidR="00FF5EEC" w:rsidRPr="00230774">
        <w:rPr>
          <w:bCs/>
          <w:kern w:val="36"/>
        </w:rPr>
        <w:t>naczelnika właściwego urzędu skarbowego</w:t>
      </w:r>
      <w:r w:rsidR="00CD7179" w:rsidRPr="00230774">
        <w:rPr>
          <w:bCs/>
          <w:kern w:val="36"/>
        </w:rPr>
        <w:t xml:space="preserve"> </w:t>
      </w:r>
      <w:r w:rsidRPr="00230774">
        <w:rPr>
          <w:bCs/>
        </w:rPr>
        <w:t>ma zapewnić szybką aktualizację danych w CEIDG</w:t>
      </w:r>
      <w:r w:rsidR="00B12A68" w:rsidRPr="00230774">
        <w:rPr>
          <w:bCs/>
        </w:rPr>
        <w:t>.</w:t>
      </w:r>
    </w:p>
    <w:p w14:paraId="3E513A58" w14:textId="1E29F271" w:rsidR="00123B5F" w:rsidRPr="001B0390" w:rsidRDefault="00056AAA" w:rsidP="0081606A">
      <w:pPr>
        <w:spacing w:before="120" w:after="120" w:line="360" w:lineRule="auto"/>
        <w:jc w:val="both"/>
        <w:rPr>
          <w:u w:val="single"/>
        </w:rPr>
      </w:pPr>
      <w:r>
        <w:rPr>
          <w:u w:val="single"/>
        </w:rPr>
        <w:t>67.</w:t>
      </w:r>
      <w:r>
        <w:rPr>
          <w:u w:val="single"/>
        </w:rPr>
        <w:tab/>
      </w:r>
      <w:r w:rsidR="00123B5F" w:rsidRPr="001B0390">
        <w:rPr>
          <w:u w:val="single"/>
        </w:rPr>
        <w:t>Art. 42</w:t>
      </w:r>
      <w:r w:rsidR="00C363FC" w:rsidRPr="001B0390">
        <w:rPr>
          <w:u w:val="single"/>
        </w:rPr>
        <w:t>o</w:t>
      </w:r>
    </w:p>
    <w:p w14:paraId="6BBD2D70" w14:textId="0F8DBE82" w:rsidR="00D8555D" w:rsidRPr="00230774" w:rsidRDefault="00D8555D" w:rsidP="00230774">
      <w:pPr>
        <w:spacing w:before="120" w:after="120" w:line="360" w:lineRule="auto"/>
        <w:jc w:val="both"/>
        <w:rPr>
          <w:bCs/>
          <w:u w:val="single"/>
        </w:rPr>
      </w:pPr>
      <w:r w:rsidRPr="00230774">
        <w:t>Przepis zobowiązuje KRS do zgłaszania informacji dotyczącej przekształceni</w:t>
      </w:r>
      <w:r w:rsidR="00C45EA4">
        <w:t>a</w:t>
      </w:r>
      <w:r w:rsidRPr="00230774">
        <w:t xml:space="preserve"> spółki cywilnej w</w:t>
      </w:r>
      <w:r w:rsidR="00700989" w:rsidRPr="00230774">
        <w:t> </w:t>
      </w:r>
      <w:r w:rsidRPr="00230774">
        <w:t>spółkę podlegającą wpisowi do K</w:t>
      </w:r>
      <w:r w:rsidR="00E23EA8" w:rsidRPr="00230774">
        <w:t>RS</w:t>
      </w:r>
      <w:r w:rsidRPr="00230774">
        <w:t xml:space="preserve"> (na wzór informacji aktualnie zgłaszanej do wpisu przedsiębiorcy </w:t>
      </w:r>
      <w:r w:rsidR="00700989" w:rsidRPr="00230774">
        <w:t>w</w:t>
      </w:r>
      <w:r w:rsidRPr="00230774">
        <w:t xml:space="preserve"> CEIDG). </w:t>
      </w:r>
      <w:r w:rsidRPr="00230774">
        <w:rPr>
          <w:bCs/>
          <w:kern w:val="36"/>
        </w:rPr>
        <w:t>Informacja będzie zgłaszana przez KRS elektronicznie</w:t>
      </w:r>
      <w:r w:rsidRPr="00230774">
        <w:t>.</w:t>
      </w:r>
    </w:p>
    <w:p w14:paraId="3E8C452C" w14:textId="6C2320C1" w:rsidR="00C363FC" w:rsidRPr="001B0390" w:rsidRDefault="00056AAA" w:rsidP="0081606A">
      <w:pPr>
        <w:spacing w:before="120" w:after="120" w:line="360" w:lineRule="auto"/>
        <w:jc w:val="both"/>
        <w:rPr>
          <w:u w:val="single"/>
        </w:rPr>
      </w:pPr>
      <w:r>
        <w:rPr>
          <w:u w:val="single"/>
        </w:rPr>
        <w:t>68.</w:t>
      </w:r>
      <w:r>
        <w:rPr>
          <w:u w:val="single"/>
        </w:rPr>
        <w:tab/>
      </w:r>
      <w:r w:rsidR="00123B5F" w:rsidRPr="001B0390">
        <w:rPr>
          <w:u w:val="single"/>
        </w:rPr>
        <w:t>Art. 42</w:t>
      </w:r>
      <w:r w:rsidR="00C363FC" w:rsidRPr="001B0390">
        <w:rPr>
          <w:u w:val="single"/>
        </w:rPr>
        <w:t>p</w:t>
      </w:r>
    </w:p>
    <w:p w14:paraId="54A3EF2A" w14:textId="0AF7A70F" w:rsidR="00D8555D" w:rsidRPr="00230774" w:rsidRDefault="00C363FC" w:rsidP="00230774">
      <w:pPr>
        <w:spacing w:before="120" w:after="120" w:line="360" w:lineRule="auto"/>
        <w:jc w:val="both"/>
        <w:rPr>
          <w:rStyle w:val="markedcontent"/>
        </w:rPr>
      </w:pPr>
      <w:r w:rsidRPr="00230774">
        <w:t>Przepis ma na celu zapewnienie spójności danych pomiędzy danymi zawartymi w poszczególnych rejestrach</w:t>
      </w:r>
      <w:r w:rsidR="00864FBA">
        <w:t>,</w:t>
      </w:r>
      <w:r w:rsidRPr="00230774">
        <w:t xml:space="preserve"> tj. CEIDG, US, GUS, ZUS. Zakłada się zatem, że w przypadku zmiany danych</w:t>
      </w:r>
      <w:r w:rsidR="00115055" w:rsidRPr="00230774">
        <w:t>,</w:t>
      </w:r>
      <w:r w:rsidRPr="00230774">
        <w:t xml:space="preserve"> np. przez naczelnika urzędu skarbowego lub na podstawie </w:t>
      </w:r>
      <w:r w:rsidR="00DF3AE0" w:rsidRPr="00230774">
        <w:t xml:space="preserve">rejestru </w:t>
      </w:r>
      <w:r w:rsidRPr="00230774">
        <w:t>TERYT</w:t>
      </w:r>
      <w:r w:rsidRPr="008C35BC">
        <w:t>,</w:t>
      </w:r>
      <w:r w:rsidR="008C35BC">
        <w:t xml:space="preserve"> </w:t>
      </w:r>
      <w:r w:rsidRPr="00230774">
        <w:t>CEIDG przekaże drogą elektroniczną informacje, w zależności od po</w:t>
      </w:r>
      <w:r w:rsidR="00864FBA">
        <w:t>d</w:t>
      </w:r>
      <w:r w:rsidRPr="00230774">
        <w:t xml:space="preserve">miotu, który dokonywał zmiany, </w:t>
      </w:r>
      <w:r w:rsidR="00DD07D4" w:rsidRPr="00230774">
        <w:t xml:space="preserve">informacje o zmianach </w:t>
      </w:r>
      <w:r w:rsidRPr="00230774">
        <w:t>odpowiednio do naczelnika urzędu skarbowego lub Głównego Urzędu Statystycznego</w:t>
      </w:r>
      <w:r w:rsidR="00864FBA">
        <w:t>,</w:t>
      </w:r>
      <w:r w:rsidRPr="00230774">
        <w:t xml:space="preserve"> lub Zakładu Ubezpieczeń Społecznych albo Kasy Rolniczego Ubezpieczenia Społecznego.</w:t>
      </w:r>
    </w:p>
    <w:p w14:paraId="7E63B1A9" w14:textId="31CD108B" w:rsidR="00D8555D" w:rsidRPr="001B0390" w:rsidRDefault="00056AAA" w:rsidP="0081606A">
      <w:pPr>
        <w:spacing w:before="120" w:after="120" w:line="360" w:lineRule="auto"/>
        <w:jc w:val="both"/>
        <w:rPr>
          <w:u w:val="single"/>
        </w:rPr>
      </w:pPr>
      <w:r>
        <w:rPr>
          <w:u w:val="single"/>
        </w:rPr>
        <w:t>69.</w:t>
      </w:r>
      <w:r>
        <w:rPr>
          <w:u w:val="single"/>
        </w:rPr>
        <w:tab/>
      </w:r>
      <w:r w:rsidR="00D8555D" w:rsidRPr="001B0390">
        <w:rPr>
          <w:u w:val="single"/>
        </w:rPr>
        <w:t xml:space="preserve">Art. </w:t>
      </w:r>
      <w:r w:rsidR="0005144A" w:rsidRPr="001B0390">
        <w:rPr>
          <w:u w:val="single"/>
        </w:rPr>
        <w:t>42q</w:t>
      </w:r>
    </w:p>
    <w:p w14:paraId="0EBB4EEB" w14:textId="7ECFB302" w:rsidR="00D8555D" w:rsidRPr="00230774" w:rsidRDefault="00D8555D" w:rsidP="00230774">
      <w:pPr>
        <w:spacing w:before="120" w:after="120" w:line="360" w:lineRule="auto"/>
        <w:jc w:val="both"/>
        <w:rPr>
          <w:bCs/>
          <w:u w:val="single"/>
        </w:rPr>
      </w:pPr>
      <w:r w:rsidRPr="00230774">
        <w:rPr>
          <w:rStyle w:val="markedcontent"/>
        </w:rPr>
        <w:t>Przepis rozstrzyga kwestię, że NIP i REGON (oraz zmiana ww. numerów) jest dokonywana z</w:t>
      </w:r>
      <w:r w:rsidR="00544CA4" w:rsidRPr="00230774">
        <w:rPr>
          <w:rStyle w:val="markedcontent"/>
        </w:rPr>
        <w:t> </w:t>
      </w:r>
      <w:r w:rsidRPr="00230774">
        <w:rPr>
          <w:rStyle w:val="markedcontent"/>
        </w:rPr>
        <w:t xml:space="preserve">urzędu przez organy nadające </w:t>
      </w:r>
      <w:r w:rsidR="00D15108" w:rsidRPr="00230774">
        <w:rPr>
          <w:rStyle w:val="markedcontent"/>
        </w:rPr>
        <w:t>numer identyfikacji podatkowej (</w:t>
      </w:r>
      <w:r w:rsidRPr="00230774">
        <w:rPr>
          <w:rStyle w:val="markedcontent"/>
        </w:rPr>
        <w:t>NIP</w:t>
      </w:r>
      <w:r w:rsidR="00D15108" w:rsidRPr="00230774">
        <w:rPr>
          <w:rStyle w:val="markedcontent"/>
        </w:rPr>
        <w:t>)</w:t>
      </w:r>
      <w:r w:rsidRPr="00230774">
        <w:rPr>
          <w:rStyle w:val="markedcontent"/>
        </w:rPr>
        <w:t xml:space="preserve"> i </w:t>
      </w:r>
      <w:r w:rsidR="00D15108" w:rsidRPr="00230774">
        <w:rPr>
          <w:rStyle w:val="markedcontent"/>
        </w:rPr>
        <w:t xml:space="preserve">numer identyfikacyjny </w:t>
      </w:r>
      <w:r w:rsidRPr="00230774">
        <w:rPr>
          <w:rStyle w:val="markedcontent"/>
        </w:rPr>
        <w:t>REGON.</w:t>
      </w:r>
    </w:p>
    <w:p w14:paraId="4A1D8FFB" w14:textId="55324B2B" w:rsidR="00D8555D" w:rsidRPr="001B0390" w:rsidRDefault="00056AAA" w:rsidP="0081606A">
      <w:pPr>
        <w:spacing w:before="120" w:after="120" w:line="360" w:lineRule="auto"/>
        <w:jc w:val="both"/>
        <w:rPr>
          <w:u w:val="single"/>
        </w:rPr>
      </w:pPr>
      <w:r>
        <w:rPr>
          <w:u w:val="single"/>
        </w:rPr>
        <w:t>70.</w:t>
      </w:r>
      <w:r>
        <w:rPr>
          <w:u w:val="single"/>
        </w:rPr>
        <w:tab/>
      </w:r>
      <w:r w:rsidR="00D8555D" w:rsidRPr="001B0390">
        <w:rPr>
          <w:u w:val="single"/>
        </w:rPr>
        <w:t xml:space="preserve">Art. </w:t>
      </w:r>
      <w:r w:rsidR="0005144A" w:rsidRPr="001B0390">
        <w:rPr>
          <w:u w:val="single"/>
        </w:rPr>
        <w:t>42r</w:t>
      </w:r>
    </w:p>
    <w:p w14:paraId="5BADF1F5" w14:textId="1ADBFDE2" w:rsidR="00D8555D" w:rsidRPr="00230774" w:rsidRDefault="00D8555D" w:rsidP="00230774">
      <w:pPr>
        <w:spacing w:before="120" w:after="120" w:line="360" w:lineRule="auto"/>
        <w:jc w:val="both"/>
        <w:rPr>
          <w:bCs/>
          <w:u w:val="single"/>
        </w:rPr>
      </w:pPr>
      <w:r w:rsidRPr="00230774">
        <w:rPr>
          <w:bCs/>
        </w:rPr>
        <w:t>Przepis ten zakłada stworzenie podstawy prawnej zapewniającej dostęp ministrowi właściwemu do spraw gospodarki prowadzącemu CEIDG do danych innych rejestrów</w:t>
      </w:r>
      <w:r w:rsidR="00115055" w:rsidRPr="00230774">
        <w:rPr>
          <w:bCs/>
        </w:rPr>
        <w:t>,</w:t>
      </w:r>
      <w:r w:rsidRPr="00230774">
        <w:rPr>
          <w:bCs/>
        </w:rPr>
        <w:t xml:space="preserve"> np. do rejestru PESEL, tak by możliwa była weryfikacja danych objętych wnioskiem. Jest to szczególnie istotne z</w:t>
      </w:r>
      <w:r w:rsidR="00700989" w:rsidRPr="00230774">
        <w:rPr>
          <w:bCs/>
        </w:rPr>
        <w:t> </w:t>
      </w:r>
      <w:r w:rsidRPr="00230774">
        <w:rPr>
          <w:bCs/>
        </w:rPr>
        <w:t>punktu widzenia wniosków składanych elektroniczn</w:t>
      </w:r>
      <w:r w:rsidR="00E23EA8" w:rsidRPr="00230774">
        <w:rPr>
          <w:bCs/>
        </w:rPr>
        <w:t>ie</w:t>
      </w:r>
      <w:r w:rsidRPr="00230774">
        <w:rPr>
          <w:bCs/>
        </w:rPr>
        <w:t xml:space="preserve"> i obowiązku informowania o niepoprawności wniosku. Przepis ma zapobiegać składaniu w szczególności wniosków przez osoby nieuprawnione oraz wniosków zawierających błędy, co przyczyni się do zapewnienia bezpieczeństwa obrotu gospodarczego oraz prawdziwości danych zawartych w rejestrze.</w:t>
      </w:r>
    </w:p>
    <w:p w14:paraId="488B2271" w14:textId="2EF54CF1" w:rsidR="00D8555D" w:rsidRPr="001B0390" w:rsidRDefault="00056AAA" w:rsidP="0081606A">
      <w:pPr>
        <w:spacing w:before="120" w:after="120" w:line="360" w:lineRule="auto"/>
        <w:jc w:val="both"/>
        <w:rPr>
          <w:u w:val="single"/>
        </w:rPr>
      </w:pPr>
      <w:r>
        <w:rPr>
          <w:u w:val="single"/>
        </w:rPr>
        <w:t>71.</w:t>
      </w:r>
      <w:r>
        <w:rPr>
          <w:u w:val="single"/>
        </w:rPr>
        <w:tab/>
      </w:r>
      <w:r w:rsidR="00D8555D" w:rsidRPr="001B0390">
        <w:rPr>
          <w:u w:val="single"/>
        </w:rPr>
        <w:t xml:space="preserve">Art. </w:t>
      </w:r>
      <w:r w:rsidR="0005144A" w:rsidRPr="001B0390">
        <w:rPr>
          <w:u w:val="single"/>
        </w:rPr>
        <w:t>42s</w:t>
      </w:r>
    </w:p>
    <w:p w14:paraId="4FC22FA2" w14:textId="6417D856" w:rsidR="0093655E" w:rsidRPr="00230774" w:rsidRDefault="00D8555D" w:rsidP="00230774">
      <w:pPr>
        <w:spacing w:before="120" w:after="120" w:line="360" w:lineRule="auto"/>
        <w:jc w:val="both"/>
      </w:pPr>
      <w:r w:rsidRPr="00230774">
        <w:t>Przepis reguluje kwestie publikacji informacji</w:t>
      </w:r>
      <w:r w:rsidR="00CB6A28" w:rsidRPr="00230774">
        <w:t xml:space="preserve"> </w:t>
      </w:r>
      <w:r w:rsidR="0093655E" w:rsidRPr="00230774">
        <w:t xml:space="preserve">o spółce cywilnej </w:t>
      </w:r>
      <w:r w:rsidR="00CB6A28" w:rsidRPr="00230774">
        <w:t>w CEIDG</w:t>
      </w:r>
      <w:r w:rsidRPr="00230774">
        <w:t xml:space="preserve"> </w:t>
      </w:r>
      <w:r w:rsidR="00943E9A" w:rsidRPr="00230774">
        <w:t xml:space="preserve">w </w:t>
      </w:r>
      <w:r w:rsidR="0093655E" w:rsidRPr="00230774">
        <w:t>kontekście wykreślenia przedsiębiorcy z CEIDG</w:t>
      </w:r>
      <w:r w:rsidRPr="00230774">
        <w:t xml:space="preserve">. </w:t>
      </w:r>
      <w:r w:rsidR="0093655E" w:rsidRPr="00230774">
        <w:t>Wykreślenie wpisu przedsiębiorcy w CEIDG nie oznacza braku publikacji oraz usunięcia informacji o spółce cywilnej, której wspólnikiem jest ten przedsiębiorca.</w:t>
      </w:r>
    </w:p>
    <w:p w14:paraId="1854502F" w14:textId="5D0E2E9A" w:rsidR="00DB2CA0" w:rsidRPr="00230774" w:rsidRDefault="00D8555D" w:rsidP="00230774">
      <w:pPr>
        <w:spacing w:before="120" w:after="120" w:line="360" w:lineRule="auto"/>
        <w:jc w:val="both"/>
      </w:pPr>
      <w:r w:rsidRPr="00230774">
        <w:t xml:space="preserve">Umowa spółki cywilnej musi być zawarta co najmniej pomiędzy dwoma podmiotami prawa, np. przedsiębiorcami wpisanymi do CEIDG. Wykreślenie przedsiębiorcy z CEIDG (np. zaprzestanie </w:t>
      </w:r>
      <w:r w:rsidRPr="00230774">
        <w:lastRenderedPageBreak/>
        <w:t xml:space="preserve">wykonywania działalności gospodarczej) nie będzie skutkowało automatycznym usunięciem czy też niepublikowaniem informacji o spółce cywilnej w CEIDG. Informacja o tym, </w:t>
      </w:r>
      <w:r w:rsidR="009C784B" w:rsidRPr="00230774">
        <w:t>ż</w:t>
      </w:r>
      <w:r w:rsidRPr="00230774">
        <w:t xml:space="preserve">e wpis przedsiębiorcy – wspólnika spółki cywilnej został wykreślony zostanie przekazana do </w:t>
      </w:r>
      <w:r w:rsidR="00FF5EEC" w:rsidRPr="00230774">
        <w:t>urzędu skarbowego</w:t>
      </w:r>
      <w:r w:rsidRPr="00230774">
        <w:t xml:space="preserve"> cele</w:t>
      </w:r>
      <w:r w:rsidR="00700989" w:rsidRPr="00230774">
        <w:t>m</w:t>
      </w:r>
      <w:r w:rsidRPr="00230774">
        <w:t xml:space="preserve"> weryfikacji. </w:t>
      </w:r>
      <w:r w:rsidR="00DB2CA0" w:rsidRPr="00230774">
        <w:t xml:space="preserve">Gdy w toku postępowania </w:t>
      </w:r>
      <w:r w:rsidR="00FF5EEC" w:rsidRPr="00230774">
        <w:t>urząd skarbowy</w:t>
      </w:r>
      <w:r w:rsidR="00DB2CA0" w:rsidRPr="00230774">
        <w:t xml:space="preserve"> stwierdzi, </w:t>
      </w:r>
      <w:r w:rsidR="00C45EA4">
        <w:t>ż</w:t>
      </w:r>
      <w:r w:rsidR="00DB2CA0" w:rsidRPr="00230774">
        <w:t xml:space="preserve">e spółka </w:t>
      </w:r>
      <w:r w:rsidR="00932020" w:rsidRPr="00230774">
        <w:t xml:space="preserve">cywilna </w:t>
      </w:r>
      <w:r w:rsidR="00DB2CA0" w:rsidRPr="00230774">
        <w:t>istnieje, a</w:t>
      </w:r>
      <w:r w:rsidR="000B578F">
        <w:t xml:space="preserve"> </w:t>
      </w:r>
      <w:r w:rsidR="00DB2CA0" w:rsidRPr="00230774">
        <w:t>wspólnikiem jest podmiot spoza CEIDG</w:t>
      </w:r>
      <w:r w:rsidR="00700989" w:rsidRPr="00230774">
        <w:t>,</w:t>
      </w:r>
      <w:r w:rsidR="00DB2CA0" w:rsidRPr="00230774">
        <w:t xml:space="preserve"> to poinformuje go o</w:t>
      </w:r>
      <w:r w:rsidR="00700989" w:rsidRPr="00230774">
        <w:t> </w:t>
      </w:r>
      <w:r w:rsidR="00DB2CA0" w:rsidRPr="00230774">
        <w:t xml:space="preserve">obowiązku złożenia wniosku </w:t>
      </w:r>
      <w:r w:rsidR="00DD07D4" w:rsidRPr="00230774">
        <w:t>aktualizującego dane</w:t>
      </w:r>
      <w:r w:rsidR="00DB2CA0" w:rsidRPr="00230774">
        <w:t xml:space="preserve">. </w:t>
      </w:r>
      <w:r w:rsidR="00764AC3" w:rsidRPr="00230774">
        <w:t>Jednocześnie,</w:t>
      </w:r>
      <w:r w:rsidR="00DB2CA0" w:rsidRPr="00230774">
        <w:t xml:space="preserve"> jeśli się okaże, </w:t>
      </w:r>
      <w:r w:rsidR="00700989" w:rsidRPr="00230774">
        <w:t>ż</w:t>
      </w:r>
      <w:r w:rsidR="00DB2CA0" w:rsidRPr="00230774">
        <w:t>e przedsiębiorca, który złożył wniosek o</w:t>
      </w:r>
      <w:r w:rsidR="000B578F">
        <w:t xml:space="preserve"> </w:t>
      </w:r>
      <w:r w:rsidR="00DB2CA0" w:rsidRPr="00230774">
        <w:t>wykreślenie</w:t>
      </w:r>
      <w:r w:rsidR="00700989" w:rsidRPr="00230774">
        <w:t>,</w:t>
      </w:r>
      <w:r w:rsidR="00DB2CA0" w:rsidRPr="00230774">
        <w:t xml:space="preserve"> skutecznie wystąpił ze spółki</w:t>
      </w:r>
      <w:r w:rsidR="00932020" w:rsidRPr="00230774">
        <w:t xml:space="preserve"> cywilnej</w:t>
      </w:r>
      <w:r w:rsidR="00700989" w:rsidRPr="00230774">
        <w:t>,</w:t>
      </w:r>
      <w:r w:rsidR="00DB2CA0" w:rsidRPr="00230774">
        <w:t xml:space="preserve"> to w danych dotyczących wspólników określonych w art. 42a ust. 2 pkt 4 </w:t>
      </w:r>
      <w:r w:rsidR="00700989" w:rsidRPr="00230774">
        <w:t xml:space="preserve">informacja </w:t>
      </w:r>
      <w:r w:rsidR="00DB2CA0" w:rsidRPr="00230774">
        <w:t>nie będzie już publikowan</w:t>
      </w:r>
      <w:r w:rsidR="00700989" w:rsidRPr="00230774">
        <w:t>a</w:t>
      </w:r>
      <w:r w:rsidR="00DB2CA0" w:rsidRPr="00230774">
        <w:t>.</w:t>
      </w:r>
    </w:p>
    <w:p w14:paraId="416EE129" w14:textId="399DE524" w:rsidR="00D8555D" w:rsidRPr="00230774" w:rsidRDefault="00D8555D" w:rsidP="00230774">
      <w:pPr>
        <w:spacing w:before="120" w:after="120" w:line="360" w:lineRule="auto"/>
        <w:jc w:val="both"/>
      </w:pPr>
      <w:r w:rsidRPr="00230774">
        <w:t xml:space="preserve">Brak </w:t>
      </w:r>
      <w:r w:rsidR="00943E9A" w:rsidRPr="00230774">
        <w:t xml:space="preserve">odpowiedniej </w:t>
      </w:r>
      <w:r w:rsidR="00C13047" w:rsidRPr="00230774">
        <w:t>ilości</w:t>
      </w:r>
      <w:r w:rsidR="00943E9A" w:rsidRPr="00230774">
        <w:t xml:space="preserve"> osób </w:t>
      </w:r>
      <w:r w:rsidRPr="00230774">
        <w:t>(co najmniej dwóch wspólników) może bowiem nie tylko uniemożliwiać funkcjonowanie spółki cywilnej, ale może prowadzić do rozwiązania już istniejącej spółki. Jeżeli zatem dojdzie do sytuacji, w której w spółce pozostaje tylko jeden wspólnik</w:t>
      </w:r>
      <w:r w:rsidR="001948B5" w:rsidRPr="00230774">
        <w:t>,</w:t>
      </w:r>
      <w:r w:rsidRPr="00230774">
        <w:t xml:space="preserve"> spółka </w:t>
      </w:r>
      <w:r w:rsidR="00CB6A28" w:rsidRPr="00230774">
        <w:t xml:space="preserve">cywilna </w:t>
      </w:r>
      <w:r w:rsidRPr="00230774">
        <w:t>ulega rozwiązaniu.</w:t>
      </w:r>
      <w:r w:rsidR="00903188" w:rsidRPr="00230774">
        <w:t xml:space="preserve"> </w:t>
      </w:r>
    </w:p>
    <w:p w14:paraId="0FD3AA84" w14:textId="371CEA52" w:rsidR="00D8555D" w:rsidRPr="00230774" w:rsidRDefault="00D8555D" w:rsidP="00230774">
      <w:pPr>
        <w:spacing w:before="120" w:after="120" w:line="360" w:lineRule="auto"/>
        <w:jc w:val="both"/>
        <w:rPr>
          <w:bCs/>
          <w:u w:val="single"/>
        </w:rPr>
      </w:pPr>
      <w:r w:rsidRPr="00230774">
        <w:rPr>
          <w:rStyle w:val="markedcontent"/>
        </w:rPr>
        <w:t>Wykreślenie z CEIDG informacji w zakresie spółki cywilnej nie oznacza usunięcia danych</w:t>
      </w:r>
      <w:r w:rsidR="00AF3954">
        <w:rPr>
          <w:rStyle w:val="markedcontent"/>
        </w:rPr>
        <w:t xml:space="preserve"> </w:t>
      </w:r>
      <w:r w:rsidRPr="00230774">
        <w:rPr>
          <w:rStyle w:val="markedcontent"/>
        </w:rPr>
        <w:t xml:space="preserve">z CEIDG (art. 33), co ma istotne znaczenie dowodowe zwłaszcza w zakresie sporów oraz </w:t>
      </w:r>
      <w:r w:rsidR="000B1A4C" w:rsidRPr="00230774">
        <w:rPr>
          <w:rStyle w:val="markedcontent"/>
        </w:rPr>
        <w:t xml:space="preserve">ma </w:t>
      </w:r>
      <w:r w:rsidRPr="00230774">
        <w:rPr>
          <w:rStyle w:val="markedcontent"/>
        </w:rPr>
        <w:t xml:space="preserve">zapewnić możliwość ustalenia zakresu zmian dokonywanych w CEIDG. Usunięcie wszystkich danych </w:t>
      </w:r>
      <w:r w:rsidR="00903188" w:rsidRPr="00230774">
        <w:rPr>
          <w:rStyle w:val="markedcontent"/>
        </w:rPr>
        <w:t xml:space="preserve">dotyczących </w:t>
      </w:r>
      <w:r w:rsidRPr="00230774">
        <w:rPr>
          <w:rStyle w:val="markedcontent"/>
        </w:rPr>
        <w:t>spółki cywilnej będzie możliwe dopiero po upływie 10 lat (art. 49 ust. 1</w:t>
      </w:r>
      <w:r w:rsidR="00903188" w:rsidRPr="00230774">
        <w:t>–</w:t>
      </w:r>
      <w:r w:rsidRPr="00230774">
        <w:rPr>
          <w:rStyle w:val="markedcontent"/>
        </w:rPr>
        <w:t>3</w:t>
      </w:r>
      <w:r w:rsidR="00CC0906" w:rsidRPr="00230774">
        <w:rPr>
          <w:rStyle w:val="markedcontent"/>
        </w:rPr>
        <w:t xml:space="preserve"> ustawy o</w:t>
      </w:r>
      <w:r w:rsidR="000B578F">
        <w:rPr>
          <w:rStyle w:val="markedcontent"/>
        </w:rPr>
        <w:t xml:space="preserve"> </w:t>
      </w:r>
      <w:r w:rsidR="00CC0906" w:rsidRPr="00230774">
        <w:rPr>
          <w:rStyle w:val="markedcontent"/>
        </w:rPr>
        <w:t>CEDIDG</w:t>
      </w:r>
      <w:r w:rsidR="00115055" w:rsidRPr="00230774">
        <w:rPr>
          <w:rStyle w:val="markedcontent"/>
        </w:rPr>
        <w:t xml:space="preserve"> </w:t>
      </w:r>
      <w:r w:rsidR="00CC0906" w:rsidRPr="00230774">
        <w:rPr>
          <w:rStyle w:val="markedcontent"/>
        </w:rPr>
        <w:t>i</w:t>
      </w:r>
      <w:r w:rsidR="00115055" w:rsidRPr="00230774">
        <w:rPr>
          <w:rStyle w:val="markedcontent"/>
        </w:rPr>
        <w:t xml:space="preserve"> </w:t>
      </w:r>
      <w:r w:rsidR="00CC0906" w:rsidRPr="00230774">
        <w:rPr>
          <w:rStyle w:val="markedcontent"/>
        </w:rPr>
        <w:t>PIP</w:t>
      </w:r>
      <w:r w:rsidRPr="00230774">
        <w:rPr>
          <w:rStyle w:val="markedcontent"/>
        </w:rPr>
        <w:t>) od ustania bytu prawnego/wykreślenia spółki cywilnej.</w:t>
      </w:r>
    </w:p>
    <w:p w14:paraId="54817ABD" w14:textId="59A68215" w:rsidR="00DD07D4" w:rsidRPr="001B0390" w:rsidRDefault="00056AAA" w:rsidP="003E7C29">
      <w:pPr>
        <w:keepNext/>
        <w:spacing w:before="120" w:after="120" w:line="360" w:lineRule="auto"/>
        <w:jc w:val="both"/>
        <w:rPr>
          <w:u w:val="single"/>
        </w:rPr>
      </w:pPr>
      <w:r>
        <w:rPr>
          <w:u w:val="single"/>
        </w:rPr>
        <w:t>72.</w:t>
      </w:r>
      <w:r>
        <w:rPr>
          <w:u w:val="single"/>
        </w:rPr>
        <w:tab/>
      </w:r>
      <w:r w:rsidR="00DD07D4" w:rsidRPr="001B0390">
        <w:rPr>
          <w:u w:val="single"/>
        </w:rPr>
        <w:t xml:space="preserve">Art. </w:t>
      </w:r>
      <w:r w:rsidR="0005144A" w:rsidRPr="001B0390">
        <w:rPr>
          <w:u w:val="single"/>
        </w:rPr>
        <w:t>42t</w:t>
      </w:r>
    </w:p>
    <w:p w14:paraId="44562F8A" w14:textId="6B56276D" w:rsidR="00DD07D4" w:rsidRPr="00230774" w:rsidRDefault="00DD07D4" w:rsidP="00230774">
      <w:pPr>
        <w:spacing w:before="120" w:after="120" w:line="360" w:lineRule="auto"/>
        <w:jc w:val="both"/>
        <w:rPr>
          <w:u w:val="single"/>
        </w:rPr>
      </w:pPr>
      <w:r w:rsidRPr="00230774">
        <w:t>Przepis reguluje kwestię archiwizacji danych. Archiwizacji będzie podlegał wniosek o publikację informacji o spółce cywilnej oraz</w:t>
      </w:r>
      <w:r w:rsidR="000D3EA9" w:rsidRPr="00230774">
        <w:t xml:space="preserve"> </w:t>
      </w:r>
      <w:r w:rsidR="00D91523" w:rsidRPr="00230774">
        <w:t xml:space="preserve">umowa lub </w:t>
      </w:r>
      <w:r w:rsidRPr="00230774">
        <w:t>uchwała</w:t>
      </w:r>
      <w:r w:rsidR="004D4C27" w:rsidRPr="00230774">
        <w:t>,</w:t>
      </w:r>
      <w:r w:rsidR="00284388">
        <w:t xml:space="preserve"> </w:t>
      </w:r>
      <w:r w:rsidR="00D91523" w:rsidRPr="00230774">
        <w:t>o który</w:t>
      </w:r>
      <w:r w:rsidR="008F02FF" w:rsidRPr="00230774">
        <w:t>ch</w:t>
      </w:r>
      <w:r w:rsidR="00D91523" w:rsidRPr="00230774">
        <w:t xml:space="preserve"> mowa w art. 866</w:t>
      </w:r>
      <w:r w:rsidR="004D4C27" w:rsidRPr="00230774">
        <w:t xml:space="preserve"> ustawy z dnia</w:t>
      </w:r>
      <w:r w:rsidR="000B578F">
        <w:t xml:space="preserve"> </w:t>
      </w:r>
      <w:r w:rsidR="004D4C27" w:rsidRPr="00230774">
        <w:t xml:space="preserve">23 kwietnia 1964 r. – Kodeks cywilny </w:t>
      </w:r>
      <w:r w:rsidR="000D3EA9" w:rsidRPr="00230774">
        <w:t>lub umowa spółki cywilnej</w:t>
      </w:r>
      <w:r w:rsidRPr="00230774">
        <w:t xml:space="preserve">, a także żądania, zgłoszenia. </w:t>
      </w:r>
      <w:r w:rsidR="008F02FF" w:rsidRPr="00230774">
        <w:t>Powyższe</w:t>
      </w:r>
      <w:r w:rsidRPr="00230774">
        <w:t xml:space="preserve"> dokumenty będą podlegały archiwizacji przez okres 10 lat od dnia zakończenia publikacji informacji o spółce cywilnej. Archiwizacji będzie dokonywał minister właściwy do spraw gospodarki. Jednocześnie do ww. archiwizacji nie będą miały zastosowania przepisy o narodowym zasobie archiwalnym i archiwach. </w:t>
      </w:r>
    </w:p>
    <w:p w14:paraId="2D3A2F15" w14:textId="09142757" w:rsidR="00CD7179" w:rsidRPr="001B0390" w:rsidRDefault="00056AAA" w:rsidP="003E7C29">
      <w:pPr>
        <w:keepNext/>
        <w:spacing w:before="120" w:after="120" w:line="360" w:lineRule="auto"/>
        <w:jc w:val="both"/>
        <w:rPr>
          <w:u w:val="single"/>
        </w:rPr>
      </w:pPr>
      <w:r>
        <w:rPr>
          <w:u w:val="single"/>
        </w:rPr>
        <w:t>73.</w:t>
      </w:r>
      <w:r>
        <w:rPr>
          <w:u w:val="single"/>
        </w:rPr>
        <w:tab/>
      </w:r>
      <w:r w:rsidR="00CD7179" w:rsidRPr="001B0390">
        <w:rPr>
          <w:u w:val="single"/>
        </w:rPr>
        <w:t xml:space="preserve">Art. </w:t>
      </w:r>
      <w:r w:rsidR="0005144A" w:rsidRPr="001B0390">
        <w:rPr>
          <w:u w:val="single"/>
        </w:rPr>
        <w:t>42u</w:t>
      </w:r>
    </w:p>
    <w:p w14:paraId="5ACC89D4" w14:textId="6333600E" w:rsidR="00CD7179" w:rsidRPr="00230774" w:rsidRDefault="00CD7179" w:rsidP="00230774">
      <w:pPr>
        <w:spacing w:before="120" w:after="120" w:line="360" w:lineRule="auto"/>
        <w:jc w:val="both"/>
      </w:pPr>
      <w:r w:rsidRPr="00230774">
        <w:rPr>
          <w:rStyle w:val="markedcontent"/>
        </w:rPr>
        <w:t>Przepis umożliwia uzyskanie zaświadczenia w zakresie informacji o spółce cywilnej. Z</w:t>
      </w:r>
      <w:r w:rsidRPr="00230774">
        <w:t>aświadczeni</w:t>
      </w:r>
      <w:r w:rsidR="00C45EA4">
        <w:t>e</w:t>
      </w:r>
      <w:r w:rsidRPr="00230774">
        <w:t xml:space="preserve"> będzie miało postać dokumentu elektronicznego albo wydruku z systemu teleinformatycznego CEIDG. Wspólnik spółki cywilnej będzie miał możliwość zwrócenia się do ministra właściwego do spraw gospodarki o potwierdzenie wydruku celem poświadczenia przez </w:t>
      </w:r>
      <w:proofErr w:type="spellStart"/>
      <w:r w:rsidRPr="00230774">
        <w:t>apostille</w:t>
      </w:r>
      <w:proofErr w:type="spellEnd"/>
      <w:r w:rsidRPr="00230774">
        <w:t xml:space="preserve"> (nie podlega </w:t>
      </w:r>
      <w:r w:rsidR="00864FBA" w:rsidRPr="00230774">
        <w:t xml:space="preserve">ono </w:t>
      </w:r>
      <w:r w:rsidRPr="00230774">
        <w:t xml:space="preserve">opłacie skarbowej). </w:t>
      </w:r>
    </w:p>
    <w:p w14:paraId="1F063E0A" w14:textId="32F40524" w:rsidR="00CD7179" w:rsidRPr="00230774" w:rsidRDefault="00CD7179" w:rsidP="00230774">
      <w:pPr>
        <w:pStyle w:val="ZUSTzmus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lastRenderedPageBreak/>
        <w:t>Organy administracji publicznej nie będą mogły domagać się od przedsiębiorców okazywania, przekazywania lub załączania do wniosków i innych przedkładanych przed nimi pism, zaświadczeń w</w:t>
      </w:r>
      <w:r w:rsidR="000B578F">
        <w:rPr>
          <w:rFonts w:ascii="Times New Roman" w:hAnsi="Times New Roman" w:cs="Times New Roman"/>
          <w:szCs w:val="24"/>
        </w:rPr>
        <w:t xml:space="preserve"> </w:t>
      </w:r>
      <w:r w:rsidRPr="00230774">
        <w:rPr>
          <w:rFonts w:ascii="Times New Roman" w:hAnsi="Times New Roman" w:cs="Times New Roman"/>
          <w:szCs w:val="24"/>
        </w:rPr>
        <w:t xml:space="preserve">zakresie informacji o spółce cywilnej. </w:t>
      </w:r>
    </w:p>
    <w:p w14:paraId="57C9BBB5" w14:textId="44F8E2CF" w:rsidR="00CD7179" w:rsidRPr="00230774" w:rsidRDefault="00CD7179" w:rsidP="00230774">
      <w:pPr>
        <w:pStyle w:val="ZUSTzmustartykuempunktem"/>
        <w:spacing w:before="120" w:after="120"/>
        <w:ind w:left="0" w:firstLine="0"/>
        <w:rPr>
          <w:rFonts w:ascii="Times New Roman" w:hAnsi="Times New Roman" w:cs="Times New Roman"/>
          <w:szCs w:val="24"/>
        </w:rPr>
      </w:pPr>
      <w:r w:rsidRPr="00230774">
        <w:rPr>
          <w:rFonts w:ascii="Times New Roman" w:hAnsi="Times New Roman" w:cs="Times New Roman"/>
          <w:szCs w:val="24"/>
        </w:rPr>
        <w:t xml:space="preserve">Do zaświadczeń nie będą miały zastosowania </w:t>
      </w:r>
      <w:r w:rsidR="00764AC3" w:rsidRPr="00230774">
        <w:rPr>
          <w:rFonts w:ascii="Times New Roman" w:hAnsi="Times New Roman" w:cs="Times New Roman"/>
          <w:szCs w:val="24"/>
        </w:rPr>
        <w:t>przepisy</w:t>
      </w:r>
      <w:r w:rsidRPr="00230774">
        <w:rPr>
          <w:rFonts w:ascii="Times New Roman" w:hAnsi="Times New Roman" w:cs="Times New Roman"/>
          <w:szCs w:val="24"/>
        </w:rPr>
        <w:t xml:space="preserve"> działu VII ustawy z </w:t>
      </w:r>
      <w:r w:rsidR="00BD43ED">
        <w:rPr>
          <w:rFonts w:ascii="Times New Roman" w:hAnsi="Times New Roman" w:cs="Times New Roman"/>
          <w:szCs w:val="24"/>
        </w:rPr>
        <w:t xml:space="preserve">dnia </w:t>
      </w:r>
      <w:r w:rsidRPr="00230774">
        <w:rPr>
          <w:rFonts w:ascii="Times New Roman" w:hAnsi="Times New Roman" w:cs="Times New Roman"/>
          <w:szCs w:val="24"/>
        </w:rPr>
        <w:t>14 czerwca 196</w:t>
      </w:r>
      <w:r w:rsidR="008F02FF" w:rsidRPr="00230774">
        <w:rPr>
          <w:rFonts w:ascii="Times New Roman" w:hAnsi="Times New Roman" w:cs="Times New Roman"/>
          <w:szCs w:val="24"/>
        </w:rPr>
        <w:t>0</w:t>
      </w:r>
      <w:r w:rsidRPr="00230774">
        <w:rPr>
          <w:rFonts w:ascii="Times New Roman" w:hAnsi="Times New Roman" w:cs="Times New Roman"/>
          <w:szCs w:val="24"/>
        </w:rPr>
        <w:t xml:space="preserve"> r. </w:t>
      </w:r>
      <w:r w:rsidR="008F02FF" w:rsidRPr="00230774">
        <w:rPr>
          <w:rFonts w:ascii="Times New Roman" w:hAnsi="Times New Roman" w:cs="Times New Roman"/>
          <w:color w:val="000000"/>
          <w:szCs w:val="24"/>
        </w:rPr>
        <w:t xml:space="preserve">– </w:t>
      </w:r>
      <w:r w:rsidRPr="00230774">
        <w:rPr>
          <w:rFonts w:ascii="Times New Roman" w:hAnsi="Times New Roman" w:cs="Times New Roman"/>
          <w:szCs w:val="24"/>
        </w:rPr>
        <w:t>Kodeks postępowania administracyjnego.</w:t>
      </w:r>
    </w:p>
    <w:p w14:paraId="6BCD6E1E" w14:textId="18B9A100" w:rsidR="00996BE7" w:rsidRPr="001B0390" w:rsidRDefault="00056AAA" w:rsidP="0081606A">
      <w:pPr>
        <w:spacing w:before="120" w:after="120" w:line="360" w:lineRule="auto"/>
        <w:jc w:val="both"/>
        <w:rPr>
          <w:u w:val="single"/>
        </w:rPr>
      </w:pPr>
      <w:r>
        <w:rPr>
          <w:u w:val="single"/>
        </w:rPr>
        <w:t>74.</w:t>
      </w:r>
      <w:r>
        <w:rPr>
          <w:u w:val="single"/>
        </w:rPr>
        <w:tab/>
      </w:r>
      <w:r w:rsidR="00CC0906" w:rsidRPr="001B0390">
        <w:rPr>
          <w:u w:val="single"/>
        </w:rPr>
        <w:t>A</w:t>
      </w:r>
      <w:r w:rsidR="00996BE7" w:rsidRPr="001B0390">
        <w:rPr>
          <w:u w:val="single"/>
        </w:rPr>
        <w:t xml:space="preserve">rt. 43 ust. 1 </w:t>
      </w:r>
    </w:p>
    <w:p w14:paraId="05DD2333" w14:textId="1E2D897D" w:rsidR="00996BE7" w:rsidRPr="00230774" w:rsidRDefault="00996BE7" w:rsidP="00230774">
      <w:pPr>
        <w:spacing w:before="120" w:after="120" w:line="360" w:lineRule="auto"/>
        <w:jc w:val="both"/>
      </w:pPr>
      <w:r w:rsidRPr="00230774">
        <w:t>W związku z wyodrębnieniem w</w:t>
      </w:r>
      <w:r w:rsidR="00CC0906" w:rsidRPr="00230774">
        <w:t xml:space="preserve"> projekcie</w:t>
      </w:r>
      <w:r w:rsidRPr="00230774">
        <w:t xml:space="preserve"> art. 5 ust. 1 </w:t>
      </w:r>
      <w:r w:rsidR="00CC0906" w:rsidRPr="00230774">
        <w:t xml:space="preserve">pkt </w:t>
      </w:r>
      <w:r w:rsidRPr="00230774">
        <w:t>6b (wyodrębnienie adresu poczty elektronicznej z danych kontaktowych) i nadaniu nowego brzmieni</w:t>
      </w:r>
      <w:r w:rsidR="00CC0906" w:rsidRPr="00230774">
        <w:t>a</w:t>
      </w:r>
      <w:r w:rsidRPr="00230774">
        <w:t xml:space="preserve"> </w:t>
      </w:r>
      <w:r w:rsidR="00CC0906" w:rsidRPr="00230774">
        <w:t>pkt</w:t>
      </w:r>
      <w:r w:rsidRPr="00230774">
        <w:t xml:space="preserve"> 7 (inne dane kontaktowe</w:t>
      </w:r>
      <w:r w:rsidR="00CC0906" w:rsidRPr="00230774">
        <w:t>,</w:t>
      </w:r>
      <w:r w:rsidRPr="00230774">
        <w:t xml:space="preserve"> tj. adres strony internetowej oraz numer telefonu) niezbędne stało się </w:t>
      </w:r>
      <w:r w:rsidR="00F13CC9" w:rsidRPr="00230774">
        <w:t xml:space="preserve">dostosowanie </w:t>
      </w:r>
      <w:r w:rsidR="00CC0906" w:rsidRPr="00230774">
        <w:t xml:space="preserve">brzmienia </w:t>
      </w:r>
      <w:r w:rsidR="00F13CC9" w:rsidRPr="00230774">
        <w:t xml:space="preserve">art. 43 ust. 1 do ww. zmian. </w:t>
      </w:r>
      <w:r w:rsidR="00920E06" w:rsidRPr="00230774">
        <w:t xml:space="preserve">Przepis daje możliwość osobie uprawnionej by sprzeciwiła się udostępnieniu w CEIDG danych, o których mowa w </w:t>
      </w:r>
      <w:r w:rsidR="001132B8" w:rsidRPr="00230774">
        <w:t xml:space="preserve">projektowanych </w:t>
      </w:r>
      <w:r w:rsidR="00920E06" w:rsidRPr="00230774">
        <w:t>art. 5 ust. 1 pkt 6b i 7.</w:t>
      </w:r>
    </w:p>
    <w:p w14:paraId="6F4AABC7" w14:textId="1B22045B" w:rsidR="00EF2E47" w:rsidRPr="00230774" w:rsidRDefault="00EF2E47" w:rsidP="00230774">
      <w:pPr>
        <w:spacing w:before="120" w:after="120" w:line="360" w:lineRule="auto"/>
        <w:jc w:val="both"/>
      </w:pPr>
      <w:r w:rsidRPr="00230774">
        <w:t xml:space="preserve">Jednocześnie katalog danych, które nie są publikowane (np. </w:t>
      </w:r>
      <w:r w:rsidR="008E6150">
        <w:t xml:space="preserve">numer </w:t>
      </w:r>
      <w:r w:rsidRPr="00230774">
        <w:t>PESEL) poszerzono o</w:t>
      </w:r>
      <w:r w:rsidR="000B578F">
        <w:t xml:space="preserve"> </w:t>
      </w:r>
      <w:r w:rsidRPr="00230774">
        <w:t>niepowtarzalny identyfikator nadany przez państwo członkowskie Unii Europejskiej dla celów transgranicznej identyfikacji, o którym mowa w rozporządzeniu wykonawczym Komisji (UE) 2015/1501 z dnia 8 września 2015 r. w sprawie ram interoperacyjności na podstawie art. 12 ust.</w:t>
      </w:r>
      <w:r w:rsidR="00516CE1">
        <w:t> </w:t>
      </w:r>
      <w:r w:rsidRPr="00230774">
        <w:t>8 rozporządzenia Parlamentu Europejskiego i Rady (UE) nr 910/2014 w sprawie identyfikacji elektronicznej i usług zaufania w odniesieniu do transakcji elektronicznych na rynku wewnętrznym (Dz. Urz. UE L 235</w:t>
      </w:r>
      <w:r w:rsidR="00FF5EEC" w:rsidRPr="00230774">
        <w:t xml:space="preserve"> z </w:t>
      </w:r>
      <w:r w:rsidRPr="00230774">
        <w:t xml:space="preserve">09.09.2015, str. 1, z </w:t>
      </w:r>
      <w:proofErr w:type="spellStart"/>
      <w:r w:rsidRPr="00230774">
        <w:t>późn</w:t>
      </w:r>
      <w:proofErr w:type="spellEnd"/>
      <w:r w:rsidRPr="00230774">
        <w:t>. zm.).</w:t>
      </w:r>
    </w:p>
    <w:p w14:paraId="17980E92" w14:textId="030DD2C8" w:rsidR="00186C91" w:rsidRPr="001B0390" w:rsidRDefault="00056AAA" w:rsidP="0081606A">
      <w:pPr>
        <w:spacing w:before="120" w:after="120" w:line="360" w:lineRule="auto"/>
        <w:jc w:val="both"/>
        <w:rPr>
          <w:u w:val="single"/>
        </w:rPr>
      </w:pPr>
      <w:r>
        <w:rPr>
          <w:u w:val="single"/>
        </w:rPr>
        <w:t>75.</w:t>
      </w:r>
      <w:r>
        <w:rPr>
          <w:u w:val="single"/>
        </w:rPr>
        <w:tab/>
      </w:r>
      <w:r w:rsidR="004E22B1" w:rsidRPr="001B0390">
        <w:rPr>
          <w:u w:val="single"/>
        </w:rPr>
        <w:t>Art. 43 ust. 1</w:t>
      </w:r>
      <w:r w:rsidR="00D61B93" w:rsidRPr="001B0390">
        <w:rPr>
          <w:u w:val="single"/>
        </w:rPr>
        <w:t>a–</w:t>
      </w:r>
      <w:r w:rsidR="004E22B1" w:rsidRPr="001B0390">
        <w:rPr>
          <w:u w:val="single"/>
        </w:rPr>
        <w:t>1</w:t>
      </w:r>
      <w:r w:rsidR="00B27416" w:rsidRPr="001B0390">
        <w:rPr>
          <w:u w:val="single"/>
        </w:rPr>
        <w:t>c</w:t>
      </w:r>
    </w:p>
    <w:p w14:paraId="3FEB2D4F" w14:textId="694A8837" w:rsidR="005D5A39" w:rsidRPr="0075470B" w:rsidRDefault="005D5A39" w:rsidP="005D5A39">
      <w:pPr>
        <w:spacing w:before="120" w:after="120" w:line="360" w:lineRule="auto"/>
        <w:jc w:val="both"/>
        <w:rPr>
          <w:bCs/>
        </w:rPr>
      </w:pPr>
      <w:r w:rsidRPr="0075470B">
        <w:rPr>
          <w:bCs/>
        </w:rPr>
        <w:t xml:space="preserve">Z uwagi na zgłoszenia przedsiębiorców związane z publikacją w CEIDG danych kontaktowych zdecydowano się na wprowadzenie zmiany w art. 43 ust. 1 oraz dodanie ust. 1a. Wprowadza </w:t>
      </w:r>
      <w:r w:rsidR="00221657">
        <w:rPr>
          <w:bCs/>
        </w:rPr>
        <w:t xml:space="preserve">się </w:t>
      </w:r>
      <w:r w:rsidRPr="0075470B">
        <w:rPr>
          <w:bCs/>
        </w:rPr>
        <w:t>mechanizm „świadomej zgody” dla udostępniania danych kontaktowych.</w:t>
      </w:r>
    </w:p>
    <w:p w14:paraId="2F61FCEB" w14:textId="03762DAF" w:rsidR="005D5A39" w:rsidRPr="0075470B" w:rsidRDefault="005D5A39" w:rsidP="005D5A39">
      <w:pPr>
        <w:spacing w:before="120" w:after="120" w:line="360" w:lineRule="auto"/>
        <w:jc w:val="both"/>
        <w:rPr>
          <w:bCs/>
        </w:rPr>
      </w:pPr>
      <w:r w:rsidRPr="0075470B">
        <w:rPr>
          <w:bCs/>
        </w:rPr>
        <w:t>Zastosowano mechanizm domyślnej ochrony danych (art. 25 RODO), zgodnie z którą gromadzone w</w:t>
      </w:r>
      <w:r w:rsidR="000B578F">
        <w:rPr>
          <w:bCs/>
        </w:rPr>
        <w:t xml:space="preserve"> </w:t>
      </w:r>
      <w:r w:rsidRPr="0075470B">
        <w:rPr>
          <w:bCs/>
        </w:rPr>
        <w:t xml:space="preserve">określonym zakresie dane nie będą podlegały automatycznemu publikowaniu. Takie przetwarzanie będzie możliwe wyłącznie w sytuacji, w której podmiot </w:t>
      </w:r>
      <w:r w:rsidR="0075470B">
        <w:rPr>
          <w:bCs/>
        </w:rPr>
        <w:t xml:space="preserve">którego dotyczą </w:t>
      </w:r>
      <w:r w:rsidR="0075470B" w:rsidRPr="0075470B">
        <w:rPr>
          <w:bCs/>
        </w:rPr>
        <w:t>dan</w:t>
      </w:r>
      <w:r w:rsidR="0075470B">
        <w:rPr>
          <w:bCs/>
        </w:rPr>
        <w:t>e</w:t>
      </w:r>
      <w:r w:rsidR="0075470B" w:rsidRPr="0075470B">
        <w:rPr>
          <w:bCs/>
        </w:rPr>
        <w:t xml:space="preserve"> </w:t>
      </w:r>
      <w:r w:rsidRPr="0075470B">
        <w:rPr>
          <w:bCs/>
        </w:rPr>
        <w:t xml:space="preserve">podejmie działanie wyrażające jego zgodę na publikacje danych – zaznaczy odpowiedni </w:t>
      </w:r>
      <w:proofErr w:type="spellStart"/>
      <w:r w:rsidRPr="0075470B">
        <w:rPr>
          <w:bCs/>
        </w:rPr>
        <w:t>check</w:t>
      </w:r>
      <w:proofErr w:type="spellEnd"/>
      <w:r w:rsidRPr="0075470B">
        <w:rPr>
          <w:bCs/>
        </w:rPr>
        <w:t xml:space="preserve"> </w:t>
      </w:r>
      <w:proofErr w:type="spellStart"/>
      <w:r w:rsidRPr="0075470B">
        <w:rPr>
          <w:bCs/>
        </w:rPr>
        <w:t>box</w:t>
      </w:r>
      <w:proofErr w:type="spellEnd"/>
      <w:r w:rsidRPr="0075470B">
        <w:rPr>
          <w:bCs/>
        </w:rPr>
        <w:t>.</w:t>
      </w:r>
    </w:p>
    <w:p w14:paraId="3F73BF1F" w14:textId="445BED37" w:rsidR="00186C91" w:rsidRPr="00230774" w:rsidRDefault="005D5A39" w:rsidP="005D5A39">
      <w:pPr>
        <w:spacing w:before="120" w:after="120" w:line="360" w:lineRule="auto"/>
        <w:jc w:val="both"/>
      </w:pPr>
      <w:r w:rsidRPr="0075470B">
        <w:rPr>
          <w:bCs/>
        </w:rPr>
        <w:t xml:space="preserve">Ponadto </w:t>
      </w:r>
      <w:r>
        <w:t>p</w:t>
      </w:r>
      <w:r w:rsidR="00186C91" w:rsidRPr="00230774">
        <w:t>roponowan</w:t>
      </w:r>
      <w:r>
        <w:t>e</w:t>
      </w:r>
      <w:r w:rsidR="00186C91" w:rsidRPr="00230774">
        <w:t xml:space="preserve"> regulacj</w:t>
      </w:r>
      <w:r>
        <w:t>e w ust. 1b i 1c</w:t>
      </w:r>
      <w:r w:rsidR="00186C91" w:rsidRPr="00230774">
        <w:t xml:space="preserve"> ma</w:t>
      </w:r>
      <w:r>
        <w:t>ją</w:t>
      </w:r>
      <w:r w:rsidR="00186C91" w:rsidRPr="00230774">
        <w:t xml:space="preserve"> na celu wprowadzenie możliwości niepublikowania danych kontaktowych, </w:t>
      </w:r>
      <w:r w:rsidR="0010492E" w:rsidRPr="00230774">
        <w:t xml:space="preserve">określonych w </w:t>
      </w:r>
      <w:r w:rsidR="005E0066" w:rsidRPr="00230774">
        <w:t xml:space="preserve">projektowanym </w:t>
      </w:r>
      <w:r w:rsidR="0010492E" w:rsidRPr="00230774">
        <w:t>art. 5 ust. 1 pkt 6b i 7, tj. adresu email, numeru telefonu</w:t>
      </w:r>
      <w:r w:rsidR="00186C91" w:rsidRPr="00230774">
        <w:t xml:space="preserve">. </w:t>
      </w:r>
    </w:p>
    <w:p w14:paraId="4D01D2D2" w14:textId="0590B1E5" w:rsidR="00186C91" w:rsidRPr="00230774" w:rsidRDefault="00186C91" w:rsidP="00230774">
      <w:pPr>
        <w:spacing w:before="120" w:after="120" w:line="360" w:lineRule="auto"/>
        <w:jc w:val="both"/>
      </w:pPr>
      <w:r w:rsidRPr="00230774">
        <w:t xml:space="preserve">Należy wskazać, że osobą uprawnioną do zgłoszenia takiego wniosku </w:t>
      </w:r>
      <w:r w:rsidR="0010492E" w:rsidRPr="00230774">
        <w:t>może być</w:t>
      </w:r>
      <w:r w:rsidRPr="00230774">
        <w:t xml:space="preserve"> osoba, której dane zostały podane we wpisie przedsiębiorcy. Ze strony osoby zgłaszającej jest wymagane </w:t>
      </w:r>
      <w:r w:rsidRPr="00230774">
        <w:lastRenderedPageBreak/>
        <w:t>uprawdopodobnienie</w:t>
      </w:r>
      <w:r w:rsidR="000D3EA9" w:rsidRPr="00230774">
        <w:t xml:space="preserve"> prawa do</w:t>
      </w:r>
      <w:r w:rsidRPr="00230774">
        <w:t xml:space="preserve"> </w:t>
      </w:r>
      <w:r w:rsidR="000D3EA9" w:rsidRPr="00230774">
        <w:t xml:space="preserve">rozporządzania </w:t>
      </w:r>
      <w:r w:rsidRPr="00230774">
        <w:t>danymi, tj. numerem telefonu lub adresem poczty elektronicznej, które zostały wskazane we wpisie do CEIDG. Z uwagi na fakt, iż ciężko jest wymagać od podmiotu zgłaszającego dokumentu potwierdzającego prawo do adresu poczty elektronicznej, proponowana regulacja wymaga jedynie przedstawienia potwierdzenia posługiwania się danym numerem telefonu lub adresem poczty elektronicznej. Wniosek, o</w:t>
      </w:r>
      <w:r w:rsidR="001948B5" w:rsidRPr="00230774">
        <w:t> </w:t>
      </w:r>
      <w:r w:rsidRPr="00230774">
        <w:t>którym mowa w ust. 4, będzie trzeba zgłaszać do ministra właściwego do spraw gospodarki zgodnie z</w:t>
      </w:r>
      <w:r w:rsidR="00C244C8" w:rsidRPr="00230774">
        <w:t> </w:t>
      </w:r>
      <w:r w:rsidRPr="00230774">
        <w:t>przepisami postępowania administracyjnego, drogą pocztową lub elektroniczną.</w:t>
      </w:r>
    </w:p>
    <w:p w14:paraId="3DA770DB" w14:textId="15A8376B" w:rsidR="005D5A39" w:rsidRPr="005F6CD2" w:rsidRDefault="0010492E" w:rsidP="005D5A39">
      <w:pPr>
        <w:spacing w:before="120" w:after="120" w:line="360" w:lineRule="auto"/>
        <w:jc w:val="both"/>
      </w:pPr>
      <w:r w:rsidRPr="00230774">
        <w:t>Rozstrzygnięcie w sprawie zasadności niepublikowania danych, o których mowa w art. 5 ust.</w:t>
      </w:r>
      <w:r w:rsidR="00516CE1">
        <w:t> </w:t>
      </w:r>
      <w:r w:rsidRPr="00230774">
        <w:t>1 pkt 6b i 7</w:t>
      </w:r>
      <w:r w:rsidR="0034778B">
        <w:t>,</w:t>
      </w:r>
      <w:r w:rsidRPr="00230774">
        <w:t xml:space="preserve"> będzie podejmował minister właściwy do spraw gospodarki w drodze decyzji administracyjnej.</w:t>
      </w:r>
    </w:p>
    <w:p w14:paraId="1438402F" w14:textId="6AE87B8A" w:rsidR="00E4719C" w:rsidRPr="001B0390" w:rsidRDefault="00056AAA" w:rsidP="0081606A">
      <w:pPr>
        <w:spacing w:before="120" w:after="120" w:line="360" w:lineRule="auto"/>
        <w:jc w:val="both"/>
        <w:rPr>
          <w:u w:val="single"/>
        </w:rPr>
      </w:pPr>
      <w:r>
        <w:rPr>
          <w:u w:val="single"/>
        </w:rPr>
        <w:t>76.</w:t>
      </w:r>
      <w:r>
        <w:rPr>
          <w:u w:val="single"/>
        </w:rPr>
        <w:tab/>
      </w:r>
      <w:r w:rsidR="00E4719C" w:rsidRPr="001B0390">
        <w:rPr>
          <w:u w:val="single"/>
        </w:rPr>
        <w:t>Art. 44 ust. 1 pkt 7</w:t>
      </w:r>
    </w:p>
    <w:p w14:paraId="61717871" w14:textId="472CEBDF" w:rsidR="00E4719C" w:rsidRPr="00230774" w:rsidRDefault="00E4719C" w:rsidP="00230774">
      <w:pPr>
        <w:spacing w:before="120" w:after="120" w:line="360" w:lineRule="auto"/>
        <w:jc w:val="both"/>
      </w:pPr>
      <w:r w:rsidRPr="00230774">
        <w:t>Zadaniem CEIDG jest publikacja informacji o udzielonych koncesjach, licencjach, zezwoleniach i</w:t>
      </w:r>
      <w:r w:rsidR="000B578F">
        <w:t xml:space="preserve"> </w:t>
      </w:r>
      <w:r w:rsidRPr="00230774">
        <w:t xml:space="preserve">wpisach do rejestrów działalności regulowanej. </w:t>
      </w:r>
    </w:p>
    <w:p w14:paraId="640C72C2" w14:textId="6E1C42CE" w:rsidR="00E4719C" w:rsidRPr="00230774" w:rsidRDefault="00E4719C" w:rsidP="00230774">
      <w:pPr>
        <w:spacing w:before="120" w:after="120" w:line="360" w:lineRule="auto"/>
        <w:jc w:val="both"/>
        <w:rPr>
          <w:u w:val="single"/>
        </w:rPr>
      </w:pPr>
      <w:r w:rsidRPr="00230774">
        <w:t>Fakt złożenia</w:t>
      </w:r>
      <w:r w:rsidR="004D4C27" w:rsidRPr="00221657">
        <w:t xml:space="preserve"> </w:t>
      </w:r>
      <w:r w:rsidRPr="00230774">
        <w:rPr>
          <w:rStyle w:val="markedcontent"/>
        </w:rPr>
        <w:t>wniosku, o którym mowa w art. 45 ust. 2 ustawy z dnia 5 lipca 2018 r. o zarządzie sukcesyjnym przedsiębiorstwem osoby fizycznej i innych ułatwieniach związanych z sukcesją przedsiębiorstw</w:t>
      </w:r>
      <w:r w:rsidR="0034778B">
        <w:rPr>
          <w:rStyle w:val="markedcontent"/>
        </w:rPr>
        <w:t>,</w:t>
      </w:r>
      <w:r w:rsidRPr="00230774">
        <w:rPr>
          <w:rStyle w:val="markedcontent"/>
        </w:rPr>
        <w:t xml:space="preserve"> nie wpływa na merytoryczny zakres </w:t>
      </w:r>
      <w:r w:rsidR="007069A6" w:rsidRPr="00230774">
        <w:t>publikowanych w CEIDG informacji</w:t>
      </w:r>
      <w:r w:rsidRPr="00230774">
        <w:t xml:space="preserve">, bowiem jak wynika z art. 45 ust. 2 </w:t>
      </w:r>
      <w:r w:rsidR="007069A6" w:rsidRPr="00230774">
        <w:t xml:space="preserve">wniosek dotyczy jedynie dodania </w:t>
      </w:r>
      <w:r w:rsidR="00045EE9" w:rsidRPr="00230774">
        <w:t xml:space="preserve">w rejestrze prowadzonym przez organy koncesyjne sformułowania </w:t>
      </w:r>
      <w:r w:rsidR="007069A6" w:rsidRPr="00230774">
        <w:rPr>
          <w:rStyle w:val="markedcontent"/>
        </w:rPr>
        <w:t xml:space="preserve">„w spadku”, </w:t>
      </w:r>
      <w:r w:rsidR="00045EE9" w:rsidRPr="00230774">
        <w:rPr>
          <w:rStyle w:val="markedcontent"/>
        </w:rPr>
        <w:t>wskazania</w:t>
      </w:r>
      <w:r w:rsidR="007069A6" w:rsidRPr="00230774">
        <w:rPr>
          <w:rStyle w:val="markedcontent"/>
        </w:rPr>
        <w:t xml:space="preserve"> imi</w:t>
      </w:r>
      <w:r w:rsidR="00045EE9" w:rsidRPr="00230774">
        <w:rPr>
          <w:rStyle w:val="markedcontent"/>
        </w:rPr>
        <w:t>enia i nazwiska</w:t>
      </w:r>
      <w:r w:rsidR="007069A6" w:rsidRPr="00230774">
        <w:rPr>
          <w:rStyle w:val="markedcontent"/>
        </w:rPr>
        <w:t xml:space="preserve"> zarządcy sukcesyjnego</w:t>
      </w:r>
      <w:r w:rsidR="00045EE9" w:rsidRPr="00230774">
        <w:rPr>
          <w:rStyle w:val="markedcontent"/>
        </w:rPr>
        <w:t xml:space="preserve">, </w:t>
      </w:r>
      <w:r w:rsidR="007069A6" w:rsidRPr="00230774">
        <w:rPr>
          <w:rStyle w:val="markedcontent"/>
        </w:rPr>
        <w:t>jego numer</w:t>
      </w:r>
      <w:r w:rsidR="00EB53F6" w:rsidRPr="00230774">
        <w:rPr>
          <w:rStyle w:val="markedcontent"/>
        </w:rPr>
        <w:t>u</w:t>
      </w:r>
      <w:r w:rsidR="007069A6" w:rsidRPr="00230774">
        <w:rPr>
          <w:rStyle w:val="markedcontent"/>
        </w:rPr>
        <w:t xml:space="preserve"> PESEL i (NIP), o ile taki numer posiada</w:t>
      </w:r>
      <w:r w:rsidR="00045EE9" w:rsidRPr="00230774">
        <w:rPr>
          <w:rStyle w:val="markedcontent"/>
        </w:rPr>
        <w:t>. Powyższe dane są danymi wpisowi</w:t>
      </w:r>
      <w:r w:rsidR="00EB53F6" w:rsidRPr="00230774">
        <w:rPr>
          <w:rStyle w:val="markedcontent"/>
        </w:rPr>
        <w:t>,</w:t>
      </w:r>
      <w:r w:rsidR="00045EE9" w:rsidRPr="00230774">
        <w:rPr>
          <w:rStyle w:val="markedcontent"/>
        </w:rPr>
        <w:t xml:space="preserve"> zgodnie z art. 5 ustawy o </w:t>
      </w:r>
      <w:r w:rsidR="00764AC3" w:rsidRPr="00230774">
        <w:rPr>
          <w:rStyle w:val="markedcontent"/>
        </w:rPr>
        <w:t>CEIDG</w:t>
      </w:r>
      <w:r w:rsidR="00045EE9" w:rsidRPr="00230774">
        <w:rPr>
          <w:rStyle w:val="markedcontent"/>
        </w:rPr>
        <w:t xml:space="preserve"> </w:t>
      </w:r>
      <w:r w:rsidR="00221657">
        <w:rPr>
          <w:rStyle w:val="markedcontent"/>
        </w:rPr>
        <w:t xml:space="preserve">i PIP </w:t>
      </w:r>
      <w:r w:rsidR="00045EE9" w:rsidRPr="00230774">
        <w:rPr>
          <w:rStyle w:val="markedcontent"/>
        </w:rPr>
        <w:t>i tym samym w CEIDG jest publikowana firma przedsiębiorcy wraz z</w:t>
      </w:r>
      <w:r w:rsidR="0049491F">
        <w:rPr>
          <w:rStyle w:val="markedcontent"/>
        </w:rPr>
        <w:t>e</w:t>
      </w:r>
      <w:r w:rsidR="00045EE9" w:rsidRPr="00230774">
        <w:rPr>
          <w:rStyle w:val="markedcontent"/>
        </w:rPr>
        <w:t xml:space="preserve"> sformułowaniem „w spadku” oraz pełen zakres danych dotyczących zarządcy sukcesyjnego. </w:t>
      </w:r>
      <w:r w:rsidR="007B18B2" w:rsidRPr="00230774">
        <w:rPr>
          <w:rStyle w:val="markedcontent"/>
        </w:rPr>
        <w:t>Dopisywanie informacji objętych wnioskiem prowadziłoby do powielani</w:t>
      </w:r>
      <w:r w:rsidR="00221657">
        <w:rPr>
          <w:rStyle w:val="markedcontent"/>
        </w:rPr>
        <w:t>a</w:t>
      </w:r>
      <w:r w:rsidR="007B18B2" w:rsidRPr="00230774">
        <w:rPr>
          <w:rStyle w:val="markedcontent"/>
        </w:rPr>
        <w:t xml:space="preserve"> danych, które już są gromadzone w CEIDG. </w:t>
      </w:r>
      <w:r w:rsidR="00045EE9" w:rsidRPr="00230774">
        <w:rPr>
          <w:rStyle w:val="markedcontent"/>
        </w:rPr>
        <w:t xml:space="preserve">Dodatkowo należy podkreślić, że </w:t>
      </w:r>
      <w:r w:rsidR="00045EE9" w:rsidRPr="00230774">
        <w:t xml:space="preserve">informacje o udzielonych koncesjach, licencjach, zezwoleniach i wpisach do rejestrów działalności regulowanej są </w:t>
      </w:r>
      <w:r w:rsidR="007B18B2" w:rsidRPr="00230774">
        <w:t xml:space="preserve">publikowane na podstawie prawomocnych rozstrzygnięć (katalog danych został wskazany w art. 44 ust. </w:t>
      </w:r>
      <w:r w:rsidR="00D57C0E">
        <w:t>8</w:t>
      </w:r>
      <w:r w:rsidR="007B18B2" w:rsidRPr="00230774">
        <w:rPr>
          <w:rStyle w:val="IGindeksgrny"/>
        </w:rPr>
        <w:t xml:space="preserve"> </w:t>
      </w:r>
      <w:r w:rsidR="00E6448B" w:rsidRPr="00230774">
        <w:rPr>
          <w:rStyle w:val="IGindeksgrny"/>
          <w:vertAlign w:val="baseline"/>
        </w:rPr>
        <w:t>projektu ustawy</w:t>
      </w:r>
      <w:r w:rsidR="00221657">
        <w:rPr>
          <w:rStyle w:val="IGindeksgrny"/>
          <w:vertAlign w:val="baseline"/>
        </w:rPr>
        <w:t>)</w:t>
      </w:r>
      <w:r w:rsidR="004C2EE9" w:rsidRPr="00230774">
        <w:rPr>
          <w:rStyle w:val="IGindeksgrny"/>
          <w:vertAlign w:val="baseline"/>
        </w:rPr>
        <w:t>.</w:t>
      </w:r>
      <w:r w:rsidR="00E6448B" w:rsidRPr="00230774">
        <w:rPr>
          <w:rStyle w:val="IGindeksgrny"/>
          <w:vertAlign w:val="baseline"/>
        </w:rPr>
        <w:t xml:space="preserve"> N</w:t>
      </w:r>
      <w:r w:rsidR="007B18B2" w:rsidRPr="00230774">
        <w:rPr>
          <w:rStyle w:val="IGindeksgrny"/>
          <w:vertAlign w:val="baseline"/>
        </w:rPr>
        <w:t>ie są publikowane wnioski składane do organów koncesyjnych w sprawie koncesji, licencji, zezwoleń i wpisów do rejestrów działalności regulowanej. Z punktu widzenia CEIDG najistotniejsze znaczenie mają finalne decyzje (rozstrzygnięcia). Sam fakt złożenia wniosku nie ma istotnego znaczenia z punktu widzenia funkcjonowania CEIDG w powyższym zakresie.</w:t>
      </w:r>
    </w:p>
    <w:p w14:paraId="0BF97A3A" w14:textId="2BBCC43B" w:rsidR="0052068F" w:rsidRPr="001B0390" w:rsidRDefault="00056AAA" w:rsidP="0081606A">
      <w:pPr>
        <w:spacing w:before="120" w:after="120" w:line="360" w:lineRule="auto"/>
        <w:jc w:val="both"/>
        <w:rPr>
          <w:u w:val="single"/>
        </w:rPr>
      </w:pPr>
      <w:r>
        <w:rPr>
          <w:u w:val="single"/>
        </w:rPr>
        <w:t>77.</w:t>
      </w:r>
      <w:r>
        <w:rPr>
          <w:u w:val="single"/>
        </w:rPr>
        <w:tab/>
      </w:r>
      <w:r w:rsidR="0025377E" w:rsidRPr="001B0390">
        <w:rPr>
          <w:u w:val="single"/>
        </w:rPr>
        <w:t>A</w:t>
      </w:r>
      <w:r w:rsidR="0052068F" w:rsidRPr="001B0390">
        <w:rPr>
          <w:u w:val="single"/>
        </w:rPr>
        <w:t>rt. 44 ust. 2a</w:t>
      </w:r>
    </w:p>
    <w:p w14:paraId="7632A784" w14:textId="7A431032" w:rsidR="00AA0A66" w:rsidRPr="00230774" w:rsidRDefault="00533675" w:rsidP="00230774">
      <w:pPr>
        <w:spacing w:before="120" w:after="120" w:line="360" w:lineRule="auto"/>
        <w:jc w:val="both"/>
        <w:rPr>
          <w:bCs/>
        </w:rPr>
      </w:pPr>
      <w:r w:rsidRPr="00230774">
        <w:rPr>
          <w:bCs/>
        </w:rPr>
        <w:t>M</w:t>
      </w:r>
      <w:r w:rsidR="00AA0A66" w:rsidRPr="00230774">
        <w:rPr>
          <w:bCs/>
        </w:rPr>
        <w:t xml:space="preserve">ając na uwadze rozwój usług </w:t>
      </w:r>
      <w:r w:rsidR="00081ADA" w:rsidRPr="00230774">
        <w:rPr>
          <w:bCs/>
        </w:rPr>
        <w:t xml:space="preserve">informatycznych oraz stałe </w:t>
      </w:r>
      <w:r w:rsidR="00803384" w:rsidRPr="00230774">
        <w:rPr>
          <w:bCs/>
        </w:rPr>
        <w:t>usprawnianie</w:t>
      </w:r>
      <w:r w:rsidR="00081ADA" w:rsidRPr="00230774">
        <w:rPr>
          <w:bCs/>
        </w:rPr>
        <w:t xml:space="preserve"> przez CEIDG </w:t>
      </w:r>
      <w:r w:rsidR="00803384" w:rsidRPr="00230774">
        <w:rPr>
          <w:bCs/>
        </w:rPr>
        <w:t xml:space="preserve">procesu </w:t>
      </w:r>
      <w:r w:rsidR="00081ADA" w:rsidRPr="00230774">
        <w:rPr>
          <w:bCs/>
        </w:rPr>
        <w:t>wymiany danych</w:t>
      </w:r>
      <w:r w:rsidR="00942B38" w:rsidRPr="00230774">
        <w:rPr>
          <w:bCs/>
        </w:rPr>
        <w:t>,</w:t>
      </w:r>
      <w:r w:rsidR="00081ADA" w:rsidRPr="00230774">
        <w:rPr>
          <w:bCs/>
        </w:rPr>
        <w:t xml:space="preserve"> istnieje konieczność wskazania, że korzystanie z danych udostępnianych przez KRS następuje przez integrację systemów </w:t>
      </w:r>
      <w:r w:rsidR="0075470B">
        <w:rPr>
          <w:bCs/>
        </w:rPr>
        <w:t xml:space="preserve">(CEIDG-KRS) </w:t>
      </w:r>
      <w:r w:rsidR="00081ADA" w:rsidRPr="00230774">
        <w:rPr>
          <w:bCs/>
        </w:rPr>
        <w:t>oraz po uzgodnieniu</w:t>
      </w:r>
      <w:r w:rsidR="00D61B93">
        <w:rPr>
          <w:bCs/>
        </w:rPr>
        <w:t>,</w:t>
      </w:r>
      <w:r w:rsidR="00081ADA" w:rsidRPr="00230774">
        <w:rPr>
          <w:bCs/>
        </w:rPr>
        <w:t xml:space="preserve"> </w:t>
      </w:r>
      <w:r w:rsidR="005D5A39">
        <w:rPr>
          <w:bCs/>
        </w:rPr>
        <w:t>w drodze porozumienia</w:t>
      </w:r>
      <w:r w:rsidR="00D61B93">
        <w:rPr>
          <w:bCs/>
        </w:rPr>
        <w:t>,</w:t>
      </w:r>
      <w:r w:rsidR="005D5A39">
        <w:rPr>
          <w:bCs/>
        </w:rPr>
        <w:t xml:space="preserve"> </w:t>
      </w:r>
      <w:r w:rsidR="0075470B">
        <w:rPr>
          <w:bCs/>
        </w:rPr>
        <w:lastRenderedPageBreak/>
        <w:t xml:space="preserve">głównie technicznych </w:t>
      </w:r>
      <w:r w:rsidR="00081ADA" w:rsidRPr="00230774">
        <w:rPr>
          <w:bCs/>
        </w:rPr>
        <w:t xml:space="preserve">warunków wymiany </w:t>
      </w:r>
      <w:r w:rsidR="00BD43ED">
        <w:rPr>
          <w:bCs/>
        </w:rPr>
        <w:t xml:space="preserve">danych </w:t>
      </w:r>
      <w:r w:rsidR="004F63C4">
        <w:rPr>
          <w:bCs/>
        </w:rPr>
        <w:t xml:space="preserve">przez </w:t>
      </w:r>
      <w:r w:rsidR="00F9419B">
        <w:rPr>
          <w:bCs/>
        </w:rPr>
        <w:t>ministra właściwego d</w:t>
      </w:r>
      <w:r w:rsidR="00AB7B82">
        <w:rPr>
          <w:bCs/>
        </w:rPr>
        <w:t>o spraw</w:t>
      </w:r>
      <w:r w:rsidR="00F9419B">
        <w:rPr>
          <w:bCs/>
        </w:rPr>
        <w:t xml:space="preserve"> gospodarki</w:t>
      </w:r>
      <w:r w:rsidR="0075470B">
        <w:rPr>
          <w:bCs/>
        </w:rPr>
        <w:t xml:space="preserve"> (CEIDG) </w:t>
      </w:r>
      <w:r w:rsidR="00081ADA" w:rsidRPr="00230774">
        <w:rPr>
          <w:bCs/>
        </w:rPr>
        <w:t>z</w:t>
      </w:r>
      <w:r w:rsidR="000B578F">
        <w:rPr>
          <w:bCs/>
        </w:rPr>
        <w:t xml:space="preserve"> </w:t>
      </w:r>
      <w:r w:rsidR="00081ADA" w:rsidRPr="00230774">
        <w:rPr>
          <w:bCs/>
        </w:rPr>
        <w:t>M</w:t>
      </w:r>
      <w:r w:rsidR="00903188" w:rsidRPr="00230774">
        <w:rPr>
          <w:bCs/>
        </w:rPr>
        <w:t xml:space="preserve">inistrem </w:t>
      </w:r>
      <w:r w:rsidR="00081ADA" w:rsidRPr="00230774">
        <w:rPr>
          <w:bCs/>
        </w:rPr>
        <w:t>S</w:t>
      </w:r>
      <w:r w:rsidR="00903188" w:rsidRPr="00230774">
        <w:rPr>
          <w:bCs/>
        </w:rPr>
        <w:t>prawiedliwości</w:t>
      </w:r>
      <w:r w:rsidR="0075470B">
        <w:rPr>
          <w:bCs/>
        </w:rPr>
        <w:t xml:space="preserve"> (KRS)</w:t>
      </w:r>
      <w:r w:rsidR="00081ADA" w:rsidRPr="00230774">
        <w:rPr>
          <w:bCs/>
        </w:rPr>
        <w:t>.</w:t>
      </w:r>
    </w:p>
    <w:p w14:paraId="2293D7AA" w14:textId="7162C595" w:rsidR="00123B5F" w:rsidRPr="001B0390" w:rsidRDefault="00056AAA" w:rsidP="0081606A">
      <w:pPr>
        <w:spacing w:before="120" w:after="120" w:line="360" w:lineRule="auto"/>
        <w:jc w:val="both"/>
        <w:rPr>
          <w:u w:val="single"/>
        </w:rPr>
      </w:pPr>
      <w:r>
        <w:rPr>
          <w:u w:val="single"/>
        </w:rPr>
        <w:t>78.</w:t>
      </w:r>
      <w:r>
        <w:rPr>
          <w:u w:val="single"/>
        </w:rPr>
        <w:tab/>
      </w:r>
      <w:r w:rsidR="002D3298" w:rsidRPr="001B0390">
        <w:rPr>
          <w:u w:val="single"/>
        </w:rPr>
        <w:t>A</w:t>
      </w:r>
      <w:r w:rsidR="00F7469E" w:rsidRPr="001B0390">
        <w:rPr>
          <w:u w:val="single"/>
        </w:rPr>
        <w:t xml:space="preserve">rt. 44 </w:t>
      </w:r>
      <w:r w:rsidR="0052068F" w:rsidRPr="001B0390">
        <w:rPr>
          <w:u w:val="single"/>
        </w:rPr>
        <w:t>ust. 3</w:t>
      </w:r>
      <w:r w:rsidR="000B578F" w:rsidRPr="001B0390">
        <w:rPr>
          <w:u w:val="single"/>
        </w:rPr>
        <w:t xml:space="preserve"> </w:t>
      </w:r>
      <w:r w:rsidR="008E09F4" w:rsidRPr="001B0390">
        <w:rPr>
          <w:u w:val="single"/>
        </w:rPr>
        <w:t>i</w:t>
      </w:r>
      <w:r w:rsidR="00920E06" w:rsidRPr="001B0390">
        <w:rPr>
          <w:u w:val="single"/>
        </w:rPr>
        <w:t xml:space="preserve"> </w:t>
      </w:r>
      <w:r w:rsidR="0052068F" w:rsidRPr="001B0390">
        <w:rPr>
          <w:u w:val="single"/>
        </w:rPr>
        <w:t>6</w:t>
      </w:r>
      <w:r w:rsidR="00903188" w:rsidRPr="001B0390">
        <w:rPr>
          <w:u w:val="single"/>
        </w:rPr>
        <w:t>–</w:t>
      </w:r>
      <w:r w:rsidR="0052068F" w:rsidRPr="001B0390">
        <w:rPr>
          <w:u w:val="single"/>
        </w:rPr>
        <w:t>8</w:t>
      </w:r>
    </w:p>
    <w:p w14:paraId="02546D8B" w14:textId="7802DD9E" w:rsidR="00F7469E" w:rsidRPr="00230774" w:rsidRDefault="00F7469E" w:rsidP="00230774">
      <w:pPr>
        <w:spacing w:before="120" w:after="120" w:line="360" w:lineRule="auto"/>
        <w:jc w:val="both"/>
      </w:pPr>
      <w:r w:rsidRPr="00230774">
        <w:t xml:space="preserve">Projektowana regulacja ma na celu poszerzenie zakresu danych przekazywanych do CEIDG przez organy koncesyjne. Aktualnie z przepisów wynika, że zakres </w:t>
      </w:r>
      <w:r w:rsidR="00903188" w:rsidRPr="00230774">
        <w:t xml:space="preserve">ten </w:t>
      </w:r>
      <w:r w:rsidRPr="00230774">
        <w:t>obejmuje jedynie: informację o</w:t>
      </w:r>
      <w:r w:rsidR="000B578F">
        <w:t xml:space="preserve"> </w:t>
      </w:r>
      <w:r w:rsidRPr="00230774">
        <w:t xml:space="preserve">prawomocnym rozstrzygnięciu sprawy i datę uprawomocnienia się </w:t>
      </w:r>
      <w:r w:rsidR="00F13CC9" w:rsidRPr="00230774">
        <w:t>r</w:t>
      </w:r>
      <w:r w:rsidR="00F13CC9" w:rsidRPr="00230774">
        <w:rPr>
          <w:rStyle w:val="markedcontent"/>
        </w:rPr>
        <w:t xml:space="preserve">ozstrzygnięcia </w:t>
      </w:r>
      <w:r w:rsidRPr="00230774">
        <w:t xml:space="preserve">oraz znak sprawy. Zakres ten nie jest wystarczający i nie odpowiada na potrzeby użytkowników. Proponuje się wskazanie, </w:t>
      </w:r>
      <w:r w:rsidR="009C784B" w:rsidRPr="00230774">
        <w:t>ż</w:t>
      </w:r>
      <w:r w:rsidRPr="00230774">
        <w:t>e zakres obejmuje okres na jaki jest udzielona koncesja/licencja/zezwolenia, określenie zakresu zezwolenia</w:t>
      </w:r>
      <w:r w:rsidR="00DC1BFC" w:rsidRPr="00230774">
        <w:t xml:space="preserve"> oraz</w:t>
      </w:r>
      <w:r w:rsidRPr="00230774">
        <w:t xml:space="preserve"> miejsce wykonywania działalności objętej zezwoleniem. </w:t>
      </w:r>
    </w:p>
    <w:p w14:paraId="6EC1E462" w14:textId="6BDB7715" w:rsidR="00F7469E" w:rsidRPr="00230774" w:rsidRDefault="00F7469E" w:rsidP="00230774">
      <w:pPr>
        <w:spacing w:before="120" w:after="120" w:line="360" w:lineRule="auto"/>
        <w:jc w:val="both"/>
      </w:pPr>
      <w:r w:rsidRPr="00230774">
        <w:t xml:space="preserve">Niniejsza nowelizacja ma również na celu doprecyzowanie, że organy koncesyjne mają dokonywać wpisu informacji o koncesjach/zezwoleniach </w:t>
      </w:r>
      <w:r w:rsidR="00EB53F6" w:rsidRPr="00230774">
        <w:t xml:space="preserve">do CEIDG </w:t>
      </w:r>
      <w:r w:rsidRPr="00230774">
        <w:t>jedynie przez upoważnionych pracowników</w:t>
      </w:r>
      <w:r w:rsidR="00DC1BFC" w:rsidRPr="00230774">
        <w:t>. Przewiduje się też</w:t>
      </w:r>
      <w:r w:rsidRPr="00230774">
        <w:t xml:space="preserve"> rezygnację z odwołania do art. 8 ust. 4 i 5, który mówi o przekształcaniu wniosków po dopisaniu informacji o udzielonym zezwoleniu, bowiem przedsiębiorca nie składa osobnego wniosku o dopisanie w CEIDG informacji o udzielonym zezwoleniu</w:t>
      </w:r>
      <w:r w:rsidR="00903188" w:rsidRPr="00230774">
        <w:t>. T</w:t>
      </w:r>
      <w:r w:rsidRPr="00230774">
        <w:t>aka czynność jest realizowana przez organ koncesyjny „przy okazji” wydania zezwolenia. Przewiduje się uregulowanie kwestii przekazywania informacji przez organy koncesyjne przez upoważnionych pracowników w ramach dodanych ust. 6 i 7 w art. 44.</w:t>
      </w:r>
    </w:p>
    <w:p w14:paraId="50FF6A5F" w14:textId="404D5990" w:rsidR="00A56D64" w:rsidRPr="001B0390" w:rsidRDefault="00056AAA" w:rsidP="0081606A">
      <w:pPr>
        <w:spacing w:before="120" w:after="120" w:line="360" w:lineRule="auto"/>
        <w:jc w:val="both"/>
        <w:rPr>
          <w:u w:val="single"/>
        </w:rPr>
      </w:pPr>
      <w:r>
        <w:rPr>
          <w:u w:val="single"/>
        </w:rPr>
        <w:t>79.</w:t>
      </w:r>
      <w:r>
        <w:rPr>
          <w:u w:val="single"/>
        </w:rPr>
        <w:tab/>
      </w:r>
      <w:r w:rsidR="002D3298" w:rsidRPr="001B0390">
        <w:rPr>
          <w:u w:val="single"/>
        </w:rPr>
        <w:t>A</w:t>
      </w:r>
      <w:r w:rsidR="00A56D64" w:rsidRPr="001B0390">
        <w:rPr>
          <w:u w:val="single"/>
        </w:rPr>
        <w:t>rt. 44 ust. 3d</w:t>
      </w:r>
      <w:r w:rsidR="005D5A39" w:rsidRPr="001B0390">
        <w:rPr>
          <w:u w:val="single"/>
        </w:rPr>
        <w:t xml:space="preserve"> i 3f</w:t>
      </w:r>
    </w:p>
    <w:p w14:paraId="1F637F4F" w14:textId="7542CA6E" w:rsidR="00F7469E" w:rsidRPr="00230774" w:rsidRDefault="00F7469E" w:rsidP="00230774">
      <w:pPr>
        <w:spacing w:before="120" w:after="120" w:line="360" w:lineRule="auto"/>
        <w:jc w:val="both"/>
      </w:pPr>
      <w:r w:rsidRPr="00230774">
        <w:t xml:space="preserve">Ponadto proponuje się również zmianę art. 44 ust. 3d </w:t>
      </w:r>
      <w:r w:rsidR="00510CC3" w:rsidRPr="00230774">
        <w:t>ustawy o</w:t>
      </w:r>
      <w:r w:rsidR="000B578F">
        <w:t xml:space="preserve"> </w:t>
      </w:r>
      <w:r w:rsidR="00DC1C10" w:rsidRPr="00230774">
        <w:t>CEIDG i PIP</w:t>
      </w:r>
      <w:r w:rsidR="00510CC3" w:rsidRPr="00230774">
        <w:t xml:space="preserve"> </w:t>
      </w:r>
      <w:r w:rsidRPr="00230774">
        <w:t>przez rozszerzenie katalogu udostępnianych informacji dotyczących kwalifikacji zawodowych potwierdzonych o</w:t>
      </w:r>
      <w:r w:rsidR="00857408" w:rsidRPr="00230774">
        <w:t> </w:t>
      </w:r>
      <w:r w:rsidRPr="00230774">
        <w:t>numer księgi, o której mowa w art. 44 ust. 3</w:t>
      </w:r>
      <w:r w:rsidR="00764AC3" w:rsidRPr="00230774">
        <w:t xml:space="preserve"> f ustawy</w:t>
      </w:r>
      <w:r w:rsidRPr="00230774">
        <w:t xml:space="preserve"> o </w:t>
      </w:r>
      <w:r w:rsidR="00DC1C10" w:rsidRPr="00230774">
        <w:t>CEIDG i PIP</w:t>
      </w:r>
      <w:r w:rsidRPr="00230774">
        <w:t xml:space="preserve">. Numer </w:t>
      </w:r>
      <w:r w:rsidR="005D5A39">
        <w:t xml:space="preserve">porządkowy w księdze egzaminów mistrzowskich lub czeladniczych </w:t>
      </w:r>
      <w:r w:rsidRPr="00230774">
        <w:t xml:space="preserve">wskazuje na konkretny dokument, który posiada wnioskodawca. Informacja będzie przydatna </w:t>
      </w:r>
      <w:r w:rsidR="00510CC3" w:rsidRPr="00230774">
        <w:t>izbom rzemieśl</w:t>
      </w:r>
      <w:r w:rsidR="00BF6F3B" w:rsidRPr="00230774">
        <w:t>n</w:t>
      </w:r>
      <w:r w:rsidR="00510CC3" w:rsidRPr="00230774">
        <w:t xml:space="preserve">iczym </w:t>
      </w:r>
      <w:r w:rsidRPr="00230774">
        <w:t>do wyszukiwania właściwego wpisu. Ponadto nr księgi (tożsamy z numerem świadectwa czy dyplomu mistrzowskiego) często jest wymagany w ramach post</w:t>
      </w:r>
      <w:r w:rsidR="00510CC3" w:rsidRPr="00230774">
        <w:t>ę</w:t>
      </w:r>
      <w:r w:rsidRPr="00230774">
        <w:t>powań</w:t>
      </w:r>
      <w:r w:rsidR="00A2588D" w:rsidRPr="00230774">
        <w:t xml:space="preserve"> prowadzonych przez organy administracji publicznej (dofinansowanie działalności prowadzonej przez rzemieślnika)</w:t>
      </w:r>
      <w:r w:rsidR="00EB53F6" w:rsidRPr="00230774">
        <w:t>.</w:t>
      </w:r>
      <w:r w:rsidR="00A2588D" w:rsidRPr="00230774">
        <w:t xml:space="preserve"> </w:t>
      </w:r>
    </w:p>
    <w:p w14:paraId="3732DC53" w14:textId="61F26DC8" w:rsidR="00AA4954" w:rsidRPr="001B0390" w:rsidRDefault="00056AAA" w:rsidP="0081606A">
      <w:pPr>
        <w:spacing w:before="120" w:after="120" w:line="360" w:lineRule="auto"/>
        <w:jc w:val="both"/>
        <w:rPr>
          <w:u w:val="single"/>
        </w:rPr>
      </w:pPr>
      <w:r>
        <w:rPr>
          <w:u w:val="single"/>
        </w:rPr>
        <w:t>80.</w:t>
      </w:r>
      <w:r>
        <w:rPr>
          <w:u w:val="single"/>
        </w:rPr>
        <w:tab/>
      </w:r>
      <w:r w:rsidR="00510CC3" w:rsidRPr="001B0390">
        <w:rPr>
          <w:u w:val="single"/>
        </w:rPr>
        <w:t>A</w:t>
      </w:r>
      <w:r w:rsidR="00AA4954" w:rsidRPr="001B0390">
        <w:rPr>
          <w:u w:val="single"/>
        </w:rPr>
        <w:t xml:space="preserve">rt. 45 ust. </w:t>
      </w:r>
      <w:r w:rsidR="007B7C79" w:rsidRPr="001B0390">
        <w:rPr>
          <w:u w:val="single"/>
        </w:rPr>
        <w:t>2</w:t>
      </w:r>
    </w:p>
    <w:p w14:paraId="596D632C" w14:textId="24A8BDA2" w:rsidR="00AA4954" w:rsidRPr="00230774" w:rsidRDefault="00AA4954" w:rsidP="00230774">
      <w:pPr>
        <w:spacing w:before="120" w:after="120" w:line="360" w:lineRule="auto"/>
        <w:jc w:val="both"/>
        <w:rPr>
          <w:bCs/>
          <w:u w:val="single"/>
        </w:rPr>
      </w:pPr>
      <w:r w:rsidRPr="00230774">
        <w:rPr>
          <w:rStyle w:val="markedcontent"/>
        </w:rPr>
        <w:t xml:space="preserve">Przewiduje się, </w:t>
      </w:r>
      <w:r w:rsidR="00BE7803" w:rsidRPr="00230774">
        <w:rPr>
          <w:rStyle w:val="markedcontent"/>
        </w:rPr>
        <w:t>ż</w:t>
      </w:r>
      <w:r w:rsidRPr="00230774">
        <w:rPr>
          <w:rStyle w:val="markedcontent"/>
        </w:rPr>
        <w:t>e tak jak w przypadku wpisów przedsiębiorców w CEIDG, dane i informacje dotyczące spółki cywilnej będą publicznie dostępne na stronie CEIDG, co zapewni wszystkim zainteresowanym wgląd</w:t>
      </w:r>
      <w:r w:rsidR="00764AC3" w:rsidRPr="00230774">
        <w:rPr>
          <w:rStyle w:val="markedcontent"/>
        </w:rPr>
        <w:t xml:space="preserve"> </w:t>
      </w:r>
      <w:r w:rsidRPr="00230774">
        <w:rPr>
          <w:rStyle w:val="markedcontent"/>
        </w:rPr>
        <w:t xml:space="preserve">do </w:t>
      </w:r>
      <w:r w:rsidR="00E951CD" w:rsidRPr="00230774">
        <w:rPr>
          <w:rStyle w:val="markedcontent"/>
        </w:rPr>
        <w:t>szerokiego zakresu</w:t>
      </w:r>
      <w:r w:rsidR="00764AC3" w:rsidRPr="00230774">
        <w:rPr>
          <w:rStyle w:val="markedcontent"/>
        </w:rPr>
        <w:t xml:space="preserve"> </w:t>
      </w:r>
      <w:r w:rsidRPr="00230774">
        <w:rPr>
          <w:rStyle w:val="markedcontent"/>
        </w:rPr>
        <w:t>informacji o spółce cywilnej</w:t>
      </w:r>
      <w:r w:rsidR="00E951CD" w:rsidRPr="00230774">
        <w:rPr>
          <w:rStyle w:val="markedcontent"/>
        </w:rPr>
        <w:t>, której wspólnikiem jest przedsiębiorca podlegający wpisowi do CEIDG</w:t>
      </w:r>
      <w:r w:rsidRPr="00230774">
        <w:rPr>
          <w:rStyle w:val="markedcontent"/>
        </w:rPr>
        <w:t>.</w:t>
      </w:r>
    </w:p>
    <w:p w14:paraId="29127352" w14:textId="402E0F56" w:rsidR="00230774" w:rsidRPr="001B0390" w:rsidRDefault="00056AAA" w:rsidP="0081606A">
      <w:pPr>
        <w:spacing w:before="120" w:after="120" w:line="360" w:lineRule="auto"/>
        <w:jc w:val="both"/>
        <w:rPr>
          <w:u w:val="single"/>
        </w:rPr>
      </w:pPr>
      <w:r>
        <w:rPr>
          <w:u w:val="single"/>
        </w:rPr>
        <w:lastRenderedPageBreak/>
        <w:t>81.</w:t>
      </w:r>
      <w:r>
        <w:rPr>
          <w:u w:val="single"/>
        </w:rPr>
        <w:tab/>
      </w:r>
      <w:r w:rsidR="00230774" w:rsidRPr="001B0390">
        <w:rPr>
          <w:u w:val="single"/>
        </w:rPr>
        <w:t>Art. 47</w:t>
      </w:r>
      <w:r w:rsidR="00705797" w:rsidRPr="001B0390">
        <w:rPr>
          <w:u w:val="single"/>
        </w:rPr>
        <w:t xml:space="preserve"> ust. 1</w:t>
      </w:r>
    </w:p>
    <w:p w14:paraId="1A2922B4" w14:textId="74B7E0DA" w:rsidR="00230774" w:rsidRPr="00D3057E" w:rsidRDefault="00230774" w:rsidP="00041FBA">
      <w:pPr>
        <w:spacing w:before="120" w:after="120" w:line="360" w:lineRule="auto"/>
        <w:jc w:val="both"/>
      </w:pPr>
      <w:r w:rsidRPr="00D3057E">
        <w:t>Doprecyzowania wymaga sposób udostępniania danych pochodzących z rejestru CEIDG oraz systemu Biznes.gov.pl. Dane udostępniane w Hurtowni Danych dostępnej pod adresem: dane.biznes.gov.pl stanowią tzw. „otwarte dane”</w:t>
      </w:r>
      <w:r w:rsidR="0034778B">
        <w:t>,</w:t>
      </w:r>
      <w:r w:rsidRPr="00D3057E">
        <w:t xml:space="preserve"> tzn. są dostępne dla użytkowników </w:t>
      </w:r>
      <w:proofErr w:type="spellStart"/>
      <w:r w:rsidRPr="00D3057E">
        <w:t>internetu</w:t>
      </w:r>
      <w:proofErr w:type="spellEnd"/>
      <w:r w:rsidRPr="00D3057E">
        <w:t xml:space="preserve"> dwoma sposobami: poprzez aplikację raportową oraz automatycznie poprzez interfejs API. Zakłada się, że aby móc pobierać i</w:t>
      </w:r>
      <w:r w:rsidR="000B578F">
        <w:t xml:space="preserve"> </w:t>
      </w:r>
      <w:r w:rsidRPr="00D3057E">
        <w:t xml:space="preserve">przeglądać dane, statystyki i raporty na temat przedsiębiorców wpisanych do CEIDG, należy zarejestrować się (utworzyć konto użytkownika) bezpośrednio w systemie Biznes.gov.pl. Z Hurtowni Danych może korzystać każdy zarejestrowany użytkownik, który ma potrzebę posiadania informacji o przedsiębiorcach działających w Polsce. Użytkownikami Hurtowni </w:t>
      </w:r>
      <w:r w:rsidR="00466B2D" w:rsidRPr="00D3057E">
        <w:t>D</w:t>
      </w:r>
      <w:r w:rsidRPr="00D3057E">
        <w:t>anych są przedsiębiorcy, osoby prywatne czy urzędnicy wykorzystujący dane do prowadzenia działań i polityk wspierających w</w:t>
      </w:r>
      <w:r w:rsidR="000B578F">
        <w:t xml:space="preserve"> </w:t>
      </w:r>
      <w:r w:rsidRPr="00D3057E">
        <w:t>danym regionie rozwój firm.</w:t>
      </w:r>
    </w:p>
    <w:p w14:paraId="1EA58956" w14:textId="222C7A08" w:rsidR="00AA4954" w:rsidRPr="001B0390" w:rsidRDefault="00056AAA" w:rsidP="003E7C29">
      <w:pPr>
        <w:keepNext/>
        <w:spacing w:before="120" w:after="120" w:line="360" w:lineRule="auto"/>
        <w:jc w:val="both"/>
        <w:rPr>
          <w:u w:val="single"/>
        </w:rPr>
      </w:pPr>
      <w:r>
        <w:rPr>
          <w:u w:val="single"/>
        </w:rPr>
        <w:t>82.</w:t>
      </w:r>
      <w:r>
        <w:rPr>
          <w:u w:val="single"/>
        </w:rPr>
        <w:tab/>
      </w:r>
      <w:r w:rsidR="00510CC3" w:rsidRPr="001B0390">
        <w:rPr>
          <w:u w:val="single"/>
        </w:rPr>
        <w:t>A</w:t>
      </w:r>
      <w:r w:rsidR="00AA4954" w:rsidRPr="001B0390">
        <w:rPr>
          <w:u w:val="single"/>
        </w:rPr>
        <w:t>rt. 48</w:t>
      </w:r>
      <w:r w:rsidR="00D54740" w:rsidRPr="001B0390">
        <w:rPr>
          <w:u w:val="single"/>
        </w:rPr>
        <w:t xml:space="preserve"> ust. 1</w:t>
      </w:r>
    </w:p>
    <w:p w14:paraId="6F62742E" w14:textId="7E249058" w:rsidR="00AA4954" w:rsidRPr="00230774" w:rsidRDefault="00AA4954" w:rsidP="00230774">
      <w:pPr>
        <w:spacing w:before="120" w:after="120" w:line="360" w:lineRule="auto"/>
        <w:jc w:val="both"/>
        <w:rPr>
          <w:bCs/>
          <w:u w:val="single"/>
        </w:rPr>
      </w:pPr>
      <w:r w:rsidRPr="00230774">
        <w:rPr>
          <w:rStyle w:val="markedcontent"/>
        </w:rPr>
        <w:t>Przepis stanowi podstawę prawną do udostępniania danych także w zakresie publikowanych w</w:t>
      </w:r>
      <w:r w:rsidR="003F584A" w:rsidRPr="00230774">
        <w:rPr>
          <w:rStyle w:val="markedcontent"/>
        </w:rPr>
        <w:t> </w:t>
      </w:r>
      <w:r w:rsidRPr="00230774">
        <w:rPr>
          <w:rStyle w:val="markedcontent"/>
        </w:rPr>
        <w:t xml:space="preserve">CEIDG informacji o spółce cywilnej. Jest to szczególnie istotne dla instytucji finansowych, organów administracji publicznej i innych podmiotów </w:t>
      </w:r>
      <w:r w:rsidR="00F11166" w:rsidRPr="00230774">
        <w:rPr>
          <w:rStyle w:val="markedcontent"/>
        </w:rPr>
        <w:t>oraz</w:t>
      </w:r>
      <w:r w:rsidRPr="00230774">
        <w:rPr>
          <w:rStyle w:val="markedcontent"/>
        </w:rPr>
        <w:t xml:space="preserve"> ma na celu weryfikację wiarygodności, zapewnienie bezpieczeństwa obrotu gospodarczego oraz przygotowanie i</w:t>
      </w:r>
      <w:r w:rsidR="003F584A" w:rsidRPr="00230774">
        <w:rPr>
          <w:rStyle w:val="markedcontent"/>
        </w:rPr>
        <w:t> </w:t>
      </w:r>
      <w:r w:rsidRPr="00230774">
        <w:rPr>
          <w:rStyle w:val="markedcontent"/>
        </w:rPr>
        <w:t>opracowywanie danych analitycznych</w:t>
      </w:r>
      <w:r w:rsidR="00F11166" w:rsidRPr="00230774">
        <w:rPr>
          <w:rStyle w:val="markedcontent"/>
        </w:rPr>
        <w:t>.</w:t>
      </w:r>
    </w:p>
    <w:p w14:paraId="4717CF58" w14:textId="40F7EEAC" w:rsidR="00F7469E" w:rsidRPr="001B0390" w:rsidRDefault="00056AAA" w:rsidP="0081606A">
      <w:pPr>
        <w:spacing w:before="120" w:after="120" w:line="360" w:lineRule="auto"/>
        <w:jc w:val="both"/>
        <w:rPr>
          <w:u w:val="single"/>
        </w:rPr>
      </w:pPr>
      <w:r>
        <w:rPr>
          <w:u w:val="single"/>
        </w:rPr>
        <w:t>83.</w:t>
      </w:r>
      <w:r>
        <w:rPr>
          <w:u w:val="single"/>
        </w:rPr>
        <w:tab/>
      </w:r>
      <w:r w:rsidR="00510CC3" w:rsidRPr="001B0390">
        <w:rPr>
          <w:u w:val="single"/>
        </w:rPr>
        <w:t>A</w:t>
      </w:r>
      <w:r w:rsidR="00F7469E" w:rsidRPr="001B0390">
        <w:rPr>
          <w:u w:val="single"/>
        </w:rPr>
        <w:t xml:space="preserve">rt. 49 </w:t>
      </w:r>
    </w:p>
    <w:p w14:paraId="363F03A4" w14:textId="21D7A653" w:rsidR="00F7469E" w:rsidRPr="00230774" w:rsidRDefault="00F7469E" w:rsidP="00230774">
      <w:pPr>
        <w:spacing w:before="120" w:after="120" w:line="360" w:lineRule="auto"/>
        <w:jc w:val="both"/>
      </w:pPr>
      <w:r w:rsidRPr="00230774">
        <w:t xml:space="preserve">Proponowana nowelizacja art. 49 ma na celu doprecyzowanie przepisu umożliwiającego skorzystanie z tzw. „prawa do zapomnienia”. Zmiana polega na tym, że usunięciu </w:t>
      </w:r>
      <w:r w:rsidR="00BE7803" w:rsidRPr="00230774">
        <w:t xml:space="preserve">z CEIDG </w:t>
      </w:r>
      <w:r w:rsidRPr="00230774">
        <w:t>podlega</w:t>
      </w:r>
      <w:r w:rsidR="00BE7803" w:rsidRPr="00230774">
        <w:t xml:space="preserve">ją </w:t>
      </w:r>
      <w:r w:rsidRPr="00230774">
        <w:t>nie dane</w:t>
      </w:r>
      <w:r w:rsidR="00704926" w:rsidRPr="00230774">
        <w:t>,</w:t>
      </w:r>
      <w:r w:rsidRPr="00230774">
        <w:t xml:space="preserve"> bowiem nie usuwa</w:t>
      </w:r>
      <w:r w:rsidR="009C784B" w:rsidRPr="00230774">
        <w:t>m</w:t>
      </w:r>
      <w:r w:rsidRPr="00230774">
        <w:t>y poszczególnych elementów wpisu</w:t>
      </w:r>
      <w:r w:rsidR="00BE7803" w:rsidRPr="00230774">
        <w:t xml:space="preserve"> (danych wpisu),</w:t>
      </w:r>
      <w:r w:rsidRPr="00230774">
        <w:t xml:space="preserve"> ale cały wpis. </w:t>
      </w:r>
    </w:p>
    <w:p w14:paraId="2A7B7223" w14:textId="3EB76D46" w:rsidR="00F7469E" w:rsidRPr="00230774" w:rsidRDefault="00F7469E" w:rsidP="00230774">
      <w:pPr>
        <w:spacing w:before="120" w:after="120" w:line="360" w:lineRule="auto"/>
        <w:jc w:val="both"/>
      </w:pPr>
      <w:r w:rsidRPr="00230774">
        <w:t xml:space="preserve">Usunięcie wpisów nie będzie dotyczyło wpisów ze statusem „wykreślony”, jeśli przedsiębiorca ma chociaż jeden wpis „aktywny”, tak aby zachować tzw. „historię działalności przedsiębiorcy”. Takie rozwiązanie będzie miało na celu ustalenia okresów i zakresu prowadzonej przez przedsiębiorcę działalności gospodarczej w sytuacji, gdy w </w:t>
      </w:r>
      <w:r w:rsidR="00E343C7" w:rsidRPr="00230774">
        <w:t>„</w:t>
      </w:r>
      <w:r w:rsidRPr="00230774">
        <w:t>okresie całego życia</w:t>
      </w:r>
      <w:r w:rsidR="00E343C7" w:rsidRPr="00230774">
        <w:t>”</w:t>
      </w:r>
      <w:r w:rsidRPr="00230774">
        <w:t xml:space="preserve"> podejmował </w:t>
      </w:r>
      <w:r w:rsidR="00D54740" w:rsidRPr="00230774">
        <w:t xml:space="preserve">ją </w:t>
      </w:r>
      <w:r w:rsidRPr="00230774">
        <w:t>kilkakrotnie</w:t>
      </w:r>
      <w:r w:rsidR="003F584A" w:rsidRPr="00230774">
        <w:t xml:space="preserve">. Należy przy tym mieć na względzie </w:t>
      </w:r>
      <w:r w:rsidRPr="00230774">
        <w:t xml:space="preserve">w szczególności </w:t>
      </w:r>
      <w:r w:rsidR="003F584A" w:rsidRPr="00230774">
        <w:t>brzmienie</w:t>
      </w:r>
      <w:r w:rsidRPr="00230774">
        <w:t xml:space="preserve"> art. 16 ust. 2 ustawy o</w:t>
      </w:r>
      <w:r w:rsidR="000B578F">
        <w:t xml:space="preserve"> </w:t>
      </w:r>
      <w:r w:rsidR="00DC1C10" w:rsidRPr="00230774">
        <w:t>CEIDG i PIP</w:t>
      </w:r>
      <w:r w:rsidR="003F584A" w:rsidRPr="00230774">
        <w:t>,</w:t>
      </w:r>
      <w:r w:rsidRPr="00230774">
        <w:t xml:space="preserve"> zgodnie z którym domniemywa się, że działalność gospodarcza jest wykonywana przez przedsiębiorcę nieprzerwanie, jeżeli w jednym z wpisów przedsiębiorcy datą zaprzestania wykonywania działalności gospodarczej jest dzień poprzedzający datę rozpoczęcia wykonywania działalności gospodarczej wskazaną w kolejnym wpisie tego przedsiębiorcy do CEIDG. Istotne jest, aby można było prześledzić historię wpisów danego przedsiębiorcy do czasu aż faktycznie trwale zaprzestał on jej prowadzenia, dlatego proponuje się usunięcie wpisów po upływie 10 lat od wykreślenia ostatniego z aktywnych wpisów przedsiębiorcy.</w:t>
      </w:r>
    </w:p>
    <w:p w14:paraId="7103267E" w14:textId="639AD406" w:rsidR="00EF04E1" w:rsidRPr="00230774" w:rsidRDefault="00F7469E" w:rsidP="00230774">
      <w:pPr>
        <w:spacing w:before="120" w:after="120" w:line="360" w:lineRule="auto"/>
        <w:jc w:val="both"/>
      </w:pPr>
      <w:r w:rsidRPr="00230774">
        <w:lastRenderedPageBreak/>
        <w:t>W przypadku złożenia wniosku do CEIDG z informacją o niepodjęciu działalności</w:t>
      </w:r>
      <w:r w:rsidR="000B578F">
        <w:t xml:space="preserve"> </w:t>
      </w:r>
      <w:r w:rsidR="00764AC3" w:rsidRPr="00230774">
        <w:t>gospodarczej (</w:t>
      </w:r>
      <w:r w:rsidRPr="00230774">
        <w:t xml:space="preserve">art. 14 ust. 1 ustawy o </w:t>
      </w:r>
      <w:r w:rsidR="00DC1C10" w:rsidRPr="00230774">
        <w:t>CEIDG i PIP</w:t>
      </w:r>
      <w:r w:rsidRPr="00230774">
        <w:t>) wpis jest niepublikowany i powinien być usunięty po upływie 10 lat od dnia złożenia wniosku z informacją o niepodjęciu działalności</w:t>
      </w:r>
      <w:r w:rsidR="00EB53F6" w:rsidRPr="00230774">
        <w:t xml:space="preserve"> gospodarczej</w:t>
      </w:r>
      <w:r w:rsidR="00EF04E1" w:rsidRPr="00230774">
        <w:t>.</w:t>
      </w:r>
    </w:p>
    <w:p w14:paraId="0D8100E5" w14:textId="5931B413" w:rsidR="00D54740" w:rsidRPr="00230774" w:rsidRDefault="00D54740" w:rsidP="00230774">
      <w:pPr>
        <w:spacing w:before="120" w:after="120" w:line="360" w:lineRule="auto"/>
        <w:jc w:val="both"/>
      </w:pPr>
      <w:r w:rsidRPr="00230774">
        <w:t xml:space="preserve">Ww. sposób postępowania będzie dotyczył także opublikowanej w CEIDG informacji o spółce cywilnej. </w:t>
      </w:r>
    </w:p>
    <w:p w14:paraId="62D6316A" w14:textId="5F62E7EB" w:rsidR="00D54740" w:rsidRPr="00230774" w:rsidRDefault="00D54740" w:rsidP="00230774">
      <w:pPr>
        <w:spacing w:before="120" w:after="120" w:line="360" w:lineRule="auto"/>
        <w:jc w:val="both"/>
        <w:rPr>
          <w:rStyle w:val="Pogrubienie"/>
          <w:b w:val="0"/>
          <w:bCs w:val="0"/>
        </w:rPr>
      </w:pPr>
      <w:r w:rsidRPr="00230774">
        <w:t>Usunięcie wpisu lub informacji będzie następować w formie czynności materialno-technicznej.</w:t>
      </w:r>
    </w:p>
    <w:p w14:paraId="0787694B" w14:textId="5404247E" w:rsidR="005D5A39" w:rsidRPr="001B0390" w:rsidRDefault="00056AAA" w:rsidP="0081606A">
      <w:pPr>
        <w:spacing w:before="120" w:after="120" w:line="360" w:lineRule="auto"/>
        <w:jc w:val="both"/>
        <w:rPr>
          <w:u w:val="single"/>
        </w:rPr>
      </w:pPr>
      <w:r>
        <w:rPr>
          <w:u w:val="single"/>
        </w:rPr>
        <w:t>84.</w:t>
      </w:r>
      <w:r>
        <w:rPr>
          <w:u w:val="single"/>
        </w:rPr>
        <w:tab/>
      </w:r>
      <w:r w:rsidR="005D5A39" w:rsidRPr="001B0390">
        <w:rPr>
          <w:u w:val="single"/>
        </w:rPr>
        <w:t>Art. 52 ust. 9 oraz art. 57</w:t>
      </w:r>
    </w:p>
    <w:p w14:paraId="1EDE18BE" w14:textId="2F2DB256" w:rsidR="005D5A39" w:rsidRPr="008A7BE8" w:rsidRDefault="005D5A39" w:rsidP="005D5A39">
      <w:pPr>
        <w:spacing w:before="120" w:after="120" w:line="360" w:lineRule="auto"/>
        <w:jc w:val="both"/>
      </w:pPr>
      <w:r w:rsidRPr="00C7460F">
        <w:t xml:space="preserve">Przepis art. 52 ust. 9 reguluje rozszerzenie katalogu spraw, za które można dokonać opłaty skarbowej o sprawy, o których mowa w art. 52 ust. 1. W obecnym brzmieniu przepisów, umożliwienie dokonywania opłat dotyczy wyłącznie tych spraw, które zostały wymienione w ust. 2. Nie istnieją ograniczenia formalno-prawne ani </w:t>
      </w:r>
      <w:r w:rsidRPr="008A7BE8">
        <w:t>techniczne do tego, by również sprawy wymienione w ust. 1 podlegały możliwości dokonywania takich opłat w przypadku realizacji danej usługi przez P</w:t>
      </w:r>
      <w:r w:rsidR="00D22C80">
        <w:t>IP</w:t>
      </w:r>
      <w:r w:rsidRPr="008A7BE8">
        <w:t>. Nowelizacja przepisu pozwoli zatem na potencjalne zwiększenie katalogu usług</w:t>
      </w:r>
      <w:r w:rsidR="00D61B93">
        <w:t xml:space="preserve">, za które można dokonać </w:t>
      </w:r>
      <w:r w:rsidRPr="008A7BE8">
        <w:t>opłaty, dostępnych do zrealizowania w całości z</w:t>
      </w:r>
      <w:r w:rsidR="008A7BE8">
        <w:t>a pośrednictwem</w:t>
      </w:r>
      <w:r w:rsidR="00D61B93">
        <w:t xml:space="preserve"> P</w:t>
      </w:r>
      <w:r w:rsidR="00D22C80">
        <w:t>IP</w:t>
      </w:r>
      <w:r w:rsidR="008A7BE8">
        <w:t xml:space="preserve"> (w ramach usług udostępnionych w systemie teleinformatycznym P</w:t>
      </w:r>
      <w:r w:rsidR="00D22C80">
        <w:t>IP</w:t>
      </w:r>
      <w:r w:rsidR="008A7BE8">
        <w:t>)</w:t>
      </w:r>
      <w:r w:rsidRPr="008A7BE8">
        <w:t xml:space="preserve">, również w zakresie wniesienia takiej elektronicznej opłaty – np. </w:t>
      </w:r>
      <w:r w:rsidR="00D61B93">
        <w:t xml:space="preserve">za </w:t>
      </w:r>
      <w:r w:rsidRPr="008A7BE8">
        <w:t>usług</w:t>
      </w:r>
      <w:r w:rsidR="00D61B93">
        <w:t>i</w:t>
      </w:r>
      <w:r w:rsidRPr="008A7BE8">
        <w:t xml:space="preserve"> związan</w:t>
      </w:r>
      <w:r w:rsidR="00D61B93">
        <w:t>e</w:t>
      </w:r>
      <w:r w:rsidRPr="008A7BE8">
        <w:t xml:space="preserve"> z wykonywanie</w:t>
      </w:r>
      <w:r w:rsidR="00D22C80">
        <w:t>m</w:t>
      </w:r>
      <w:r w:rsidRPr="008A7BE8">
        <w:t xml:space="preserve"> działalności gospodarczej, taki</w:t>
      </w:r>
      <w:r w:rsidR="00D61B93">
        <w:t>e</w:t>
      </w:r>
      <w:r w:rsidRPr="008A7BE8">
        <w:t xml:space="preserve"> jak wydanie zezwoleń na prowadzenie konkretnych działalności, w tym</w:t>
      </w:r>
      <w:r w:rsidR="00D61B93">
        <w:t xml:space="preserve"> za</w:t>
      </w:r>
      <w:r w:rsidRPr="008A7BE8">
        <w:t xml:space="preserve"> </w:t>
      </w:r>
      <w:r w:rsidR="008A7BE8" w:rsidRPr="008A7BE8">
        <w:t>pełnomocnict</w:t>
      </w:r>
      <w:r w:rsidR="008A7BE8">
        <w:t>wa</w:t>
      </w:r>
      <w:r w:rsidRPr="008A7BE8">
        <w:t xml:space="preserve"> udzielan</w:t>
      </w:r>
      <w:r w:rsidR="00225B60">
        <w:t>e</w:t>
      </w:r>
      <w:r w:rsidRPr="008A7BE8">
        <w:t xml:space="preserve"> w tych sprawach.</w:t>
      </w:r>
    </w:p>
    <w:p w14:paraId="74632C00" w14:textId="68A52C13" w:rsidR="005D5A39" w:rsidRPr="00D21DC0" w:rsidRDefault="005D5A39" w:rsidP="005D5A39">
      <w:pPr>
        <w:spacing w:before="120" w:after="120" w:line="360" w:lineRule="auto"/>
        <w:jc w:val="both"/>
      </w:pPr>
      <w:r w:rsidRPr="008A7BE8">
        <w:t>Proponowana nowelizacja przepisu art. 57 ma na celu doprecyzowanie wymagań w zakresie elektronicznych poświadczeń dokonania opłaty w przypadku dokonania płatności niezbędnej do przeprowadzenia sprawy z poziomu P</w:t>
      </w:r>
      <w:r w:rsidR="00D22C80">
        <w:t>IP</w:t>
      </w:r>
      <w:r w:rsidRPr="008A7BE8">
        <w:t xml:space="preserve">. Przepis w proponowanym brzmieniu jednoznacznie wskazuje </w:t>
      </w:r>
      <w:r w:rsidR="003A3559">
        <w:t xml:space="preserve">system </w:t>
      </w:r>
      <w:r w:rsidRPr="00D21DC0">
        <w:t>P</w:t>
      </w:r>
      <w:r w:rsidR="00D22C80">
        <w:t>IP</w:t>
      </w:r>
      <w:r w:rsidRPr="00D21DC0">
        <w:t xml:space="preserve"> jako zobowiązany do wystawienia takiego poświadczenia.</w:t>
      </w:r>
    </w:p>
    <w:p w14:paraId="5BF1F6C3" w14:textId="664F39AD" w:rsidR="005D5A39" w:rsidRPr="00D21DC0" w:rsidRDefault="005D5A39" w:rsidP="005F6CD2">
      <w:pPr>
        <w:spacing w:before="120" w:after="120" w:line="360" w:lineRule="auto"/>
        <w:jc w:val="both"/>
      </w:pPr>
      <w:r w:rsidRPr="00D21DC0">
        <w:t>Nowelizacja przepisu reguluje kwestię uznawania przez organy prowadzące sprawy poświadczeń dokonania opłaty wystawionych przez P</w:t>
      </w:r>
      <w:r w:rsidR="00D22C80">
        <w:t>IP</w:t>
      </w:r>
      <w:r w:rsidRPr="00D21DC0">
        <w:t>, dzięki czemu nie jest wymagane wykonywanie przez osoby lub podmioty realizujące usługę dodatkowych (tj. poza P</w:t>
      </w:r>
      <w:r w:rsidR="00D22C80">
        <w:t>IP</w:t>
      </w:r>
      <w:r w:rsidRPr="00D21DC0">
        <w:t>) czynności związanych z</w:t>
      </w:r>
      <w:r w:rsidR="000B578F">
        <w:t xml:space="preserve"> </w:t>
      </w:r>
      <w:r w:rsidRPr="00D21DC0">
        <w:t>dokonaniem takiej opłaty. W efekcie, z perspektywy użytkownika P</w:t>
      </w:r>
      <w:r w:rsidR="00D22C80">
        <w:t>IP</w:t>
      </w:r>
      <w:r w:rsidR="00296C31">
        <w:t>,</w:t>
      </w:r>
      <w:r w:rsidRPr="00D21DC0">
        <w:t xml:space="preserve"> całość procesu dokonywania</w:t>
      </w:r>
      <w:r w:rsidRPr="003E7C29">
        <w:t xml:space="preserve"> </w:t>
      </w:r>
      <w:r w:rsidRPr="00D21DC0">
        <w:t>płatności może być zrealizowana poprzez system</w:t>
      </w:r>
      <w:r w:rsidR="003A3559" w:rsidRPr="00D21DC0">
        <w:t xml:space="preserve"> P</w:t>
      </w:r>
      <w:r w:rsidR="00D22C80">
        <w:t>IP</w:t>
      </w:r>
      <w:r w:rsidRPr="00D21DC0">
        <w:t>, a wystawione w systemie poświadczenie jest ważne z perspektywy organu, na rzecz którego jest realizowana ta płatność.</w:t>
      </w:r>
    </w:p>
    <w:p w14:paraId="7C4BC0F1" w14:textId="46EA2519" w:rsidR="004C44B2" w:rsidRPr="001B0390" w:rsidRDefault="00056AAA" w:rsidP="0081606A">
      <w:pPr>
        <w:spacing w:before="120" w:after="120" w:line="360" w:lineRule="auto"/>
        <w:jc w:val="both"/>
        <w:rPr>
          <w:u w:val="single"/>
        </w:rPr>
      </w:pPr>
      <w:r>
        <w:rPr>
          <w:u w:val="single"/>
        </w:rPr>
        <w:t>85.</w:t>
      </w:r>
      <w:r>
        <w:rPr>
          <w:u w:val="single"/>
        </w:rPr>
        <w:tab/>
      </w:r>
      <w:r w:rsidR="00704926" w:rsidRPr="001B0390">
        <w:rPr>
          <w:u w:val="single"/>
        </w:rPr>
        <w:t>A</w:t>
      </w:r>
      <w:r w:rsidR="004C44B2" w:rsidRPr="001B0390">
        <w:rPr>
          <w:u w:val="single"/>
        </w:rPr>
        <w:t>rt. 60</w:t>
      </w:r>
    </w:p>
    <w:p w14:paraId="56FEB9D6" w14:textId="2EDEFC18" w:rsidR="00F77C6E" w:rsidRPr="00230774" w:rsidRDefault="004762AA" w:rsidP="00230774">
      <w:pPr>
        <w:spacing w:before="120" w:after="120" w:line="360" w:lineRule="auto"/>
        <w:jc w:val="both"/>
        <w:rPr>
          <w:bCs/>
          <w:u w:val="single"/>
        </w:rPr>
      </w:pPr>
      <w:r w:rsidRPr="00230774">
        <w:t>Zmiana w</w:t>
      </w:r>
      <w:r w:rsidR="00F77C6E" w:rsidRPr="00230774">
        <w:t xml:space="preserve"> art. 60 </w:t>
      </w:r>
      <w:r w:rsidR="00F34A0B" w:rsidRPr="00230774">
        <w:t>ustawy o</w:t>
      </w:r>
      <w:r w:rsidR="000B578F">
        <w:t xml:space="preserve"> </w:t>
      </w:r>
      <w:r w:rsidR="00DC1C10" w:rsidRPr="00230774">
        <w:t>CEIDG i PIP</w:t>
      </w:r>
      <w:r w:rsidR="00F34A0B" w:rsidRPr="00230774">
        <w:t xml:space="preserve"> </w:t>
      </w:r>
      <w:r w:rsidRPr="00230774">
        <w:t>zmierza w kierunku</w:t>
      </w:r>
      <w:r w:rsidR="00F77C6E" w:rsidRPr="00230774">
        <w:t xml:space="preserve"> umożliwienia ministrowi właściwemu do spraw gospodarki możliwości powierzenia</w:t>
      </w:r>
      <w:r w:rsidR="005D5A39">
        <w:t xml:space="preserve"> na podstawie </w:t>
      </w:r>
      <w:r w:rsidR="005D5A39" w:rsidRPr="00FD032A">
        <w:t>umow</w:t>
      </w:r>
      <w:r w:rsidR="005D5A39">
        <w:t>y</w:t>
      </w:r>
      <w:r w:rsidR="005D5A39" w:rsidRPr="00FD032A">
        <w:t xml:space="preserve"> o udzielenie</w:t>
      </w:r>
      <w:r w:rsidR="005D5A39">
        <w:t xml:space="preserve"> </w:t>
      </w:r>
      <w:r w:rsidR="005D5A39" w:rsidRPr="00FD032A">
        <w:t>dotacji celowej</w:t>
      </w:r>
      <w:r w:rsidR="00F77C6E" w:rsidRPr="00230774">
        <w:t xml:space="preserve"> </w:t>
      </w:r>
      <w:r w:rsidR="00F77C6E" w:rsidRPr="00230774">
        <w:lastRenderedPageBreak/>
        <w:t>realizacji niektórych zadań P</w:t>
      </w:r>
      <w:r w:rsidR="00D22C80">
        <w:t>IP</w:t>
      </w:r>
      <w:r w:rsidR="00F77C6E" w:rsidRPr="00230774">
        <w:t>. Obecne brzmienie przepisu nie precyzuje kwestii sposobu finansowania powierzenia ww. zadań. Wydaje się zasadne zatem, by minister właściwy do spraw gospodarki miał możliwość powierzania zadań nie tylko w trybie określonym w przepisach ustawy z dnia 11 września 2019 r. – Prawo zamówień publicznych (Dz. U. z 202</w:t>
      </w:r>
      <w:r w:rsidR="00225B60">
        <w:t>4</w:t>
      </w:r>
      <w:r w:rsidR="00F77C6E" w:rsidRPr="00230774">
        <w:t xml:space="preserve"> r. poz. </w:t>
      </w:r>
      <w:r w:rsidR="00F34A0B" w:rsidRPr="00230774">
        <w:t>1</w:t>
      </w:r>
      <w:r w:rsidR="00225B60">
        <w:t>320</w:t>
      </w:r>
      <w:r w:rsidR="0079457A">
        <w:t xml:space="preserve">, z </w:t>
      </w:r>
      <w:proofErr w:type="spellStart"/>
      <w:r w:rsidR="0079457A">
        <w:t>późn</w:t>
      </w:r>
      <w:proofErr w:type="spellEnd"/>
      <w:r w:rsidR="0079457A">
        <w:t>. zm.</w:t>
      </w:r>
      <w:r w:rsidR="00F77C6E" w:rsidRPr="00230774">
        <w:t>), na co wskazuje</w:t>
      </w:r>
      <w:r w:rsidR="00544CA4" w:rsidRPr="00230774">
        <w:t> </w:t>
      </w:r>
      <w:r w:rsidR="00F77C6E" w:rsidRPr="00230774">
        <w:t>interpretacja obecnego przepisu, ale również by istniała możliwość powierzenia zadań z jednoczesnym zapewnieniem finansowania w formie dotacji celowej. Należy przy tym podkreślić, że podobna konstrukcja znajduje się już w innych ustawach, np. w art. 8 ustawy z dnia 9 listopada 2018 r. o elektronicznym fakturowaniu w zamówieniach publicznych, koncesjach na roboty budowlane lub usługi oraz partnerstwie publiczno-prywatnym (Dz. U. z 2020 r. poz. 1666</w:t>
      </w:r>
      <w:r w:rsidR="001B5679" w:rsidRPr="00230774">
        <w:t xml:space="preserve">, z </w:t>
      </w:r>
      <w:proofErr w:type="spellStart"/>
      <w:r w:rsidR="001B5679" w:rsidRPr="00230774">
        <w:t>późn</w:t>
      </w:r>
      <w:proofErr w:type="spellEnd"/>
      <w:r w:rsidR="001B5679" w:rsidRPr="00230774">
        <w:t>. zm.</w:t>
      </w:r>
      <w:r w:rsidR="00F77C6E" w:rsidRPr="00230774">
        <w:t>).</w:t>
      </w:r>
    </w:p>
    <w:p w14:paraId="0135E480" w14:textId="0C5DD12E" w:rsidR="004C44B2" w:rsidRPr="001B0390" w:rsidRDefault="00056AAA" w:rsidP="0081606A">
      <w:pPr>
        <w:spacing w:before="120" w:after="120" w:line="360" w:lineRule="auto"/>
        <w:jc w:val="both"/>
        <w:rPr>
          <w:u w:val="single"/>
        </w:rPr>
      </w:pPr>
      <w:r>
        <w:rPr>
          <w:u w:val="single"/>
        </w:rPr>
        <w:t>86.</w:t>
      </w:r>
      <w:r>
        <w:rPr>
          <w:u w:val="single"/>
        </w:rPr>
        <w:tab/>
      </w:r>
      <w:r w:rsidR="00704926" w:rsidRPr="001B0390">
        <w:rPr>
          <w:u w:val="single"/>
        </w:rPr>
        <w:t>A</w:t>
      </w:r>
      <w:r w:rsidR="004C44B2" w:rsidRPr="001B0390">
        <w:rPr>
          <w:u w:val="single"/>
        </w:rPr>
        <w:t>rt. 64</w:t>
      </w:r>
      <w:r w:rsidR="005129D5" w:rsidRPr="001B0390">
        <w:rPr>
          <w:u w:val="single"/>
        </w:rPr>
        <w:t xml:space="preserve"> oraz 43 ust. 3</w:t>
      </w:r>
    </w:p>
    <w:p w14:paraId="4BBAE837" w14:textId="1E5CCDFB" w:rsidR="00F77C6E" w:rsidRPr="00230774" w:rsidRDefault="00F77C6E" w:rsidP="00230774">
      <w:pPr>
        <w:spacing w:before="120" w:after="120" w:line="360" w:lineRule="auto"/>
        <w:jc w:val="both"/>
      </w:pPr>
      <w:r w:rsidRPr="00230774">
        <w:t>Propozycja zmian</w:t>
      </w:r>
      <w:r w:rsidR="003C2594" w:rsidRPr="00230774">
        <w:t>y w ustawi</w:t>
      </w:r>
      <w:r w:rsidR="00EC4EAF" w:rsidRPr="00230774">
        <w:t>e</w:t>
      </w:r>
      <w:r w:rsidR="003C2594" w:rsidRPr="00230774">
        <w:t xml:space="preserve"> o </w:t>
      </w:r>
      <w:r w:rsidR="00DC1C10" w:rsidRPr="00230774">
        <w:t>CEIDG i PIP</w:t>
      </w:r>
      <w:r w:rsidRPr="00230774">
        <w:t xml:space="preserve"> polega na ułatwieniu realizacji zadań, o których mowa w art. 64 </w:t>
      </w:r>
      <w:r w:rsidR="003C2594" w:rsidRPr="00230774">
        <w:t>tej</w:t>
      </w:r>
      <w:r w:rsidRPr="00230774">
        <w:t xml:space="preserve"> ustawy, przez organ administracji (ministra właściwego do spraw gospodarki) wobec przedsiębiorców. Obecnie we wniosku o wpis lub zmianę wpisu</w:t>
      </w:r>
      <w:r w:rsidR="009C784B" w:rsidRPr="00230774">
        <w:t xml:space="preserve"> </w:t>
      </w:r>
      <w:r w:rsidRPr="00230774">
        <w:t>do CEIDG przedsiębiorca może podać dane i</w:t>
      </w:r>
      <w:r w:rsidR="00E51A3F" w:rsidRPr="00230774">
        <w:t> </w:t>
      </w:r>
      <w:r w:rsidRPr="00230774">
        <w:t>udostępnić lub zakazać ich publikacji w publicznie dostępnej wyszukiwarce podmiotów w</w:t>
      </w:r>
      <w:r w:rsidR="00E51A3F" w:rsidRPr="00230774">
        <w:t> </w:t>
      </w:r>
      <w:r w:rsidRPr="00230774">
        <w:t>CEIDG. Ponadto dotychczasowe brzmienie art. 64 ww. ustawy jest niewystarczające, ponieważ sformułowanie dotyczące urządzeń umożliwiających indywidualne porozumiewanie się na odległość jest nieprecyzyjne i prowadzi do zawężenia narzędzi, którymi minister właściwy do spraw gospodarki mógłby się posługiwać w celu kontaktu z</w:t>
      </w:r>
      <w:r w:rsidR="00EF30FF" w:rsidRPr="00230774">
        <w:t> </w:t>
      </w:r>
      <w:r w:rsidRPr="00230774">
        <w:t>przedsiębiorcami w sprawach, o</w:t>
      </w:r>
      <w:r w:rsidR="00E51A3F" w:rsidRPr="00230774">
        <w:t> </w:t>
      </w:r>
      <w:r w:rsidRPr="00230774">
        <w:t xml:space="preserve">których stanowi art. 64 ww. ustawy. </w:t>
      </w:r>
    </w:p>
    <w:p w14:paraId="1F56F13E" w14:textId="466447AC" w:rsidR="00EF04E1" w:rsidRDefault="0099180E" w:rsidP="00230774">
      <w:pPr>
        <w:spacing w:before="120" w:after="120" w:line="360" w:lineRule="auto"/>
        <w:jc w:val="both"/>
      </w:pPr>
      <w:r w:rsidRPr="00230774">
        <w:t>N</w:t>
      </w:r>
      <w:r w:rsidR="00F77C6E" w:rsidRPr="00230774">
        <w:t>ależy mieć na uwadze, że najmniej inwazyjną</w:t>
      </w:r>
      <w:r w:rsidR="00296C31">
        <w:t>,</w:t>
      </w:r>
      <w:r w:rsidR="00F77C6E" w:rsidRPr="00230774">
        <w:t xml:space="preserve"> a jednocześnie skuteczną i efektywną kosztowo formą komunikacji z przedsiębiorcami jest komunikacja z wykorzystaniem </w:t>
      </w:r>
      <w:r w:rsidR="00F85C65" w:rsidRPr="00230774">
        <w:t xml:space="preserve">środków komunikacji elektronicznej, np. </w:t>
      </w:r>
      <w:r w:rsidR="00F77C6E" w:rsidRPr="00230774">
        <w:t>adresów poczty elektronicznej</w:t>
      </w:r>
      <w:r w:rsidR="00EF04E1" w:rsidRPr="00230774">
        <w:t>.</w:t>
      </w:r>
    </w:p>
    <w:p w14:paraId="66E82F07" w14:textId="38E4E4A3" w:rsidR="00230774" w:rsidRDefault="005129D5" w:rsidP="00230774">
      <w:pPr>
        <w:spacing w:before="120" w:after="120" w:line="360" w:lineRule="auto"/>
        <w:jc w:val="both"/>
        <w:rPr>
          <w:rFonts w:cstheme="minorHAnsi"/>
        </w:rPr>
      </w:pPr>
      <w:r w:rsidRPr="00261410">
        <w:rPr>
          <w:rFonts w:cstheme="minorHAnsi"/>
        </w:rPr>
        <w:t>Planuje się udost</w:t>
      </w:r>
      <w:r w:rsidR="00C5262B">
        <w:rPr>
          <w:rFonts w:cstheme="minorHAnsi"/>
        </w:rPr>
        <w:t>ę</w:t>
      </w:r>
      <w:r w:rsidRPr="00261410">
        <w:rPr>
          <w:rFonts w:cstheme="minorHAnsi"/>
        </w:rPr>
        <w:t>pnienie możliwości informowania o istotnych dla przedsiębiorcy kwestia</w:t>
      </w:r>
      <w:r w:rsidR="00C5262B">
        <w:rPr>
          <w:rFonts w:cstheme="minorHAnsi"/>
        </w:rPr>
        <w:t>ch</w:t>
      </w:r>
      <w:r w:rsidRPr="00261410">
        <w:rPr>
          <w:rFonts w:cstheme="minorHAnsi"/>
        </w:rPr>
        <w:t xml:space="preserve"> związanych z wpisem w CEIDG również za pośrednictwem aplikacji </w:t>
      </w:r>
      <w:proofErr w:type="spellStart"/>
      <w:r w:rsidR="00284388">
        <w:rPr>
          <w:rFonts w:cstheme="minorHAnsi"/>
        </w:rPr>
        <w:t>m</w:t>
      </w:r>
      <w:r w:rsidRPr="00261410">
        <w:rPr>
          <w:rFonts w:cstheme="minorHAnsi"/>
        </w:rPr>
        <w:t>Obywatel</w:t>
      </w:r>
      <w:proofErr w:type="spellEnd"/>
      <w:r w:rsidR="00F67C3A">
        <w:rPr>
          <w:rFonts w:cstheme="minorHAnsi"/>
        </w:rPr>
        <w:t>.</w:t>
      </w:r>
      <w:r w:rsidRPr="00261410">
        <w:rPr>
          <w:rFonts w:cstheme="minorHAnsi"/>
        </w:rPr>
        <w:t xml:space="preserve"> </w:t>
      </w:r>
      <w:r w:rsidR="00F67C3A" w:rsidRPr="00A53E21">
        <w:t>P</w:t>
      </w:r>
      <w:r w:rsidR="00D22C80">
        <w:t>IP</w:t>
      </w:r>
      <w:r w:rsidR="00F67C3A" w:rsidRPr="00A53E21">
        <w:t xml:space="preserve"> </w:t>
      </w:r>
      <w:r w:rsidR="00F67C3A">
        <w:t>będzie mógł</w:t>
      </w:r>
      <w:r w:rsidR="00F67C3A" w:rsidRPr="00A53E21">
        <w:t xml:space="preserve"> przekazywać informacje, w związku z usługami lub zadaniami</w:t>
      </w:r>
      <w:r w:rsidR="00F67C3A">
        <w:t xml:space="preserve"> </w:t>
      </w:r>
      <w:r w:rsidR="00F67C3A" w:rsidRPr="00A53E21">
        <w:t>publicznymi realizowanymi na rzecz przedsiębiorcy będącego użytkownikiem</w:t>
      </w:r>
      <w:r w:rsidR="00F67C3A">
        <w:t xml:space="preserve"> </w:t>
      </w:r>
      <w:r w:rsidR="00F67C3A" w:rsidRPr="00A53E21">
        <w:t xml:space="preserve">aplikacji </w:t>
      </w:r>
      <w:proofErr w:type="spellStart"/>
      <w:r w:rsidR="00F67C3A" w:rsidRPr="00A53E21">
        <w:t>mObywatel</w:t>
      </w:r>
      <w:proofErr w:type="spellEnd"/>
      <w:r w:rsidR="00F67C3A" w:rsidRPr="00A53E21">
        <w:t>, również za pośrednictwem tej aplikacji</w:t>
      </w:r>
      <w:r w:rsidR="00F67C3A">
        <w:t xml:space="preserve">. </w:t>
      </w:r>
      <w:r w:rsidRPr="00261410">
        <w:rPr>
          <w:rFonts w:cstheme="minorHAnsi"/>
        </w:rPr>
        <w:t xml:space="preserve">Jest to niewątpliwie duże ułatwienie dla </w:t>
      </w:r>
      <w:r w:rsidR="000B578F" w:rsidRPr="00261410">
        <w:rPr>
          <w:rFonts w:cstheme="minorHAnsi"/>
        </w:rPr>
        <w:t>przedsiębiorców,</w:t>
      </w:r>
      <w:r w:rsidRPr="00261410">
        <w:rPr>
          <w:rFonts w:cstheme="minorHAnsi"/>
        </w:rPr>
        <w:t xml:space="preserve"> ponieważ dzięki temu będą na bieżąco informowani </w:t>
      </w:r>
      <w:r w:rsidR="00F67C3A">
        <w:rPr>
          <w:rFonts w:cstheme="minorHAnsi"/>
        </w:rPr>
        <w:t>w związku z usługami lub zadaniami publicznymi</w:t>
      </w:r>
      <w:r w:rsidR="00742A22">
        <w:rPr>
          <w:rFonts w:cstheme="minorHAnsi"/>
        </w:rPr>
        <w:t xml:space="preserve"> </w:t>
      </w:r>
      <w:r w:rsidR="00742A22" w:rsidRPr="00742A22">
        <w:rPr>
          <w:rFonts w:cstheme="minorHAnsi"/>
        </w:rPr>
        <w:t xml:space="preserve">realizowanymi na rzecz przedsiębiorcy będącego użytkownikiem aplikacji </w:t>
      </w:r>
      <w:proofErr w:type="spellStart"/>
      <w:r w:rsidR="00742A22" w:rsidRPr="00742A22">
        <w:rPr>
          <w:rFonts w:cstheme="minorHAnsi"/>
        </w:rPr>
        <w:t>mObywatel</w:t>
      </w:r>
      <w:proofErr w:type="spellEnd"/>
      <w:r w:rsidR="00742A22" w:rsidRPr="00742A22">
        <w:rPr>
          <w:rFonts w:cstheme="minorHAnsi"/>
        </w:rPr>
        <w:t>, również za pośrednictwem tej aplikacji</w:t>
      </w:r>
      <w:r w:rsidR="00742A22">
        <w:rPr>
          <w:rFonts w:cstheme="minorHAnsi"/>
        </w:rPr>
        <w:t xml:space="preserve">. </w:t>
      </w:r>
    </w:p>
    <w:p w14:paraId="4B3FEBED" w14:textId="6956DEF0" w:rsidR="005129D5" w:rsidRPr="00230774" w:rsidRDefault="005129D5" w:rsidP="00230774">
      <w:pPr>
        <w:spacing w:before="120" w:after="120" w:line="360" w:lineRule="auto"/>
        <w:jc w:val="both"/>
      </w:pPr>
      <w:r>
        <w:rPr>
          <w:rFonts w:cstheme="minorHAnsi"/>
        </w:rPr>
        <w:t>W związku z powyższym, aby nie dublować tożsamych zapisów</w:t>
      </w:r>
      <w:r w:rsidR="00296C31">
        <w:rPr>
          <w:rFonts w:cstheme="minorHAnsi"/>
        </w:rPr>
        <w:t>,</w:t>
      </w:r>
      <w:r>
        <w:rPr>
          <w:rFonts w:cstheme="minorHAnsi"/>
        </w:rPr>
        <w:t xml:space="preserve"> zaproponowano kompleksowe uregulowanie kwestii informowania przedsiębiorców o ważnych dla nich sprawach</w:t>
      </w:r>
      <w:r w:rsidR="00F67C3A">
        <w:rPr>
          <w:rFonts w:cstheme="minorHAnsi"/>
        </w:rPr>
        <w:t>, usługach</w:t>
      </w:r>
      <w:r w:rsidR="002B4BA6">
        <w:rPr>
          <w:rFonts w:cstheme="minorHAnsi"/>
        </w:rPr>
        <w:t xml:space="preserve"> lub</w:t>
      </w:r>
      <w:r w:rsidR="00E65473">
        <w:rPr>
          <w:rFonts w:cstheme="minorHAnsi"/>
        </w:rPr>
        <w:t xml:space="preserve"> </w:t>
      </w:r>
      <w:r w:rsidR="00F67C3A">
        <w:rPr>
          <w:rFonts w:cstheme="minorHAnsi"/>
        </w:rPr>
        <w:lastRenderedPageBreak/>
        <w:t>zadaniach publicznych</w:t>
      </w:r>
      <w:r>
        <w:rPr>
          <w:rFonts w:cstheme="minorHAnsi"/>
        </w:rPr>
        <w:t xml:space="preserve"> związanych z</w:t>
      </w:r>
      <w:r w:rsidR="000B578F">
        <w:rPr>
          <w:rFonts w:cstheme="minorHAnsi"/>
        </w:rPr>
        <w:t xml:space="preserve"> </w:t>
      </w:r>
      <w:r>
        <w:rPr>
          <w:rFonts w:cstheme="minorHAnsi"/>
        </w:rPr>
        <w:t>działalnością gospodarczą w art.</w:t>
      </w:r>
      <w:r w:rsidR="00516CE1">
        <w:rPr>
          <w:rFonts w:cstheme="minorHAnsi"/>
        </w:rPr>
        <w:t> </w:t>
      </w:r>
      <w:r>
        <w:rPr>
          <w:rFonts w:cstheme="minorHAnsi"/>
        </w:rPr>
        <w:t xml:space="preserve">64 oraz uchylenie art. 43 ust. 3 (który powtarzał częściowo regulację art. 64). W art. 64 </w:t>
      </w:r>
      <w:r w:rsidR="00C5262B">
        <w:rPr>
          <w:rFonts w:cstheme="minorHAnsi"/>
        </w:rPr>
        <w:t>wskazano również</w:t>
      </w:r>
      <w:r w:rsidR="000B578F">
        <w:rPr>
          <w:rFonts w:cstheme="minorHAnsi"/>
        </w:rPr>
        <w:t xml:space="preserve"> </w:t>
      </w:r>
      <w:r w:rsidR="00C5262B">
        <w:rPr>
          <w:rFonts w:cstheme="minorHAnsi"/>
        </w:rPr>
        <w:t xml:space="preserve">sposoby </w:t>
      </w:r>
      <w:r>
        <w:rPr>
          <w:rFonts w:cstheme="minorHAnsi"/>
        </w:rPr>
        <w:t xml:space="preserve">jakimi </w:t>
      </w:r>
      <w:r w:rsidR="00C251B6">
        <w:rPr>
          <w:rFonts w:cstheme="minorHAnsi"/>
        </w:rPr>
        <w:t xml:space="preserve">minister właściwy do </w:t>
      </w:r>
      <w:r w:rsidR="00296C31">
        <w:rPr>
          <w:rFonts w:cstheme="minorHAnsi"/>
        </w:rPr>
        <w:t>s</w:t>
      </w:r>
      <w:r w:rsidR="00C251B6">
        <w:rPr>
          <w:rFonts w:cstheme="minorHAnsi"/>
        </w:rPr>
        <w:t xml:space="preserve">praw gospodarki </w:t>
      </w:r>
      <w:r>
        <w:rPr>
          <w:rFonts w:cstheme="minorHAnsi"/>
        </w:rPr>
        <w:t xml:space="preserve">może informować przedsiębiorcę o wspomnianych kwestiach – PIP, aplikacja </w:t>
      </w:r>
      <w:proofErr w:type="spellStart"/>
      <w:r>
        <w:rPr>
          <w:rFonts w:cstheme="minorHAnsi"/>
        </w:rPr>
        <w:t>mObywatel</w:t>
      </w:r>
      <w:proofErr w:type="spellEnd"/>
      <w:r>
        <w:rPr>
          <w:rFonts w:cstheme="minorHAnsi"/>
        </w:rPr>
        <w:t>, nr telefonu, jeżeli został podany w ramach danych kontaktowych przedsiębiorcy.</w:t>
      </w:r>
      <w:r w:rsidR="000B578F">
        <w:rPr>
          <w:rFonts w:cstheme="minorHAnsi"/>
        </w:rPr>
        <w:t xml:space="preserve"> </w:t>
      </w:r>
    </w:p>
    <w:p w14:paraId="07F28BB3" w14:textId="77777777" w:rsidR="0037626B" w:rsidRPr="00041FBA" w:rsidRDefault="0037626B" w:rsidP="00230774">
      <w:pPr>
        <w:spacing w:before="120" w:after="120" w:line="360" w:lineRule="auto"/>
        <w:jc w:val="both"/>
        <w:rPr>
          <w:b/>
          <w:bCs/>
        </w:rPr>
      </w:pPr>
      <w:r w:rsidRPr="00041FBA">
        <w:rPr>
          <w:b/>
          <w:bCs/>
        </w:rPr>
        <w:t>Rozdział IIIA Przepisy epizodyczne</w:t>
      </w:r>
    </w:p>
    <w:p w14:paraId="7EE60533" w14:textId="4ABE642E" w:rsidR="0037626B" w:rsidRPr="00607250" w:rsidRDefault="00607250" w:rsidP="00995864">
      <w:pPr>
        <w:spacing w:before="120" w:after="120" w:line="360" w:lineRule="auto"/>
        <w:jc w:val="both"/>
      </w:pPr>
      <w:r>
        <w:t xml:space="preserve">1. </w:t>
      </w:r>
      <w:r w:rsidR="0037626B" w:rsidRPr="00607250">
        <w:t>Art. 66a</w:t>
      </w:r>
    </w:p>
    <w:p w14:paraId="10FF2A53" w14:textId="7D5F2D7C" w:rsidR="0037626B" w:rsidRPr="00230774" w:rsidRDefault="0037626B" w:rsidP="00230774">
      <w:pPr>
        <w:spacing w:before="120" w:after="120" w:line="360" w:lineRule="auto"/>
        <w:jc w:val="both"/>
      </w:pPr>
      <w:r w:rsidRPr="00230774">
        <w:t xml:space="preserve">Przepis zakłada, że od dnia wejścia w życie </w:t>
      </w:r>
      <w:r w:rsidR="006361DB" w:rsidRPr="00230774">
        <w:t>ustawy z dnia</w:t>
      </w:r>
      <w:r w:rsidR="00296C31">
        <w:t xml:space="preserve"> </w:t>
      </w:r>
      <w:r w:rsidR="006361DB" w:rsidRPr="00230774">
        <w:t>… o zmianie ustawy o Centralnej Ewidencji i Informacji o Działalności Gospodarczej i Punkcie Informacji dla Przedsiębiorcy oraz niektórych innych ustaw (Dz. U.</w:t>
      </w:r>
      <w:r w:rsidR="00853ACC" w:rsidRPr="00230774">
        <w:t xml:space="preserve"> </w:t>
      </w:r>
      <w:r w:rsidR="006361DB" w:rsidRPr="00230774">
        <w:t>….)</w:t>
      </w:r>
      <w:r w:rsidR="000B578F">
        <w:t xml:space="preserve"> </w:t>
      </w:r>
      <w:r w:rsidRPr="00230774">
        <w:t>do dnia 3</w:t>
      </w:r>
      <w:r w:rsidR="004C6C84" w:rsidRPr="00230774">
        <w:t>1</w:t>
      </w:r>
      <w:r w:rsidRPr="00230774">
        <w:t xml:space="preserve"> </w:t>
      </w:r>
      <w:r w:rsidR="004F1EEB">
        <w:t>października</w:t>
      </w:r>
      <w:r w:rsidR="004F1EEB" w:rsidRPr="00230774">
        <w:t xml:space="preserve"> </w:t>
      </w:r>
      <w:r w:rsidRPr="00230774">
        <w:t>202</w:t>
      </w:r>
      <w:r w:rsidR="004C6C84" w:rsidRPr="00230774">
        <w:t>8</w:t>
      </w:r>
      <w:r w:rsidRPr="00230774">
        <w:t xml:space="preserve"> r. organy gmin będą zobowiązane przekazywać do CEIDG imiona i nazwiska pracowników upoważnionych do dokonywania czynności, o których mowa w art. 8 ust. 4 ustawy o</w:t>
      </w:r>
      <w:r w:rsidR="000B578F">
        <w:t xml:space="preserve"> </w:t>
      </w:r>
      <w:r w:rsidRPr="00230774">
        <w:t xml:space="preserve">CEIDG i PIP (np. przekształcanie wniosków z wersji papierowej na elektroniczną) jedynie drogą elektroniczną. Proponowana zmiana ma na celu elektronizację sposobu zgłaszania do CEIDG pracowników gmin </w:t>
      </w:r>
      <w:r w:rsidR="00CC0656">
        <w:t>(jednostki samorządu terytorialnego)</w:t>
      </w:r>
      <w:r w:rsidRPr="00230774">
        <w:t xml:space="preserve">. Aktualnie organ gminy może przesłać wniosek o akceptację/usunięcie konta w CEIDG za pomocą faxu, pocztą tradycyjną, mailem czy </w:t>
      </w:r>
      <w:proofErr w:type="spellStart"/>
      <w:r w:rsidRPr="00230774">
        <w:t>ePUAPem</w:t>
      </w:r>
      <w:proofErr w:type="spellEnd"/>
      <w:r w:rsidRPr="00230774">
        <w:t xml:space="preserve">. Realizacja usługi nie wymaga postaci papierowej wniosku. Z punktu widzenia sprawności i szybkości przeprowadzenia procesu akceptacji nowych użytkowników wydaje się, że zasadne jest ograniczenie możliwości sposobu przesłania, przez organ gminy i inne organy/instytucje, wniosków do wyłącznie postaci elektronicznej. Elektroniczne przesyłanie imienia i nazwiska pracowników upoważnionych do dokonywania czynności w CEIDG będzie możliwe jedynie do dnia </w:t>
      </w:r>
      <w:r w:rsidR="00AE0413" w:rsidRPr="00230774">
        <w:t xml:space="preserve">31 </w:t>
      </w:r>
      <w:r w:rsidR="00EC1923">
        <w:t>października</w:t>
      </w:r>
      <w:r w:rsidR="00EC1923" w:rsidRPr="00230774">
        <w:t xml:space="preserve"> </w:t>
      </w:r>
      <w:r w:rsidR="00AE0413" w:rsidRPr="00230774">
        <w:t>2028</w:t>
      </w:r>
      <w:r w:rsidRPr="00230774">
        <w:t xml:space="preserve"> r., bowiem zakłada się, że od dnia </w:t>
      </w:r>
      <w:r w:rsidR="001F218F" w:rsidRPr="00230774">
        <w:t xml:space="preserve">1 </w:t>
      </w:r>
      <w:r w:rsidR="00EC1923">
        <w:t>listopada</w:t>
      </w:r>
      <w:r w:rsidR="00EC1923" w:rsidRPr="00230774">
        <w:t xml:space="preserve"> </w:t>
      </w:r>
      <w:r w:rsidR="001F218F" w:rsidRPr="00230774">
        <w:t>2028</w:t>
      </w:r>
      <w:r w:rsidRPr="00230774">
        <w:t xml:space="preserve"> r. wszystkie wnioski będą składane przez przedsiębiorców za pomocą środków komunikacji elektronicznej (on-line), a zatem pracownicy gmin nie będą odpowiedzialni już za przekształcanie wniosków z wersji papierowej na elektroniczną.</w:t>
      </w:r>
    </w:p>
    <w:p w14:paraId="28075E36" w14:textId="7C6E72CF" w:rsidR="0037626B" w:rsidRPr="00230774" w:rsidRDefault="0037626B" w:rsidP="007C0469">
      <w:pPr>
        <w:pStyle w:val="Akapitzlist"/>
        <w:numPr>
          <w:ilvl w:val="0"/>
          <w:numId w:val="14"/>
        </w:numPr>
        <w:spacing w:before="120" w:after="120" w:line="360" w:lineRule="auto"/>
        <w:ind w:left="426" w:hanging="426"/>
        <w:jc w:val="both"/>
        <w:rPr>
          <w:rFonts w:ascii="Times New Roman" w:hAnsi="Times New Roman"/>
          <w:sz w:val="24"/>
          <w:szCs w:val="24"/>
        </w:rPr>
      </w:pPr>
      <w:r w:rsidRPr="00230774">
        <w:rPr>
          <w:rFonts w:ascii="Times New Roman" w:hAnsi="Times New Roman"/>
          <w:sz w:val="24"/>
          <w:szCs w:val="24"/>
        </w:rPr>
        <w:t xml:space="preserve">Art. </w:t>
      </w:r>
      <w:r w:rsidR="00BC645D" w:rsidRPr="00230774">
        <w:rPr>
          <w:rFonts w:ascii="Times New Roman" w:hAnsi="Times New Roman"/>
          <w:sz w:val="24"/>
          <w:szCs w:val="24"/>
        </w:rPr>
        <w:t>66</w:t>
      </w:r>
      <w:r w:rsidR="00BC645D">
        <w:rPr>
          <w:rFonts w:ascii="Times New Roman" w:hAnsi="Times New Roman"/>
          <w:sz w:val="24"/>
          <w:szCs w:val="24"/>
        </w:rPr>
        <w:t>b</w:t>
      </w:r>
    </w:p>
    <w:p w14:paraId="3DB60FF7" w14:textId="7DB8B273" w:rsidR="0037626B" w:rsidRPr="00230774" w:rsidRDefault="0037626B" w:rsidP="00230774">
      <w:pPr>
        <w:spacing w:before="120" w:after="120" w:line="360" w:lineRule="auto"/>
        <w:jc w:val="both"/>
      </w:pPr>
      <w:r w:rsidRPr="00230774">
        <w:t xml:space="preserve">Przepis zakłada, że od dnia wejścia </w:t>
      </w:r>
      <w:r w:rsidR="00296C31">
        <w:t xml:space="preserve">w życie </w:t>
      </w:r>
      <w:r w:rsidR="006361DB" w:rsidRPr="00230774">
        <w:t>ustawy z dnia</w:t>
      </w:r>
      <w:r w:rsidR="00296C31">
        <w:t xml:space="preserve"> </w:t>
      </w:r>
      <w:r w:rsidR="006361DB" w:rsidRPr="00230774">
        <w:t>… o zmianie ustawy o Centralnej Ewidencji i</w:t>
      </w:r>
      <w:r w:rsidR="000B578F">
        <w:t xml:space="preserve"> </w:t>
      </w:r>
      <w:r w:rsidR="006361DB" w:rsidRPr="00230774">
        <w:t xml:space="preserve">Informacji o Działalności Gospodarczej i Punkcie Informacji dla Przedsiębiorcy oraz niektórych innych ustaw </w:t>
      </w:r>
      <w:r w:rsidRPr="00230774">
        <w:t>do dnia 3</w:t>
      </w:r>
      <w:r w:rsidR="004C6C84" w:rsidRPr="00230774">
        <w:t>1</w:t>
      </w:r>
      <w:r w:rsidRPr="00230774">
        <w:t xml:space="preserve"> </w:t>
      </w:r>
      <w:r w:rsidR="004F1EEB">
        <w:t>października</w:t>
      </w:r>
      <w:r w:rsidR="004F1EEB" w:rsidRPr="00230774">
        <w:t xml:space="preserve"> </w:t>
      </w:r>
      <w:r w:rsidRPr="00230774">
        <w:t>202</w:t>
      </w:r>
      <w:r w:rsidR="004C6C84" w:rsidRPr="00230774">
        <w:t>8</w:t>
      </w:r>
      <w:r w:rsidRPr="00230774">
        <w:t xml:space="preserve"> r. pracownicy gmin, którzy przekształcają wnioski o wpis do CEIDG składane przez osoby zagraniczne (o których mowa w art. 4 ust. 2 ustawy z dnia 6 marca 2018 r. o zasadach uczestnictwa przedsiębiorców zagranicznych i innych osób zagranicznych w obrocie gospodarczym na terytorium Rzecz</w:t>
      </w:r>
      <w:r w:rsidR="00296C31">
        <w:t>y</w:t>
      </w:r>
      <w:r w:rsidRPr="00230774">
        <w:t xml:space="preserve">pospolitej Polskiej) dołączają do tego wniosku dokument potwierdzającego aktualny status, o którym mowa w tych przepisach, albo jego notarialnie lub </w:t>
      </w:r>
      <w:r w:rsidRPr="00230774">
        <w:lastRenderedPageBreak/>
        <w:t>urzędowo uwierzytelnioną kopię. Dotyczy to wniosków składanych w postaci papierowej za pośrednictwem gminy. Wskazany termin w projektowanym art. 11 ustawy o</w:t>
      </w:r>
      <w:r w:rsidR="000B578F">
        <w:t xml:space="preserve"> </w:t>
      </w:r>
      <w:r w:rsidRPr="00230774">
        <w:t>CEIDG i PIP, tj. do dnia 3</w:t>
      </w:r>
      <w:r w:rsidR="004C6C84" w:rsidRPr="00230774">
        <w:t>1</w:t>
      </w:r>
      <w:r w:rsidRPr="00230774">
        <w:t xml:space="preserve"> </w:t>
      </w:r>
      <w:r w:rsidR="00EC1923">
        <w:t>października</w:t>
      </w:r>
      <w:r w:rsidR="00EC1923" w:rsidRPr="00230774">
        <w:t xml:space="preserve"> </w:t>
      </w:r>
      <w:r w:rsidRPr="00230774">
        <w:t>202</w:t>
      </w:r>
      <w:r w:rsidR="004C6C84" w:rsidRPr="00230774">
        <w:t>8</w:t>
      </w:r>
      <w:r w:rsidRPr="00230774">
        <w:t xml:space="preserve"> r., wynika z wdrażania pełnej elektronizacji zakładania działalności gospodarczej. Cudzoziemiec</w:t>
      </w:r>
      <w:r w:rsidR="00296C31">
        <w:t>,</w:t>
      </w:r>
      <w:r w:rsidRPr="00230774">
        <w:t xml:space="preserve"> składając wniosek w postaci papierowej</w:t>
      </w:r>
      <w:r w:rsidR="00296C31">
        <w:t>,</w:t>
      </w:r>
      <w:r w:rsidRPr="00230774">
        <w:t xml:space="preserve"> przedstawia organowi gminy dokument potwierdzający jego tytuły pobytowy, również w postaci papierowej (status uprawniający do prowadzenia działalności na podstawie wpisu do CEIDG). Organ gminy</w:t>
      </w:r>
      <w:r w:rsidR="00296C31">
        <w:t>,</w:t>
      </w:r>
      <w:r w:rsidRPr="00230774">
        <w:t xml:space="preserve"> przyjmując wniosek o wpis do CEIDG</w:t>
      </w:r>
      <w:r w:rsidR="00296C31">
        <w:t>,</w:t>
      </w:r>
      <w:r w:rsidRPr="00230774">
        <w:t xml:space="preserve"> przekształca go na postać elektroniczną, co oznacza, że wraz z</w:t>
      </w:r>
      <w:r w:rsidR="000B578F">
        <w:t xml:space="preserve"> </w:t>
      </w:r>
      <w:r w:rsidRPr="00230774">
        <w:t xml:space="preserve">wprowadzaniem do sytemu CEIDG danych wniosku załącza odwzorowanie cyfrowe dokumentu potwierdzającego aktualny status cudzoziemca. Projektowany przepis art. 11 ma więc na celu zrównanie obowiązków cudzoziemców </w:t>
      </w:r>
      <w:r w:rsidR="001B5679" w:rsidRPr="00230774">
        <w:t xml:space="preserve">– </w:t>
      </w:r>
      <w:r w:rsidRPr="00230774">
        <w:t xml:space="preserve">przedsiębiorców składających wnioski o wpis do CEIDG, w taki sposób, aby w każdym wypadku należało dołączyć dokument potwierdzający status cudzoziemca. Po dniu </w:t>
      </w:r>
      <w:r w:rsidR="001F218F" w:rsidRPr="00230774">
        <w:t xml:space="preserve">1 </w:t>
      </w:r>
      <w:r w:rsidR="00EC1923">
        <w:t>listopada</w:t>
      </w:r>
      <w:r w:rsidR="00EC1923" w:rsidRPr="00230774">
        <w:t xml:space="preserve"> </w:t>
      </w:r>
      <w:r w:rsidR="001F218F" w:rsidRPr="00230774">
        <w:t>2028</w:t>
      </w:r>
      <w:r w:rsidRPr="00230774">
        <w:t xml:space="preserve"> r. wszystkie wnioski będą składane tylko elektronicznie. Tym samym zakłada się uchylenie w art. 8 ust. 8 i dodanie nowego ust. 9.</w:t>
      </w:r>
    </w:p>
    <w:p w14:paraId="54AEC49C" w14:textId="78D48465" w:rsidR="0037626B" w:rsidRPr="00230774" w:rsidRDefault="0037626B" w:rsidP="007C0469">
      <w:pPr>
        <w:pStyle w:val="Akapitzlist"/>
        <w:numPr>
          <w:ilvl w:val="0"/>
          <w:numId w:val="14"/>
        </w:numPr>
        <w:spacing w:before="120" w:after="120" w:line="360" w:lineRule="auto"/>
        <w:ind w:left="426" w:hanging="426"/>
        <w:jc w:val="both"/>
        <w:rPr>
          <w:rFonts w:ascii="Times New Roman" w:hAnsi="Times New Roman"/>
          <w:sz w:val="24"/>
          <w:szCs w:val="24"/>
        </w:rPr>
      </w:pPr>
      <w:r w:rsidRPr="00230774">
        <w:rPr>
          <w:rFonts w:ascii="Times New Roman" w:hAnsi="Times New Roman"/>
          <w:sz w:val="24"/>
          <w:szCs w:val="24"/>
        </w:rPr>
        <w:t xml:space="preserve">Art. </w:t>
      </w:r>
      <w:r w:rsidR="00BC645D" w:rsidRPr="00230774">
        <w:rPr>
          <w:rFonts w:ascii="Times New Roman" w:hAnsi="Times New Roman"/>
          <w:sz w:val="24"/>
          <w:szCs w:val="24"/>
        </w:rPr>
        <w:t>66</w:t>
      </w:r>
      <w:r w:rsidR="00BC645D">
        <w:rPr>
          <w:rFonts w:ascii="Times New Roman" w:hAnsi="Times New Roman"/>
          <w:sz w:val="24"/>
          <w:szCs w:val="24"/>
        </w:rPr>
        <w:t>c</w:t>
      </w:r>
    </w:p>
    <w:p w14:paraId="4FB96751" w14:textId="315F5208" w:rsidR="0037626B" w:rsidRPr="00230774" w:rsidRDefault="0037626B" w:rsidP="00230774">
      <w:pPr>
        <w:spacing w:before="120" w:after="120" w:line="360" w:lineRule="auto"/>
        <w:jc w:val="both"/>
      </w:pPr>
      <w:r w:rsidRPr="00230774">
        <w:t xml:space="preserve">Przepis zakłada, że od dnia wejścia w życie </w:t>
      </w:r>
      <w:r w:rsidR="006361DB" w:rsidRPr="00230774">
        <w:t>ustawy z dnia</w:t>
      </w:r>
      <w:r w:rsidR="00904AF2">
        <w:t xml:space="preserve"> </w:t>
      </w:r>
      <w:r w:rsidR="006361DB" w:rsidRPr="00230774">
        <w:t xml:space="preserve">… o zmianie ustawy o Centralnej Ewidencji i Informacji o Działalności Gospodarczej i Punkcie Informacji dla Przedsiębiorcy oraz niektórych innych ustaw </w:t>
      </w:r>
      <w:r w:rsidRPr="00230774">
        <w:t xml:space="preserve">do dnia </w:t>
      </w:r>
      <w:r w:rsidR="00AE0413" w:rsidRPr="00230774">
        <w:t xml:space="preserve">31 </w:t>
      </w:r>
      <w:r w:rsidR="00EC1923">
        <w:t>października</w:t>
      </w:r>
      <w:r w:rsidR="00EC1923" w:rsidRPr="00230774">
        <w:t xml:space="preserve"> </w:t>
      </w:r>
      <w:r w:rsidR="00AE0413" w:rsidRPr="00230774">
        <w:t>2028</w:t>
      </w:r>
      <w:r w:rsidRPr="00230774">
        <w:t xml:space="preserve"> r. zarządca sukcesyjny będzie obowiązany złożyć wniosek o zmianę wpisu w CEIDG w terminie 7 dni od dnia zmiany danych obejmujących numer identyfikacji podatkowej (NIP) oraz numer identyfikacyjny REGON spółki cywilnej, o ile przedsiębiorca zawarł umowę takiej spółki.</w:t>
      </w:r>
    </w:p>
    <w:p w14:paraId="33B73F38" w14:textId="28FA4BCC" w:rsidR="00636FFF" w:rsidRPr="00230774" w:rsidRDefault="00636FFF" w:rsidP="00230774">
      <w:pPr>
        <w:spacing w:before="120" w:after="120" w:line="360" w:lineRule="auto"/>
        <w:jc w:val="both"/>
        <w:rPr>
          <w:rStyle w:val="Pogrubienie"/>
        </w:rPr>
      </w:pPr>
      <w:r w:rsidRPr="00230774">
        <w:rPr>
          <w:rStyle w:val="Pogrubienie"/>
        </w:rPr>
        <w:t>Zmiany w ustawie z dnia 23 kwietnia 1964 r. – Kodeks cywilny (art. 2)</w:t>
      </w:r>
    </w:p>
    <w:p w14:paraId="4595A173" w14:textId="3F6A60F9" w:rsidR="00636FFF" w:rsidRPr="00230774" w:rsidRDefault="005078E2" w:rsidP="00230774">
      <w:pPr>
        <w:spacing w:before="120" w:after="120" w:line="360" w:lineRule="auto"/>
        <w:jc w:val="both"/>
        <w:rPr>
          <w:rStyle w:val="Pogrubienie"/>
          <w:b w:val="0"/>
          <w:bCs w:val="0"/>
        </w:rPr>
      </w:pPr>
      <w:r w:rsidRPr="00230774">
        <w:rPr>
          <w:rStyle w:val="articletitle"/>
        </w:rPr>
        <w:t xml:space="preserve">Przepis </w:t>
      </w:r>
      <w:r w:rsidR="00B304FD" w:rsidRPr="00230774">
        <w:rPr>
          <w:rStyle w:val="articletitle"/>
        </w:rPr>
        <w:t>a</w:t>
      </w:r>
      <w:r w:rsidR="008F151E" w:rsidRPr="00230774">
        <w:rPr>
          <w:rStyle w:val="articletitle"/>
        </w:rPr>
        <w:t xml:space="preserve">rt. 860 </w:t>
      </w:r>
      <w:r w:rsidR="008F151E" w:rsidRPr="00230774">
        <w:t xml:space="preserve">§ 2 </w:t>
      </w:r>
      <w:r w:rsidR="008F151E" w:rsidRPr="00230774">
        <w:rPr>
          <w:rStyle w:val="articletitle"/>
        </w:rPr>
        <w:t xml:space="preserve">ustawy z dnia 23 kwietnia 1964 r. – Kodeks cywilny </w:t>
      </w:r>
      <w:r w:rsidRPr="00230774">
        <w:rPr>
          <w:rStyle w:val="articletitle"/>
        </w:rPr>
        <w:t>reguluje</w:t>
      </w:r>
      <w:r w:rsidR="00B8705E" w:rsidRPr="00230774">
        <w:rPr>
          <w:rStyle w:val="articletitle"/>
        </w:rPr>
        <w:t xml:space="preserve"> pojęcie i formę umowy spółki. </w:t>
      </w:r>
      <w:r w:rsidR="00B8705E" w:rsidRPr="00230774">
        <w:t>Umowa spółki</w:t>
      </w:r>
      <w:r w:rsidR="000B578F">
        <w:t xml:space="preserve"> </w:t>
      </w:r>
      <w:r w:rsidR="00B8705E" w:rsidRPr="00230774">
        <w:t xml:space="preserve">obejmuje zobowiązanie zaciągane przez każdego ze wspólników względem wszystkich pozostałych wspólników do dążenia do osiągnięcia wspólnego celu gospodarczego przez działanie w sposób oznaczony. </w:t>
      </w:r>
      <w:r w:rsidR="005602AB" w:rsidRPr="00230774">
        <w:t xml:space="preserve">Umowa spółki wymaga formy pisemnej </w:t>
      </w:r>
      <w:r w:rsidR="005602AB" w:rsidRPr="00230774">
        <w:rPr>
          <w:i/>
          <w:iCs/>
        </w:rPr>
        <w:t>ad probationem</w:t>
      </w:r>
      <w:r w:rsidR="005602AB" w:rsidRPr="00230774">
        <w:t xml:space="preserve"> (</w:t>
      </w:r>
      <w:r w:rsidR="005602AB" w:rsidRPr="005722D7">
        <w:t>art. 74</w:t>
      </w:r>
      <w:r w:rsidR="00943E9A" w:rsidRPr="00230774">
        <w:rPr>
          <w:rStyle w:val="Hipercze"/>
          <w:color w:val="000000" w:themeColor="text1"/>
          <w:u w:val="none"/>
        </w:rPr>
        <w:t xml:space="preserve"> </w:t>
      </w:r>
      <w:r w:rsidR="00B304FD" w:rsidRPr="00230774">
        <w:rPr>
          <w:rStyle w:val="articletitle"/>
        </w:rPr>
        <w:t>ustawy z dnia 23 kwietnia 1964 r. – Kodeks cywil</w:t>
      </w:r>
      <w:r w:rsidR="00880DF1" w:rsidRPr="00230774">
        <w:rPr>
          <w:rStyle w:val="articletitle"/>
        </w:rPr>
        <w:t>ny</w:t>
      </w:r>
      <w:r w:rsidR="005602AB" w:rsidRPr="00230774">
        <w:t>). Przepis nie wyklucza jednak, że ze względu na rodzaj umówionego wkładu (np. własność nieruchomości) konieczne będzie zachowanie innej formy (np. aktu notarialnego). Natomiast c</w:t>
      </w:r>
      <w:r w:rsidR="00573F5F" w:rsidRPr="00230774">
        <w:t xml:space="preserve">elem art. </w:t>
      </w:r>
      <w:r w:rsidR="00EF2E47" w:rsidRPr="00230774">
        <w:t xml:space="preserve">42d </w:t>
      </w:r>
      <w:r w:rsidR="00B304FD" w:rsidRPr="00230774">
        <w:t xml:space="preserve">ustawy o </w:t>
      </w:r>
      <w:r w:rsidR="00DC1C10" w:rsidRPr="00230774">
        <w:t>CEIDG i PIP</w:t>
      </w:r>
      <w:r w:rsidR="00B304FD" w:rsidRPr="00230774">
        <w:t xml:space="preserve"> </w:t>
      </w:r>
      <w:r w:rsidR="00573F5F" w:rsidRPr="00230774">
        <w:t>jest umożliwienie zawarcia umowy spółki cywilnej przy wykorzystaniu systemu teleinformatycznego, co ma na celu uproszczenie i przede wszystkim przyspieszenie procesu zawierania umowy i rejestracji spółki</w:t>
      </w:r>
      <w:r w:rsidR="0060273B" w:rsidRPr="00230774">
        <w:t xml:space="preserve"> cywilnej</w:t>
      </w:r>
      <w:r w:rsidR="008E38E1" w:rsidRPr="00230774">
        <w:t xml:space="preserve">. </w:t>
      </w:r>
      <w:r w:rsidR="00E461FC" w:rsidRPr="00230774">
        <w:rPr>
          <w:rStyle w:val="Pogrubienie"/>
          <w:b w:val="0"/>
          <w:bCs w:val="0"/>
        </w:rPr>
        <w:t xml:space="preserve">Wydaje się, że </w:t>
      </w:r>
      <w:r w:rsidR="004C69DA" w:rsidRPr="00230774">
        <w:rPr>
          <w:rStyle w:val="Pogrubienie"/>
          <w:b w:val="0"/>
          <w:bCs w:val="0"/>
        </w:rPr>
        <w:t xml:space="preserve">przepisy </w:t>
      </w:r>
      <w:r w:rsidR="00995930" w:rsidRPr="00995930">
        <w:rPr>
          <w:rStyle w:val="Pogrubienie"/>
          <w:b w:val="0"/>
          <w:bCs w:val="0"/>
        </w:rPr>
        <w:t>ustawy z dnia 23 kwietnia 1964 r. – Kodeks cywilny</w:t>
      </w:r>
      <w:r w:rsidR="00927D9E">
        <w:rPr>
          <w:rStyle w:val="Pogrubienie"/>
          <w:b w:val="0"/>
          <w:bCs w:val="0"/>
        </w:rPr>
        <w:t>,</w:t>
      </w:r>
      <w:r w:rsidR="00995930" w:rsidRPr="00995930">
        <w:rPr>
          <w:rStyle w:val="Pogrubienie"/>
          <w:b w:val="0"/>
          <w:bCs w:val="0"/>
        </w:rPr>
        <w:t xml:space="preserve"> </w:t>
      </w:r>
      <w:r w:rsidR="00E461FC" w:rsidRPr="00230774">
        <w:rPr>
          <w:rStyle w:val="Pogrubienie"/>
          <w:b w:val="0"/>
          <w:bCs w:val="0"/>
        </w:rPr>
        <w:t>jako regulacja całościowo regulująca cywilnoprawne aspekty związane z działaniem spółki cywilnej</w:t>
      </w:r>
      <w:r w:rsidR="00927D9E">
        <w:rPr>
          <w:rStyle w:val="Pogrubienie"/>
          <w:b w:val="0"/>
          <w:bCs w:val="0"/>
        </w:rPr>
        <w:t>,</w:t>
      </w:r>
      <w:r w:rsidR="00E461FC" w:rsidRPr="00230774">
        <w:rPr>
          <w:rStyle w:val="Pogrubienie"/>
          <w:b w:val="0"/>
          <w:bCs w:val="0"/>
        </w:rPr>
        <w:t xml:space="preserve"> </w:t>
      </w:r>
      <w:r w:rsidR="00E461FC" w:rsidRPr="00230774">
        <w:rPr>
          <w:rStyle w:val="Pogrubienie"/>
          <w:b w:val="0"/>
          <w:bCs w:val="0"/>
        </w:rPr>
        <w:lastRenderedPageBreak/>
        <w:t>powinn</w:t>
      </w:r>
      <w:r w:rsidR="004C69DA" w:rsidRPr="00230774">
        <w:rPr>
          <w:rStyle w:val="Pogrubienie"/>
          <w:b w:val="0"/>
          <w:bCs w:val="0"/>
        </w:rPr>
        <w:t>y</w:t>
      </w:r>
      <w:r w:rsidR="00E461FC" w:rsidRPr="00230774">
        <w:rPr>
          <w:rStyle w:val="Pogrubienie"/>
          <w:b w:val="0"/>
          <w:bCs w:val="0"/>
        </w:rPr>
        <w:t xml:space="preserve"> wskazywać, że spółka </w:t>
      </w:r>
      <w:r w:rsidR="004C69DA" w:rsidRPr="00230774">
        <w:rPr>
          <w:rStyle w:val="Pogrubienie"/>
          <w:b w:val="0"/>
          <w:bCs w:val="0"/>
        </w:rPr>
        <w:t xml:space="preserve">cywilna </w:t>
      </w:r>
      <w:r w:rsidR="00E461FC" w:rsidRPr="00230774">
        <w:rPr>
          <w:rStyle w:val="Pogrubienie"/>
          <w:b w:val="0"/>
          <w:bCs w:val="0"/>
        </w:rPr>
        <w:t>może być zawarta również w sposób określony w art. 42c</w:t>
      </w:r>
      <w:r w:rsidR="00082179" w:rsidRPr="00230774">
        <w:rPr>
          <w:rStyle w:val="Pogrubienie"/>
          <w:b w:val="0"/>
          <w:bCs w:val="0"/>
        </w:rPr>
        <w:t xml:space="preserve"> ustawy o</w:t>
      </w:r>
      <w:r w:rsidR="000B578F">
        <w:rPr>
          <w:rStyle w:val="Pogrubienie"/>
          <w:b w:val="0"/>
          <w:bCs w:val="0"/>
        </w:rPr>
        <w:t xml:space="preserve"> </w:t>
      </w:r>
      <w:r w:rsidR="00DC1C10" w:rsidRPr="00230774">
        <w:rPr>
          <w:rStyle w:val="Pogrubienie"/>
          <w:b w:val="0"/>
          <w:bCs w:val="0"/>
        </w:rPr>
        <w:t>CEIDG i PIP</w:t>
      </w:r>
      <w:r w:rsidR="00E461FC" w:rsidRPr="00230774">
        <w:rPr>
          <w:rStyle w:val="Pogrubienie"/>
          <w:b w:val="0"/>
          <w:bCs w:val="0"/>
        </w:rPr>
        <w:t>.</w:t>
      </w:r>
      <w:r w:rsidR="005602AB" w:rsidRPr="00230774">
        <w:rPr>
          <w:rStyle w:val="Pogrubienie"/>
          <w:b w:val="0"/>
          <w:bCs w:val="0"/>
        </w:rPr>
        <w:t xml:space="preserve"> Podkreślić należy, że przepisy art. </w:t>
      </w:r>
      <w:r w:rsidR="00EE774B" w:rsidRPr="00230774">
        <w:rPr>
          <w:rStyle w:val="Pogrubienie"/>
          <w:b w:val="0"/>
          <w:bCs w:val="0"/>
        </w:rPr>
        <w:t xml:space="preserve">42d </w:t>
      </w:r>
      <w:r w:rsidR="004C69DA" w:rsidRPr="00230774">
        <w:t>ustawy o</w:t>
      </w:r>
      <w:r w:rsidR="00DC1C10" w:rsidRPr="00230774">
        <w:t xml:space="preserve"> CEIDG i PIP</w:t>
      </w:r>
      <w:r w:rsidR="004C69DA" w:rsidRPr="00230774">
        <w:t xml:space="preserve"> </w:t>
      </w:r>
      <w:r w:rsidR="005602AB" w:rsidRPr="00230774">
        <w:rPr>
          <w:rStyle w:val="Pogrubienie"/>
          <w:b w:val="0"/>
          <w:bCs w:val="0"/>
        </w:rPr>
        <w:t>są zbliżone do przepisów</w:t>
      </w:r>
      <w:r w:rsidR="003261BF" w:rsidRPr="00230774">
        <w:rPr>
          <w:rStyle w:val="Pogrubienie"/>
          <w:b w:val="0"/>
          <w:bCs w:val="0"/>
        </w:rPr>
        <w:t xml:space="preserve"> m.in.</w:t>
      </w:r>
      <w:r w:rsidR="005602AB" w:rsidRPr="00230774">
        <w:rPr>
          <w:rStyle w:val="Pogrubienie"/>
          <w:b w:val="0"/>
          <w:bCs w:val="0"/>
        </w:rPr>
        <w:t xml:space="preserve"> art. 7</w:t>
      </w:r>
      <w:r w:rsidR="005602AB" w:rsidRPr="00230774">
        <w:rPr>
          <w:rStyle w:val="Pogrubienie"/>
          <w:b w:val="0"/>
          <w:bCs w:val="0"/>
          <w:vertAlign w:val="superscript"/>
        </w:rPr>
        <w:t>1</w:t>
      </w:r>
      <w:r w:rsidR="005602AB" w:rsidRPr="00230774">
        <w:rPr>
          <w:rStyle w:val="Pogrubienie"/>
          <w:b w:val="0"/>
          <w:bCs w:val="0"/>
        </w:rPr>
        <w:t xml:space="preserve">, </w:t>
      </w:r>
      <w:r w:rsidR="004C69DA" w:rsidRPr="00230774">
        <w:rPr>
          <w:rStyle w:val="Pogrubienie"/>
          <w:b w:val="0"/>
          <w:bCs w:val="0"/>
        </w:rPr>
        <w:t xml:space="preserve">art. </w:t>
      </w:r>
      <w:r w:rsidR="004A2675" w:rsidRPr="00230774">
        <w:rPr>
          <w:rStyle w:val="Pogrubienie"/>
          <w:b w:val="0"/>
          <w:bCs w:val="0"/>
        </w:rPr>
        <w:t>23</w:t>
      </w:r>
      <w:r w:rsidR="004A2675" w:rsidRPr="00230774">
        <w:rPr>
          <w:rStyle w:val="Pogrubienie"/>
          <w:b w:val="0"/>
          <w:bCs w:val="0"/>
          <w:vertAlign w:val="superscript"/>
        </w:rPr>
        <w:t>1</w:t>
      </w:r>
      <w:r w:rsidR="004A2675" w:rsidRPr="00230774">
        <w:rPr>
          <w:rStyle w:val="Pogrubienie"/>
          <w:b w:val="0"/>
          <w:bCs w:val="0"/>
        </w:rPr>
        <w:t xml:space="preserve">, </w:t>
      </w:r>
      <w:r w:rsidR="004C69DA" w:rsidRPr="00230774">
        <w:rPr>
          <w:rStyle w:val="Pogrubienie"/>
          <w:b w:val="0"/>
          <w:bCs w:val="0"/>
        </w:rPr>
        <w:t xml:space="preserve">art. </w:t>
      </w:r>
      <w:r w:rsidR="004A2675" w:rsidRPr="00230774">
        <w:rPr>
          <w:rStyle w:val="Pogrubienie"/>
          <w:b w:val="0"/>
          <w:bCs w:val="0"/>
        </w:rPr>
        <w:t>106</w:t>
      </w:r>
      <w:r w:rsidR="004A2675" w:rsidRPr="00230774">
        <w:rPr>
          <w:rStyle w:val="Pogrubienie"/>
          <w:b w:val="0"/>
          <w:bCs w:val="0"/>
          <w:vertAlign w:val="superscript"/>
        </w:rPr>
        <w:t>1</w:t>
      </w:r>
      <w:r w:rsidR="004C69DA" w:rsidRPr="00230774">
        <w:rPr>
          <w:rStyle w:val="Pogrubienie"/>
          <w:b w:val="0"/>
          <w:bCs w:val="0"/>
        </w:rPr>
        <w:t xml:space="preserve"> i art.</w:t>
      </w:r>
      <w:r w:rsidR="004A2675" w:rsidRPr="00230774">
        <w:rPr>
          <w:rStyle w:val="Pogrubienie"/>
          <w:b w:val="0"/>
          <w:bCs w:val="0"/>
        </w:rPr>
        <w:t xml:space="preserve"> 157</w:t>
      </w:r>
      <w:r w:rsidR="004A2675" w:rsidRPr="00230774">
        <w:rPr>
          <w:rStyle w:val="Pogrubienie"/>
          <w:b w:val="0"/>
          <w:bCs w:val="0"/>
          <w:vertAlign w:val="superscript"/>
        </w:rPr>
        <w:t>1</w:t>
      </w:r>
      <w:r w:rsidR="004A2675" w:rsidRPr="00230774">
        <w:rPr>
          <w:rStyle w:val="Pogrubienie"/>
          <w:b w:val="0"/>
          <w:bCs w:val="0"/>
        </w:rPr>
        <w:t xml:space="preserve"> ustawy z dnia 15 września 2000</w:t>
      </w:r>
      <w:r w:rsidR="00764AC3" w:rsidRPr="00230774">
        <w:rPr>
          <w:rStyle w:val="Pogrubienie"/>
          <w:b w:val="0"/>
          <w:bCs w:val="0"/>
        </w:rPr>
        <w:t xml:space="preserve"> </w:t>
      </w:r>
      <w:r w:rsidR="004C69DA" w:rsidRPr="00230774">
        <w:rPr>
          <w:rStyle w:val="Pogrubienie"/>
          <w:b w:val="0"/>
          <w:bCs w:val="0"/>
        </w:rPr>
        <w:t xml:space="preserve">r. – </w:t>
      </w:r>
      <w:r w:rsidR="004A2675" w:rsidRPr="00230774">
        <w:rPr>
          <w:rStyle w:val="Pogrubienie"/>
          <w:b w:val="0"/>
          <w:bCs w:val="0"/>
        </w:rPr>
        <w:t>Kodeks spółek handlowych</w:t>
      </w:r>
      <w:r w:rsidR="004C69DA" w:rsidRPr="00230774">
        <w:rPr>
          <w:rStyle w:val="Pogrubienie"/>
          <w:b w:val="0"/>
          <w:bCs w:val="0"/>
        </w:rPr>
        <w:t xml:space="preserve"> (D</w:t>
      </w:r>
      <w:r w:rsidR="004C2EE9" w:rsidRPr="00230774">
        <w:rPr>
          <w:rStyle w:val="Pogrubienie"/>
          <w:b w:val="0"/>
          <w:bCs w:val="0"/>
        </w:rPr>
        <w:t>z</w:t>
      </w:r>
      <w:r w:rsidR="004C69DA" w:rsidRPr="00230774">
        <w:rPr>
          <w:rStyle w:val="Pogrubienie"/>
          <w:b w:val="0"/>
          <w:bCs w:val="0"/>
        </w:rPr>
        <w:t>. U. z 202</w:t>
      </w:r>
      <w:r w:rsidR="00E2438B" w:rsidRPr="00230774">
        <w:rPr>
          <w:rStyle w:val="Pogrubienie"/>
          <w:b w:val="0"/>
          <w:bCs w:val="0"/>
        </w:rPr>
        <w:t>4</w:t>
      </w:r>
      <w:r w:rsidR="004C69DA" w:rsidRPr="00230774">
        <w:rPr>
          <w:rStyle w:val="Pogrubienie"/>
          <w:b w:val="0"/>
          <w:bCs w:val="0"/>
        </w:rPr>
        <w:t xml:space="preserve"> r. poz. 1</w:t>
      </w:r>
      <w:r w:rsidR="00E2438B" w:rsidRPr="00230774">
        <w:rPr>
          <w:rStyle w:val="Pogrubienie"/>
          <w:b w:val="0"/>
          <w:bCs w:val="0"/>
        </w:rPr>
        <w:t>8</w:t>
      </w:r>
      <w:r w:rsidR="00222EEF" w:rsidRPr="00230774">
        <w:rPr>
          <w:rStyle w:val="Pogrubienie"/>
          <w:b w:val="0"/>
          <w:bCs w:val="0"/>
        </w:rPr>
        <w:t xml:space="preserve">, z </w:t>
      </w:r>
      <w:proofErr w:type="spellStart"/>
      <w:r w:rsidR="00222EEF" w:rsidRPr="00230774">
        <w:rPr>
          <w:rStyle w:val="Pogrubienie"/>
          <w:b w:val="0"/>
          <w:bCs w:val="0"/>
        </w:rPr>
        <w:t>późn</w:t>
      </w:r>
      <w:proofErr w:type="spellEnd"/>
      <w:r w:rsidR="00222EEF" w:rsidRPr="00230774">
        <w:rPr>
          <w:rStyle w:val="Pogrubienie"/>
          <w:b w:val="0"/>
          <w:bCs w:val="0"/>
        </w:rPr>
        <w:t>. zm.</w:t>
      </w:r>
      <w:r w:rsidR="004C69DA" w:rsidRPr="00230774">
        <w:rPr>
          <w:rStyle w:val="Pogrubienie"/>
          <w:b w:val="0"/>
          <w:bCs w:val="0"/>
        </w:rPr>
        <w:t>)</w:t>
      </w:r>
      <w:r w:rsidR="004A2675" w:rsidRPr="00230774">
        <w:rPr>
          <w:rStyle w:val="Pogrubienie"/>
          <w:b w:val="0"/>
          <w:bCs w:val="0"/>
        </w:rPr>
        <w:t xml:space="preserve">, w których przewiduje się </w:t>
      </w:r>
      <w:r w:rsidR="004A2675" w:rsidRPr="00230774">
        <w:t xml:space="preserve">zawarcie umowy np. spółki jawnej przy wykorzystaniu </w:t>
      </w:r>
      <w:r w:rsidR="00EF2E47" w:rsidRPr="00230774">
        <w:t xml:space="preserve">wzoru </w:t>
      </w:r>
      <w:r w:rsidR="004A2675" w:rsidRPr="00230774">
        <w:t xml:space="preserve">umowy przez wypełnienie formularza umowy udostępnionego w systemie teleinformatycznym i opatrzenia umowy kwalifikowanym podpisem elektronicznym, podpisem zaufanym albo podpisem osobistym. </w:t>
      </w:r>
      <w:r w:rsidR="004C69DA" w:rsidRPr="00230774">
        <w:t>Powyższa</w:t>
      </w:r>
      <w:r w:rsidR="004A2675" w:rsidRPr="00230774">
        <w:t xml:space="preserve"> materia została uregulowana na poziomie </w:t>
      </w:r>
      <w:r w:rsidR="00995930" w:rsidRPr="00995930">
        <w:t>ustawy z dnia 23 kwietnia 1964 r. – Kodeks cywilny</w:t>
      </w:r>
      <w:r w:rsidR="004A2675" w:rsidRPr="00230774">
        <w:t>, w</w:t>
      </w:r>
      <w:r w:rsidR="00E51A3F" w:rsidRPr="00230774">
        <w:t> </w:t>
      </w:r>
      <w:r w:rsidR="004A2675" w:rsidRPr="00230774">
        <w:t xml:space="preserve">części regulującej kwestię formy zawierania umowy spółki. </w:t>
      </w:r>
    </w:p>
    <w:p w14:paraId="23A874E8" w14:textId="3721DBCE" w:rsidR="004C44B2" w:rsidRPr="00230774" w:rsidRDefault="004C44B2" w:rsidP="00230774">
      <w:pPr>
        <w:spacing w:before="120" w:after="120" w:line="360" w:lineRule="auto"/>
        <w:jc w:val="both"/>
        <w:rPr>
          <w:rStyle w:val="Pogrubienie"/>
        </w:rPr>
      </w:pPr>
      <w:r w:rsidRPr="00230774">
        <w:rPr>
          <w:rStyle w:val="Pogrubienie"/>
        </w:rPr>
        <w:t xml:space="preserve">Zmiany w ustawie z dnia 29 czerwca 1995 r. o statystyce publicznej (art. </w:t>
      </w:r>
      <w:r w:rsidR="00636FFF" w:rsidRPr="00230774">
        <w:rPr>
          <w:rStyle w:val="Pogrubienie"/>
        </w:rPr>
        <w:t>3</w:t>
      </w:r>
      <w:r w:rsidRPr="00230774">
        <w:rPr>
          <w:rStyle w:val="Pogrubienie"/>
        </w:rPr>
        <w:t>)</w:t>
      </w:r>
    </w:p>
    <w:p w14:paraId="5E49E014" w14:textId="157C31C9" w:rsidR="0082769A" w:rsidRPr="00230774" w:rsidRDefault="004C44B2" w:rsidP="00230774">
      <w:pPr>
        <w:spacing w:before="120" w:after="120" w:line="360" w:lineRule="auto"/>
        <w:jc w:val="both"/>
        <w:rPr>
          <w:rStyle w:val="markedcontent"/>
        </w:rPr>
      </w:pPr>
      <w:r w:rsidRPr="00230774">
        <w:rPr>
          <w:rStyle w:val="markedcontent"/>
        </w:rPr>
        <w:t xml:space="preserve">Wprowadzenie zmian w zakresie rejestracji i publikacji informacji o spółce cywilnej </w:t>
      </w:r>
      <w:r w:rsidR="00F85C65" w:rsidRPr="00230774">
        <w:rPr>
          <w:rStyle w:val="markedcontent"/>
        </w:rPr>
        <w:t>spowodowało</w:t>
      </w:r>
      <w:r w:rsidR="00646AAA" w:rsidRPr="00230774">
        <w:rPr>
          <w:spacing w:val="4"/>
        </w:rPr>
        <w:t xml:space="preserve"> </w:t>
      </w:r>
      <w:r w:rsidR="00F85C65" w:rsidRPr="00230774">
        <w:rPr>
          <w:spacing w:val="4"/>
        </w:rPr>
        <w:t>konieczność</w:t>
      </w:r>
      <w:r w:rsidRPr="00230774">
        <w:rPr>
          <w:spacing w:val="4"/>
        </w:rPr>
        <w:t xml:space="preserve"> zmian także w ustawie </w:t>
      </w:r>
      <w:r w:rsidR="00F85C65" w:rsidRPr="00230774">
        <w:rPr>
          <w:spacing w:val="4"/>
        </w:rPr>
        <w:t xml:space="preserve">z dnia 29 czerwca 1995 r. </w:t>
      </w:r>
      <w:r w:rsidRPr="00230774">
        <w:rPr>
          <w:spacing w:val="4"/>
        </w:rPr>
        <w:t>o statystyce publicznej, w</w:t>
      </w:r>
      <w:r w:rsidR="000B578F">
        <w:rPr>
          <w:spacing w:val="4"/>
        </w:rPr>
        <w:t xml:space="preserve"> </w:t>
      </w:r>
      <w:r w:rsidRPr="00230774">
        <w:rPr>
          <w:spacing w:val="4"/>
        </w:rPr>
        <w:t xml:space="preserve">szczególności w zakresie wniosku o rejestrację w rejestrze podmiotów </w:t>
      </w:r>
      <w:r w:rsidR="00257190" w:rsidRPr="00230774">
        <w:rPr>
          <w:spacing w:val="4"/>
        </w:rPr>
        <w:t xml:space="preserve">gospodarki narodowej </w:t>
      </w:r>
      <w:r w:rsidRPr="00230774">
        <w:rPr>
          <w:spacing w:val="4"/>
        </w:rPr>
        <w:t>REGON. Aktualnie zgłoszenie informacj</w:t>
      </w:r>
      <w:r w:rsidR="00F85C65" w:rsidRPr="00230774">
        <w:rPr>
          <w:spacing w:val="4"/>
        </w:rPr>
        <w:t>i</w:t>
      </w:r>
      <w:r w:rsidRPr="00230774">
        <w:rPr>
          <w:spacing w:val="4"/>
        </w:rPr>
        <w:t xml:space="preserve"> o spółce cywilnej</w:t>
      </w:r>
      <w:r w:rsidR="00257190" w:rsidRPr="00230774">
        <w:rPr>
          <w:spacing w:val="4"/>
        </w:rPr>
        <w:t>,</w:t>
      </w:r>
      <w:r w:rsidRPr="00230774">
        <w:rPr>
          <w:spacing w:val="4"/>
        </w:rPr>
        <w:t xml:space="preserve"> w tym złożenie wniosku </w:t>
      </w:r>
      <w:r w:rsidRPr="00230774">
        <w:rPr>
          <w:rStyle w:val="markedcontent"/>
        </w:rPr>
        <w:t xml:space="preserve">o wpis do rejestru podmiotów </w:t>
      </w:r>
      <w:r w:rsidR="00257190" w:rsidRPr="00230774">
        <w:rPr>
          <w:spacing w:val="4"/>
        </w:rPr>
        <w:t xml:space="preserve">gospodarki narodowej </w:t>
      </w:r>
      <w:r w:rsidRPr="00230774">
        <w:rPr>
          <w:rStyle w:val="markedcontent"/>
        </w:rPr>
        <w:t>REGON</w:t>
      </w:r>
      <w:r w:rsidR="00EF30FF" w:rsidRPr="00230774">
        <w:rPr>
          <w:rStyle w:val="markedcontent"/>
        </w:rPr>
        <w:t>,</w:t>
      </w:r>
      <w:r w:rsidRPr="00230774">
        <w:rPr>
          <w:rStyle w:val="markedcontent"/>
        </w:rPr>
        <w:t xml:space="preserve"> odbywa się za pośrednictwem formularza RG-OP/S.C. na podstawie przepisów ustawy z dnia 29 czerwca 1995 r. o statystyce publicznej. W zakresie spółki cywilnej nie mają zastosowania przepis</w:t>
      </w:r>
      <w:r w:rsidR="00D40455" w:rsidRPr="00230774">
        <w:rPr>
          <w:rStyle w:val="markedcontent"/>
        </w:rPr>
        <w:t>y</w:t>
      </w:r>
      <w:r w:rsidRPr="00230774">
        <w:rPr>
          <w:rStyle w:val="markedcontent"/>
        </w:rPr>
        <w:t xml:space="preserve"> ustawy</w:t>
      </w:r>
      <w:r w:rsidR="00D40455" w:rsidRPr="00230774">
        <w:t xml:space="preserve"> o</w:t>
      </w:r>
      <w:r w:rsidR="000B578F">
        <w:t xml:space="preserve"> </w:t>
      </w:r>
      <w:r w:rsidR="00DC1C10" w:rsidRPr="00230774">
        <w:t>CEIDG i PIP</w:t>
      </w:r>
      <w:r w:rsidRPr="00230774">
        <w:rPr>
          <w:rStyle w:val="markedcontent"/>
        </w:rPr>
        <w:t>. Jednakże wprowadzane nowe rozwiązania w zakresie spółki cywilnej</w:t>
      </w:r>
      <w:r w:rsidR="00257190" w:rsidRPr="00230774">
        <w:rPr>
          <w:rStyle w:val="markedcontent"/>
        </w:rPr>
        <w:t>,</w:t>
      </w:r>
      <w:r w:rsidRPr="00230774">
        <w:rPr>
          <w:rStyle w:val="markedcontent"/>
        </w:rPr>
        <w:t xml:space="preserve"> tj. stworzenie jednego, zintegrowane</w:t>
      </w:r>
      <w:r w:rsidR="009C784B" w:rsidRPr="00230774">
        <w:rPr>
          <w:rStyle w:val="markedcontent"/>
        </w:rPr>
        <w:t>go</w:t>
      </w:r>
      <w:r w:rsidRPr="00230774">
        <w:rPr>
          <w:rStyle w:val="markedcontent"/>
        </w:rPr>
        <w:t xml:space="preserve"> wniosku, elektroniczne przekazywanie danych pomiędzy urzędami za pośrednictwem systemu teleinformatycznego CEIDG</w:t>
      </w:r>
      <w:r w:rsidR="00927D9E">
        <w:rPr>
          <w:rStyle w:val="markedcontent"/>
        </w:rPr>
        <w:t>,</w:t>
      </w:r>
      <w:r w:rsidRPr="00230774">
        <w:rPr>
          <w:rStyle w:val="markedcontent"/>
        </w:rPr>
        <w:t xml:space="preserve"> wymagają</w:t>
      </w:r>
      <w:r w:rsidR="00257190" w:rsidRPr="00230774">
        <w:rPr>
          <w:rStyle w:val="markedcontent"/>
        </w:rPr>
        <w:t>,</w:t>
      </w:r>
      <w:r w:rsidRPr="00230774">
        <w:rPr>
          <w:rStyle w:val="markedcontent"/>
        </w:rPr>
        <w:t xml:space="preserve"> aby złożenie wniosku o wpis do rejestru podmiotów </w:t>
      </w:r>
      <w:r w:rsidR="00082179" w:rsidRPr="00230774">
        <w:rPr>
          <w:rStyle w:val="markedcontent"/>
        </w:rPr>
        <w:t xml:space="preserve">gospodarki narodowej </w:t>
      </w:r>
      <w:r w:rsidRPr="00230774">
        <w:rPr>
          <w:rStyle w:val="markedcontent"/>
        </w:rPr>
        <w:t>REGON odbywał</w:t>
      </w:r>
      <w:r w:rsidR="00D40455" w:rsidRPr="00230774">
        <w:rPr>
          <w:rStyle w:val="markedcontent"/>
        </w:rPr>
        <w:t>o</w:t>
      </w:r>
      <w:r w:rsidRPr="00230774">
        <w:rPr>
          <w:rStyle w:val="markedcontent"/>
        </w:rPr>
        <w:t xml:space="preserve"> się także na podstawie przepisów ustawy </w:t>
      </w:r>
      <w:r w:rsidR="00D40455" w:rsidRPr="00230774">
        <w:rPr>
          <w:rStyle w:val="markedcontent"/>
        </w:rPr>
        <w:t>o</w:t>
      </w:r>
      <w:r w:rsidR="000B578F">
        <w:rPr>
          <w:rStyle w:val="markedcontent"/>
        </w:rPr>
        <w:t xml:space="preserve"> </w:t>
      </w:r>
      <w:r w:rsidR="00DC1C10" w:rsidRPr="00230774">
        <w:rPr>
          <w:rStyle w:val="markedcontent"/>
        </w:rPr>
        <w:t>CEIDG i PIP</w:t>
      </w:r>
      <w:r w:rsidRPr="00230774">
        <w:rPr>
          <w:rStyle w:val="markedcontent"/>
        </w:rPr>
        <w:t>. Wniosek będzie mógł dotyczyć jedynie spółki, składającej się ze wspólników spółki cywilnej, w której co najmniej jeden ze wspólników jest przedsiębiorc</w:t>
      </w:r>
      <w:r w:rsidR="009C784B" w:rsidRPr="00230774">
        <w:rPr>
          <w:rStyle w:val="markedcontent"/>
        </w:rPr>
        <w:t>ą</w:t>
      </w:r>
      <w:r w:rsidRPr="00230774">
        <w:rPr>
          <w:rStyle w:val="markedcontent"/>
        </w:rPr>
        <w:t xml:space="preserve"> wpisanym do CEIDG. Dla spółek cywiln</w:t>
      </w:r>
      <w:r w:rsidR="00257190" w:rsidRPr="00230774">
        <w:rPr>
          <w:rStyle w:val="markedcontent"/>
        </w:rPr>
        <w:t>ych</w:t>
      </w:r>
      <w:r w:rsidRPr="00230774">
        <w:rPr>
          <w:rStyle w:val="markedcontent"/>
        </w:rPr>
        <w:t xml:space="preserve"> o</w:t>
      </w:r>
      <w:r w:rsidR="000B578F">
        <w:rPr>
          <w:rStyle w:val="markedcontent"/>
        </w:rPr>
        <w:t xml:space="preserve"> </w:t>
      </w:r>
      <w:r w:rsidRPr="00230774">
        <w:rPr>
          <w:rStyle w:val="markedcontent"/>
        </w:rPr>
        <w:t>innym składzie (np. składających się całkowicie z</w:t>
      </w:r>
      <w:r w:rsidR="00544CA4" w:rsidRPr="00230774">
        <w:rPr>
          <w:rStyle w:val="markedcontent"/>
        </w:rPr>
        <w:t> </w:t>
      </w:r>
      <w:r w:rsidRPr="00230774">
        <w:rPr>
          <w:rStyle w:val="markedcontent"/>
        </w:rPr>
        <w:t>podmiotów spoza CEIDG</w:t>
      </w:r>
      <w:r w:rsidR="00927D9E">
        <w:rPr>
          <w:rStyle w:val="markedcontent"/>
        </w:rPr>
        <w:t>,</w:t>
      </w:r>
      <w:r w:rsidR="00880DF1" w:rsidRPr="00230774">
        <w:rPr>
          <w:rStyle w:val="markedcontent"/>
        </w:rPr>
        <w:t xml:space="preserve"> tj. spółki kapitałowe lub rolnicy</w:t>
      </w:r>
      <w:r w:rsidRPr="00230774">
        <w:rPr>
          <w:rStyle w:val="markedcontent"/>
        </w:rPr>
        <w:t>) będą miały zastosowani</w:t>
      </w:r>
      <w:r w:rsidR="00082179" w:rsidRPr="00230774">
        <w:rPr>
          <w:rStyle w:val="markedcontent"/>
        </w:rPr>
        <w:t>e</w:t>
      </w:r>
      <w:r w:rsidRPr="00230774">
        <w:rPr>
          <w:rStyle w:val="markedcontent"/>
        </w:rPr>
        <w:t xml:space="preserve"> dotychczasowe rozwiązania.</w:t>
      </w:r>
    </w:p>
    <w:p w14:paraId="26EF9CCF" w14:textId="57D70812" w:rsidR="004C44B2" w:rsidRPr="00230774" w:rsidRDefault="004C44B2" w:rsidP="00230774">
      <w:pPr>
        <w:spacing w:before="120" w:after="120" w:line="360" w:lineRule="auto"/>
        <w:jc w:val="both"/>
        <w:rPr>
          <w:rStyle w:val="Pogrubienie"/>
        </w:rPr>
      </w:pPr>
      <w:r w:rsidRPr="00230774">
        <w:rPr>
          <w:rStyle w:val="Pogrubienie"/>
        </w:rPr>
        <w:t>Zmiany w ustawie z dnia 13 października 1995 r. o zasadach ewidencji i identyfikacji podatników i płatników (art.</w:t>
      </w:r>
      <w:r w:rsidR="009748F7" w:rsidRPr="00230774">
        <w:rPr>
          <w:rStyle w:val="Pogrubienie"/>
        </w:rPr>
        <w:t xml:space="preserve"> </w:t>
      </w:r>
      <w:r w:rsidR="00636FFF" w:rsidRPr="00230774">
        <w:rPr>
          <w:rStyle w:val="Pogrubienie"/>
        </w:rPr>
        <w:t>4</w:t>
      </w:r>
      <w:r w:rsidRPr="00230774">
        <w:rPr>
          <w:rStyle w:val="Pogrubienie"/>
        </w:rPr>
        <w:t>)</w:t>
      </w:r>
    </w:p>
    <w:p w14:paraId="187AB678" w14:textId="79B03330" w:rsidR="004C44B2" w:rsidRPr="00230774" w:rsidRDefault="004C44B2" w:rsidP="00230774">
      <w:pPr>
        <w:spacing w:before="120" w:after="120" w:line="360" w:lineRule="auto"/>
        <w:jc w:val="both"/>
        <w:rPr>
          <w:color w:val="000000"/>
        </w:rPr>
      </w:pPr>
      <w:r w:rsidRPr="00230774">
        <w:rPr>
          <w:rStyle w:val="markedcontent"/>
        </w:rPr>
        <w:t xml:space="preserve">Wprowadzenie zmian w zakresie rejestracji i publikacji informacji o spółce cywilnej </w:t>
      </w:r>
      <w:r w:rsidR="00BE7803" w:rsidRPr="00230774">
        <w:rPr>
          <w:spacing w:val="4"/>
        </w:rPr>
        <w:t xml:space="preserve">spowodowało </w:t>
      </w:r>
      <w:r w:rsidRPr="00230774">
        <w:rPr>
          <w:spacing w:val="4"/>
        </w:rPr>
        <w:t xml:space="preserve">potrzebę zmian także w ustawie </w:t>
      </w:r>
      <w:r w:rsidR="00D40455" w:rsidRPr="00230774">
        <w:rPr>
          <w:spacing w:val="4"/>
        </w:rPr>
        <w:t xml:space="preserve">z dnia 13 października 1995 r. </w:t>
      </w:r>
      <w:r w:rsidRPr="00230774">
        <w:t>o zasadach ewidencji i identyfikacji podatników i płatników</w:t>
      </w:r>
      <w:r w:rsidRPr="00230774">
        <w:rPr>
          <w:spacing w:val="4"/>
        </w:rPr>
        <w:t>, w szczególności w zakresie danych ujętych w</w:t>
      </w:r>
      <w:r w:rsidR="00EF30FF" w:rsidRPr="00230774">
        <w:rPr>
          <w:spacing w:val="4"/>
        </w:rPr>
        <w:t> </w:t>
      </w:r>
      <w:r w:rsidRPr="00230774">
        <w:rPr>
          <w:spacing w:val="4"/>
        </w:rPr>
        <w:t>zgłoszeniu</w:t>
      </w:r>
      <w:r w:rsidRPr="00230774">
        <w:rPr>
          <w:color w:val="000000"/>
        </w:rPr>
        <w:t xml:space="preserve"> identyfikacyjnym podatników. </w:t>
      </w:r>
    </w:p>
    <w:p w14:paraId="36B6E6B2" w14:textId="321B6D8F" w:rsidR="004C44B2" w:rsidRPr="00230774" w:rsidRDefault="004C44B2" w:rsidP="00230774">
      <w:pPr>
        <w:spacing w:before="120" w:after="120" w:line="360" w:lineRule="auto"/>
        <w:jc w:val="both"/>
        <w:rPr>
          <w:bCs/>
        </w:rPr>
      </w:pPr>
      <w:r w:rsidRPr="00230774">
        <w:rPr>
          <w:spacing w:val="4"/>
        </w:rPr>
        <w:lastRenderedPageBreak/>
        <w:t xml:space="preserve">Aktualnie zgłoszenie </w:t>
      </w:r>
      <w:r w:rsidRPr="00230774">
        <w:rPr>
          <w:color w:val="000000"/>
        </w:rPr>
        <w:t xml:space="preserve">identyfikacyjne podatników </w:t>
      </w:r>
      <w:r w:rsidRPr="00230774">
        <w:rPr>
          <w:rStyle w:val="markedcontent"/>
        </w:rPr>
        <w:t>odbywa się za pośrednictwem formularza NIP-2. Jednakże wprowadzane nowe rozwiązania w zakresie spółki cywilnej</w:t>
      </w:r>
      <w:r w:rsidR="00041D4C" w:rsidRPr="00230774">
        <w:rPr>
          <w:rStyle w:val="markedcontent"/>
        </w:rPr>
        <w:t>,</w:t>
      </w:r>
      <w:r w:rsidRPr="00230774">
        <w:rPr>
          <w:rStyle w:val="markedcontent"/>
        </w:rPr>
        <w:t xml:space="preserve"> tj. stworzenie zintegrowane</w:t>
      </w:r>
      <w:r w:rsidR="005D6DE7">
        <w:rPr>
          <w:rStyle w:val="markedcontent"/>
        </w:rPr>
        <w:t>go</w:t>
      </w:r>
      <w:r w:rsidRPr="00230774">
        <w:rPr>
          <w:rStyle w:val="markedcontent"/>
        </w:rPr>
        <w:t xml:space="preserve"> wniosku, elektronicznie przekazywanie danych pomiędzy urzędami za pośrednictwem systemu teleinformatycznego CEIDG, weryfikacja i dopisywanie danych do informacji o spółce cywilnej w</w:t>
      </w:r>
      <w:r w:rsidR="000B578F">
        <w:rPr>
          <w:rStyle w:val="markedcontent"/>
        </w:rPr>
        <w:t xml:space="preserve"> </w:t>
      </w:r>
      <w:r w:rsidRPr="00230774">
        <w:rPr>
          <w:rStyle w:val="markedcontent"/>
        </w:rPr>
        <w:t>CEIDG</w:t>
      </w:r>
      <w:r w:rsidR="00927D9E">
        <w:rPr>
          <w:rStyle w:val="markedcontent"/>
        </w:rPr>
        <w:t>,</w:t>
      </w:r>
      <w:r w:rsidRPr="00230774">
        <w:rPr>
          <w:rStyle w:val="markedcontent"/>
        </w:rPr>
        <w:t xml:space="preserve"> wymagają zmian </w:t>
      </w:r>
      <w:r w:rsidRPr="00230774">
        <w:rPr>
          <w:bCs/>
        </w:rPr>
        <w:t>w ustawie z dnia 13 października 1995 r. o zasadach ewidencji i</w:t>
      </w:r>
      <w:r w:rsidR="000B578F">
        <w:rPr>
          <w:bCs/>
        </w:rPr>
        <w:t xml:space="preserve"> </w:t>
      </w:r>
      <w:r w:rsidRPr="00230774">
        <w:rPr>
          <w:bCs/>
        </w:rPr>
        <w:t xml:space="preserve">identyfikacji podatników i płatników. </w:t>
      </w:r>
    </w:p>
    <w:p w14:paraId="21BD10FC" w14:textId="11FE1A6C" w:rsidR="004C44B2" w:rsidRPr="00230774" w:rsidRDefault="004C44B2" w:rsidP="00230774">
      <w:pPr>
        <w:spacing w:before="120" w:after="120" w:line="360" w:lineRule="auto"/>
        <w:jc w:val="both"/>
        <w:rPr>
          <w:color w:val="000000"/>
        </w:rPr>
      </w:pPr>
      <w:r w:rsidRPr="00230774">
        <w:rPr>
          <w:bCs/>
        </w:rPr>
        <w:t xml:space="preserve">Wprowadzenie </w:t>
      </w:r>
      <w:r w:rsidR="00B550A8" w:rsidRPr="00230774">
        <w:rPr>
          <w:bCs/>
        </w:rPr>
        <w:t xml:space="preserve">zintegrowanego </w:t>
      </w:r>
      <w:r w:rsidRPr="00230774">
        <w:rPr>
          <w:bCs/>
        </w:rPr>
        <w:t>wniosku o publik</w:t>
      </w:r>
      <w:r w:rsidR="00D40455" w:rsidRPr="00230774">
        <w:rPr>
          <w:bCs/>
        </w:rPr>
        <w:t>ację</w:t>
      </w:r>
      <w:r w:rsidRPr="00230774">
        <w:rPr>
          <w:bCs/>
        </w:rPr>
        <w:t xml:space="preserve"> informacji o spółce cywilnej, który jest jednocześnie żądaniem </w:t>
      </w:r>
      <w:r w:rsidRPr="00230774">
        <w:t>zgłoszenia identyfikacyjnego lub aktualizacyjnego, o którym mowa w</w:t>
      </w:r>
      <w:r w:rsidR="00EF30FF" w:rsidRPr="00230774">
        <w:t> </w:t>
      </w:r>
      <w:r w:rsidRPr="00230774">
        <w:t>przepisach o zasadach ewidencji i identyfikacji podatników i płatników</w:t>
      </w:r>
      <w:r w:rsidR="00B550A8" w:rsidRPr="00230774">
        <w:rPr>
          <w:bCs/>
        </w:rPr>
        <w:t>,</w:t>
      </w:r>
      <w:r w:rsidRPr="00230774">
        <w:rPr>
          <w:bCs/>
        </w:rPr>
        <w:t xml:space="preserve"> wymaga wskazania wprost zakresu danych objętych </w:t>
      </w:r>
      <w:r w:rsidRPr="00230774">
        <w:rPr>
          <w:bCs/>
          <w:color w:val="000000"/>
        </w:rPr>
        <w:t xml:space="preserve">zgłoszeniem identyfikacyjnym podatników będących spółkami cywilnymi oraz wyłączenia stosowania wzoru </w:t>
      </w:r>
      <w:r w:rsidRPr="00230774">
        <w:rPr>
          <w:color w:val="000000"/>
        </w:rPr>
        <w:t>formularzy zgłoszeń identyfikacyjnych i</w:t>
      </w:r>
      <w:r w:rsidR="00B550A8" w:rsidRPr="00230774">
        <w:rPr>
          <w:color w:val="000000"/>
        </w:rPr>
        <w:t> </w:t>
      </w:r>
      <w:r w:rsidRPr="00230774">
        <w:rPr>
          <w:color w:val="000000"/>
        </w:rPr>
        <w:t>formularzy zgłoszeń aktualizacyjnych oraz zgłoszeń w zakresie danych uzupełniających w</w:t>
      </w:r>
      <w:r w:rsidR="00B550A8" w:rsidRPr="00230774">
        <w:rPr>
          <w:color w:val="000000"/>
        </w:rPr>
        <w:t> </w:t>
      </w:r>
      <w:r w:rsidRPr="00230774">
        <w:rPr>
          <w:color w:val="000000"/>
        </w:rPr>
        <w:t xml:space="preserve">stosunku do spółek cywilnych. </w:t>
      </w:r>
    </w:p>
    <w:p w14:paraId="6D41509C" w14:textId="3BDE5AD5" w:rsidR="004C44B2" w:rsidRPr="00230774" w:rsidRDefault="004C44B2" w:rsidP="00230774">
      <w:pPr>
        <w:spacing w:before="120" w:after="120" w:line="360" w:lineRule="auto"/>
        <w:jc w:val="both"/>
        <w:rPr>
          <w:color w:val="000000"/>
        </w:rPr>
      </w:pPr>
      <w:r w:rsidRPr="00230774">
        <w:rPr>
          <w:bCs/>
          <w:color w:val="000000"/>
        </w:rPr>
        <w:t xml:space="preserve">Do zgłoszeń identyfikacyjnych oraz zgłoszeń aktualizacyjnych podatników, będących spółkami cywilnymi </w:t>
      </w:r>
      <w:r w:rsidRPr="00230774">
        <w:rPr>
          <w:color w:val="000000"/>
        </w:rPr>
        <w:t>podlegającymi wpisowi do CEIDG</w:t>
      </w:r>
      <w:r w:rsidR="00B550A8" w:rsidRPr="00230774">
        <w:rPr>
          <w:color w:val="000000"/>
        </w:rPr>
        <w:t>,</w:t>
      </w:r>
      <w:r w:rsidRPr="00230774">
        <w:rPr>
          <w:bCs/>
          <w:color w:val="000000"/>
        </w:rPr>
        <w:t xml:space="preserve"> będzie miał zastosowanie wzór wniosku, o</w:t>
      </w:r>
      <w:r w:rsidR="00B550A8" w:rsidRPr="00230774">
        <w:rPr>
          <w:bCs/>
          <w:color w:val="000000"/>
        </w:rPr>
        <w:t> </w:t>
      </w:r>
      <w:r w:rsidRPr="00230774">
        <w:rPr>
          <w:bCs/>
          <w:color w:val="000000"/>
        </w:rPr>
        <w:t>którym mowa w art. 42</w:t>
      </w:r>
      <w:r w:rsidR="00081ADA" w:rsidRPr="00230774">
        <w:rPr>
          <w:bCs/>
          <w:color w:val="000000"/>
        </w:rPr>
        <w:t>b</w:t>
      </w:r>
      <w:r w:rsidRPr="00230774">
        <w:rPr>
          <w:bCs/>
          <w:color w:val="000000"/>
        </w:rPr>
        <w:t xml:space="preserve"> nowelizowanej ustawy o</w:t>
      </w:r>
      <w:r w:rsidR="000B578F">
        <w:rPr>
          <w:bCs/>
          <w:color w:val="000000"/>
        </w:rPr>
        <w:t xml:space="preserve"> </w:t>
      </w:r>
      <w:r w:rsidR="00DC1C10" w:rsidRPr="00230774">
        <w:rPr>
          <w:bCs/>
          <w:color w:val="000000"/>
        </w:rPr>
        <w:t>CEIDG i PIP</w:t>
      </w:r>
      <w:r w:rsidRPr="00230774">
        <w:rPr>
          <w:color w:val="000000"/>
        </w:rPr>
        <w:t xml:space="preserve">. Ponadto będzie miał zastosowanie tryb składania wniosku określony w ustawie </w:t>
      </w:r>
      <w:r w:rsidR="00D40455" w:rsidRPr="00230774">
        <w:rPr>
          <w:color w:val="000000"/>
        </w:rPr>
        <w:t>o</w:t>
      </w:r>
      <w:r w:rsidR="000B578F">
        <w:rPr>
          <w:color w:val="000000"/>
        </w:rPr>
        <w:t xml:space="preserve"> </w:t>
      </w:r>
      <w:r w:rsidR="00DC1C10" w:rsidRPr="00230774">
        <w:rPr>
          <w:color w:val="000000"/>
        </w:rPr>
        <w:t>CEIDG i PIP</w:t>
      </w:r>
      <w:r w:rsidRPr="00230774">
        <w:rPr>
          <w:color w:val="000000"/>
        </w:rPr>
        <w:t>.</w:t>
      </w:r>
    </w:p>
    <w:p w14:paraId="7DBE724B" w14:textId="040727F3" w:rsidR="004C44B2" w:rsidRPr="00230774" w:rsidRDefault="004C44B2" w:rsidP="00230774">
      <w:pPr>
        <w:spacing w:before="120" w:after="120" w:line="360" w:lineRule="auto"/>
        <w:jc w:val="both"/>
        <w:rPr>
          <w:rStyle w:val="markedcontent"/>
        </w:rPr>
      </w:pPr>
      <w:r w:rsidRPr="00230774">
        <w:rPr>
          <w:color w:val="000000"/>
        </w:rPr>
        <w:t>Jednocześnie niezbędn</w:t>
      </w:r>
      <w:r w:rsidR="005D6DE7">
        <w:rPr>
          <w:color w:val="000000"/>
        </w:rPr>
        <w:t>a</w:t>
      </w:r>
      <w:r w:rsidRPr="00230774">
        <w:rPr>
          <w:color w:val="000000"/>
        </w:rPr>
        <w:t xml:space="preserve"> jest zmiana w </w:t>
      </w:r>
      <w:r w:rsidRPr="00230774">
        <w:rPr>
          <w:spacing w:val="4"/>
        </w:rPr>
        <w:t xml:space="preserve">ustawie </w:t>
      </w:r>
      <w:r w:rsidR="00D40455" w:rsidRPr="00230774">
        <w:rPr>
          <w:spacing w:val="4"/>
        </w:rPr>
        <w:t xml:space="preserve">z dnia 13 października 1995 r. </w:t>
      </w:r>
      <w:r w:rsidRPr="00230774">
        <w:t>o zasadach ewidencji i identyfikacji podatników i płatników zobowiązująca n</w:t>
      </w:r>
      <w:r w:rsidRPr="00230774">
        <w:rPr>
          <w:bCs/>
          <w:color w:val="000000"/>
        </w:rPr>
        <w:t xml:space="preserve">aczelnika urzędu skarbowego do przekazywania informacji zwrotnej </w:t>
      </w:r>
      <w:r w:rsidR="00082179" w:rsidRPr="00230774">
        <w:rPr>
          <w:bCs/>
          <w:color w:val="000000"/>
        </w:rPr>
        <w:t xml:space="preserve">do CEIDG </w:t>
      </w:r>
      <w:r w:rsidRPr="00230774">
        <w:rPr>
          <w:bCs/>
          <w:color w:val="000000"/>
        </w:rPr>
        <w:t xml:space="preserve">o </w:t>
      </w:r>
      <w:r w:rsidR="00F13CC9" w:rsidRPr="00230774">
        <w:rPr>
          <w:rStyle w:val="markedcontent"/>
        </w:rPr>
        <w:t>numerze</w:t>
      </w:r>
      <w:r w:rsidR="00646AAA" w:rsidRPr="00230774">
        <w:rPr>
          <w:rStyle w:val="markedcontent"/>
        </w:rPr>
        <w:t xml:space="preserve"> identyfikacji podatkowej (</w:t>
      </w:r>
      <w:r w:rsidRPr="00230774">
        <w:rPr>
          <w:bCs/>
          <w:color w:val="000000"/>
        </w:rPr>
        <w:t>NIP</w:t>
      </w:r>
      <w:r w:rsidR="00646AAA" w:rsidRPr="00230774">
        <w:rPr>
          <w:bCs/>
          <w:color w:val="000000"/>
        </w:rPr>
        <w:t>)</w:t>
      </w:r>
      <w:r w:rsidRPr="00230774">
        <w:rPr>
          <w:bCs/>
          <w:color w:val="000000"/>
        </w:rPr>
        <w:t xml:space="preserve"> nadanym spółce cywilnej i tym samym uzupełnianiu/modyfikacji </w:t>
      </w:r>
      <w:r w:rsidR="00041D4C" w:rsidRPr="00230774">
        <w:rPr>
          <w:rStyle w:val="markedcontent"/>
        </w:rPr>
        <w:t>numeru identyfikacji podatkowej (</w:t>
      </w:r>
      <w:r w:rsidRPr="00230774">
        <w:rPr>
          <w:rStyle w:val="markedcontent"/>
        </w:rPr>
        <w:t>NIP</w:t>
      </w:r>
      <w:r w:rsidR="00041D4C" w:rsidRPr="00230774">
        <w:rPr>
          <w:rStyle w:val="markedcontent"/>
        </w:rPr>
        <w:t>)</w:t>
      </w:r>
      <w:r w:rsidRPr="00230774">
        <w:rPr>
          <w:rStyle w:val="markedcontent"/>
        </w:rPr>
        <w:t xml:space="preserve"> spółki cywilnej</w:t>
      </w:r>
      <w:r w:rsidR="00041D4C" w:rsidRPr="00230774">
        <w:rPr>
          <w:rStyle w:val="markedcontent"/>
        </w:rPr>
        <w:t>,</w:t>
      </w:r>
      <w:r w:rsidRPr="00230774">
        <w:rPr>
          <w:rStyle w:val="markedcontent"/>
        </w:rPr>
        <w:t xml:space="preserve"> w tym przekazaniu informacji o jego unieważnieniu lub uchyleniu tego numeru. </w:t>
      </w:r>
    </w:p>
    <w:p w14:paraId="0E33B0BE" w14:textId="270D9B9A" w:rsidR="004C44B2" w:rsidRDefault="004C44B2" w:rsidP="00230774">
      <w:pPr>
        <w:spacing w:before="120" w:after="120" w:line="360" w:lineRule="auto"/>
        <w:jc w:val="both"/>
        <w:rPr>
          <w:bCs/>
          <w:color w:val="000000"/>
        </w:rPr>
      </w:pPr>
      <w:r w:rsidRPr="00230774">
        <w:rPr>
          <w:rStyle w:val="markedcontent"/>
        </w:rPr>
        <w:t>Nie przewiduje się wydawania potwierdzenia nadani</w:t>
      </w:r>
      <w:r w:rsidR="00D40455" w:rsidRPr="00230774">
        <w:rPr>
          <w:rStyle w:val="markedcontent"/>
        </w:rPr>
        <w:t>a</w:t>
      </w:r>
      <w:r w:rsidRPr="00230774">
        <w:rPr>
          <w:rStyle w:val="markedcontent"/>
        </w:rPr>
        <w:t xml:space="preserve"> </w:t>
      </w:r>
      <w:r w:rsidR="00646AAA" w:rsidRPr="00230774">
        <w:rPr>
          <w:rStyle w:val="markedcontent"/>
        </w:rPr>
        <w:t>numeru identyfikacji podatkowej (</w:t>
      </w:r>
      <w:r w:rsidRPr="00230774">
        <w:rPr>
          <w:rStyle w:val="markedcontent"/>
        </w:rPr>
        <w:t>NIP</w:t>
      </w:r>
      <w:r w:rsidR="00646AAA" w:rsidRPr="00230774">
        <w:rPr>
          <w:rStyle w:val="markedcontent"/>
        </w:rPr>
        <w:t>)</w:t>
      </w:r>
      <w:r w:rsidRPr="00230774">
        <w:rPr>
          <w:rStyle w:val="markedcontent"/>
        </w:rPr>
        <w:t xml:space="preserve">. </w:t>
      </w:r>
      <w:r w:rsidRPr="00230774">
        <w:rPr>
          <w:bCs/>
          <w:color w:val="000000"/>
        </w:rPr>
        <w:t xml:space="preserve">Potwierdzeniem nadania </w:t>
      </w:r>
      <w:r w:rsidR="00041D4C" w:rsidRPr="00230774">
        <w:rPr>
          <w:rStyle w:val="markedcontent"/>
        </w:rPr>
        <w:t xml:space="preserve">numeru identyfikacji podatkowej </w:t>
      </w:r>
      <w:r w:rsidR="00EC4EAF" w:rsidRPr="00230774">
        <w:rPr>
          <w:rStyle w:val="markedcontent"/>
        </w:rPr>
        <w:t>(</w:t>
      </w:r>
      <w:r w:rsidRPr="00230774">
        <w:rPr>
          <w:bCs/>
          <w:color w:val="000000"/>
        </w:rPr>
        <w:t>NIP</w:t>
      </w:r>
      <w:r w:rsidR="00EC4EAF" w:rsidRPr="00230774">
        <w:rPr>
          <w:bCs/>
          <w:color w:val="000000"/>
        </w:rPr>
        <w:t>)</w:t>
      </w:r>
      <w:r w:rsidRPr="00230774">
        <w:rPr>
          <w:bCs/>
          <w:color w:val="000000"/>
        </w:rPr>
        <w:t xml:space="preserve"> dla spółki cywilnej będzie ujawnienie tego numeru w CEIDG.</w:t>
      </w:r>
    </w:p>
    <w:p w14:paraId="02CA8E29" w14:textId="30DABE8B" w:rsidR="008200D8" w:rsidRPr="008200D8" w:rsidRDefault="008200D8" w:rsidP="008200D8">
      <w:pPr>
        <w:spacing w:before="120" w:after="120" w:line="360" w:lineRule="auto"/>
        <w:jc w:val="both"/>
        <w:rPr>
          <w:bCs/>
          <w:color w:val="000000"/>
        </w:rPr>
      </w:pPr>
      <w:r w:rsidRPr="008200D8">
        <w:rPr>
          <w:bCs/>
          <w:color w:val="000000"/>
        </w:rPr>
        <w:t>Celem proponowanych zmian w art. 5 oraz art. 8c ustawy z dnia 13 października 1995 r. o zasadach ewidencji i identyfikacji podatników i płatników jest uproszczenie oraz przyspieszenie procesu przyjęcia oraz odmowy przyjęcia zgłoszenia identyfikacyjnego lub aktualizacyjnego spółek cywilnych, o których informacje podlegają publikacji w Centralnej Ewidencji i Informacji o</w:t>
      </w:r>
      <w:r w:rsidR="000B578F">
        <w:rPr>
          <w:bCs/>
          <w:color w:val="000000"/>
        </w:rPr>
        <w:t xml:space="preserve"> </w:t>
      </w:r>
      <w:r w:rsidRPr="008200D8">
        <w:rPr>
          <w:bCs/>
          <w:color w:val="000000"/>
        </w:rPr>
        <w:t>Działalności Gospodarczej. Zgodnie z proponowanymi przepisami naczelnik urzędu skarbowego będzie miał możliwość przyjęcia wniosku aktualizacyjnego (art.</w:t>
      </w:r>
      <w:r w:rsidR="00516CE1">
        <w:rPr>
          <w:bCs/>
          <w:color w:val="000000"/>
        </w:rPr>
        <w:t> </w:t>
      </w:r>
      <w:r w:rsidRPr="008200D8">
        <w:rPr>
          <w:bCs/>
          <w:color w:val="000000"/>
        </w:rPr>
        <w:t xml:space="preserve">5 ust. 5b pkt 1), odrzucenia wniosku aktualizacyjnego, jeżeli weryfikacja poprawności zgłoszenia będzie negatywna (art. 5 ust. 5b pkt 2), </w:t>
      </w:r>
      <w:r w:rsidRPr="008200D8">
        <w:rPr>
          <w:bCs/>
          <w:color w:val="000000"/>
        </w:rPr>
        <w:lastRenderedPageBreak/>
        <w:t>przyjęcia wniosku identyfikacyjnego (art. 8c ust. 2b pkt 1) lub odrzucenia wniosku identyfikacyjnego, jeżeli weryfikacja poprawności zgłoszenia będzie negatywna (art. 8c ust. 2b pkt 2).</w:t>
      </w:r>
    </w:p>
    <w:p w14:paraId="2FBC6D79" w14:textId="54D19030" w:rsidR="008200D8" w:rsidRPr="008200D8" w:rsidRDefault="008200D8" w:rsidP="008200D8">
      <w:pPr>
        <w:spacing w:before="120" w:after="120" w:line="360" w:lineRule="auto"/>
        <w:jc w:val="both"/>
        <w:rPr>
          <w:bCs/>
          <w:color w:val="000000"/>
        </w:rPr>
      </w:pPr>
      <w:r w:rsidRPr="008200D8">
        <w:rPr>
          <w:bCs/>
          <w:color w:val="000000"/>
        </w:rPr>
        <w:t>Projektowane przepisy jednocześnie zobowiązują naczelnika urzędu skarbowego do przyjęcia bądź odrzucenia wniosku w terminie 3 dni roboczych od dnia przekazania wniosku przez C</w:t>
      </w:r>
      <w:r w:rsidR="005D6DE7">
        <w:rPr>
          <w:bCs/>
          <w:color w:val="000000"/>
        </w:rPr>
        <w:t>EIDG</w:t>
      </w:r>
      <w:r w:rsidRPr="008200D8">
        <w:rPr>
          <w:bCs/>
          <w:color w:val="000000"/>
        </w:rPr>
        <w:t xml:space="preserve">. </w:t>
      </w:r>
    </w:p>
    <w:p w14:paraId="452175CE" w14:textId="3280B57B" w:rsidR="008200D8" w:rsidRPr="00230774" w:rsidRDefault="008200D8" w:rsidP="008200D8">
      <w:pPr>
        <w:spacing w:before="120" w:after="120" w:line="360" w:lineRule="auto"/>
        <w:jc w:val="both"/>
        <w:rPr>
          <w:bCs/>
          <w:color w:val="000000"/>
        </w:rPr>
      </w:pPr>
      <w:r w:rsidRPr="008200D8">
        <w:rPr>
          <w:bCs/>
          <w:color w:val="000000"/>
        </w:rPr>
        <w:t>Zarówno przy przyjęciu wniosku</w:t>
      </w:r>
      <w:r w:rsidR="00826F6F">
        <w:rPr>
          <w:bCs/>
          <w:color w:val="000000"/>
        </w:rPr>
        <w:t>,</w:t>
      </w:r>
      <w:r w:rsidRPr="008200D8">
        <w:rPr>
          <w:bCs/>
          <w:color w:val="000000"/>
        </w:rPr>
        <w:t xml:space="preserve"> jak i jego odrzuceniu nie będą stosowane przepisy działu IV ustawy z dnia 29 sierpnia 1997 r. </w:t>
      </w:r>
      <w:r w:rsidR="001E37B8" w:rsidRPr="001E37B8">
        <w:rPr>
          <w:bCs/>
          <w:color w:val="000000"/>
        </w:rPr>
        <w:t>–</w:t>
      </w:r>
      <w:r w:rsidR="001E37B8">
        <w:rPr>
          <w:bCs/>
          <w:color w:val="000000"/>
        </w:rPr>
        <w:t xml:space="preserve"> </w:t>
      </w:r>
      <w:r w:rsidRPr="008200D8">
        <w:rPr>
          <w:bCs/>
          <w:color w:val="000000"/>
        </w:rPr>
        <w:t>Ordynacja podatkowa</w:t>
      </w:r>
      <w:r w:rsidR="001E37B8">
        <w:rPr>
          <w:bCs/>
          <w:color w:val="000000"/>
        </w:rPr>
        <w:t xml:space="preserve"> (Dz. U. z 2025 r. poz. 111</w:t>
      </w:r>
      <w:r w:rsidR="0079457A">
        <w:rPr>
          <w:bCs/>
          <w:color w:val="000000"/>
        </w:rPr>
        <w:t xml:space="preserve">, z </w:t>
      </w:r>
      <w:proofErr w:type="spellStart"/>
      <w:r w:rsidR="0079457A">
        <w:rPr>
          <w:bCs/>
          <w:color w:val="000000"/>
        </w:rPr>
        <w:t>późn</w:t>
      </w:r>
      <w:proofErr w:type="spellEnd"/>
      <w:r w:rsidR="0079457A">
        <w:rPr>
          <w:bCs/>
          <w:color w:val="000000"/>
        </w:rPr>
        <w:t>. zm.</w:t>
      </w:r>
      <w:r w:rsidR="001E37B8">
        <w:rPr>
          <w:bCs/>
          <w:color w:val="000000"/>
        </w:rPr>
        <w:t>)</w:t>
      </w:r>
      <w:r w:rsidRPr="008200D8">
        <w:rPr>
          <w:bCs/>
          <w:color w:val="000000"/>
        </w:rPr>
        <w:t xml:space="preserve">. Celem wyłączenia stosowania przepisów </w:t>
      </w:r>
      <w:r w:rsidR="001E37B8" w:rsidRPr="001E37B8">
        <w:rPr>
          <w:bCs/>
          <w:color w:val="000000"/>
        </w:rPr>
        <w:t>ustawy z dnia 29 sierpnia 1997 r. – Ordynacja podatkowa</w:t>
      </w:r>
      <w:r w:rsidRPr="008200D8">
        <w:rPr>
          <w:bCs/>
          <w:color w:val="000000"/>
        </w:rPr>
        <w:t xml:space="preserve"> jest konieczność zapewnienia sprawnej obsługi wniosków identyfikacyjnych i aktualizacyjnych spółek cywilnych, o których informacje podlegają publikacji w CEIDG. Planowane rozwiązanie jest korzystne zarówno dla naczelnika urzędu skarbowego</w:t>
      </w:r>
      <w:r w:rsidR="00826F6F">
        <w:rPr>
          <w:bCs/>
          <w:color w:val="000000"/>
        </w:rPr>
        <w:t>,</w:t>
      </w:r>
      <w:r w:rsidRPr="008200D8">
        <w:rPr>
          <w:bCs/>
          <w:color w:val="000000"/>
        </w:rPr>
        <w:t xml:space="preserve"> jak i dla wnioskodawcy – naczelnik urzędu skarbowego, w przypadku negatywnej weryfikacji zgłoszenia, nie będzie zmuszony do prowadzenia długotrwałego i kosztownego postępowania, prowadzonego zazwyczaj, w przypadku spółek cywilnych, w formie tradycyjnej korespondencji, natomiast wnioskodawca, w oparciu o przepis art. 42e ust. 7 ustawy</w:t>
      </w:r>
      <w:r w:rsidR="005D6DE7">
        <w:rPr>
          <w:bCs/>
          <w:color w:val="000000"/>
        </w:rPr>
        <w:t>,</w:t>
      </w:r>
      <w:r w:rsidRPr="008200D8">
        <w:rPr>
          <w:bCs/>
          <w:color w:val="000000"/>
        </w:rPr>
        <w:t xml:space="preserve"> o której mowa w art. 1 projektu, uzyska najpóźniej w ciągu 3 dni roboczych informację o odrzuceniu wniosku, wraz z konkretnymi informacjami o powodzie jego </w:t>
      </w:r>
      <w:r w:rsidR="00150839">
        <w:rPr>
          <w:bCs/>
          <w:color w:val="000000"/>
        </w:rPr>
        <w:t>odrzucenia</w:t>
      </w:r>
      <w:r w:rsidRPr="008200D8">
        <w:rPr>
          <w:bCs/>
          <w:color w:val="000000"/>
        </w:rPr>
        <w:t>.</w:t>
      </w:r>
    </w:p>
    <w:p w14:paraId="2F2EB33F" w14:textId="52CCB8D4" w:rsidR="004C44B2" w:rsidRPr="00230774" w:rsidRDefault="004C44B2" w:rsidP="00230774">
      <w:pPr>
        <w:spacing w:before="120" w:after="120" w:line="360" w:lineRule="auto"/>
        <w:jc w:val="both"/>
        <w:rPr>
          <w:color w:val="000000"/>
        </w:rPr>
      </w:pPr>
      <w:r w:rsidRPr="00230774">
        <w:rPr>
          <w:bCs/>
          <w:color w:val="000000"/>
        </w:rPr>
        <w:t xml:space="preserve">Dodatkowo w zakresie tajemnicy skarbowej i danych automatycznie przekazywanych z </w:t>
      </w:r>
      <w:r w:rsidR="006E0D58" w:rsidRPr="00230774">
        <w:rPr>
          <w:color w:val="000000"/>
          <w:spacing w:val="-2"/>
        </w:rPr>
        <w:t>CRP KEP</w:t>
      </w:r>
      <w:r w:rsidRPr="00230774">
        <w:rPr>
          <w:color w:val="000000"/>
        </w:rPr>
        <w:t xml:space="preserve"> do </w:t>
      </w:r>
      <w:r w:rsidR="00F13CC9" w:rsidRPr="00230774">
        <w:t>Systemu Teleinformatycznego Izby Rozliczeniowej (</w:t>
      </w:r>
      <w:r w:rsidRPr="00230774">
        <w:rPr>
          <w:color w:val="000000"/>
        </w:rPr>
        <w:t>STIR</w:t>
      </w:r>
      <w:r w:rsidR="00F13CC9" w:rsidRPr="00230774">
        <w:rPr>
          <w:color w:val="000000"/>
        </w:rPr>
        <w:t>)</w:t>
      </w:r>
      <w:r w:rsidR="00134F0A" w:rsidRPr="00230774">
        <w:rPr>
          <w:color w:val="000000"/>
        </w:rPr>
        <w:t>,</w:t>
      </w:r>
      <w:r w:rsidRPr="00230774">
        <w:rPr>
          <w:color w:val="000000"/>
        </w:rPr>
        <w:t xml:space="preserve"> w przypadku spółki cywilnej ujawnianej w CEIDG będą miały zastosowanie takie same rozwiązania</w:t>
      </w:r>
      <w:r w:rsidR="00041D4C" w:rsidRPr="00230774">
        <w:rPr>
          <w:color w:val="000000"/>
        </w:rPr>
        <w:t>,</w:t>
      </w:r>
      <w:r w:rsidRPr="00230774">
        <w:rPr>
          <w:color w:val="000000"/>
        </w:rPr>
        <w:t xml:space="preserve"> jak w przypadku przedsiębiorcy wpisanego do CEIDG, tj. tajemnicą skarbową nie będą objęte dane</w:t>
      </w:r>
      <w:r w:rsidR="00232728" w:rsidRPr="00230774">
        <w:rPr>
          <w:color w:val="000000"/>
        </w:rPr>
        <w:t xml:space="preserve"> takie</w:t>
      </w:r>
      <w:r w:rsidR="00134F0A" w:rsidRPr="00230774">
        <w:rPr>
          <w:color w:val="000000"/>
        </w:rPr>
        <w:t xml:space="preserve"> jak</w:t>
      </w:r>
      <w:r w:rsidR="00B544FF" w:rsidRPr="00230774">
        <w:rPr>
          <w:color w:val="000000"/>
        </w:rPr>
        <w:t xml:space="preserve"> </w:t>
      </w:r>
      <w:r w:rsidR="00646AAA" w:rsidRPr="00230774">
        <w:rPr>
          <w:rStyle w:val="markedcontent"/>
        </w:rPr>
        <w:t xml:space="preserve">numer identyfikacji podatkowej </w:t>
      </w:r>
      <w:r w:rsidRPr="00230774">
        <w:rPr>
          <w:color w:val="000000"/>
        </w:rPr>
        <w:t xml:space="preserve">NIP, </w:t>
      </w:r>
      <w:r w:rsidR="00646AAA" w:rsidRPr="00230774">
        <w:rPr>
          <w:color w:val="000000"/>
        </w:rPr>
        <w:t>numer identyfikacyjn</w:t>
      </w:r>
      <w:r w:rsidR="00AA1A5A" w:rsidRPr="00230774">
        <w:rPr>
          <w:color w:val="000000"/>
        </w:rPr>
        <w:t>y</w:t>
      </w:r>
      <w:r w:rsidR="00646AAA" w:rsidRPr="00230774">
        <w:rPr>
          <w:color w:val="000000"/>
        </w:rPr>
        <w:t xml:space="preserve"> </w:t>
      </w:r>
      <w:r w:rsidRPr="00230774">
        <w:rPr>
          <w:color w:val="000000"/>
        </w:rPr>
        <w:t>REGON, nazwa, adresy, numer rachunku bankowego</w:t>
      </w:r>
      <w:r w:rsidR="00D40455" w:rsidRPr="00230774">
        <w:rPr>
          <w:color w:val="000000"/>
        </w:rPr>
        <w:t>.</w:t>
      </w:r>
    </w:p>
    <w:p w14:paraId="5E2AB1B0" w14:textId="2F2FE9D2" w:rsidR="004C44B2" w:rsidRPr="00230774" w:rsidRDefault="004C44B2" w:rsidP="00230774">
      <w:pPr>
        <w:spacing w:before="120" w:after="120" w:line="360" w:lineRule="auto"/>
        <w:jc w:val="both"/>
        <w:rPr>
          <w:rStyle w:val="Pogrubienie"/>
        </w:rPr>
      </w:pPr>
      <w:r w:rsidRPr="00230774">
        <w:rPr>
          <w:rStyle w:val="Pogrubienie"/>
        </w:rPr>
        <w:t>Zmiany w ustawie z dnia 13 października 199</w:t>
      </w:r>
      <w:r w:rsidR="006D5929" w:rsidRPr="00230774">
        <w:rPr>
          <w:rStyle w:val="Pogrubienie"/>
        </w:rPr>
        <w:t>8</w:t>
      </w:r>
      <w:r w:rsidRPr="00230774">
        <w:rPr>
          <w:rStyle w:val="Pogrubienie"/>
        </w:rPr>
        <w:t xml:space="preserve"> r. o </w:t>
      </w:r>
      <w:r w:rsidR="006D5929" w:rsidRPr="00230774">
        <w:rPr>
          <w:rStyle w:val="Pogrubienie"/>
        </w:rPr>
        <w:t>systemie ubezpieczeń społecznych</w:t>
      </w:r>
      <w:r w:rsidR="00764AC3" w:rsidRPr="00230774">
        <w:rPr>
          <w:rStyle w:val="Pogrubienie"/>
        </w:rPr>
        <w:t xml:space="preserve"> </w:t>
      </w:r>
      <w:r w:rsidRPr="00230774">
        <w:rPr>
          <w:rStyle w:val="Pogrubienie"/>
        </w:rPr>
        <w:t>(art.</w:t>
      </w:r>
      <w:r w:rsidR="00D83971" w:rsidRPr="00230774">
        <w:rPr>
          <w:rStyle w:val="Pogrubienie"/>
        </w:rPr>
        <w:t> </w:t>
      </w:r>
      <w:r w:rsidR="00AE0DD4" w:rsidRPr="00230774">
        <w:rPr>
          <w:rStyle w:val="Pogrubienie"/>
        </w:rPr>
        <w:t>5</w:t>
      </w:r>
      <w:r w:rsidRPr="00230774">
        <w:rPr>
          <w:rStyle w:val="Pogrubienie"/>
        </w:rPr>
        <w:t>)</w:t>
      </w:r>
    </w:p>
    <w:p w14:paraId="4A02C7C8" w14:textId="2CB49935" w:rsidR="006D5929" w:rsidRPr="00230774" w:rsidRDefault="006D5929" w:rsidP="00230774">
      <w:pPr>
        <w:spacing w:before="120" w:after="120" w:line="360" w:lineRule="auto"/>
        <w:jc w:val="both"/>
        <w:rPr>
          <w:bCs/>
          <w:color w:val="000000"/>
        </w:rPr>
      </w:pPr>
      <w:r w:rsidRPr="00230774">
        <w:rPr>
          <w:bCs/>
          <w:color w:val="000000"/>
        </w:rPr>
        <w:t xml:space="preserve">Wprowadzenie zmian w zakresie rejestracji i publikacji informacji o spółce cywilnej </w:t>
      </w:r>
      <w:r w:rsidR="00BE7803" w:rsidRPr="00230774">
        <w:rPr>
          <w:bCs/>
          <w:color w:val="000000"/>
        </w:rPr>
        <w:t xml:space="preserve">sprawiło, </w:t>
      </w:r>
      <w:r w:rsidR="00AF51C3" w:rsidRPr="00230774">
        <w:rPr>
          <w:bCs/>
          <w:color w:val="000000"/>
        </w:rPr>
        <w:t>że</w:t>
      </w:r>
      <w:r w:rsidR="00BE7803" w:rsidRPr="00230774">
        <w:rPr>
          <w:bCs/>
          <w:color w:val="000000"/>
        </w:rPr>
        <w:t xml:space="preserve"> niezbędna jest</w:t>
      </w:r>
      <w:r w:rsidRPr="00230774">
        <w:rPr>
          <w:bCs/>
          <w:color w:val="000000"/>
        </w:rPr>
        <w:t xml:space="preserve"> także </w:t>
      </w:r>
      <w:r w:rsidR="00BE7803" w:rsidRPr="00230774">
        <w:rPr>
          <w:bCs/>
          <w:color w:val="000000"/>
        </w:rPr>
        <w:t xml:space="preserve">zmiana </w:t>
      </w:r>
      <w:r w:rsidRPr="00230774">
        <w:rPr>
          <w:bCs/>
          <w:color w:val="000000"/>
        </w:rPr>
        <w:t xml:space="preserve">w ustawie </w:t>
      </w:r>
      <w:r w:rsidR="00D40455" w:rsidRPr="00230774">
        <w:rPr>
          <w:bCs/>
          <w:color w:val="000000"/>
        </w:rPr>
        <w:t xml:space="preserve">z dnia 13 października 1998 r. </w:t>
      </w:r>
      <w:r w:rsidRPr="00230774">
        <w:rPr>
          <w:bCs/>
          <w:color w:val="000000"/>
        </w:rPr>
        <w:t>o systemie ubezpieczeń społecznych, w szczególności w zakresie przekazywanych zgłoszeń płatnika składek. Nowe rozwiązania zawarte w CEIDG</w:t>
      </w:r>
      <w:r w:rsidR="00826F6F">
        <w:rPr>
          <w:bCs/>
          <w:color w:val="000000"/>
        </w:rPr>
        <w:t>,</w:t>
      </w:r>
      <w:r w:rsidRPr="00230774">
        <w:rPr>
          <w:bCs/>
          <w:color w:val="000000"/>
        </w:rPr>
        <w:t xml:space="preserve"> w szczególności stworzenie zintegrowanego wniosku, który jest przekazywany do innych organów</w:t>
      </w:r>
      <w:r w:rsidR="00D83971" w:rsidRPr="00230774">
        <w:rPr>
          <w:bCs/>
          <w:color w:val="000000"/>
        </w:rPr>
        <w:t>,</w:t>
      </w:r>
      <w:r w:rsidRPr="00230774">
        <w:rPr>
          <w:bCs/>
          <w:color w:val="000000"/>
        </w:rPr>
        <w:t xml:space="preserve"> będą </w:t>
      </w:r>
      <w:r w:rsidR="00F11166" w:rsidRPr="00230774">
        <w:rPr>
          <w:bCs/>
          <w:color w:val="000000"/>
        </w:rPr>
        <w:t>pozwalały</w:t>
      </w:r>
      <w:r w:rsidRPr="00230774">
        <w:rPr>
          <w:bCs/>
          <w:color w:val="000000"/>
        </w:rPr>
        <w:t xml:space="preserve"> przedsiębiorcy </w:t>
      </w:r>
      <w:bookmarkStart w:id="12" w:name="_Hlk172631490"/>
      <w:r w:rsidRPr="00230774">
        <w:rPr>
          <w:bCs/>
          <w:color w:val="000000"/>
        </w:rPr>
        <w:t>–</w:t>
      </w:r>
      <w:bookmarkEnd w:id="12"/>
      <w:r w:rsidRPr="00230774">
        <w:rPr>
          <w:bCs/>
          <w:color w:val="000000"/>
        </w:rPr>
        <w:t xml:space="preserve"> wspólni</w:t>
      </w:r>
      <w:r w:rsidR="00F11166" w:rsidRPr="00230774">
        <w:rPr>
          <w:bCs/>
          <w:color w:val="000000"/>
        </w:rPr>
        <w:t>kowi</w:t>
      </w:r>
      <w:r w:rsidRPr="00230774">
        <w:rPr>
          <w:bCs/>
          <w:color w:val="000000"/>
        </w:rPr>
        <w:t xml:space="preserve"> spółki cywilnej </w:t>
      </w:r>
      <w:r w:rsidR="00E951CD" w:rsidRPr="00230774">
        <w:rPr>
          <w:bCs/>
          <w:color w:val="000000"/>
        </w:rPr>
        <w:t xml:space="preserve">(wpisanemu do CEIDG) </w:t>
      </w:r>
      <w:r w:rsidRPr="00230774">
        <w:rPr>
          <w:bCs/>
          <w:color w:val="000000"/>
        </w:rPr>
        <w:t>będącego płatnikiem składek na</w:t>
      </w:r>
      <w:r w:rsidR="00D83971" w:rsidRPr="00230774">
        <w:rPr>
          <w:bCs/>
          <w:color w:val="000000"/>
        </w:rPr>
        <w:t>:</w:t>
      </w:r>
    </w:p>
    <w:p w14:paraId="67B71BEB" w14:textId="0DC351DD" w:rsidR="006D5929" w:rsidRPr="00230774" w:rsidRDefault="006D5929" w:rsidP="00230774">
      <w:pPr>
        <w:pStyle w:val="Akapitzlist"/>
        <w:numPr>
          <w:ilvl w:val="0"/>
          <w:numId w:val="21"/>
        </w:numPr>
        <w:spacing w:before="120" w:after="120" w:line="360" w:lineRule="auto"/>
        <w:ind w:left="426" w:hanging="426"/>
        <w:jc w:val="both"/>
        <w:rPr>
          <w:rFonts w:ascii="Times New Roman" w:hAnsi="Times New Roman"/>
          <w:sz w:val="24"/>
          <w:szCs w:val="24"/>
        </w:rPr>
      </w:pPr>
      <w:r w:rsidRPr="00230774">
        <w:rPr>
          <w:rFonts w:ascii="Times New Roman" w:hAnsi="Times New Roman"/>
          <w:sz w:val="24"/>
          <w:szCs w:val="24"/>
        </w:rPr>
        <w:t>zgłoszenie do ubezpieczeń społecznych i do ubezpieczenia zdrowotnego albo do ubezpieczenia zdrowotnego</w:t>
      </w:r>
      <w:r w:rsidR="00EA6AD5" w:rsidRPr="00230774">
        <w:rPr>
          <w:rFonts w:ascii="Times New Roman" w:hAnsi="Times New Roman"/>
          <w:sz w:val="24"/>
          <w:szCs w:val="24"/>
        </w:rPr>
        <w:t>;</w:t>
      </w:r>
    </w:p>
    <w:p w14:paraId="76B70585" w14:textId="3A22CD23" w:rsidR="006D5929" w:rsidRPr="00230774" w:rsidRDefault="006D5929" w:rsidP="00230774">
      <w:pPr>
        <w:pStyle w:val="Akapitzlist"/>
        <w:numPr>
          <w:ilvl w:val="0"/>
          <w:numId w:val="21"/>
        </w:numPr>
        <w:spacing w:before="120" w:after="120" w:line="360" w:lineRule="auto"/>
        <w:ind w:left="426" w:hanging="426"/>
        <w:jc w:val="both"/>
        <w:rPr>
          <w:rFonts w:ascii="Times New Roman" w:hAnsi="Times New Roman"/>
          <w:sz w:val="24"/>
          <w:szCs w:val="24"/>
        </w:rPr>
      </w:pPr>
      <w:r w:rsidRPr="00230774">
        <w:rPr>
          <w:rFonts w:ascii="Times New Roman" w:hAnsi="Times New Roman"/>
          <w:sz w:val="24"/>
          <w:szCs w:val="24"/>
        </w:rPr>
        <w:t>zgłoszenie do ubezpieczenia zdrowotnego członków rodziny</w:t>
      </w:r>
      <w:r w:rsidR="00EA6AD5" w:rsidRPr="00230774">
        <w:rPr>
          <w:rFonts w:ascii="Times New Roman" w:hAnsi="Times New Roman"/>
          <w:sz w:val="24"/>
          <w:szCs w:val="24"/>
        </w:rPr>
        <w:t>;</w:t>
      </w:r>
      <w:r w:rsidRPr="00230774">
        <w:rPr>
          <w:rFonts w:ascii="Times New Roman" w:hAnsi="Times New Roman"/>
          <w:sz w:val="24"/>
          <w:szCs w:val="24"/>
        </w:rPr>
        <w:t xml:space="preserve"> </w:t>
      </w:r>
    </w:p>
    <w:p w14:paraId="665BC8E2" w14:textId="397866B9" w:rsidR="006D5929" w:rsidRPr="00230774" w:rsidRDefault="006D5929" w:rsidP="00230774">
      <w:pPr>
        <w:pStyle w:val="Akapitzlist"/>
        <w:numPr>
          <w:ilvl w:val="0"/>
          <w:numId w:val="21"/>
        </w:numPr>
        <w:spacing w:before="120" w:after="120" w:line="360" w:lineRule="auto"/>
        <w:ind w:left="426" w:hanging="426"/>
        <w:jc w:val="both"/>
        <w:rPr>
          <w:rFonts w:ascii="Times New Roman" w:hAnsi="Times New Roman"/>
          <w:sz w:val="24"/>
          <w:szCs w:val="24"/>
        </w:rPr>
      </w:pPr>
      <w:r w:rsidRPr="00230774">
        <w:rPr>
          <w:rFonts w:ascii="Times New Roman" w:hAnsi="Times New Roman"/>
          <w:sz w:val="24"/>
          <w:szCs w:val="24"/>
        </w:rPr>
        <w:t>zmianę danych wykazanych w zgłoszeniach</w:t>
      </w:r>
      <w:r w:rsidR="00EA6AD5" w:rsidRPr="00230774">
        <w:rPr>
          <w:rFonts w:ascii="Times New Roman" w:hAnsi="Times New Roman"/>
          <w:sz w:val="24"/>
          <w:szCs w:val="24"/>
        </w:rPr>
        <w:t>;</w:t>
      </w:r>
    </w:p>
    <w:p w14:paraId="4194AF49" w14:textId="1CB60C8D" w:rsidR="006D5929" w:rsidRPr="00230774" w:rsidRDefault="006D5929" w:rsidP="00230774">
      <w:pPr>
        <w:pStyle w:val="Akapitzlist"/>
        <w:numPr>
          <w:ilvl w:val="0"/>
          <w:numId w:val="21"/>
        </w:numPr>
        <w:spacing w:before="120" w:after="120" w:line="360" w:lineRule="auto"/>
        <w:ind w:left="426" w:hanging="426"/>
        <w:jc w:val="both"/>
        <w:rPr>
          <w:rFonts w:ascii="Times New Roman" w:hAnsi="Times New Roman"/>
          <w:sz w:val="24"/>
          <w:szCs w:val="24"/>
        </w:rPr>
      </w:pPr>
      <w:r w:rsidRPr="00230774">
        <w:rPr>
          <w:rFonts w:ascii="Times New Roman" w:hAnsi="Times New Roman"/>
          <w:sz w:val="24"/>
          <w:szCs w:val="24"/>
        </w:rPr>
        <w:t>zgłoszenie wyrejestrowania z ubezpieczeń.</w:t>
      </w:r>
    </w:p>
    <w:p w14:paraId="106E31A6" w14:textId="6EFD4F84" w:rsidR="00F67C3A" w:rsidRDefault="00F67C3A" w:rsidP="00230774">
      <w:pPr>
        <w:spacing w:before="120" w:after="120" w:line="360" w:lineRule="auto"/>
        <w:jc w:val="both"/>
      </w:pPr>
      <w:r w:rsidRPr="00100AEC">
        <w:rPr>
          <w:rStyle w:val="Pogrubienie"/>
          <w:b w:val="0"/>
          <w:bCs w:val="0"/>
        </w:rPr>
        <w:lastRenderedPageBreak/>
        <w:t xml:space="preserve">Ponadto </w:t>
      </w:r>
      <w:r>
        <w:rPr>
          <w:rStyle w:val="Pogrubienie"/>
          <w:b w:val="0"/>
          <w:bCs w:val="0"/>
        </w:rPr>
        <w:t>w art. 36b ust. 2</w:t>
      </w:r>
      <w:r w:rsidR="002B4BA6" w:rsidRPr="002B4BA6">
        <w:rPr>
          <w:rStyle w:val="Pogrubienie"/>
          <w:b w:val="0"/>
          <w:bCs w:val="0"/>
        </w:rPr>
        <w:t xml:space="preserve"> </w:t>
      </w:r>
      <w:r w:rsidR="002B4BA6" w:rsidRPr="00100AEC">
        <w:rPr>
          <w:rStyle w:val="Pogrubienie"/>
          <w:b w:val="0"/>
          <w:bCs w:val="0"/>
        </w:rPr>
        <w:t>doprecyzowano</w:t>
      </w:r>
      <w:r w:rsidRPr="00100AEC">
        <w:rPr>
          <w:rStyle w:val="Pogrubienie"/>
          <w:b w:val="0"/>
          <w:bCs w:val="0"/>
        </w:rPr>
        <w:t>, że z</w:t>
      </w:r>
      <w:r w:rsidRPr="00F67C3A">
        <w:rPr>
          <w:bCs/>
        </w:rPr>
        <w:t>a</w:t>
      </w:r>
      <w:r w:rsidRPr="007A3E20">
        <w:t xml:space="preserve"> dzień dokonania zgłoszeń</w:t>
      </w:r>
      <w:r>
        <w:t xml:space="preserve"> </w:t>
      </w:r>
      <w:r w:rsidRPr="007A3E20">
        <w:t xml:space="preserve">lub zmiany danych wykazanych w tych zgłoszeniach uważa się dzień złożenia wniosku o wpis do CEIDG </w:t>
      </w:r>
      <w:r>
        <w:t xml:space="preserve">lub wniosku o publikację informacji o spółce cywilnej w tej ewidencji </w:t>
      </w:r>
      <w:r w:rsidRPr="007A3E20">
        <w:t>wraz z żądaniem dokonania tych zgłoszeń lub zmiany danych wykazanych w tych zgłoszeniach</w:t>
      </w:r>
      <w:r>
        <w:t xml:space="preserve">. </w:t>
      </w:r>
    </w:p>
    <w:p w14:paraId="028180C9" w14:textId="7BDECB12" w:rsidR="002823AB" w:rsidRPr="00003D6A" w:rsidRDefault="002823AB" w:rsidP="00230774">
      <w:pPr>
        <w:spacing w:before="120" w:after="120" w:line="360" w:lineRule="auto"/>
        <w:jc w:val="both"/>
        <w:rPr>
          <w:rStyle w:val="Pogrubienie"/>
          <w:b w:val="0"/>
          <w:bCs w:val="0"/>
        </w:rPr>
      </w:pPr>
      <w:r w:rsidRPr="002823AB">
        <w:t xml:space="preserve">W zakresie art. 36b ust. 2 ustawy </w:t>
      </w:r>
      <w:r w:rsidRPr="00003D6A">
        <w:rPr>
          <w:rStyle w:val="Pogrubienie"/>
          <w:b w:val="0"/>
          <w:bCs w:val="0"/>
        </w:rPr>
        <w:t xml:space="preserve">z dnia 13 października 1998 r. o systemie ubezpieczeń społecznych </w:t>
      </w:r>
      <w:r w:rsidRPr="002823AB">
        <w:t xml:space="preserve">– nie ma potrzeby wprowadzania przepisów przejściowych. W </w:t>
      </w:r>
      <w:r w:rsidRPr="00003D6A">
        <w:t>przypadku bowiem, gdy zgłoszenie wpłynęło przed dniem wejścia w życie zmienionych regulacji</w:t>
      </w:r>
      <w:r w:rsidR="00826F6F">
        <w:t>,</w:t>
      </w:r>
      <w:r w:rsidRPr="00003D6A">
        <w:t xml:space="preserve"> a nie zostało rozpatrzone zgodnie z art. 36b ust. 2 ustawy z dnia 13 października 1998 r. o systemie ubezpieczeń społecznych</w:t>
      </w:r>
      <w:r w:rsidR="00826F6F">
        <w:t>,</w:t>
      </w:r>
      <w:r w:rsidRPr="00003D6A">
        <w:t xml:space="preserve"> dla oceny momentu zgłoszenia osoby do ubezpieczeń nie ma znaczenia data wejścia w życie przepisów zmieniających. Kluczową datą jest dzień złożenia wniosku do CEIDG, a nie dzień rozpatrzenia tego wniosku. Skuteczność złożonego wniosku w rozumieniu art. 36 ust. 1 i 11 ustawy z dnia 13 października 1998 r. o systemie ubezpieczeń społecznych będzie bowiem oceniana na dzień złożenia wniosku oraz obowiązujących w tym dniu przepisów. Dla płatnika będącego spółką cywilną podstawą złożenia wniosku będą przepisy ustawy zmieniającej (art. 5 pkt 2 projektu ustawy). </w:t>
      </w:r>
    </w:p>
    <w:p w14:paraId="04B8033A" w14:textId="67D7AA60" w:rsidR="008200D8" w:rsidRDefault="008200D8" w:rsidP="00230774">
      <w:pPr>
        <w:spacing w:before="120" w:after="120" w:line="360" w:lineRule="auto"/>
        <w:jc w:val="both"/>
        <w:rPr>
          <w:rStyle w:val="Pogrubienie"/>
        </w:rPr>
      </w:pPr>
      <w:r>
        <w:rPr>
          <w:rStyle w:val="Pogrubienie"/>
        </w:rPr>
        <w:t>Zmiany w</w:t>
      </w:r>
      <w:r w:rsidRPr="008200D8">
        <w:rPr>
          <w:rStyle w:val="Pogrubienie"/>
        </w:rPr>
        <w:t xml:space="preserve"> ustawie z dnia 11 marca 2004 r. o podatku od towarów i usług </w:t>
      </w:r>
      <w:r>
        <w:rPr>
          <w:rStyle w:val="Pogrubienie"/>
        </w:rPr>
        <w:t>(</w:t>
      </w:r>
      <w:r w:rsidR="002C2FC2">
        <w:rPr>
          <w:rStyle w:val="Pogrubienie"/>
        </w:rPr>
        <w:t>art. 6)</w:t>
      </w:r>
    </w:p>
    <w:p w14:paraId="06835CFD" w14:textId="12DB9128" w:rsidR="00B13655" w:rsidRDefault="002C2FC2" w:rsidP="00003D6A">
      <w:pPr>
        <w:spacing w:before="120" w:after="120" w:line="360" w:lineRule="auto"/>
        <w:jc w:val="both"/>
      </w:pPr>
      <w:r>
        <w:rPr>
          <w:rStyle w:val="Pogrubienie"/>
          <w:b w:val="0"/>
          <w:bCs w:val="0"/>
        </w:rPr>
        <w:t xml:space="preserve">Zaproponowana zmiana </w:t>
      </w:r>
      <w:r w:rsidRPr="005F6CD2">
        <w:rPr>
          <w:rStyle w:val="Pogrubienie"/>
          <w:b w:val="0"/>
          <w:bCs w:val="0"/>
        </w:rPr>
        <w:t xml:space="preserve">ma na celu dopełnienie procedury </w:t>
      </w:r>
      <w:r w:rsidR="0093772C">
        <w:rPr>
          <w:rStyle w:val="Pogrubienie"/>
          <w:b w:val="0"/>
          <w:bCs w:val="0"/>
        </w:rPr>
        <w:t>„jednego okienka” dla publikacji</w:t>
      </w:r>
      <w:r w:rsidRPr="005F6CD2">
        <w:rPr>
          <w:rStyle w:val="Pogrubienie"/>
          <w:b w:val="0"/>
          <w:bCs w:val="0"/>
        </w:rPr>
        <w:t xml:space="preserve"> informacji o spółce cywilnej </w:t>
      </w:r>
      <w:r w:rsidR="0093772C">
        <w:rPr>
          <w:rStyle w:val="Pogrubienie"/>
          <w:b w:val="0"/>
          <w:bCs w:val="0"/>
        </w:rPr>
        <w:t xml:space="preserve">w CEIDG </w:t>
      </w:r>
      <w:r w:rsidRPr="005F6CD2">
        <w:rPr>
          <w:rStyle w:val="Pogrubienie"/>
          <w:b w:val="0"/>
          <w:bCs w:val="0"/>
        </w:rPr>
        <w:t>poprzez określenie skutków uznania wniosku za niepoprawny</w:t>
      </w:r>
      <w:r w:rsidR="0093772C">
        <w:rPr>
          <w:rStyle w:val="Pogrubienie"/>
          <w:b w:val="0"/>
          <w:bCs w:val="0"/>
        </w:rPr>
        <w:t xml:space="preserve"> (w tym przypadku dokonania negatywnej weryfikacji danych niezbędnych dla nadania NIP przez naczelnika urzędu skarbowego)</w:t>
      </w:r>
      <w:r w:rsidRPr="005F6CD2">
        <w:rPr>
          <w:rStyle w:val="Pogrubienie"/>
          <w:b w:val="0"/>
          <w:bCs w:val="0"/>
        </w:rPr>
        <w:t xml:space="preserve">. W takiej sytuacji zasadne jest by </w:t>
      </w:r>
      <w:r w:rsidR="00B13655">
        <w:t>w</w:t>
      </w:r>
      <w:r w:rsidR="00B13655" w:rsidRPr="0072577E">
        <w:t xml:space="preserve"> przypad</w:t>
      </w:r>
      <w:r w:rsidR="00B13655">
        <w:t>ku</w:t>
      </w:r>
      <w:r w:rsidR="00B13655" w:rsidRPr="0072577E">
        <w:t xml:space="preserve"> negatywnej weryfikacji danych przez naczelnika urzędu skarbowego</w:t>
      </w:r>
      <w:r w:rsidR="00826F6F">
        <w:t>,</w:t>
      </w:r>
      <w:r w:rsidR="00B13655" w:rsidRPr="0072577E">
        <w:t xml:space="preserve"> dokonanej na podstawie ustawy z dnia 13 października 1995 r. o zasadach ewidencji i identyfikacji podatników i płatników, zgłoszeni</w:t>
      </w:r>
      <w:r w:rsidR="00B13655">
        <w:t>a</w:t>
      </w:r>
      <w:r w:rsidR="00B13655" w:rsidRPr="0072577E">
        <w:t xml:space="preserve"> </w:t>
      </w:r>
      <w:r w:rsidR="00B13655">
        <w:t xml:space="preserve">VAT </w:t>
      </w:r>
      <w:r w:rsidR="00B13655" w:rsidRPr="0072577E">
        <w:t>będące zgodnie z art</w:t>
      </w:r>
      <w:r w:rsidR="00B13655" w:rsidRPr="00053F34">
        <w:t>. 42b ust. 3 pkt 2 i ust. 8</w:t>
      </w:r>
      <w:r w:rsidR="00B13655">
        <w:t xml:space="preserve"> </w:t>
      </w:r>
      <w:r w:rsidR="00B13655" w:rsidRPr="0072577E">
        <w:t xml:space="preserve">ustawy </w:t>
      </w:r>
      <w:r w:rsidR="005D6DE7">
        <w:t xml:space="preserve">o CEIDG i PIP </w:t>
      </w:r>
      <w:r w:rsidR="00B13655" w:rsidRPr="0072577E">
        <w:t>integralną częścią wniosku o publikację informacji o spółce cywilnej pozosta</w:t>
      </w:r>
      <w:r w:rsidR="00B13655">
        <w:t xml:space="preserve">wały </w:t>
      </w:r>
      <w:r w:rsidR="00B13655" w:rsidRPr="0072577E">
        <w:t xml:space="preserve">bez rozpatrzenia. W </w:t>
      </w:r>
      <w:r w:rsidR="00B13655">
        <w:t xml:space="preserve">takich </w:t>
      </w:r>
      <w:r w:rsidR="00B13655" w:rsidRPr="0072577E">
        <w:t>przypadkac</w:t>
      </w:r>
      <w:r w:rsidR="00B13655">
        <w:t>h nie będzie miała zastosowania</w:t>
      </w:r>
      <w:r w:rsidR="00B13655" w:rsidRPr="0072577E">
        <w:t xml:space="preserve"> </w:t>
      </w:r>
      <w:r w:rsidR="005D6DE7" w:rsidRPr="005D6DE7">
        <w:t>z dnia 29</w:t>
      </w:r>
      <w:r w:rsidR="00516CE1">
        <w:t> </w:t>
      </w:r>
      <w:r w:rsidR="005D6DE7" w:rsidRPr="005D6DE7">
        <w:t>sierpnia 1997 r. –</w:t>
      </w:r>
      <w:r w:rsidR="005D6DE7">
        <w:t xml:space="preserve"> </w:t>
      </w:r>
      <w:r w:rsidR="00B13655" w:rsidRPr="0072577E">
        <w:t>Ordynacja podatkowa</w:t>
      </w:r>
      <w:r w:rsidR="00B13655">
        <w:t xml:space="preserve">. </w:t>
      </w:r>
      <w:r w:rsidRPr="005F6CD2">
        <w:rPr>
          <w:rStyle w:val="Pogrubienie"/>
          <w:b w:val="0"/>
          <w:bCs w:val="0"/>
        </w:rPr>
        <w:t>Rozwiązanie to będzie zbieżne z założeniami procedury weryfikacji poprawności wniosku przewidującymi, że w przypadku stwierdzenia wadliwości wniosku przez naczelnika urzędu skarbowego wniosek nie jest przesyłany przez CEIDG do GUS, ZUS i KRUS.</w:t>
      </w:r>
      <w:r w:rsidR="003E0B90">
        <w:rPr>
          <w:rStyle w:val="Pogrubienie"/>
          <w:b w:val="0"/>
          <w:bCs w:val="0"/>
        </w:rPr>
        <w:t xml:space="preserve"> W przypadku negatywnej weryfikacji przewiduje się, że</w:t>
      </w:r>
      <w:r w:rsidR="003E0B90">
        <w:t xml:space="preserve"> </w:t>
      </w:r>
      <w:r w:rsidR="00C514C8">
        <w:t>n</w:t>
      </w:r>
      <w:r w:rsidR="00C514C8" w:rsidRPr="00D802B4">
        <w:t xml:space="preserve">aczelnik urzędu skarbowego </w:t>
      </w:r>
      <w:r w:rsidR="00C514C8">
        <w:t>przekaże</w:t>
      </w:r>
      <w:r w:rsidR="00C514C8" w:rsidRPr="00D802B4">
        <w:t xml:space="preserve"> </w:t>
      </w:r>
      <w:r w:rsidR="00C514C8" w:rsidRPr="00122552">
        <w:t>do C</w:t>
      </w:r>
      <w:r w:rsidR="005D6DE7">
        <w:t>EIDG</w:t>
      </w:r>
      <w:r w:rsidR="00C514C8" w:rsidRPr="00122552">
        <w:t xml:space="preserve"> wraz z</w:t>
      </w:r>
      <w:r w:rsidR="00C514C8">
        <w:t xml:space="preserve"> </w:t>
      </w:r>
      <w:r w:rsidR="00C514C8" w:rsidRPr="00122552">
        <w:t>informacją</w:t>
      </w:r>
      <w:r w:rsidR="003E0B90">
        <w:t xml:space="preserve"> o</w:t>
      </w:r>
      <w:r w:rsidR="00C514C8" w:rsidRPr="00122552">
        <w:t xml:space="preserve"> </w:t>
      </w:r>
      <w:r w:rsidR="00EF75AA" w:rsidRPr="004A230D">
        <w:t xml:space="preserve">negatywnej weryfikacji danych niezbędnych do dokonania zgłoszenia </w:t>
      </w:r>
      <w:r w:rsidR="003E0B90">
        <w:t xml:space="preserve">NIP także </w:t>
      </w:r>
      <w:r w:rsidR="00C514C8" w:rsidRPr="00122552">
        <w:t>informację o pozostawieniu bez rozpatrzenia zgłoszenia</w:t>
      </w:r>
      <w:r w:rsidR="00C514C8" w:rsidRPr="00DB08AB">
        <w:t xml:space="preserve"> </w:t>
      </w:r>
      <w:r w:rsidR="00C514C8" w:rsidRPr="00122552">
        <w:t>rejestracyjnego lub aktualizacyjnego, lub o zaprzestaniu wykonywania czynności podlegających opodatkowaniu</w:t>
      </w:r>
      <w:r w:rsidR="00C514C8">
        <w:t>.</w:t>
      </w:r>
    </w:p>
    <w:p w14:paraId="7C72E1B3" w14:textId="0C5C73D7" w:rsidR="006A5273" w:rsidRPr="00230774" w:rsidRDefault="006A5273" w:rsidP="003E7C29">
      <w:pPr>
        <w:keepNext/>
        <w:spacing w:before="120" w:after="120" w:line="360" w:lineRule="auto"/>
        <w:jc w:val="both"/>
        <w:rPr>
          <w:rStyle w:val="Pogrubienie"/>
        </w:rPr>
      </w:pPr>
      <w:r w:rsidRPr="00230774">
        <w:rPr>
          <w:rStyle w:val="Pogrubienie"/>
        </w:rPr>
        <w:lastRenderedPageBreak/>
        <w:t>Zmiany w</w:t>
      </w:r>
      <w:r w:rsidR="00E54083" w:rsidRPr="00230774">
        <w:rPr>
          <w:b/>
          <w:bCs/>
        </w:rPr>
        <w:t>,</w:t>
      </w:r>
      <w:r w:rsidR="00E54083" w:rsidRPr="00230774">
        <w:t xml:space="preserve"> </w:t>
      </w:r>
      <w:r w:rsidR="007A7809" w:rsidRPr="00230774">
        <w:rPr>
          <w:rStyle w:val="Pogrubienie"/>
        </w:rPr>
        <w:t xml:space="preserve">ustawie z dnia 6 marca 2018 r. </w:t>
      </w:r>
      <w:r w:rsidR="00A7719F" w:rsidRPr="00230774">
        <w:rPr>
          <w:rStyle w:val="Pogrubienie"/>
          <w:b w:val="0"/>
          <w:bCs w:val="0"/>
        </w:rPr>
        <w:t xml:space="preserve">– </w:t>
      </w:r>
      <w:r w:rsidR="007A7809" w:rsidRPr="00230774">
        <w:rPr>
          <w:rStyle w:val="Pogrubienie"/>
        </w:rPr>
        <w:t xml:space="preserve">Prawo przedsiębiorców (art. </w:t>
      </w:r>
      <w:r w:rsidR="00BC645D">
        <w:rPr>
          <w:rStyle w:val="Pogrubienie"/>
        </w:rPr>
        <w:t>7</w:t>
      </w:r>
      <w:r w:rsidR="007A7809" w:rsidRPr="00230774">
        <w:rPr>
          <w:rStyle w:val="Pogrubienie"/>
        </w:rPr>
        <w:t>)</w:t>
      </w:r>
      <w:r w:rsidR="007F0C36">
        <w:rPr>
          <w:rStyle w:val="Pogrubienie"/>
        </w:rPr>
        <w:t>,</w:t>
      </w:r>
      <w:r w:rsidR="007A7809" w:rsidRPr="00230774">
        <w:rPr>
          <w:rStyle w:val="Pogrubienie"/>
        </w:rPr>
        <w:t xml:space="preserve"> ustawie z dnia 18 listopada 2020 r. o doręczeniach elektronicznych (art. </w:t>
      </w:r>
      <w:r w:rsidR="00F419F9">
        <w:rPr>
          <w:rStyle w:val="Pogrubienie"/>
        </w:rPr>
        <w:t>10</w:t>
      </w:r>
      <w:r w:rsidR="007A7809" w:rsidRPr="00230774">
        <w:rPr>
          <w:rStyle w:val="Pogrubienie"/>
        </w:rPr>
        <w:t>)</w:t>
      </w:r>
      <w:r w:rsidR="007F0C36" w:rsidRPr="007F0C36">
        <w:rPr>
          <w:rStyle w:val="Pogrubienie"/>
        </w:rPr>
        <w:t xml:space="preserve"> </w:t>
      </w:r>
      <w:r w:rsidR="007F0C36" w:rsidRPr="00230774">
        <w:rPr>
          <w:rStyle w:val="Pogrubienie"/>
        </w:rPr>
        <w:t>oraz</w:t>
      </w:r>
      <w:r w:rsidR="007F0C36">
        <w:rPr>
          <w:rStyle w:val="Pogrubienie"/>
        </w:rPr>
        <w:t xml:space="preserve"> ustawie </w:t>
      </w:r>
      <w:r w:rsidR="007F0C36" w:rsidRPr="007F0C36">
        <w:rPr>
          <w:rStyle w:val="Pogrubienie"/>
        </w:rPr>
        <w:t>z dnia 20</w:t>
      </w:r>
      <w:r w:rsidR="00516CE1">
        <w:rPr>
          <w:rStyle w:val="Pogrubienie"/>
        </w:rPr>
        <w:t> </w:t>
      </w:r>
      <w:r w:rsidR="007F0C36" w:rsidRPr="007F0C36">
        <w:rPr>
          <w:rStyle w:val="Pogrubienie"/>
        </w:rPr>
        <w:t>marca 2025 r.</w:t>
      </w:r>
      <w:r w:rsidR="007F0C36">
        <w:rPr>
          <w:rStyle w:val="Pogrubienie"/>
        </w:rPr>
        <w:t xml:space="preserve"> </w:t>
      </w:r>
      <w:r w:rsidR="007F0C36" w:rsidRPr="007F0C36">
        <w:rPr>
          <w:rStyle w:val="Pogrubienie"/>
        </w:rPr>
        <w:t>o rynku pracy i służbach zatrudnienia</w:t>
      </w:r>
      <w:r w:rsidR="007F0C36">
        <w:rPr>
          <w:rStyle w:val="Pogrubienie"/>
        </w:rPr>
        <w:t xml:space="preserve"> (art. </w:t>
      </w:r>
      <w:r w:rsidR="00F419F9">
        <w:rPr>
          <w:rStyle w:val="Pogrubienie"/>
        </w:rPr>
        <w:t>11</w:t>
      </w:r>
      <w:r w:rsidR="007F0C36">
        <w:rPr>
          <w:rStyle w:val="Pogrubienie"/>
        </w:rPr>
        <w:t>)</w:t>
      </w:r>
    </w:p>
    <w:p w14:paraId="4B505EF9" w14:textId="3C3F33A5" w:rsidR="006A5273" w:rsidRPr="00230774" w:rsidRDefault="007A7809" w:rsidP="00230774">
      <w:pPr>
        <w:spacing w:before="120" w:after="120" w:line="360" w:lineRule="auto"/>
        <w:jc w:val="both"/>
      </w:pPr>
      <w:r w:rsidRPr="00230774">
        <w:t>Zaproponowane zmiany mają charakter wynikowy i porządkujący w zakresie terminologii</w:t>
      </w:r>
      <w:r w:rsidR="005C4BBE">
        <w:t>,</w:t>
      </w:r>
      <w:r w:rsidRPr="00230774">
        <w:t xml:space="preserve"> jaką posługuj</w:t>
      </w:r>
      <w:r w:rsidR="00D236CB" w:rsidRPr="00230774">
        <w:t xml:space="preserve">ą się ww. ustawy </w:t>
      </w:r>
      <w:r w:rsidRPr="00230774">
        <w:t>w odniesieniu do składanych przez przedsiębiorców wniosków o wpis do CEIDG. Aby wyeliminować wątpliwości interpretacyjne związane z wprowadzeniem w art. 3 ust. 2a ustawy o CEIDG i PIP rodzajów wniosków o wpis do CEIDG, zaproponowano zmiany również w</w:t>
      </w:r>
      <w:r w:rsidR="000B578F">
        <w:t xml:space="preserve"> </w:t>
      </w:r>
      <w:r w:rsidRPr="00230774">
        <w:t xml:space="preserve">ww. ustawach posługujących się pojęciem wniosku o wpis do CEIDG. W zmienianych przepisach wprowadzono właściwe nazwy wniosków o wpis </w:t>
      </w:r>
      <w:r w:rsidR="00716EDB">
        <w:t>do</w:t>
      </w:r>
      <w:r w:rsidRPr="00230774">
        <w:t xml:space="preserve"> CEIDG</w:t>
      </w:r>
      <w:r w:rsidR="00A7719F" w:rsidRPr="00230774">
        <w:t>,</w:t>
      </w:r>
      <w:r w:rsidRPr="00230774">
        <w:t xml:space="preserve"> zgodne z projektowaną regulacją art. 3 ust. 2a ustawy o CEIDG i PIP.</w:t>
      </w:r>
    </w:p>
    <w:p w14:paraId="0FB7CB69" w14:textId="08D50957" w:rsidR="006D5929" w:rsidRPr="00230774" w:rsidRDefault="006D5929" w:rsidP="003E7C29">
      <w:pPr>
        <w:tabs>
          <w:tab w:val="left" w:pos="8535"/>
        </w:tabs>
        <w:spacing w:before="120" w:after="120" w:line="360" w:lineRule="auto"/>
        <w:jc w:val="both"/>
        <w:rPr>
          <w:rStyle w:val="Pogrubienie"/>
        </w:rPr>
      </w:pPr>
      <w:r w:rsidRPr="00230774">
        <w:rPr>
          <w:rStyle w:val="Pogrubienie"/>
        </w:rPr>
        <w:t>Zmiany w ustawie z dnia 6 marca 2018 r. o zasadach uczestnictwa przedsiębiorstw zagranicznych i innych osób zagranicznych w obrocie gospodarczym na terytorium Rzecz</w:t>
      </w:r>
      <w:r w:rsidR="005C4BBE">
        <w:rPr>
          <w:rStyle w:val="Pogrubienie"/>
        </w:rPr>
        <w:t>y</w:t>
      </w:r>
      <w:r w:rsidRPr="00230774">
        <w:rPr>
          <w:rStyle w:val="Pogrubienie"/>
        </w:rPr>
        <w:t>pospolitej Polskiej (art.</w:t>
      </w:r>
      <w:r w:rsidR="00074D19" w:rsidRPr="00230774">
        <w:rPr>
          <w:rStyle w:val="Pogrubienie"/>
        </w:rPr>
        <w:t xml:space="preserve"> </w:t>
      </w:r>
      <w:r w:rsidR="00DB2E59">
        <w:rPr>
          <w:rStyle w:val="Pogrubienie"/>
        </w:rPr>
        <w:t>8</w:t>
      </w:r>
      <w:r w:rsidRPr="00230774">
        <w:rPr>
          <w:rStyle w:val="Pogrubienie"/>
        </w:rPr>
        <w:t>)</w:t>
      </w:r>
    </w:p>
    <w:p w14:paraId="24F5C660" w14:textId="69749D0C" w:rsidR="00291021" w:rsidRPr="00230774" w:rsidRDefault="00FC61DC" w:rsidP="00230774">
      <w:pPr>
        <w:spacing w:before="120" w:after="120" w:line="360" w:lineRule="auto"/>
        <w:jc w:val="both"/>
      </w:pPr>
      <w:r w:rsidRPr="00230774">
        <w:t xml:space="preserve">Z elektronizacją zakładania działalności gospodarczej związany </w:t>
      </w:r>
      <w:r w:rsidR="0092102C" w:rsidRPr="00230774">
        <w:t xml:space="preserve">jest bezpośrednio </w:t>
      </w:r>
      <w:r w:rsidRPr="00230774">
        <w:t xml:space="preserve">wymóg posiadania numeru PESEL, a w przypadku nieposiadania tego numeru – </w:t>
      </w:r>
      <w:r w:rsidR="008B192A" w:rsidRPr="00230774">
        <w:t>niepowtarzalnego identyfikatora nadanego przez państwo członkowskie Unii Europejskiej dla celów transgranicznej identyfikacji, o</w:t>
      </w:r>
      <w:r w:rsidR="000B578F">
        <w:t xml:space="preserve"> </w:t>
      </w:r>
      <w:r w:rsidR="008B192A" w:rsidRPr="00230774">
        <w:t>którym mowa w rozporządzeniu wykonawczym Komisji (UE) 2015/1501 z dnia 8 września 2015 r. w sprawie ram interoperacyjności na podstawie art. 12 ust.</w:t>
      </w:r>
      <w:r w:rsidR="00516CE1">
        <w:t> </w:t>
      </w:r>
      <w:r w:rsidR="008B192A" w:rsidRPr="00230774">
        <w:t>8 rozporządzenia Parlamentu Europejskiego i Rady (UE) nr 910/2014 w sprawie identyfikacji elektronicznej i usług zaufania w</w:t>
      </w:r>
      <w:r w:rsidR="000B578F">
        <w:t xml:space="preserve"> </w:t>
      </w:r>
      <w:r w:rsidR="008B192A" w:rsidRPr="00230774">
        <w:t>odniesieniu do transakcji elektronicznych na rynku wewnętrznym</w:t>
      </w:r>
      <w:r w:rsidRPr="00230774">
        <w:t xml:space="preserve"> przez wszystkich przedsiębiorców wpisanych do CEIDG, również cudzoziemców. </w:t>
      </w:r>
    </w:p>
    <w:p w14:paraId="401D08D9" w14:textId="2AD5E861" w:rsidR="00EF30FF" w:rsidRPr="00230774" w:rsidRDefault="00FC61DC" w:rsidP="00230774">
      <w:pPr>
        <w:spacing w:before="120" w:after="120" w:line="360" w:lineRule="auto"/>
        <w:jc w:val="both"/>
      </w:pPr>
      <w:r w:rsidRPr="00230774">
        <w:t xml:space="preserve">Daleko idąca elektronizacja procesu wymaga, aby każda osoba fizyczna dokonująca wpisu do CEIDG </w:t>
      </w:r>
      <w:r w:rsidR="00D40455" w:rsidRPr="00230774">
        <w:t>za pomocą środków komunikacji elektronicznej (</w:t>
      </w:r>
      <w:r w:rsidRPr="00230774">
        <w:t>on</w:t>
      </w:r>
      <w:r w:rsidR="00D40455" w:rsidRPr="00230774">
        <w:t>-</w:t>
      </w:r>
      <w:r w:rsidRPr="00230774">
        <w:t>line</w:t>
      </w:r>
      <w:r w:rsidR="00D40455" w:rsidRPr="00230774">
        <w:t>)</w:t>
      </w:r>
      <w:r w:rsidRPr="00230774">
        <w:t xml:space="preserve"> podpisała swój wniosek elektronicznie</w:t>
      </w:r>
      <w:r w:rsidR="0092102C" w:rsidRPr="00230774">
        <w:t>,</w:t>
      </w:r>
      <w:r w:rsidRPr="00230774">
        <w:t xml:space="preserve"> co wiąże się z</w:t>
      </w:r>
      <w:r w:rsidR="0092102C" w:rsidRPr="00230774">
        <w:t> </w:t>
      </w:r>
      <w:r w:rsidRPr="00230774">
        <w:t>koniecznością uwierzytelnienia w systemie. W związku z tym</w:t>
      </w:r>
      <w:r w:rsidR="006C689F" w:rsidRPr="00230774">
        <w:t>,</w:t>
      </w:r>
      <w:r w:rsidRPr="00230774">
        <w:t xml:space="preserve"> po pełnej elektronizacji procesu wpisu do CEIDG</w:t>
      </w:r>
      <w:r w:rsidR="005D6DE7">
        <w:t>,</w:t>
      </w:r>
      <w:r w:rsidRPr="00230774">
        <w:t xml:space="preserve"> każdy przedsiębiorca będzie musiał posiadać numer PESEL lub niepowtarzalny identyfikator </w:t>
      </w:r>
      <w:r w:rsidR="00675C90" w:rsidRPr="00230774">
        <w:t>nadany</w:t>
      </w:r>
      <w:r w:rsidRPr="00230774">
        <w:t xml:space="preserve"> przez państwo członkowskie Unii Europejskiej dla celów transgranicznej identyfikacji. Obowiązek ten nakłada już ustawa z dnia 18 listopada 2020 r. o</w:t>
      </w:r>
      <w:r w:rsidR="000B578F">
        <w:t xml:space="preserve"> </w:t>
      </w:r>
      <w:r w:rsidRPr="00230774">
        <w:t xml:space="preserve">doręczeniach elektronicznych, która zakłada, że każdy przedsiębiorca od </w:t>
      </w:r>
      <w:r w:rsidR="00074D19" w:rsidRPr="00230774">
        <w:t xml:space="preserve">dnia </w:t>
      </w:r>
      <w:r w:rsidR="001F218F" w:rsidRPr="00230774">
        <w:t xml:space="preserve">1 </w:t>
      </w:r>
      <w:r w:rsidR="00EC1923">
        <w:t>listopada</w:t>
      </w:r>
      <w:r w:rsidR="00EC1923" w:rsidRPr="00230774">
        <w:t xml:space="preserve"> </w:t>
      </w:r>
      <w:r w:rsidR="001F218F" w:rsidRPr="00230774">
        <w:t>2028</w:t>
      </w:r>
      <w:r w:rsidRPr="00230774">
        <w:t xml:space="preserve"> r. będzie musiał posiadać adres do doręczeń elektronicznych wpisany do bazy adresów elektronicznych, a dla założenia tego adresu konieczne będzie podanie numeru PESEL (art. 16 ust. 1 pkt 2 lit. f tej ustawy). </w:t>
      </w:r>
    </w:p>
    <w:p w14:paraId="62C544AF" w14:textId="39B9BF02" w:rsidR="00E21E2C" w:rsidRDefault="00FC61DC" w:rsidP="00E21E2C">
      <w:pPr>
        <w:spacing w:before="120" w:after="120" w:line="360" w:lineRule="auto"/>
        <w:jc w:val="both"/>
      </w:pPr>
      <w:r w:rsidRPr="00230774">
        <w:lastRenderedPageBreak/>
        <w:t xml:space="preserve">W celu zachowania spójności przepisów obu ustaw proponuje się uregulowanie kwestii obowiązku posiadania numeru PESEL (lub wspomnianego niepowtarzalnego identyfikatora </w:t>
      </w:r>
      <w:r w:rsidR="00675C90" w:rsidRPr="00230774">
        <w:t>nadanego</w:t>
      </w:r>
      <w:r w:rsidRPr="00230774">
        <w:t xml:space="preserve"> przez państwo członkowskie U</w:t>
      </w:r>
      <w:r w:rsidR="00074D19" w:rsidRPr="00230774">
        <w:t xml:space="preserve">nii </w:t>
      </w:r>
      <w:r w:rsidRPr="00230774">
        <w:t>E</w:t>
      </w:r>
      <w:r w:rsidR="00074D19" w:rsidRPr="00230774">
        <w:t>uropejskiej</w:t>
      </w:r>
      <w:r w:rsidRPr="00230774">
        <w:t xml:space="preserve">) przez cudzoziemców – osoby zagraniczne prowadzące działalność gospodarczą w </w:t>
      </w:r>
      <w:r w:rsidR="00074D19" w:rsidRPr="00230774">
        <w:t xml:space="preserve">Rzeczypospolitej </w:t>
      </w:r>
      <w:r w:rsidRPr="00230774">
        <w:t>Pols</w:t>
      </w:r>
      <w:r w:rsidR="00074D19" w:rsidRPr="00230774">
        <w:t>kiej</w:t>
      </w:r>
      <w:r w:rsidRPr="00230774">
        <w:t xml:space="preserve"> na podstawie wpisu do CEIDG. </w:t>
      </w:r>
      <w:r w:rsidR="00E21E2C">
        <w:t xml:space="preserve">Obowiązek posiadania numeru PESEL przez cudzoziemców jest niezbędny ze względu na interes publiczny, w szczególności ze względu na zapewnienie bezpieczeństwa obrotu gospodarczego poprzez umożliwienie jednoznacznej identyfikacji osoby wpisanej do CEIDG oraz weryfikację podpisu elektronicznego złożonego </w:t>
      </w:r>
      <w:r w:rsidR="005C4BBE">
        <w:t xml:space="preserve">przez </w:t>
      </w:r>
      <w:r w:rsidR="00E21E2C">
        <w:t>osobę składając</w:t>
      </w:r>
      <w:r w:rsidR="005C4BBE">
        <w:t>ą</w:t>
      </w:r>
      <w:r w:rsidR="00E21E2C">
        <w:t xml:space="preserve"> wniosek. </w:t>
      </w:r>
    </w:p>
    <w:p w14:paraId="309BAFEF" w14:textId="44E8CDDB" w:rsidR="0092102C" w:rsidRPr="00230774" w:rsidRDefault="00FC61DC" w:rsidP="00230774">
      <w:pPr>
        <w:spacing w:before="120" w:after="120" w:line="360" w:lineRule="auto"/>
        <w:jc w:val="both"/>
      </w:pPr>
      <w:r w:rsidRPr="00230774">
        <w:t>Proponowana nowelizacja art. 4 ustawy z dnia 6 marca 2018 r. o zasadach uczestnictwa przedsiębiorców zagranicznych i innych osób zagranicznych w obrocie gospodarczym na terytorium Rzeczypospolitej Polskiej zakłada uzupełnienie go o przepis pozwalający osobie zagranicznej na otrzymanie numeru PESEL na wniosek, o którym mowa w art. 18 ust. 1 ustawy z dnia 24 września 2010 r. o ewidencji ludności (Dz. U. z 202</w:t>
      </w:r>
      <w:r w:rsidR="001E37B8">
        <w:t>5</w:t>
      </w:r>
      <w:r w:rsidRPr="00230774">
        <w:t xml:space="preserve"> r. poz. </w:t>
      </w:r>
      <w:r w:rsidR="001E37B8">
        <w:t>274</w:t>
      </w:r>
      <w:r w:rsidR="007D3EE0">
        <w:t xml:space="preserve">, z </w:t>
      </w:r>
      <w:proofErr w:type="spellStart"/>
      <w:r w:rsidR="007D3EE0">
        <w:t>późn</w:t>
      </w:r>
      <w:proofErr w:type="spellEnd"/>
      <w:r w:rsidR="007D3EE0">
        <w:t>. zm.</w:t>
      </w:r>
      <w:r w:rsidRPr="00230774">
        <w:t xml:space="preserve">). </w:t>
      </w:r>
    </w:p>
    <w:p w14:paraId="2928CDAF" w14:textId="4D98EC6A" w:rsidR="006D5929" w:rsidRPr="00230774" w:rsidRDefault="006D5929" w:rsidP="00230774">
      <w:pPr>
        <w:spacing w:before="120" w:after="120" w:line="360" w:lineRule="auto"/>
        <w:jc w:val="both"/>
        <w:rPr>
          <w:rStyle w:val="Pogrubienie"/>
        </w:rPr>
      </w:pPr>
      <w:r w:rsidRPr="00230774">
        <w:rPr>
          <w:rStyle w:val="Pogrubienie"/>
        </w:rPr>
        <w:t xml:space="preserve">Zmiany w ustawie </w:t>
      </w:r>
      <w:bookmarkStart w:id="13" w:name="_Hlk125381428"/>
      <w:r w:rsidRPr="00230774">
        <w:rPr>
          <w:rStyle w:val="Pogrubienie"/>
        </w:rPr>
        <w:t>z dnia 5 lipca 2018 r. o</w:t>
      </w:r>
      <w:bookmarkEnd w:id="13"/>
      <w:r w:rsidRPr="00230774">
        <w:rPr>
          <w:rStyle w:val="Pogrubienie"/>
        </w:rPr>
        <w:t xml:space="preserve"> zarządzie sukcesyjnym przedsiębiorstwem osoby fizycznej i innych ułatwieniach związanych z sukcesją przedsiębiorstw (art. </w:t>
      </w:r>
      <w:r w:rsidR="00BC645D">
        <w:rPr>
          <w:rStyle w:val="Pogrubienie"/>
        </w:rPr>
        <w:t>9</w:t>
      </w:r>
      <w:r w:rsidRPr="00230774">
        <w:rPr>
          <w:rStyle w:val="Pogrubienie"/>
        </w:rPr>
        <w:t>)</w:t>
      </w:r>
    </w:p>
    <w:p w14:paraId="0F7C455F" w14:textId="590E09D8" w:rsidR="00611558" w:rsidRPr="00230774" w:rsidRDefault="00611558" w:rsidP="00230774">
      <w:pPr>
        <w:spacing w:before="120" w:after="120" w:line="360" w:lineRule="auto"/>
        <w:jc w:val="both"/>
      </w:pPr>
      <w:r w:rsidRPr="00230774">
        <w:t xml:space="preserve">Propozycja zakłada, że każdy zarządca </w:t>
      </w:r>
      <w:r w:rsidR="00082179" w:rsidRPr="00230774">
        <w:t xml:space="preserve">sukcesyjny </w:t>
      </w:r>
      <w:r w:rsidRPr="00230774">
        <w:t>– również ten powoływany przez przedsiębiorcę, będzie składał oświadczenie o braku zakazów</w:t>
      </w:r>
      <w:r w:rsidR="005C4BBE">
        <w:t>,</w:t>
      </w:r>
      <w:r w:rsidRPr="00230774">
        <w:t xml:space="preserve"> o którym mowa w art. 8 ust. 2 ustawy z dnia 5 lipca 2018 r. o zarządzie sukcesyjnym przedsiębiorstwem osoby fizycznej i innych ułatwieniach związanych z sukcesją przedsiębiorstw. Przedsiębiorca będzie zobligowany z kolei do złożeni</w:t>
      </w:r>
      <w:r w:rsidR="005C4BBE">
        <w:t>a</w:t>
      </w:r>
      <w:r w:rsidRPr="00230774">
        <w:t xml:space="preserve"> oświadczenia o</w:t>
      </w:r>
      <w:r w:rsidR="000B578F">
        <w:t xml:space="preserve"> </w:t>
      </w:r>
      <w:r w:rsidRPr="00230774">
        <w:t xml:space="preserve">złożeniu przez zarządcę </w:t>
      </w:r>
      <w:r w:rsidR="00291021" w:rsidRPr="00230774">
        <w:t xml:space="preserve">sukcesyjnego </w:t>
      </w:r>
      <w:r w:rsidRPr="00230774">
        <w:t>oświadczenia o braku zakazów orzeczonych wobec zarządcy</w:t>
      </w:r>
      <w:r w:rsidR="00291021" w:rsidRPr="00230774">
        <w:t xml:space="preserve"> sukcesyjnego</w:t>
      </w:r>
      <w:r w:rsidR="00701208" w:rsidRPr="00230774">
        <w:t xml:space="preserve"> (art. 6 i </w:t>
      </w:r>
      <w:r w:rsidR="000F7A4A" w:rsidRPr="00230774">
        <w:t xml:space="preserve">art. </w:t>
      </w:r>
      <w:r w:rsidR="00701208" w:rsidRPr="00230774">
        <w:t>9)</w:t>
      </w:r>
      <w:r w:rsidRPr="00230774">
        <w:t xml:space="preserve">. Obecnie przedsiębiorca wraz z wnioskiem o zmianę wpisu w CEIDG składa oświadczenie, że zarządca sukcesyjny wyraził zgodę na pełnienie tej funkcji. </w:t>
      </w:r>
    </w:p>
    <w:p w14:paraId="55F2FBD7" w14:textId="0A9C9A62" w:rsidR="00611558" w:rsidRPr="00230774" w:rsidRDefault="00611558" w:rsidP="00230774">
      <w:pPr>
        <w:spacing w:before="120" w:after="120" w:line="360" w:lineRule="auto"/>
        <w:jc w:val="both"/>
      </w:pPr>
      <w:r w:rsidRPr="00230774">
        <w:t>Przedstawiona procedura zakłada, że jeżeli w wyniku weryfikacji przez KRK zostanie ujawniony zakaz orzeczony wobec zarządcy</w:t>
      </w:r>
      <w:r w:rsidR="000F7A4A" w:rsidRPr="00230774">
        <w:t xml:space="preserve"> sukcesyjnego</w:t>
      </w:r>
      <w:r w:rsidRPr="00230774">
        <w:t xml:space="preserve">, minister właściwy do spraw gospodarki przeprowadzi postępowanie mające na celu zweryfikowanie, czy orzeczony zakaz jest zakazem obejmującym działalność gospodarczą wykonywaną przez przedsiębiorcę lub działalność gospodarczą w zakresie zarządu majątkiem. W przypadku </w:t>
      </w:r>
      <w:r w:rsidR="00442F27" w:rsidRPr="00230774">
        <w:t>gdy</w:t>
      </w:r>
      <w:r w:rsidRPr="00230774">
        <w:t xml:space="preserve"> w wyniku postępowania </w:t>
      </w:r>
      <w:r w:rsidR="0071161D" w:rsidRPr="00230774">
        <w:t xml:space="preserve">informacja ta </w:t>
      </w:r>
      <w:r w:rsidRPr="00230774">
        <w:t xml:space="preserve">zostanie potwierdzona, minister </w:t>
      </w:r>
      <w:r w:rsidR="000F7A4A" w:rsidRPr="00230774">
        <w:t xml:space="preserve">właściwy do spraw gospodarki </w:t>
      </w:r>
      <w:r w:rsidRPr="00230774">
        <w:t xml:space="preserve">wykreśli dane zarządcy </w:t>
      </w:r>
      <w:r w:rsidR="00291021" w:rsidRPr="00230774">
        <w:t xml:space="preserve">sukcesyjnego </w:t>
      </w:r>
      <w:r w:rsidRPr="00230774">
        <w:t>z wpisu</w:t>
      </w:r>
      <w:r w:rsidR="000F7A4A" w:rsidRPr="00230774">
        <w:t xml:space="preserve"> w CEIDG</w:t>
      </w:r>
      <w:r w:rsidRPr="00230774">
        <w:t xml:space="preserve">. </w:t>
      </w:r>
    </w:p>
    <w:p w14:paraId="289957FD" w14:textId="602B04C4" w:rsidR="007124A3" w:rsidRPr="00230774" w:rsidRDefault="007124A3" w:rsidP="00230774">
      <w:pPr>
        <w:pStyle w:val="ARTartustawynprozporzdzenia"/>
        <w:spacing w:after="120"/>
        <w:ind w:firstLine="0"/>
        <w:rPr>
          <w:rFonts w:ascii="Times New Roman" w:hAnsi="Times New Roman" w:cs="Times New Roman"/>
          <w:szCs w:val="24"/>
        </w:rPr>
      </w:pPr>
      <w:r w:rsidRPr="00230774">
        <w:rPr>
          <w:rFonts w:ascii="Times New Roman" w:hAnsi="Times New Roman" w:cs="Times New Roman"/>
          <w:szCs w:val="24"/>
        </w:rPr>
        <w:t xml:space="preserve">Projektowana zmiana art. 59 ustawy </w:t>
      </w:r>
      <w:r w:rsidR="00082179" w:rsidRPr="00230774">
        <w:rPr>
          <w:rFonts w:ascii="Times New Roman" w:hAnsi="Times New Roman" w:cs="Times New Roman"/>
          <w:szCs w:val="24"/>
        </w:rPr>
        <w:t xml:space="preserve">z dnia 5 lipca 2018 r. </w:t>
      </w:r>
      <w:r w:rsidRPr="00230774">
        <w:rPr>
          <w:rFonts w:ascii="Times New Roman" w:hAnsi="Times New Roman" w:cs="Times New Roman"/>
          <w:szCs w:val="24"/>
        </w:rPr>
        <w:t>o zarządzie sukcesyjnym przedsiębiorstwem osoby fizycznej i innych ułatwieniach związanych z sukcesją przedsiębiorstw wprowadza nową przesłankę wygaśnięcia zarządu sukcesyjnego, tj. wykreślenie wpisu przedsiębiorcy w drodze decyzji administracyjnej ministra właściwego do spraw gospodarki.</w:t>
      </w:r>
    </w:p>
    <w:p w14:paraId="1DD14F8B" w14:textId="01D56D6D" w:rsidR="007124A3" w:rsidRPr="00230774" w:rsidRDefault="007124A3" w:rsidP="00230774">
      <w:pPr>
        <w:pStyle w:val="NIEARTTEKSTtekstnieartykuowanynppodstprawnarozplubpreambua"/>
        <w:spacing w:after="120"/>
        <w:ind w:firstLine="0"/>
        <w:rPr>
          <w:rFonts w:ascii="Times New Roman" w:hAnsi="Times New Roman" w:cs="Times New Roman"/>
          <w:szCs w:val="24"/>
        </w:rPr>
      </w:pPr>
      <w:r w:rsidRPr="00230774">
        <w:rPr>
          <w:rFonts w:ascii="Times New Roman" w:hAnsi="Times New Roman" w:cs="Times New Roman"/>
          <w:szCs w:val="24"/>
        </w:rPr>
        <w:lastRenderedPageBreak/>
        <w:t xml:space="preserve">W obecnym stanie </w:t>
      </w:r>
      <w:r w:rsidR="00F01011" w:rsidRPr="00230774">
        <w:rPr>
          <w:rFonts w:ascii="Times New Roman" w:hAnsi="Times New Roman" w:cs="Times New Roman"/>
          <w:szCs w:val="24"/>
        </w:rPr>
        <w:t>prawnym,</w:t>
      </w:r>
      <w:r w:rsidRPr="00230774">
        <w:rPr>
          <w:rFonts w:ascii="Times New Roman" w:hAnsi="Times New Roman" w:cs="Times New Roman"/>
          <w:szCs w:val="24"/>
        </w:rPr>
        <w:t xml:space="preserve"> jeżeli przedsiębiorca nie posiada tytułu prawnego do nieruchomości, której adres jest wpisywany do CEIDG, minister właściwy do spraw gospodarki może wezwać przedsiębiorcę do przedstawienia dowodu posiadania takiego tytułu lub dokonania odpowiedniej zmiany wpisu w tym zakresie. Jeżeli przedsiębiorca nie dokona zmiany, minister </w:t>
      </w:r>
      <w:r w:rsidR="00082179" w:rsidRPr="00230774">
        <w:rPr>
          <w:rFonts w:ascii="Times New Roman" w:hAnsi="Times New Roman" w:cs="Times New Roman"/>
          <w:szCs w:val="24"/>
        </w:rPr>
        <w:t xml:space="preserve">właściwy do spraw gospodarki </w:t>
      </w:r>
      <w:r w:rsidRPr="00230774">
        <w:rPr>
          <w:rFonts w:ascii="Times New Roman" w:hAnsi="Times New Roman" w:cs="Times New Roman"/>
          <w:szCs w:val="24"/>
        </w:rPr>
        <w:t xml:space="preserve">może wykreślić w drodze decyzji administracyjnej przedsiębiorcę w CEIDG. </w:t>
      </w:r>
    </w:p>
    <w:p w14:paraId="588E2F37" w14:textId="77C4ECE9" w:rsidR="00D9574A" w:rsidRPr="00230774" w:rsidRDefault="007124A3" w:rsidP="00230774">
      <w:pPr>
        <w:pStyle w:val="NIEARTTEKSTtekstnieartykuowanynppodstprawnarozplubpreambua"/>
        <w:spacing w:after="120"/>
        <w:ind w:firstLine="0"/>
        <w:rPr>
          <w:rFonts w:ascii="Times New Roman" w:hAnsi="Times New Roman" w:cs="Times New Roman"/>
          <w:szCs w:val="24"/>
        </w:rPr>
      </w:pPr>
      <w:r w:rsidRPr="00230774">
        <w:rPr>
          <w:rFonts w:ascii="Times New Roman" w:hAnsi="Times New Roman" w:cs="Times New Roman"/>
          <w:szCs w:val="24"/>
        </w:rPr>
        <w:t>Nowelizacja ustawy o CEIDG</w:t>
      </w:r>
      <w:r w:rsidR="00DC1C10" w:rsidRPr="00230774">
        <w:rPr>
          <w:rFonts w:ascii="Times New Roman" w:hAnsi="Times New Roman" w:cs="Times New Roman"/>
          <w:szCs w:val="24"/>
        </w:rPr>
        <w:t xml:space="preserve"> </w:t>
      </w:r>
      <w:r w:rsidR="001108FB" w:rsidRPr="00230774">
        <w:rPr>
          <w:rFonts w:ascii="Times New Roman" w:hAnsi="Times New Roman" w:cs="Times New Roman"/>
          <w:szCs w:val="24"/>
        </w:rPr>
        <w:t xml:space="preserve">i </w:t>
      </w:r>
      <w:r w:rsidRPr="00230774">
        <w:rPr>
          <w:rFonts w:ascii="Times New Roman" w:hAnsi="Times New Roman" w:cs="Times New Roman"/>
          <w:szCs w:val="24"/>
        </w:rPr>
        <w:t>P</w:t>
      </w:r>
      <w:r w:rsidR="001108FB" w:rsidRPr="00230774">
        <w:rPr>
          <w:rFonts w:ascii="Times New Roman" w:hAnsi="Times New Roman" w:cs="Times New Roman"/>
          <w:szCs w:val="24"/>
        </w:rPr>
        <w:t>I</w:t>
      </w:r>
      <w:r w:rsidRPr="00230774">
        <w:rPr>
          <w:rFonts w:ascii="Times New Roman" w:hAnsi="Times New Roman" w:cs="Times New Roman"/>
          <w:szCs w:val="24"/>
        </w:rPr>
        <w:t>P wprowadza analogiczną procedurę na wypadek braku aktualizacji wpisu przez zarządcę sukcesyjnego. W przypadku gdy zarządca sukcesyjny nie zaktualizuje wpisu w</w:t>
      </w:r>
      <w:r w:rsidR="000B578F">
        <w:rPr>
          <w:rFonts w:ascii="Times New Roman" w:hAnsi="Times New Roman" w:cs="Times New Roman"/>
          <w:szCs w:val="24"/>
        </w:rPr>
        <w:t xml:space="preserve"> </w:t>
      </w:r>
      <w:r w:rsidRPr="00230774">
        <w:rPr>
          <w:rFonts w:ascii="Times New Roman" w:hAnsi="Times New Roman" w:cs="Times New Roman"/>
          <w:szCs w:val="24"/>
        </w:rPr>
        <w:t>CEIDG w powyższym zakresie, minister właściwy do spraw gospodarki będzie mógł wykreślić przedsiębiorcę z CEIDG w drodze decyzji administracyjnej.</w:t>
      </w:r>
    </w:p>
    <w:p w14:paraId="1FA5A53B" w14:textId="34DB5F32" w:rsidR="005B1C5F" w:rsidRDefault="00D9574A" w:rsidP="00230774">
      <w:pPr>
        <w:pStyle w:val="NIEARTTEKSTtekstnieartykuowanynppodstprawnarozplubpreambua"/>
        <w:spacing w:after="120"/>
        <w:ind w:firstLine="0"/>
        <w:rPr>
          <w:rFonts w:ascii="Times New Roman" w:hAnsi="Times New Roman" w:cs="Times New Roman"/>
          <w:szCs w:val="24"/>
        </w:rPr>
      </w:pPr>
      <w:r w:rsidRPr="00230774">
        <w:rPr>
          <w:rFonts w:ascii="Times New Roman" w:hAnsi="Times New Roman" w:cs="Times New Roman"/>
          <w:szCs w:val="24"/>
        </w:rPr>
        <w:t xml:space="preserve">Dodatkowo zdecydowano się na nowelizacje przepisów </w:t>
      </w:r>
      <w:r w:rsidR="00406BD6" w:rsidRPr="00230774">
        <w:rPr>
          <w:rFonts w:ascii="Times New Roman" w:hAnsi="Times New Roman" w:cs="Times New Roman"/>
          <w:szCs w:val="24"/>
        </w:rPr>
        <w:t>art. 60 poprzez doprecyzowanie kwestii związanych z przedłużeniem zarządu sukcesyjnego, przesądzając, że w przypadku oddalenia przez sąd wniosku o przedłużenie zarządu sukcesyjnego albo umorzenia przez sąd postępowania w sprawie przedłużenia zarządu sukcesyjnego, zarząd sukcesyjny wygasa z dniem uprawomocnienia się postanowienia oddalającego wniosek albo umarzającego postępowanie, z uwzględnieniem art. 59 ust. 1 pkt 1–6.</w:t>
      </w:r>
      <w:r w:rsidR="005B1C5F" w:rsidRPr="00230774">
        <w:rPr>
          <w:rFonts w:ascii="Times New Roman" w:hAnsi="Times New Roman" w:cs="Times New Roman"/>
          <w:szCs w:val="24"/>
        </w:rPr>
        <w:t xml:space="preserve"> Analiza dotychczasowego stosowania przepisów art. 60 pozwala na stwierdzenie, że konieczne jest </w:t>
      </w:r>
      <w:r w:rsidR="005B1C5F" w:rsidRPr="00041FBA">
        <w:rPr>
          <w:rFonts w:ascii="Times New Roman" w:hAnsi="Times New Roman" w:cs="Times New Roman"/>
          <w:szCs w:val="24"/>
        </w:rPr>
        <w:t>doprecyzowanie terminu w jakim należy złożyć do s</w:t>
      </w:r>
      <w:r w:rsidR="00F67936">
        <w:rPr>
          <w:rFonts w:ascii="Times New Roman" w:hAnsi="Times New Roman" w:cs="Times New Roman"/>
          <w:szCs w:val="24"/>
        </w:rPr>
        <w:t>ą</w:t>
      </w:r>
      <w:r w:rsidR="005B1C5F" w:rsidRPr="00041FBA">
        <w:rPr>
          <w:rFonts w:ascii="Times New Roman" w:hAnsi="Times New Roman" w:cs="Times New Roman"/>
          <w:szCs w:val="24"/>
        </w:rPr>
        <w:t xml:space="preserve">du wniosek </w:t>
      </w:r>
      <w:r w:rsidR="00F67936">
        <w:rPr>
          <w:rFonts w:ascii="Times New Roman" w:hAnsi="Times New Roman" w:cs="Times New Roman"/>
          <w:szCs w:val="24"/>
        </w:rPr>
        <w:t>o</w:t>
      </w:r>
      <w:r w:rsidR="005B1C5F" w:rsidRPr="00041FBA">
        <w:rPr>
          <w:rFonts w:ascii="Times New Roman" w:hAnsi="Times New Roman" w:cs="Times New Roman"/>
          <w:szCs w:val="24"/>
        </w:rPr>
        <w:t xml:space="preserve"> przedłużenie zarządu sukcesyjnego. Dla zachowania</w:t>
      </w:r>
      <w:r w:rsidR="007F4839" w:rsidRPr="00041FBA">
        <w:rPr>
          <w:rFonts w:ascii="Times New Roman" w:hAnsi="Times New Roman" w:cs="Times New Roman"/>
          <w:szCs w:val="24"/>
        </w:rPr>
        <w:t xml:space="preserve"> terminu konieczne jest złożenie wspomnianego wniosku przed wygaśnięciem zarządu sukcesyjnego. Co ważne w doktrynie</w:t>
      </w:r>
      <w:r w:rsidR="00F67936">
        <w:rPr>
          <w:rStyle w:val="Odwoanieprzypisudolnego"/>
          <w:rFonts w:ascii="Times New Roman" w:hAnsi="Times New Roman" w:cs="Times New Roman"/>
          <w:szCs w:val="24"/>
        </w:rPr>
        <w:t xml:space="preserve"> </w:t>
      </w:r>
      <w:r w:rsidR="007F4839" w:rsidRPr="00041FBA">
        <w:rPr>
          <w:rFonts w:ascii="Times New Roman" w:hAnsi="Times New Roman" w:cs="Times New Roman"/>
          <w:szCs w:val="24"/>
        </w:rPr>
        <w:t xml:space="preserve">wyrażono pogląd, że złożenie do sądu wniosku o przedłużenie zarządu sukcesyjnego powoduje zawieszenie do czasu rozpatrzenia sprawy biegu dwuletniego terminu trwania zarządu sukcesyjnego, określonego w art. 59 ust. 1 pkt 7 ustawy </w:t>
      </w:r>
      <w:r w:rsidR="00613F98" w:rsidRPr="00613F98">
        <w:rPr>
          <w:rFonts w:ascii="Times New Roman" w:hAnsi="Times New Roman" w:cs="Times New Roman"/>
          <w:szCs w:val="24"/>
        </w:rPr>
        <w:t xml:space="preserve">z dnia 5 lipca 2018 r. o zarządzie sukcesyjnym przedsiębiorstwem osoby fizycznej i innych ułatwieniach związanych z sukcesją przedsiębiorstw </w:t>
      </w:r>
      <w:r w:rsidR="00F67936">
        <w:rPr>
          <w:rFonts w:ascii="Times New Roman" w:hAnsi="Times New Roman" w:cs="Times New Roman"/>
          <w:szCs w:val="24"/>
        </w:rPr>
        <w:t>(</w:t>
      </w:r>
      <w:r w:rsidR="00F67936" w:rsidRPr="00F67936">
        <w:rPr>
          <w:rFonts w:ascii="Times New Roman" w:hAnsi="Times New Roman" w:cs="Times New Roman"/>
          <w:szCs w:val="24"/>
        </w:rPr>
        <w:t>Zob. komentarz do art. 59 i 60 K. Górniaka [w:] Komentarzu do ustawy o</w:t>
      </w:r>
      <w:r w:rsidR="000B578F">
        <w:rPr>
          <w:rFonts w:ascii="Times New Roman" w:hAnsi="Times New Roman" w:cs="Times New Roman"/>
          <w:szCs w:val="24"/>
        </w:rPr>
        <w:t xml:space="preserve"> </w:t>
      </w:r>
      <w:r w:rsidR="00F67936" w:rsidRPr="00F67936">
        <w:rPr>
          <w:rFonts w:ascii="Times New Roman" w:hAnsi="Times New Roman" w:cs="Times New Roman"/>
          <w:szCs w:val="24"/>
        </w:rPr>
        <w:t xml:space="preserve">zarządzie sukcesyjnym i innych ułatwieniach związanych z sukcesją przedsiębiorstw pod red. K. </w:t>
      </w:r>
      <w:proofErr w:type="spellStart"/>
      <w:r w:rsidR="00F67936" w:rsidRPr="00F67936">
        <w:rPr>
          <w:rFonts w:ascii="Times New Roman" w:hAnsi="Times New Roman" w:cs="Times New Roman"/>
          <w:szCs w:val="24"/>
        </w:rPr>
        <w:t>Osajdy</w:t>
      </w:r>
      <w:proofErr w:type="spellEnd"/>
      <w:r w:rsidR="00F67936" w:rsidRPr="00F67936">
        <w:rPr>
          <w:rFonts w:ascii="Times New Roman" w:hAnsi="Times New Roman" w:cs="Times New Roman"/>
          <w:szCs w:val="24"/>
        </w:rPr>
        <w:t xml:space="preserve">, </w:t>
      </w:r>
      <w:proofErr w:type="spellStart"/>
      <w:r w:rsidR="00F67936" w:rsidRPr="00F67936">
        <w:rPr>
          <w:rFonts w:ascii="Times New Roman" w:hAnsi="Times New Roman" w:cs="Times New Roman"/>
          <w:szCs w:val="24"/>
        </w:rPr>
        <w:t>Legalis</w:t>
      </w:r>
      <w:proofErr w:type="spellEnd"/>
      <w:r w:rsidR="00F67936" w:rsidRPr="00F67936">
        <w:rPr>
          <w:rFonts w:ascii="Times New Roman" w:hAnsi="Times New Roman" w:cs="Times New Roman"/>
          <w:szCs w:val="24"/>
        </w:rPr>
        <w:t>, 2022, wyd. 2/el.</w:t>
      </w:r>
      <w:r w:rsidR="00F67936">
        <w:rPr>
          <w:rFonts w:ascii="Times New Roman" w:hAnsi="Times New Roman" w:cs="Times New Roman"/>
          <w:szCs w:val="24"/>
        </w:rPr>
        <w:t>)</w:t>
      </w:r>
      <w:r w:rsidR="007F4839" w:rsidRPr="00041FBA">
        <w:rPr>
          <w:rFonts w:ascii="Times New Roman" w:hAnsi="Times New Roman" w:cs="Times New Roman"/>
          <w:szCs w:val="24"/>
        </w:rPr>
        <w:t xml:space="preserve">. Pogląd ten oparto na odwołaniu się w drodze analogii do przepisów art. 121 pkt 4 i art. 124 § 2 </w:t>
      </w:r>
      <w:r w:rsidR="00995930" w:rsidRPr="00995930">
        <w:rPr>
          <w:rFonts w:ascii="Times New Roman" w:hAnsi="Times New Roman" w:cs="Times New Roman"/>
          <w:szCs w:val="24"/>
        </w:rPr>
        <w:t>ustawy z dnia 23 kwietnia 1964 r. – Kodeks cywilny</w:t>
      </w:r>
      <w:r w:rsidR="007F4839" w:rsidRPr="00041FBA">
        <w:rPr>
          <w:rFonts w:ascii="Times New Roman" w:hAnsi="Times New Roman" w:cs="Times New Roman"/>
          <w:szCs w:val="24"/>
        </w:rPr>
        <w:t>.</w:t>
      </w:r>
      <w:r w:rsidR="008D3CC7" w:rsidRPr="00041FBA">
        <w:rPr>
          <w:rFonts w:ascii="Times New Roman" w:hAnsi="Times New Roman" w:cs="Times New Roman"/>
          <w:szCs w:val="24"/>
        </w:rPr>
        <w:t xml:space="preserve"> Stąd precyzyjne określenie terminu w jakim może być złożony wniosek o przedłużenie zarządu sukcesyjnego jest niezwykle ważne. </w:t>
      </w:r>
    </w:p>
    <w:p w14:paraId="0AAE7603" w14:textId="064B2AA0" w:rsidR="00FA2492" w:rsidRPr="00230774" w:rsidRDefault="00AE0DD4" w:rsidP="003E7C29">
      <w:pPr>
        <w:spacing w:before="240" w:after="120" w:line="360" w:lineRule="auto"/>
        <w:jc w:val="both"/>
        <w:rPr>
          <w:rStyle w:val="Pogrubienie"/>
        </w:rPr>
      </w:pPr>
      <w:r w:rsidRPr="00230774">
        <w:rPr>
          <w:rStyle w:val="Pogrubienie"/>
        </w:rPr>
        <w:t xml:space="preserve">Przepisy </w:t>
      </w:r>
      <w:r w:rsidR="00880DF1" w:rsidRPr="00230774">
        <w:rPr>
          <w:rStyle w:val="Pogrubienie"/>
        </w:rPr>
        <w:t>dostosowujące</w:t>
      </w:r>
      <w:r w:rsidRPr="00230774">
        <w:rPr>
          <w:rStyle w:val="Pogrubienie"/>
        </w:rPr>
        <w:t xml:space="preserve"> i przejściowe</w:t>
      </w:r>
    </w:p>
    <w:p w14:paraId="4DADD12B" w14:textId="7EB26DB4" w:rsidR="002A334D" w:rsidRDefault="002A334D" w:rsidP="00230774">
      <w:pPr>
        <w:pStyle w:val="Akapitzlist"/>
        <w:numPr>
          <w:ilvl w:val="0"/>
          <w:numId w:val="9"/>
        </w:numPr>
        <w:spacing w:before="120" w:after="120" w:line="360" w:lineRule="auto"/>
        <w:jc w:val="both"/>
        <w:rPr>
          <w:rFonts w:ascii="Times New Roman" w:hAnsi="Times New Roman"/>
          <w:bCs/>
          <w:sz w:val="24"/>
          <w:szCs w:val="24"/>
          <w:u w:val="single"/>
        </w:rPr>
      </w:pPr>
      <w:r>
        <w:rPr>
          <w:rFonts w:ascii="Times New Roman" w:hAnsi="Times New Roman"/>
          <w:bCs/>
          <w:sz w:val="24"/>
          <w:szCs w:val="24"/>
          <w:u w:val="single"/>
        </w:rPr>
        <w:t xml:space="preserve">Art. </w:t>
      </w:r>
      <w:r w:rsidR="00BC645D">
        <w:rPr>
          <w:rFonts w:ascii="Times New Roman" w:hAnsi="Times New Roman"/>
          <w:bCs/>
          <w:sz w:val="24"/>
          <w:szCs w:val="24"/>
          <w:u w:val="single"/>
        </w:rPr>
        <w:t xml:space="preserve">12 </w:t>
      </w:r>
    </w:p>
    <w:p w14:paraId="6B31077C" w14:textId="2DFDA6A7" w:rsidR="00706443" w:rsidRPr="00486D65" w:rsidRDefault="00706443" w:rsidP="00706443">
      <w:pPr>
        <w:spacing w:before="120" w:after="120" w:line="360" w:lineRule="auto"/>
        <w:jc w:val="both"/>
        <w:rPr>
          <w:bCs/>
        </w:rPr>
      </w:pPr>
      <w:r w:rsidRPr="00486D65">
        <w:rPr>
          <w:bCs/>
        </w:rPr>
        <w:t xml:space="preserve">Proponowany przepis ma na celu zapewnienie wymiany danych pomiędzy system CEIDG a rejestrem REGON służącej aktualizacji informacji. </w:t>
      </w:r>
      <w:r w:rsidR="003E0B90" w:rsidRPr="00DF62AE">
        <w:t xml:space="preserve">Wykorzystanie danych </w:t>
      </w:r>
      <w:r w:rsidR="003E0B90">
        <w:t xml:space="preserve">z CEIDG </w:t>
      </w:r>
      <w:r w:rsidR="003E0B90" w:rsidRPr="00DF62AE">
        <w:t xml:space="preserve">przez </w:t>
      </w:r>
      <w:r w:rsidR="003E0B90">
        <w:t>GUS</w:t>
      </w:r>
      <w:r w:rsidR="003E0B90" w:rsidRPr="00DF62AE">
        <w:t xml:space="preserve"> </w:t>
      </w:r>
      <w:r w:rsidR="003E0B90">
        <w:t xml:space="preserve">będzie </w:t>
      </w:r>
      <w:r w:rsidR="003E0B90" w:rsidRPr="00DF62AE">
        <w:t>nastę</w:t>
      </w:r>
      <w:r w:rsidR="003E0B90">
        <w:t>powało</w:t>
      </w:r>
      <w:r w:rsidR="003E0B90" w:rsidRPr="00DF62AE">
        <w:t xml:space="preserve"> po uzgodnieniu warunków </w:t>
      </w:r>
      <w:r w:rsidR="003E0B90">
        <w:t>technicznych</w:t>
      </w:r>
      <w:r w:rsidR="00BD2D15">
        <w:t xml:space="preserve">. Nie jest planowane </w:t>
      </w:r>
      <w:r w:rsidR="003E0B90" w:rsidRPr="003E0B90">
        <w:rPr>
          <w:bCs/>
        </w:rPr>
        <w:t>podpisywani</w:t>
      </w:r>
      <w:r w:rsidR="00BD2D15">
        <w:rPr>
          <w:bCs/>
        </w:rPr>
        <w:t>e dodatkowych</w:t>
      </w:r>
      <w:r w:rsidR="003E0B90" w:rsidRPr="003E0B90">
        <w:rPr>
          <w:bCs/>
        </w:rPr>
        <w:t xml:space="preserve"> </w:t>
      </w:r>
      <w:r w:rsidR="003E0B90" w:rsidRPr="003E0B90">
        <w:rPr>
          <w:bCs/>
        </w:rPr>
        <w:lastRenderedPageBreak/>
        <w:t xml:space="preserve">porozumień </w:t>
      </w:r>
      <w:r w:rsidR="00BD2D15">
        <w:rPr>
          <w:bCs/>
        </w:rPr>
        <w:t>w tym zakresie</w:t>
      </w:r>
      <w:r w:rsidR="00F6579A">
        <w:rPr>
          <w:bCs/>
        </w:rPr>
        <w:t>,</w:t>
      </w:r>
      <w:r w:rsidR="00BD2D15">
        <w:rPr>
          <w:bCs/>
        </w:rPr>
        <w:t xml:space="preserve"> bowiem system </w:t>
      </w:r>
      <w:r w:rsidR="003E0B90" w:rsidRPr="003E0B90">
        <w:rPr>
          <w:bCs/>
        </w:rPr>
        <w:t>GUS</w:t>
      </w:r>
      <w:r w:rsidR="00BD2D15">
        <w:rPr>
          <w:bCs/>
        </w:rPr>
        <w:t xml:space="preserve"> jest połączony z </w:t>
      </w:r>
      <w:r w:rsidR="003E0B90" w:rsidRPr="003E0B90">
        <w:rPr>
          <w:bCs/>
        </w:rPr>
        <w:t>system</w:t>
      </w:r>
      <w:r w:rsidR="00BD2D15">
        <w:rPr>
          <w:bCs/>
        </w:rPr>
        <w:t>em</w:t>
      </w:r>
      <w:r w:rsidR="003E0B90" w:rsidRPr="003E0B90">
        <w:rPr>
          <w:bCs/>
        </w:rPr>
        <w:t xml:space="preserve"> CEIDG </w:t>
      </w:r>
      <w:r w:rsidR="00BD2D15">
        <w:rPr>
          <w:bCs/>
        </w:rPr>
        <w:t>w ramach</w:t>
      </w:r>
      <w:r w:rsidR="003E0B90" w:rsidRPr="003E0B90">
        <w:rPr>
          <w:bCs/>
        </w:rPr>
        <w:t xml:space="preserve"> </w:t>
      </w:r>
      <w:r w:rsidR="00BD2D15">
        <w:rPr>
          <w:bCs/>
        </w:rPr>
        <w:t>„</w:t>
      </w:r>
      <w:r w:rsidR="003E0B90" w:rsidRPr="003E0B90">
        <w:rPr>
          <w:bCs/>
        </w:rPr>
        <w:t>jednego okienka</w:t>
      </w:r>
      <w:r w:rsidR="00BD2D15">
        <w:rPr>
          <w:bCs/>
        </w:rPr>
        <w:t>”</w:t>
      </w:r>
      <w:r w:rsidR="003E0B90" w:rsidRPr="003E0B90">
        <w:rPr>
          <w:bCs/>
        </w:rPr>
        <w:t xml:space="preserve"> </w:t>
      </w:r>
      <w:r w:rsidR="00BD2D15">
        <w:rPr>
          <w:bCs/>
        </w:rPr>
        <w:t>dla wniosków o</w:t>
      </w:r>
      <w:r w:rsidR="003E0B90" w:rsidRPr="003E0B90">
        <w:rPr>
          <w:bCs/>
        </w:rPr>
        <w:t xml:space="preserve"> wpis w CEIDG. Ustalenia </w:t>
      </w:r>
      <w:r w:rsidR="00BD2D15">
        <w:rPr>
          <w:bCs/>
        </w:rPr>
        <w:t>warunków technicznych</w:t>
      </w:r>
      <w:r w:rsidR="003E0B90" w:rsidRPr="003E0B90">
        <w:rPr>
          <w:bCs/>
        </w:rPr>
        <w:t xml:space="preserve"> będą więc</w:t>
      </w:r>
      <w:r w:rsidR="00BD2D15">
        <w:rPr>
          <w:bCs/>
        </w:rPr>
        <w:t xml:space="preserve"> </w:t>
      </w:r>
      <w:r w:rsidR="003E0B90" w:rsidRPr="003E0B90">
        <w:rPr>
          <w:bCs/>
        </w:rPr>
        <w:t xml:space="preserve">ograniczone </w:t>
      </w:r>
      <w:r w:rsidR="00BD2D15">
        <w:rPr>
          <w:bCs/>
        </w:rPr>
        <w:t xml:space="preserve">i sprowadzać się </w:t>
      </w:r>
      <w:r w:rsidR="00F6579A">
        <w:rPr>
          <w:bCs/>
        </w:rPr>
        <w:t xml:space="preserve">będą </w:t>
      </w:r>
      <w:r w:rsidR="00BD2D15">
        <w:rPr>
          <w:bCs/>
        </w:rPr>
        <w:t xml:space="preserve">do wymiany i przekazania danych </w:t>
      </w:r>
      <w:r w:rsidR="003E0B90" w:rsidRPr="003E0B90">
        <w:rPr>
          <w:bCs/>
        </w:rPr>
        <w:t>w ramach już istniejącej współpracy</w:t>
      </w:r>
      <w:r w:rsidR="00BD2D15">
        <w:rPr>
          <w:bCs/>
        </w:rPr>
        <w:t xml:space="preserve">. </w:t>
      </w:r>
    </w:p>
    <w:p w14:paraId="79708CCE" w14:textId="477F314A" w:rsidR="002A334D" w:rsidRPr="00486D65" w:rsidRDefault="00706443" w:rsidP="00706443">
      <w:pPr>
        <w:spacing w:before="120" w:after="120" w:line="360" w:lineRule="auto"/>
        <w:jc w:val="both"/>
        <w:rPr>
          <w:bCs/>
        </w:rPr>
      </w:pPr>
      <w:r w:rsidRPr="00486D65">
        <w:rPr>
          <w:bCs/>
        </w:rPr>
        <w:t xml:space="preserve">W Głównym Urzędzie Statystycznym planuje się przeprowadzenie aktualizacji danych w </w:t>
      </w:r>
      <w:r w:rsidR="00761AE1">
        <w:rPr>
          <w:bCs/>
        </w:rPr>
        <w:t>r</w:t>
      </w:r>
      <w:r w:rsidRPr="00486D65">
        <w:rPr>
          <w:bCs/>
        </w:rPr>
        <w:t>ejestrze R</w:t>
      </w:r>
      <w:r w:rsidR="00761AE1">
        <w:rPr>
          <w:bCs/>
        </w:rPr>
        <w:t>EGON</w:t>
      </w:r>
      <w:r w:rsidRPr="00486D65">
        <w:rPr>
          <w:bCs/>
        </w:rPr>
        <w:t xml:space="preserve"> przed zakończeniem okresu przejściowego poprzedzającego pełną implementację nowej Polskiej Klasyfikacji Działalności PKD</w:t>
      </w:r>
      <w:r w:rsidR="00F6579A">
        <w:rPr>
          <w:bCs/>
        </w:rPr>
        <w:t xml:space="preserve"> </w:t>
      </w:r>
      <w:r w:rsidRPr="00486D65">
        <w:rPr>
          <w:bCs/>
        </w:rPr>
        <w:t>2025, w którym stosowane będą kody PKD 2007 i PKD 2025. W związku z planowanym automatycznym przeklasyfikowaniem działalności podmiotów wg PKD 2025 zasadne jest wykreślenie wpisów dotyczących podmiotów, które nie prowadzą działalności.</w:t>
      </w:r>
      <w:r w:rsidR="00E54083" w:rsidRPr="00486D65">
        <w:rPr>
          <w:bCs/>
        </w:rPr>
        <w:t xml:space="preserve"> </w:t>
      </w:r>
    </w:p>
    <w:p w14:paraId="35250484" w14:textId="2E414943" w:rsidR="00706443" w:rsidRDefault="00706443" w:rsidP="00100AEC">
      <w:pPr>
        <w:spacing w:before="120" w:after="120" w:line="360" w:lineRule="auto"/>
        <w:jc w:val="both"/>
        <w:rPr>
          <w:bCs/>
        </w:rPr>
      </w:pPr>
      <w:r w:rsidRPr="00486D65">
        <w:rPr>
          <w:bCs/>
        </w:rPr>
        <w:t xml:space="preserve">Zmiana ma na celu umożliwienie weryfikacji danych w rejestrze REGON w oparciu o dane CEIDG oraz skreślanie nieaktualnych wpisów osób fizycznych, które w rejestrze REGON mają wskazaną działalność podlegającą wpisowi do CEIDG, a które od wielu lat nie złożyły wniosków i nie zostały wpisane do CEIDG. </w:t>
      </w:r>
      <w:r w:rsidR="003E0B90" w:rsidRPr="00DF62AE">
        <w:t xml:space="preserve">Wykorzystanie </w:t>
      </w:r>
      <w:r w:rsidR="003E0B90">
        <w:t xml:space="preserve">tych </w:t>
      </w:r>
      <w:r w:rsidR="003E0B90" w:rsidRPr="00DF62AE">
        <w:t xml:space="preserve">danych przez Prezesa Głównego Urzędu Statystycznego następuje po uzgodnieniu warunków </w:t>
      </w:r>
      <w:r w:rsidR="003E0B90">
        <w:t>technicznych ich przekazania</w:t>
      </w:r>
      <w:r w:rsidR="003E0B90" w:rsidRPr="00DF62AE">
        <w:t xml:space="preserve"> z ministrem właściwym do spraw gospodarki</w:t>
      </w:r>
      <w:r w:rsidR="00F6579A">
        <w:t>.</w:t>
      </w:r>
    </w:p>
    <w:p w14:paraId="56870E26" w14:textId="0B8F7C86" w:rsidR="003E0B90" w:rsidRPr="003E0B90" w:rsidRDefault="003E0B90" w:rsidP="003E0B90">
      <w:pPr>
        <w:spacing w:before="120" w:after="120" w:line="360" w:lineRule="auto"/>
        <w:jc w:val="both"/>
        <w:rPr>
          <w:bCs/>
        </w:rPr>
      </w:pPr>
      <w:r w:rsidRPr="003E0B90">
        <w:rPr>
          <w:bCs/>
        </w:rPr>
        <w:t>Nie ma potrzeby podpisywania porozumień dodatkowych. To nie jest taka sama sytuacja jak z KRS</w:t>
      </w:r>
      <w:r w:rsidR="00F6579A">
        <w:rPr>
          <w:bCs/>
        </w:rPr>
        <w:t>,</w:t>
      </w:r>
      <w:r w:rsidRPr="003E0B90">
        <w:rPr>
          <w:bCs/>
        </w:rPr>
        <w:t xml:space="preserve"> bo tam dodajemy przepis o integracji systemów i to cały proces integracji musi zostać ustalony w ramach tego porozumienia. A w przypadku GUS/CRP KEP/ZUS system CEIDG już jest „połączony” z tymi systemami</w:t>
      </w:r>
      <w:r w:rsidR="00F6579A">
        <w:rPr>
          <w:bCs/>
        </w:rPr>
        <w:t>,</w:t>
      </w:r>
      <w:r w:rsidRPr="003E0B90">
        <w:rPr>
          <w:bCs/>
        </w:rPr>
        <w:t xml:space="preserve"> bo funkcjonują one w „obrocie” tzw. jednego okienka dla dokonywania wpisów w CEIDG. Ustalenia</w:t>
      </w:r>
      <w:r w:rsidR="00613F98">
        <w:rPr>
          <w:bCs/>
        </w:rPr>
        <w:t>,</w:t>
      </w:r>
      <w:r w:rsidRPr="003E0B90">
        <w:rPr>
          <w:bCs/>
        </w:rPr>
        <w:t xml:space="preserve"> o których mowa tutaj</w:t>
      </w:r>
      <w:r w:rsidR="00613F98">
        <w:rPr>
          <w:bCs/>
        </w:rPr>
        <w:t>,</w:t>
      </w:r>
      <w:r w:rsidRPr="003E0B90">
        <w:rPr>
          <w:bCs/>
        </w:rPr>
        <w:t xml:space="preserve"> będą więc mocno ograniczone do tego jak w ramach już istniejącej współpracy wykonać działania </w:t>
      </w:r>
      <w:r w:rsidR="00613F98" w:rsidRPr="00613F98">
        <w:rPr>
          <w:bCs/>
        </w:rPr>
        <w:t>–</w:t>
      </w:r>
      <w:r w:rsidRPr="003E0B90">
        <w:rPr>
          <w:bCs/>
        </w:rPr>
        <w:t xml:space="preserve"> wymianę i przekazanie danych</w:t>
      </w:r>
      <w:r w:rsidR="00613F98">
        <w:rPr>
          <w:bCs/>
        </w:rPr>
        <w:t>,</w:t>
      </w:r>
      <w:r w:rsidRPr="003E0B90">
        <w:rPr>
          <w:bCs/>
        </w:rPr>
        <w:t xml:space="preserve"> aby zrealizować efektywnie te sytuacje przejściowe</w:t>
      </w:r>
      <w:r w:rsidR="00E06789">
        <w:rPr>
          <w:bCs/>
        </w:rPr>
        <w:t>,</w:t>
      </w:r>
      <w:r w:rsidRPr="003E0B90">
        <w:rPr>
          <w:bCs/>
        </w:rPr>
        <w:t xml:space="preserve"> które są opisane w tym i kolejnych przepisach</w:t>
      </w:r>
      <w:r w:rsidR="00613F98">
        <w:rPr>
          <w:bCs/>
        </w:rPr>
        <w:t>.</w:t>
      </w:r>
    </w:p>
    <w:p w14:paraId="430D788E" w14:textId="6F270347" w:rsidR="005F7990" w:rsidRPr="00230774" w:rsidRDefault="005F7990" w:rsidP="003E7C29">
      <w:pPr>
        <w:pStyle w:val="Akapitzlist"/>
        <w:keepNext/>
        <w:numPr>
          <w:ilvl w:val="0"/>
          <w:numId w:val="9"/>
        </w:numPr>
        <w:spacing w:before="120" w:after="120" w:line="360" w:lineRule="auto"/>
        <w:ind w:left="357" w:hanging="357"/>
        <w:jc w:val="both"/>
        <w:rPr>
          <w:rFonts w:ascii="Times New Roman" w:hAnsi="Times New Roman"/>
          <w:bCs/>
          <w:sz w:val="24"/>
          <w:szCs w:val="24"/>
          <w:u w:val="single"/>
        </w:rPr>
      </w:pPr>
      <w:r w:rsidRPr="00230774">
        <w:rPr>
          <w:rFonts w:ascii="Times New Roman" w:hAnsi="Times New Roman"/>
          <w:bCs/>
          <w:sz w:val="24"/>
          <w:szCs w:val="24"/>
          <w:u w:val="single"/>
        </w:rPr>
        <w:t xml:space="preserve">Art. </w:t>
      </w:r>
      <w:r w:rsidR="00BC645D" w:rsidRPr="00230774">
        <w:rPr>
          <w:rFonts w:ascii="Times New Roman" w:hAnsi="Times New Roman"/>
          <w:bCs/>
          <w:sz w:val="24"/>
          <w:szCs w:val="24"/>
          <w:u w:val="single"/>
        </w:rPr>
        <w:t>1</w:t>
      </w:r>
      <w:r w:rsidR="00BC645D">
        <w:rPr>
          <w:rFonts w:ascii="Times New Roman" w:hAnsi="Times New Roman"/>
          <w:bCs/>
          <w:sz w:val="24"/>
          <w:szCs w:val="24"/>
          <w:u w:val="single"/>
        </w:rPr>
        <w:t>3</w:t>
      </w:r>
    </w:p>
    <w:p w14:paraId="5515045E" w14:textId="5A3FE351" w:rsidR="00553DBE" w:rsidRPr="00230774" w:rsidRDefault="00553DBE" w:rsidP="00230774">
      <w:pPr>
        <w:spacing w:before="120" w:after="120" w:line="360" w:lineRule="auto"/>
        <w:jc w:val="both"/>
        <w:rPr>
          <w:bCs/>
        </w:rPr>
      </w:pPr>
      <w:r w:rsidRPr="00230774">
        <w:rPr>
          <w:bCs/>
        </w:rPr>
        <w:t xml:space="preserve">Przepis zakłada, że do </w:t>
      </w:r>
      <w:r w:rsidR="00914848" w:rsidRPr="00230774">
        <w:rPr>
          <w:bCs/>
        </w:rPr>
        <w:t>wniosków o wpis do CEIDG</w:t>
      </w:r>
      <w:r w:rsidR="000B578F">
        <w:rPr>
          <w:bCs/>
        </w:rPr>
        <w:t xml:space="preserve"> </w:t>
      </w:r>
      <w:r w:rsidRPr="00230774">
        <w:rPr>
          <w:bCs/>
        </w:rPr>
        <w:t>złożon</w:t>
      </w:r>
      <w:r w:rsidR="00914848" w:rsidRPr="00230774">
        <w:rPr>
          <w:bCs/>
        </w:rPr>
        <w:t>ych</w:t>
      </w:r>
      <w:r w:rsidR="000B578F">
        <w:rPr>
          <w:bCs/>
        </w:rPr>
        <w:t xml:space="preserve"> </w:t>
      </w:r>
      <w:r w:rsidRPr="00230774">
        <w:rPr>
          <w:bCs/>
        </w:rPr>
        <w:t>przed</w:t>
      </w:r>
      <w:r w:rsidR="000B578F">
        <w:rPr>
          <w:bCs/>
        </w:rPr>
        <w:t xml:space="preserve"> </w:t>
      </w:r>
      <w:r w:rsidR="00021FAA" w:rsidRPr="00230774">
        <w:rPr>
          <w:bCs/>
        </w:rPr>
        <w:t xml:space="preserve">wejściem w życie projektowanej ustawy </w:t>
      </w:r>
      <w:r w:rsidRPr="00230774">
        <w:rPr>
          <w:bCs/>
        </w:rPr>
        <w:t xml:space="preserve">będą miały zastosowanie przepisy ustawy o </w:t>
      </w:r>
      <w:r w:rsidR="00DC1C10" w:rsidRPr="00230774">
        <w:rPr>
          <w:bCs/>
        </w:rPr>
        <w:t>CEIDG i PIP</w:t>
      </w:r>
      <w:r w:rsidRPr="00230774">
        <w:rPr>
          <w:bCs/>
        </w:rPr>
        <w:t xml:space="preserve"> w brzmieniu dotychczasowym. </w:t>
      </w:r>
      <w:r w:rsidR="00BB47AD">
        <w:rPr>
          <w:bCs/>
        </w:rPr>
        <w:t>Z</w:t>
      </w:r>
      <w:r w:rsidRPr="00230774">
        <w:rPr>
          <w:bCs/>
        </w:rPr>
        <w:t xml:space="preserve">atem będą one podlegały zasadom aktualnie obowiązującym wynikającym z ustawy o </w:t>
      </w:r>
      <w:r w:rsidR="00DC1C10" w:rsidRPr="00230774">
        <w:rPr>
          <w:bCs/>
        </w:rPr>
        <w:t>CEIDG i PIP</w:t>
      </w:r>
      <w:r w:rsidRPr="00230774">
        <w:rPr>
          <w:bCs/>
        </w:rPr>
        <w:t xml:space="preserve">, np. w zakresie oceny poprawności, ponownego przekształcenia. </w:t>
      </w:r>
    </w:p>
    <w:p w14:paraId="5325C77F" w14:textId="231E391C" w:rsidR="000D0681" w:rsidRPr="00041FBA" w:rsidRDefault="005F7990" w:rsidP="00230774">
      <w:pPr>
        <w:pStyle w:val="Akapitzlist"/>
        <w:numPr>
          <w:ilvl w:val="0"/>
          <w:numId w:val="9"/>
        </w:numPr>
        <w:spacing w:before="120" w:after="120" w:line="360" w:lineRule="auto"/>
        <w:jc w:val="both"/>
        <w:rPr>
          <w:rFonts w:ascii="Times New Roman" w:hAnsi="Times New Roman"/>
          <w:bCs/>
          <w:sz w:val="24"/>
          <w:szCs w:val="24"/>
          <w:u w:val="single"/>
        </w:rPr>
      </w:pPr>
      <w:bookmarkStart w:id="14" w:name="_Hlk124854519"/>
      <w:r w:rsidRPr="00041FBA">
        <w:rPr>
          <w:rFonts w:ascii="Times New Roman" w:hAnsi="Times New Roman"/>
          <w:bCs/>
          <w:sz w:val="24"/>
          <w:szCs w:val="24"/>
          <w:u w:val="single"/>
        </w:rPr>
        <w:t xml:space="preserve">Art. </w:t>
      </w:r>
      <w:r w:rsidR="00BC645D" w:rsidRPr="00041FBA">
        <w:rPr>
          <w:rFonts w:ascii="Times New Roman" w:hAnsi="Times New Roman"/>
          <w:bCs/>
          <w:sz w:val="24"/>
          <w:szCs w:val="24"/>
          <w:u w:val="single"/>
        </w:rPr>
        <w:t>1</w:t>
      </w:r>
      <w:r w:rsidR="00BC645D">
        <w:rPr>
          <w:rFonts w:ascii="Times New Roman" w:hAnsi="Times New Roman"/>
          <w:bCs/>
          <w:sz w:val="24"/>
          <w:szCs w:val="24"/>
          <w:u w:val="single"/>
        </w:rPr>
        <w:t>4</w:t>
      </w:r>
      <w:r w:rsidR="00BC645D" w:rsidRPr="00041FBA">
        <w:rPr>
          <w:rFonts w:ascii="Times New Roman" w:hAnsi="Times New Roman"/>
          <w:bCs/>
          <w:sz w:val="24"/>
          <w:szCs w:val="24"/>
          <w:u w:val="single"/>
        </w:rPr>
        <w:t xml:space="preserve"> </w:t>
      </w:r>
      <w:r w:rsidR="000E3229" w:rsidRPr="00041FBA">
        <w:rPr>
          <w:rFonts w:ascii="Times New Roman" w:hAnsi="Times New Roman"/>
          <w:bCs/>
          <w:sz w:val="24"/>
          <w:szCs w:val="24"/>
          <w:u w:val="single"/>
        </w:rPr>
        <w:t xml:space="preserve">i </w:t>
      </w:r>
      <w:r w:rsidR="006361DB" w:rsidRPr="00041FBA">
        <w:rPr>
          <w:rFonts w:ascii="Times New Roman" w:hAnsi="Times New Roman"/>
          <w:bCs/>
          <w:sz w:val="24"/>
          <w:szCs w:val="24"/>
          <w:u w:val="single"/>
        </w:rPr>
        <w:t xml:space="preserve">art. </w:t>
      </w:r>
      <w:r w:rsidR="00BC645D" w:rsidRPr="00041FBA">
        <w:rPr>
          <w:rFonts w:ascii="Times New Roman" w:hAnsi="Times New Roman"/>
          <w:bCs/>
          <w:sz w:val="24"/>
          <w:szCs w:val="24"/>
          <w:u w:val="single"/>
        </w:rPr>
        <w:t>1</w:t>
      </w:r>
      <w:r w:rsidR="00BC645D">
        <w:rPr>
          <w:rFonts w:ascii="Times New Roman" w:hAnsi="Times New Roman"/>
          <w:bCs/>
          <w:sz w:val="24"/>
          <w:szCs w:val="24"/>
          <w:u w:val="single"/>
        </w:rPr>
        <w:t>5</w:t>
      </w:r>
    </w:p>
    <w:p w14:paraId="2A92BF68" w14:textId="48E7F4D1" w:rsidR="000E3229" w:rsidRDefault="00DB2E59" w:rsidP="00230774">
      <w:pPr>
        <w:spacing w:before="120" w:after="120" w:line="360" w:lineRule="auto"/>
        <w:jc w:val="both"/>
        <w:rPr>
          <w:bCs/>
        </w:rPr>
      </w:pPr>
      <w:r w:rsidRPr="00230774">
        <w:rPr>
          <w:bCs/>
        </w:rPr>
        <w:t>Projektowan</w:t>
      </w:r>
      <w:r>
        <w:rPr>
          <w:bCs/>
        </w:rPr>
        <w:t>e przepisy</w:t>
      </w:r>
      <w:r w:rsidR="005B1C5F" w:rsidRPr="00230774">
        <w:rPr>
          <w:bCs/>
        </w:rPr>
        <w:t xml:space="preserve"> </w:t>
      </w:r>
      <w:r w:rsidR="000E3229" w:rsidRPr="00230774">
        <w:rPr>
          <w:bCs/>
        </w:rPr>
        <w:t>zakłada</w:t>
      </w:r>
      <w:r w:rsidR="00613F98">
        <w:rPr>
          <w:bCs/>
        </w:rPr>
        <w:t>ją</w:t>
      </w:r>
      <w:r w:rsidR="000E3229" w:rsidRPr="00230774">
        <w:rPr>
          <w:bCs/>
        </w:rPr>
        <w:t xml:space="preserve">, że w przypadku wniosków o wpis do CEIDG </w:t>
      </w:r>
      <w:r w:rsidR="00C6400F" w:rsidRPr="00230774">
        <w:rPr>
          <w:bCs/>
        </w:rPr>
        <w:t>złożonych w</w:t>
      </w:r>
      <w:r w:rsidR="000B578F">
        <w:rPr>
          <w:bCs/>
        </w:rPr>
        <w:t xml:space="preserve"> </w:t>
      </w:r>
      <w:r w:rsidR="00C6400F" w:rsidRPr="00230774">
        <w:rPr>
          <w:bCs/>
        </w:rPr>
        <w:t xml:space="preserve">postaci papierowej </w:t>
      </w:r>
      <w:r w:rsidR="000E3229" w:rsidRPr="00230774">
        <w:rPr>
          <w:bCs/>
        </w:rPr>
        <w:t>odpowiednio</w:t>
      </w:r>
      <w:r w:rsidR="00C6400F" w:rsidRPr="00230774">
        <w:rPr>
          <w:bCs/>
        </w:rPr>
        <w:t xml:space="preserve"> </w:t>
      </w:r>
      <w:r w:rsidR="000E3229" w:rsidRPr="00230774">
        <w:rPr>
          <w:bCs/>
        </w:rPr>
        <w:t xml:space="preserve">– dla </w:t>
      </w:r>
      <w:r w:rsidR="008F0FE7" w:rsidRPr="00230774">
        <w:rPr>
          <w:bCs/>
        </w:rPr>
        <w:t>wniosków,</w:t>
      </w:r>
      <w:r w:rsidR="000E3229" w:rsidRPr="00230774">
        <w:rPr>
          <w:bCs/>
        </w:rPr>
        <w:t xml:space="preserve"> o których mowa </w:t>
      </w:r>
      <w:r w:rsidR="008F0FE7" w:rsidRPr="00230774">
        <w:rPr>
          <w:bCs/>
        </w:rPr>
        <w:t>w art. 3 ust. 2a pkt 1</w:t>
      </w:r>
      <w:r w:rsidR="00C6400F" w:rsidRPr="00230774">
        <w:rPr>
          <w:bCs/>
        </w:rPr>
        <w:t xml:space="preserve"> ustawy o CEIDG i PIP do </w:t>
      </w:r>
      <w:r w:rsidR="008110A2" w:rsidRPr="00230774">
        <w:rPr>
          <w:bCs/>
        </w:rPr>
        <w:t xml:space="preserve">dnia </w:t>
      </w:r>
      <w:r w:rsidR="007263D9">
        <w:rPr>
          <w:bCs/>
        </w:rPr>
        <w:t>3</w:t>
      </w:r>
      <w:r w:rsidR="001F218F" w:rsidRPr="00230774">
        <w:rPr>
          <w:bCs/>
        </w:rPr>
        <w:t xml:space="preserve">1 </w:t>
      </w:r>
      <w:r w:rsidR="00B35AEE">
        <w:rPr>
          <w:bCs/>
        </w:rPr>
        <w:t>października</w:t>
      </w:r>
      <w:r w:rsidR="00B35AEE" w:rsidRPr="00230774">
        <w:rPr>
          <w:bCs/>
        </w:rPr>
        <w:t xml:space="preserve"> </w:t>
      </w:r>
      <w:r w:rsidR="001F218F" w:rsidRPr="00230774">
        <w:rPr>
          <w:bCs/>
        </w:rPr>
        <w:t>2026</w:t>
      </w:r>
      <w:r w:rsidR="00C6400F" w:rsidRPr="00230774">
        <w:rPr>
          <w:bCs/>
        </w:rPr>
        <w:t xml:space="preserve"> r.</w:t>
      </w:r>
      <w:r w:rsidR="008F0FE7" w:rsidRPr="00230774">
        <w:rPr>
          <w:bCs/>
        </w:rPr>
        <w:t>,</w:t>
      </w:r>
      <w:r w:rsidR="00C6400F" w:rsidRPr="00230774">
        <w:rPr>
          <w:bCs/>
        </w:rPr>
        <w:t xml:space="preserve"> a</w:t>
      </w:r>
      <w:r w:rsidR="008F0FE7" w:rsidRPr="00230774">
        <w:rPr>
          <w:bCs/>
        </w:rPr>
        <w:t xml:space="preserve"> dla wniosków, o których mowa w art. 3 ust.</w:t>
      </w:r>
      <w:r w:rsidR="00516CE1">
        <w:rPr>
          <w:bCs/>
        </w:rPr>
        <w:t> </w:t>
      </w:r>
      <w:r w:rsidR="008F0FE7" w:rsidRPr="00230774">
        <w:rPr>
          <w:bCs/>
        </w:rPr>
        <w:t>2a pkt 2</w:t>
      </w:r>
      <w:r w:rsidR="00853ACC" w:rsidRPr="00230774">
        <w:rPr>
          <w:bCs/>
        </w:rPr>
        <w:t>–</w:t>
      </w:r>
      <w:r w:rsidR="008F0FE7" w:rsidRPr="00230774">
        <w:rPr>
          <w:bCs/>
        </w:rPr>
        <w:t>6</w:t>
      </w:r>
      <w:r w:rsidR="00C6400F" w:rsidRPr="00230774">
        <w:rPr>
          <w:bCs/>
        </w:rPr>
        <w:t xml:space="preserve"> ustawy o CEIDG i PIP do </w:t>
      </w:r>
      <w:r w:rsidR="001E37B8">
        <w:rPr>
          <w:bCs/>
        </w:rPr>
        <w:t xml:space="preserve">dnia </w:t>
      </w:r>
      <w:r w:rsidR="007263D9">
        <w:rPr>
          <w:bCs/>
        </w:rPr>
        <w:t>3</w:t>
      </w:r>
      <w:r w:rsidR="00C6400F" w:rsidRPr="00230774">
        <w:rPr>
          <w:bCs/>
        </w:rPr>
        <w:t>1</w:t>
      </w:r>
      <w:r w:rsidR="00853ACC" w:rsidRPr="00230774">
        <w:rPr>
          <w:bCs/>
        </w:rPr>
        <w:t xml:space="preserve"> </w:t>
      </w:r>
      <w:r w:rsidR="004F1EEB">
        <w:rPr>
          <w:bCs/>
        </w:rPr>
        <w:t xml:space="preserve">października </w:t>
      </w:r>
      <w:r w:rsidR="00C6400F" w:rsidRPr="00230774">
        <w:rPr>
          <w:bCs/>
        </w:rPr>
        <w:t>202</w:t>
      </w:r>
      <w:r w:rsidR="007263D9">
        <w:rPr>
          <w:bCs/>
        </w:rPr>
        <w:t>8</w:t>
      </w:r>
      <w:r w:rsidR="00C6400F" w:rsidRPr="00230774">
        <w:rPr>
          <w:bCs/>
        </w:rPr>
        <w:t xml:space="preserve"> r.</w:t>
      </w:r>
      <w:r w:rsidR="008F0FE7" w:rsidRPr="00230774">
        <w:rPr>
          <w:bCs/>
        </w:rPr>
        <w:t xml:space="preserve">, zastosowanie będą miały przepisy obowiązujące w </w:t>
      </w:r>
      <w:r w:rsidR="008F0FE7" w:rsidRPr="00230774">
        <w:rPr>
          <w:bCs/>
        </w:rPr>
        <w:lastRenderedPageBreak/>
        <w:t xml:space="preserve">dniu złożenia </w:t>
      </w:r>
      <w:r w:rsidR="00C6400F" w:rsidRPr="00230774">
        <w:rPr>
          <w:bCs/>
        </w:rPr>
        <w:t xml:space="preserve">tych </w:t>
      </w:r>
      <w:r w:rsidR="008F0FE7" w:rsidRPr="00230774">
        <w:rPr>
          <w:bCs/>
        </w:rPr>
        <w:t>wniosków. Dodatkowo</w:t>
      </w:r>
      <w:r w:rsidR="007D7F2E" w:rsidRPr="00230774">
        <w:rPr>
          <w:bCs/>
        </w:rPr>
        <w:t xml:space="preserve"> art. 1</w:t>
      </w:r>
      <w:r w:rsidR="00706443">
        <w:rPr>
          <w:bCs/>
        </w:rPr>
        <w:t>7</w:t>
      </w:r>
      <w:r w:rsidR="007D7F2E" w:rsidRPr="00230774">
        <w:rPr>
          <w:bCs/>
        </w:rPr>
        <w:t xml:space="preserve"> przewiduje, że wnioski złożone w postaci papierowej po </w:t>
      </w:r>
      <w:r w:rsidR="007263D9">
        <w:rPr>
          <w:bCs/>
        </w:rPr>
        <w:t xml:space="preserve">ww. </w:t>
      </w:r>
      <w:r w:rsidR="007D7F2E" w:rsidRPr="00230774">
        <w:rPr>
          <w:bCs/>
        </w:rPr>
        <w:t>terminie (</w:t>
      </w:r>
      <w:r w:rsidR="00C6400F" w:rsidRPr="00230774">
        <w:rPr>
          <w:bCs/>
        </w:rPr>
        <w:t xml:space="preserve">czyli </w:t>
      </w:r>
      <w:r w:rsidR="007D7F2E" w:rsidRPr="00230774">
        <w:rPr>
          <w:bCs/>
        </w:rPr>
        <w:t>odpowiednio</w:t>
      </w:r>
      <w:r w:rsidR="00C6400F" w:rsidRPr="00230774">
        <w:rPr>
          <w:bCs/>
        </w:rPr>
        <w:t xml:space="preserve"> </w:t>
      </w:r>
      <w:r w:rsidR="007263D9">
        <w:rPr>
          <w:bCs/>
        </w:rPr>
        <w:t>od</w:t>
      </w:r>
      <w:r w:rsidR="007D7F2E" w:rsidRPr="00230774">
        <w:rPr>
          <w:bCs/>
        </w:rPr>
        <w:t xml:space="preserve"> </w:t>
      </w:r>
      <w:r w:rsidR="006361DB" w:rsidRPr="00230774">
        <w:rPr>
          <w:bCs/>
        </w:rPr>
        <w:t xml:space="preserve">dnia </w:t>
      </w:r>
      <w:r w:rsidR="007263D9">
        <w:rPr>
          <w:bCs/>
        </w:rPr>
        <w:t>1</w:t>
      </w:r>
      <w:r w:rsidR="006361DB" w:rsidRPr="00230774">
        <w:rPr>
          <w:bCs/>
        </w:rPr>
        <w:t xml:space="preserve"> </w:t>
      </w:r>
      <w:r w:rsidR="00A151C4">
        <w:rPr>
          <w:bCs/>
        </w:rPr>
        <w:t>listopada</w:t>
      </w:r>
      <w:r w:rsidR="005B1C5F" w:rsidRPr="00230774">
        <w:rPr>
          <w:bCs/>
        </w:rPr>
        <w:t xml:space="preserve"> </w:t>
      </w:r>
      <w:r w:rsidR="007D7F2E" w:rsidRPr="00230774">
        <w:rPr>
          <w:bCs/>
        </w:rPr>
        <w:t>202</w:t>
      </w:r>
      <w:r w:rsidR="005B1C5F" w:rsidRPr="00230774">
        <w:rPr>
          <w:bCs/>
        </w:rPr>
        <w:t>6</w:t>
      </w:r>
      <w:r w:rsidR="007D7F2E" w:rsidRPr="00230774">
        <w:rPr>
          <w:bCs/>
        </w:rPr>
        <w:t xml:space="preserve"> r. </w:t>
      </w:r>
      <w:r w:rsidR="00C6400F" w:rsidRPr="00230774">
        <w:rPr>
          <w:bCs/>
        </w:rPr>
        <w:t xml:space="preserve">albo </w:t>
      </w:r>
      <w:r w:rsidR="007263D9">
        <w:rPr>
          <w:bCs/>
        </w:rPr>
        <w:t>od</w:t>
      </w:r>
      <w:r w:rsidR="007D7F2E" w:rsidRPr="00230774">
        <w:rPr>
          <w:bCs/>
        </w:rPr>
        <w:t xml:space="preserve"> </w:t>
      </w:r>
      <w:r w:rsidR="006361DB" w:rsidRPr="00230774">
        <w:rPr>
          <w:bCs/>
        </w:rPr>
        <w:t xml:space="preserve">dnia </w:t>
      </w:r>
      <w:r w:rsidR="001F218F" w:rsidRPr="00230774">
        <w:rPr>
          <w:bCs/>
        </w:rPr>
        <w:t xml:space="preserve">1 </w:t>
      </w:r>
      <w:r w:rsidR="00802C5C">
        <w:rPr>
          <w:bCs/>
        </w:rPr>
        <w:t>listopada</w:t>
      </w:r>
      <w:r w:rsidR="00802C5C" w:rsidRPr="00230774">
        <w:rPr>
          <w:bCs/>
        </w:rPr>
        <w:t xml:space="preserve"> </w:t>
      </w:r>
      <w:r w:rsidR="001F218F" w:rsidRPr="00230774">
        <w:rPr>
          <w:bCs/>
        </w:rPr>
        <w:t>2028</w:t>
      </w:r>
      <w:r w:rsidR="007D7F2E" w:rsidRPr="00230774">
        <w:rPr>
          <w:bCs/>
        </w:rPr>
        <w:t xml:space="preserve"> r.) pozostawione będą bez rozpoznania.</w:t>
      </w:r>
    </w:p>
    <w:p w14:paraId="498762E8" w14:textId="02E5CE2F" w:rsidR="00BC645D" w:rsidRPr="005B220B" w:rsidRDefault="005B220B" w:rsidP="0081606A">
      <w:pPr>
        <w:spacing w:before="120" w:after="120" w:line="360" w:lineRule="auto"/>
        <w:jc w:val="both"/>
        <w:rPr>
          <w:bCs/>
          <w:u w:val="single"/>
        </w:rPr>
      </w:pPr>
      <w:r>
        <w:rPr>
          <w:bCs/>
          <w:u w:val="single"/>
        </w:rPr>
        <w:t>4.</w:t>
      </w:r>
      <w:r>
        <w:rPr>
          <w:bCs/>
          <w:u w:val="single"/>
        </w:rPr>
        <w:tab/>
      </w:r>
      <w:r w:rsidR="00BC645D" w:rsidRPr="001B0390">
        <w:rPr>
          <w:u w:val="single"/>
        </w:rPr>
        <w:t>Art. 16</w:t>
      </w:r>
    </w:p>
    <w:p w14:paraId="405D182F" w14:textId="05A7D05E" w:rsidR="00BC645D" w:rsidRPr="00230774" w:rsidRDefault="00BC645D" w:rsidP="00BC645D">
      <w:pPr>
        <w:spacing w:before="120" w:after="120" w:line="360" w:lineRule="auto"/>
        <w:jc w:val="both"/>
      </w:pPr>
      <w:r w:rsidRPr="00230774">
        <w:t xml:space="preserve">Przepis zakłada, że od dnia 1 </w:t>
      </w:r>
      <w:r>
        <w:t>listopada</w:t>
      </w:r>
      <w:r w:rsidRPr="00230774">
        <w:t xml:space="preserve"> 2026 r. do dnia 31 </w:t>
      </w:r>
      <w:r>
        <w:t>października</w:t>
      </w:r>
      <w:r w:rsidRPr="00230774">
        <w:t xml:space="preserve"> 2028 r. wniosek o rozpoczęcie działalności gospodarczej będzie mógł być złożony jedynie w postaci elektronicznej. Przepis jest związany z wprowadzeniem pełnej elektronizacji zakładania działalności gospodarczej i obejmuje </w:t>
      </w:r>
      <w:r w:rsidRPr="00E06789">
        <w:t>I</w:t>
      </w:r>
      <w:r w:rsidRPr="00230774">
        <w:t xml:space="preserve"> etap wdrażania elektronizacji. Po dniu 1 </w:t>
      </w:r>
      <w:r>
        <w:t>listopada</w:t>
      </w:r>
      <w:r w:rsidRPr="00230774">
        <w:t xml:space="preserve"> 2028</w:t>
      </w:r>
      <w:r w:rsidR="00516CE1">
        <w:t> </w:t>
      </w:r>
      <w:r w:rsidRPr="00230774">
        <w:t xml:space="preserve">r. wszystkie wnioski (niezależnie czy dotyczą rozpoczęcia czy zakończenia działalności gospodarczej) będą składane tylko elektronicznie. </w:t>
      </w:r>
    </w:p>
    <w:p w14:paraId="4E75A59B" w14:textId="67DF3C7B" w:rsidR="00BC645D" w:rsidRPr="00230774" w:rsidRDefault="00BC645D" w:rsidP="00BC645D">
      <w:pPr>
        <w:spacing w:before="120" w:after="120" w:line="360" w:lineRule="auto"/>
        <w:jc w:val="both"/>
      </w:pPr>
      <w:r w:rsidRPr="00230774">
        <w:t xml:space="preserve">W projektowanej ustawie o CEIDG i PIP proponuje się, aby całkowita elektronizacja systemu składania wniosków o wpis do CEIDG od dnia 1 </w:t>
      </w:r>
      <w:r>
        <w:t>listopada</w:t>
      </w:r>
      <w:r w:rsidRPr="00230774">
        <w:t xml:space="preserve"> 2026 r. dotyczyła wniosków o rozpoczęcie działalności gospodarczej. Pozostałe wnioski składane do CEIDG (o zawieszenie, o wznowienie, o</w:t>
      </w:r>
      <w:r>
        <w:t xml:space="preserve"> </w:t>
      </w:r>
      <w:r w:rsidRPr="00230774">
        <w:t xml:space="preserve">zakończenie działalności gospodarczej oraz o zmianę wpisu) będą jeszcze przyjmowane w postaci papierowej przez kolejne 2 lata, czyli do dnia 1 </w:t>
      </w:r>
      <w:r>
        <w:t>listopada</w:t>
      </w:r>
      <w:r w:rsidRPr="00230774">
        <w:t xml:space="preserve"> 2028 r. Terminy te są spójne z terminami wprowadzającymi obowiązek posiadania adresu do doręczeń elektronicznych wpisanego do bazy adresów elektronicznych. Od dnia 1 </w:t>
      </w:r>
      <w:r>
        <w:t>listopada</w:t>
      </w:r>
      <w:r w:rsidRPr="00230774">
        <w:t xml:space="preserve"> 2028 r. bowiem przewiduj</w:t>
      </w:r>
      <w:r w:rsidR="00613F98">
        <w:t>e</w:t>
      </w:r>
      <w:r w:rsidRPr="00230774">
        <w:t xml:space="preserve"> się całkowitą rezygnację z</w:t>
      </w:r>
      <w:r>
        <w:t xml:space="preserve"> </w:t>
      </w:r>
      <w:r w:rsidRPr="00230774">
        <w:t>procedury składania wniosków w postaci papierowej i przekształcania ich na postać elektroniczną przez organ gminy.</w:t>
      </w:r>
    </w:p>
    <w:p w14:paraId="61837DEA" w14:textId="29087805" w:rsidR="00BC645D" w:rsidRPr="00230774" w:rsidRDefault="00BC645D" w:rsidP="00BC645D">
      <w:pPr>
        <w:pStyle w:val="Akapitzlist"/>
        <w:spacing w:before="120" w:after="120" w:line="360" w:lineRule="auto"/>
        <w:ind w:left="0"/>
        <w:jc w:val="both"/>
        <w:rPr>
          <w:rFonts w:ascii="Times New Roman" w:hAnsi="Times New Roman"/>
          <w:sz w:val="24"/>
          <w:szCs w:val="24"/>
        </w:rPr>
      </w:pPr>
      <w:r w:rsidRPr="00230774">
        <w:rPr>
          <w:rFonts w:ascii="Times New Roman" w:hAnsi="Times New Roman"/>
          <w:sz w:val="24"/>
          <w:szCs w:val="24"/>
        </w:rPr>
        <w:t>Projektowany przepis zakłada</w:t>
      </w:r>
      <w:r>
        <w:rPr>
          <w:rFonts w:ascii="Times New Roman" w:hAnsi="Times New Roman"/>
          <w:sz w:val="24"/>
          <w:szCs w:val="24"/>
        </w:rPr>
        <w:t>,</w:t>
      </w:r>
      <w:r w:rsidRPr="00230774">
        <w:rPr>
          <w:rFonts w:ascii="Times New Roman" w:hAnsi="Times New Roman"/>
          <w:sz w:val="24"/>
          <w:szCs w:val="24"/>
        </w:rPr>
        <w:t xml:space="preserve"> że wnioski o wpis do CEIDG, w których wskazano przedstawiciela ustawowego małoletniego, o którym mowa w art. 5 ust. 2 pkt 3, będą składane wyłącznie w postaci papierowej (bezpośrednio w organie gminy lub przesłane listem poleconym na adres wybranego urzędu gminy) do dnia 1 </w:t>
      </w:r>
      <w:r>
        <w:rPr>
          <w:rFonts w:ascii="Times New Roman" w:hAnsi="Times New Roman"/>
          <w:sz w:val="24"/>
          <w:szCs w:val="24"/>
        </w:rPr>
        <w:t>listopada</w:t>
      </w:r>
      <w:r w:rsidRPr="00230774">
        <w:rPr>
          <w:rFonts w:ascii="Times New Roman" w:hAnsi="Times New Roman"/>
          <w:sz w:val="24"/>
          <w:szCs w:val="24"/>
        </w:rPr>
        <w:t xml:space="preserve"> 2028 r. Zdecydowano się na wprowadzenie pełnej elektronizacji w przypadku składania wniosków o wpis do CEIDG przez tą grupę przedsiębiorców w ostatnim etapie procesu elektronizacji, aby możliwe było wprowadzenie rozwiązań technicznych pozwalających na kompleksową obsługę wniosków </w:t>
      </w:r>
      <w:r w:rsidR="000415F8">
        <w:rPr>
          <w:rFonts w:ascii="Times New Roman" w:hAnsi="Times New Roman"/>
          <w:sz w:val="24"/>
          <w:szCs w:val="24"/>
        </w:rPr>
        <w:t>o</w:t>
      </w:r>
      <w:r w:rsidRPr="00230774">
        <w:rPr>
          <w:rFonts w:ascii="Times New Roman" w:hAnsi="Times New Roman"/>
          <w:sz w:val="24"/>
          <w:szCs w:val="24"/>
        </w:rPr>
        <w:t>n</w:t>
      </w:r>
      <w:r w:rsidR="000415F8">
        <w:rPr>
          <w:rFonts w:ascii="Times New Roman" w:hAnsi="Times New Roman"/>
          <w:sz w:val="24"/>
          <w:szCs w:val="24"/>
        </w:rPr>
        <w:t>-</w:t>
      </w:r>
      <w:r w:rsidRPr="00230774">
        <w:rPr>
          <w:rFonts w:ascii="Times New Roman" w:hAnsi="Times New Roman"/>
          <w:sz w:val="24"/>
          <w:szCs w:val="24"/>
        </w:rPr>
        <w:t>line z udziałem przedstawicieli ustawowych małoletnich przedsiębiorców. Aktualnie uwarunkowania techniczne systemu teleinformatycznego</w:t>
      </w:r>
      <w:r>
        <w:rPr>
          <w:rFonts w:ascii="Times New Roman" w:hAnsi="Times New Roman"/>
          <w:sz w:val="24"/>
          <w:szCs w:val="24"/>
        </w:rPr>
        <w:t>,</w:t>
      </w:r>
      <w:r w:rsidRPr="00230774">
        <w:rPr>
          <w:rFonts w:ascii="Times New Roman" w:hAnsi="Times New Roman"/>
          <w:sz w:val="24"/>
          <w:szCs w:val="24"/>
        </w:rPr>
        <w:t xml:space="preserve"> w którym </w:t>
      </w:r>
      <w:r w:rsidR="00AD78F1">
        <w:rPr>
          <w:rFonts w:ascii="Times New Roman" w:hAnsi="Times New Roman"/>
          <w:sz w:val="24"/>
          <w:szCs w:val="24"/>
        </w:rPr>
        <w:t xml:space="preserve">minister właściwy do spraw gospodarki </w:t>
      </w:r>
      <w:r w:rsidRPr="00230774">
        <w:rPr>
          <w:rFonts w:ascii="Times New Roman" w:hAnsi="Times New Roman"/>
          <w:sz w:val="24"/>
          <w:szCs w:val="24"/>
        </w:rPr>
        <w:t>prowadzi CEIDG</w:t>
      </w:r>
      <w:r>
        <w:rPr>
          <w:rFonts w:ascii="Times New Roman" w:hAnsi="Times New Roman"/>
          <w:sz w:val="24"/>
          <w:szCs w:val="24"/>
        </w:rPr>
        <w:t>,</w:t>
      </w:r>
      <w:r w:rsidRPr="00230774">
        <w:rPr>
          <w:rFonts w:ascii="Times New Roman" w:hAnsi="Times New Roman"/>
          <w:sz w:val="24"/>
          <w:szCs w:val="24"/>
        </w:rPr>
        <w:t xml:space="preserve"> nie pozwalają na zapewnienie wystarczającej weryfikacji uprawnienia do złożenia wniosku przez przedstawiciela ustawowego małoletniego. Konieczne jest opracowanie rozwiązań systemowych, które w przyszłości pozwolą na przeprowadzenie procesu składania wniosków o wpis do CEIDG całkowicie elektronicznie również przez tą grupę</w:t>
      </w:r>
      <w:r>
        <w:rPr>
          <w:rFonts w:ascii="Times New Roman" w:hAnsi="Times New Roman"/>
          <w:sz w:val="24"/>
          <w:szCs w:val="24"/>
        </w:rPr>
        <w:t xml:space="preserve"> osób</w:t>
      </w:r>
      <w:r w:rsidRPr="00230774">
        <w:rPr>
          <w:rFonts w:ascii="Times New Roman" w:hAnsi="Times New Roman"/>
          <w:sz w:val="24"/>
          <w:szCs w:val="24"/>
        </w:rPr>
        <w:t>.</w:t>
      </w:r>
    </w:p>
    <w:p w14:paraId="060A8CDA" w14:textId="03832B3A" w:rsidR="0005003D" w:rsidRPr="00230774" w:rsidRDefault="005B220B" w:rsidP="003E7C29">
      <w:pPr>
        <w:pStyle w:val="Akapitzlist"/>
        <w:spacing w:before="120" w:after="120" w:line="360" w:lineRule="auto"/>
        <w:ind w:left="0"/>
        <w:jc w:val="both"/>
        <w:rPr>
          <w:rFonts w:ascii="Times New Roman" w:hAnsi="Times New Roman"/>
          <w:bCs/>
          <w:sz w:val="24"/>
          <w:szCs w:val="24"/>
          <w:u w:val="single"/>
        </w:rPr>
      </w:pPr>
      <w:r>
        <w:rPr>
          <w:rFonts w:ascii="Times New Roman" w:hAnsi="Times New Roman"/>
          <w:bCs/>
          <w:sz w:val="24"/>
          <w:szCs w:val="24"/>
          <w:u w:val="single"/>
        </w:rPr>
        <w:t>5.</w:t>
      </w:r>
      <w:r>
        <w:rPr>
          <w:rFonts w:ascii="Times New Roman" w:hAnsi="Times New Roman"/>
          <w:bCs/>
          <w:sz w:val="24"/>
          <w:szCs w:val="24"/>
          <w:u w:val="single"/>
        </w:rPr>
        <w:tab/>
      </w:r>
      <w:r w:rsidR="0005003D" w:rsidRPr="00230774">
        <w:rPr>
          <w:rFonts w:ascii="Times New Roman" w:hAnsi="Times New Roman"/>
          <w:bCs/>
          <w:sz w:val="24"/>
          <w:szCs w:val="24"/>
          <w:u w:val="single"/>
        </w:rPr>
        <w:t xml:space="preserve">Art. </w:t>
      </w:r>
      <w:r w:rsidR="009A19F3" w:rsidRPr="00230774">
        <w:rPr>
          <w:rFonts w:ascii="Times New Roman" w:hAnsi="Times New Roman"/>
          <w:bCs/>
          <w:sz w:val="24"/>
          <w:szCs w:val="24"/>
          <w:u w:val="single"/>
        </w:rPr>
        <w:t>1</w:t>
      </w:r>
      <w:r w:rsidR="009A19F3">
        <w:rPr>
          <w:rFonts w:ascii="Times New Roman" w:hAnsi="Times New Roman"/>
          <w:bCs/>
          <w:sz w:val="24"/>
          <w:szCs w:val="24"/>
          <w:u w:val="single"/>
        </w:rPr>
        <w:t>7</w:t>
      </w:r>
      <w:r w:rsidR="009A19F3" w:rsidRPr="00230774">
        <w:rPr>
          <w:rFonts w:ascii="Times New Roman" w:hAnsi="Times New Roman"/>
          <w:bCs/>
          <w:sz w:val="24"/>
          <w:szCs w:val="24"/>
          <w:u w:val="single"/>
        </w:rPr>
        <w:t xml:space="preserve"> </w:t>
      </w:r>
      <w:r w:rsidR="0005003D" w:rsidRPr="00230774">
        <w:rPr>
          <w:rFonts w:ascii="Times New Roman" w:hAnsi="Times New Roman"/>
          <w:bCs/>
          <w:sz w:val="24"/>
          <w:szCs w:val="24"/>
          <w:u w:val="single"/>
        </w:rPr>
        <w:t>oraz art.</w:t>
      </w:r>
      <w:r w:rsidR="00706443">
        <w:rPr>
          <w:rFonts w:ascii="Times New Roman" w:hAnsi="Times New Roman"/>
          <w:bCs/>
          <w:sz w:val="24"/>
          <w:szCs w:val="24"/>
          <w:u w:val="single"/>
        </w:rPr>
        <w:t xml:space="preserve"> </w:t>
      </w:r>
      <w:r w:rsidR="009A19F3">
        <w:rPr>
          <w:rFonts w:ascii="Times New Roman" w:hAnsi="Times New Roman"/>
          <w:bCs/>
          <w:sz w:val="24"/>
          <w:szCs w:val="24"/>
          <w:u w:val="single"/>
        </w:rPr>
        <w:t>19</w:t>
      </w:r>
    </w:p>
    <w:p w14:paraId="73DA60B8" w14:textId="327384AB" w:rsidR="00BD2D15" w:rsidRDefault="0005003D" w:rsidP="00230774">
      <w:pPr>
        <w:pStyle w:val="Akapitzlist"/>
        <w:spacing w:before="120" w:after="120" w:line="360" w:lineRule="auto"/>
        <w:ind w:left="0"/>
        <w:jc w:val="both"/>
        <w:rPr>
          <w:rFonts w:ascii="Times New Roman" w:hAnsi="Times New Roman"/>
          <w:bCs/>
          <w:sz w:val="24"/>
          <w:szCs w:val="24"/>
        </w:rPr>
      </w:pPr>
      <w:r w:rsidRPr="00041FBA">
        <w:rPr>
          <w:rFonts w:ascii="Times New Roman" w:hAnsi="Times New Roman"/>
          <w:bCs/>
          <w:sz w:val="24"/>
          <w:szCs w:val="24"/>
        </w:rPr>
        <w:lastRenderedPageBreak/>
        <w:t>Proponowan</w:t>
      </w:r>
      <w:r w:rsidR="00E06789">
        <w:rPr>
          <w:rFonts w:ascii="Times New Roman" w:hAnsi="Times New Roman"/>
          <w:bCs/>
          <w:sz w:val="24"/>
          <w:szCs w:val="24"/>
        </w:rPr>
        <w:t>e</w:t>
      </w:r>
      <w:r w:rsidRPr="00041FBA">
        <w:rPr>
          <w:rFonts w:ascii="Times New Roman" w:hAnsi="Times New Roman"/>
          <w:bCs/>
          <w:sz w:val="24"/>
          <w:szCs w:val="24"/>
        </w:rPr>
        <w:t xml:space="preserve"> w art. </w:t>
      </w:r>
      <w:r w:rsidR="00DB2E59" w:rsidRPr="00041FBA">
        <w:rPr>
          <w:rFonts w:ascii="Times New Roman" w:hAnsi="Times New Roman"/>
          <w:bCs/>
          <w:sz w:val="24"/>
          <w:szCs w:val="24"/>
        </w:rPr>
        <w:t>1</w:t>
      </w:r>
      <w:r w:rsidR="00DB2E59">
        <w:rPr>
          <w:rFonts w:ascii="Times New Roman" w:hAnsi="Times New Roman"/>
          <w:bCs/>
          <w:sz w:val="24"/>
          <w:szCs w:val="24"/>
        </w:rPr>
        <w:t>7</w:t>
      </w:r>
      <w:r w:rsidR="00DB2E59" w:rsidRPr="00041FBA">
        <w:rPr>
          <w:rFonts w:ascii="Times New Roman" w:hAnsi="Times New Roman"/>
          <w:bCs/>
          <w:sz w:val="24"/>
          <w:szCs w:val="24"/>
        </w:rPr>
        <w:t xml:space="preserve"> </w:t>
      </w:r>
      <w:r w:rsidRPr="00041FBA">
        <w:rPr>
          <w:rFonts w:ascii="Times New Roman" w:hAnsi="Times New Roman"/>
          <w:bCs/>
          <w:sz w:val="24"/>
          <w:szCs w:val="24"/>
        </w:rPr>
        <w:t xml:space="preserve">oraz </w:t>
      </w:r>
      <w:r w:rsidR="00F6579A">
        <w:rPr>
          <w:rFonts w:ascii="Times New Roman" w:hAnsi="Times New Roman"/>
          <w:bCs/>
          <w:sz w:val="24"/>
          <w:szCs w:val="24"/>
        </w:rPr>
        <w:t xml:space="preserve">art. </w:t>
      </w:r>
      <w:r w:rsidR="00DB2E59">
        <w:rPr>
          <w:rFonts w:ascii="Times New Roman" w:hAnsi="Times New Roman"/>
          <w:bCs/>
          <w:sz w:val="24"/>
          <w:szCs w:val="24"/>
        </w:rPr>
        <w:t>19</w:t>
      </w:r>
      <w:r w:rsidR="00DB2E59" w:rsidRPr="00041FBA">
        <w:rPr>
          <w:rFonts w:ascii="Times New Roman" w:hAnsi="Times New Roman"/>
          <w:bCs/>
          <w:sz w:val="24"/>
          <w:szCs w:val="24"/>
        </w:rPr>
        <w:t xml:space="preserve"> </w:t>
      </w:r>
      <w:r w:rsidRPr="00041FBA">
        <w:rPr>
          <w:rFonts w:ascii="Times New Roman" w:hAnsi="Times New Roman"/>
          <w:bCs/>
          <w:sz w:val="24"/>
          <w:szCs w:val="24"/>
        </w:rPr>
        <w:t>przepis</w:t>
      </w:r>
      <w:r w:rsidR="00E06789">
        <w:rPr>
          <w:rFonts w:ascii="Times New Roman" w:hAnsi="Times New Roman"/>
          <w:bCs/>
          <w:sz w:val="24"/>
          <w:szCs w:val="24"/>
        </w:rPr>
        <w:t>y</w:t>
      </w:r>
      <w:r w:rsidRPr="00041FBA">
        <w:rPr>
          <w:rFonts w:ascii="Times New Roman" w:hAnsi="Times New Roman"/>
          <w:bCs/>
          <w:sz w:val="24"/>
          <w:szCs w:val="24"/>
        </w:rPr>
        <w:t xml:space="preserve"> ma</w:t>
      </w:r>
      <w:r w:rsidR="00E06789">
        <w:rPr>
          <w:rFonts w:ascii="Times New Roman" w:hAnsi="Times New Roman"/>
          <w:bCs/>
          <w:sz w:val="24"/>
          <w:szCs w:val="24"/>
        </w:rPr>
        <w:t>ją</w:t>
      </w:r>
      <w:r w:rsidRPr="00041FBA">
        <w:rPr>
          <w:rFonts w:ascii="Times New Roman" w:hAnsi="Times New Roman"/>
          <w:bCs/>
          <w:sz w:val="24"/>
          <w:szCs w:val="24"/>
        </w:rPr>
        <w:t xml:space="preserve"> na celu elektronizację procesu uzupełniania nazwy firmy o imię i nazwisko przedsiębiorcy, w przypadku ich braku</w:t>
      </w:r>
      <w:r w:rsidR="00593522" w:rsidRPr="00230774">
        <w:rPr>
          <w:rFonts w:ascii="Times New Roman" w:hAnsi="Times New Roman"/>
          <w:bCs/>
          <w:sz w:val="24"/>
          <w:szCs w:val="24"/>
        </w:rPr>
        <w:t>,</w:t>
      </w:r>
      <w:r w:rsidRPr="00041FBA">
        <w:rPr>
          <w:rFonts w:ascii="Times New Roman" w:hAnsi="Times New Roman"/>
          <w:bCs/>
          <w:sz w:val="24"/>
          <w:szCs w:val="24"/>
        </w:rPr>
        <w:t xml:space="preserve"> NIP i REGON firmy oraz aktualizację informacji o obywatelstwie. Zgodnie z art. 43</w:t>
      </w:r>
      <w:r w:rsidRPr="00041FBA">
        <w:rPr>
          <w:rFonts w:ascii="Times New Roman" w:hAnsi="Times New Roman"/>
          <w:bCs/>
          <w:sz w:val="24"/>
          <w:szCs w:val="24"/>
          <w:vertAlign w:val="superscript"/>
        </w:rPr>
        <w:t>4</w:t>
      </w:r>
      <w:r w:rsidRPr="00041FBA">
        <w:rPr>
          <w:rFonts w:ascii="Times New Roman" w:hAnsi="Times New Roman"/>
          <w:bCs/>
          <w:sz w:val="24"/>
          <w:szCs w:val="24"/>
        </w:rPr>
        <w:t xml:space="preserve"> ustawy z dnia 23 kwietnia 1964 r. – Kodeks cywilny firmą osoby fizycznej jest jej imię i nazwisko. Nie wyklucza to włączenia do firmy pseudonimu lub określeń wskazujących na przedmiot działalności przedsiębiorcy, miejsce jej prowadzenia oraz innych określeń dowolnie wybranych. W wielu wpisach przeniesionych przez </w:t>
      </w:r>
      <w:r w:rsidR="00613F98">
        <w:rPr>
          <w:rFonts w:ascii="Times New Roman" w:hAnsi="Times New Roman"/>
          <w:bCs/>
          <w:sz w:val="24"/>
          <w:szCs w:val="24"/>
        </w:rPr>
        <w:t xml:space="preserve">organ </w:t>
      </w:r>
      <w:r w:rsidRPr="00041FBA">
        <w:rPr>
          <w:rFonts w:ascii="Times New Roman" w:hAnsi="Times New Roman"/>
          <w:bCs/>
          <w:sz w:val="24"/>
          <w:szCs w:val="24"/>
        </w:rPr>
        <w:t>gminy do CEIDG brakuje imienia i nazwiska przedsiębiorcy. Firmą przedsiębiorcy jest jego imię i</w:t>
      </w:r>
      <w:r w:rsidR="000B578F">
        <w:rPr>
          <w:rFonts w:ascii="Times New Roman" w:hAnsi="Times New Roman"/>
          <w:bCs/>
          <w:sz w:val="24"/>
          <w:szCs w:val="24"/>
        </w:rPr>
        <w:t xml:space="preserve"> </w:t>
      </w:r>
      <w:r w:rsidRPr="00041FBA">
        <w:rPr>
          <w:rFonts w:ascii="Times New Roman" w:hAnsi="Times New Roman"/>
          <w:bCs/>
          <w:sz w:val="24"/>
          <w:szCs w:val="24"/>
        </w:rPr>
        <w:t xml:space="preserve">nazwisko i niezbędne jest ich uzupełnienie we wpisach przedsiębiorców w CEIDG. </w:t>
      </w:r>
    </w:p>
    <w:p w14:paraId="1208271E" w14:textId="4DECFD12" w:rsidR="0005003D" w:rsidRPr="00613F98" w:rsidRDefault="0005003D" w:rsidP="00230774">
      <w:pPr>
        <w:pStyle w:val="Akapitzlist"/>
        <w:spacing w:before="120" w:after="120" w:line="360" w:lineRule="auto"/>
        <w:ind w:left="0"/>
        <w:jc w:val="both"/>
        <w:rPr>
          <w:rFonts w:ascii="Times New Roman" w:hAnsi="Times New Roman"/>
          <w:bCs/>
          <w:sz w:val="24"/>
          <w:szCs w:val="24"/>
        </w:rPr>
      </w:pPr>
      <w:r w:rsidRPr="00041FBA">
        <w:rPr>
          <w:rFonts w:ascii="Times New Roman" w:hAnsi="Times New Roman"/>
          <w:bCs/>
          <w:sz w:val="24"/>
          <w:szCs w:val="24"/>
        </w:rPr>
        <w:t>W przypadku</w:t>
      </w:r>
      <w:r w:rsidRPr="003E7C29">
        <w:rPr>
          <w:rFonts w:ascii="Times New Roman" w:hAnsi="Times New Roman"/>
          <w:bCs/>
          <w:sz w:val="24"/>
          <w:szCs w:val="24"/>
        </w:rPr>
        <w:t xml:space="preserve"> </w:t>
      </w:r>
      <w:r w:rsidRPr="00041FBA">
        <w:rPr>
          <w:rFonts w:ascii="Times New Roman" w:hAnsi="Times New Roman"/>
          <w:bCs/>
          <w:sz w:val="24"/>
          <w:szCs w:val="24"/>
        </w:rPr>
        <w:t xml:space="preserve">nieaktualnych danych w zakresie NIP i REGON-u przedsiębiorcy, a także informacji o jego obywatelstwie </w:t>
      </w:r>
      <w:r w:rsidR="00593522" w:rsidRPr="00230774">
        <w:rPr>
          <w:rFonts w:ascii="Times New Roman" w:hAnsi="Times New Roman"/>
          <w:bCs/>
          <w:sz w:val="24"/>
          <w:szCs w:val="24"/>
        </w:rPr>
        <w:t>–</w:t>
      </w:r>
      <w:r w:rsidRPr="00041FBA">
        <w:rPr>
          <w:rFonts w:ascii="Times New Roman" w:hAnsi="Times New Roman"/>
          <w:bCs/>
          <w:sz w:val="24"/>
          <w:szCs w:val="24"/>
        </w:rPr>
        <w:t xml:space="preserve"> CEIDG planuje uzupełnienie tych danych na podstawie informacji uzyskanych z</w:t>
      </w:r>
      <w:r w:rsidR="000B578F">
        <w:rPr>
          <w:rFonts w:ascii="Times New Roman" w:hAnsi="Times New Roman"/>
          <w:bCs/>
          <w:sz w:val="24"/>
          <w:szCs w:val="24"/>
        </w:rPr>
        <w:t xml:space="preserve"> </w:t>
      </w:r>
      <w:r w:rsidRPr="00041FBA">
        <w:rPr>
          <w:rFonts w:ascii="Times New Roman" w:hAnsi="Times New Roman"/>
          <w:bCs/>
          <w:sz w:val="24"/>
          <w:szCs w:val="24"/>
        </w:rPr>
        <w:t>CRP-KEP i GUS oraz PESEL. W związku z powyższym proponujemy dodanie przepis</w:t>
      </w:r>
      <w:r w:rsidR="00E06789">
        <w:rPr>
          <w:rFonts w:ascii="Times New Roman" w:hAnsi="Times New Roman"/>
          <w:bCs/>
          <w:sz w:val="24"/>
          <w:szCs w:val="24"/>
        </w:rPr>
        <w:t>ów</w:t>
      </w:r>
      <w:r w:rsidRPr="00041FBA">
        <w:rPr>
          <w:rFonts w:ascii="Times New Roman" w:hAnsi="Times New Roman"/>
          <w:bCs/>
          <w:sz w:val="24"/>
          <w:szCs w:val="24"/>
        </w:rPr>
        <w:t>, któr</w:t>
      </w:r>
      <w:r w:rsidR="00E06789">
        <w:rPr>
          <w:rFonts w:ascii="Times New Roman" w:hAnsi="Times New Roman"/>
          <w:bCs/>
          <w:sz w:val="24"/>
          <w:szCs w:val="24"/>
        </w:rPr>
        <w:t>e</w:t>
      </w:r>
      <w:r w:rsidRPr="00041FBA">
        <w:rPr>
          <w:rFonts w:ascii="Times New Roman" w:hAnsi="Times New Roman"/>
          <w:bCs/>
          <w:sz w:val="24"/>
          <w:szCs w:val="24"/>
        </w:rPr>
        <w:t xml:space="preserve"> zapewni</w:t>
      </w:r>
      <w:r w:rsidR="00E06789">
        <w:rPr>
          <w:rFonts w:ascii="Times New Roman" w:hAnsi="Times New Roman"/>
          <w:bCs/>
          <w:sz w:val="24"/>
          <w:szCs w:val="24"/>
        </w:rPr>
        <w:t>ą</w:t>
      </w:r>
      <w:r w:rsidRPr="00041FBA">
        <w:rPr>
          <w:rFonts w:ascii="Times New Roman" w:hAnsi="Times New Roman"/>
          <w:bCs/>
          <w:sz w:val="24"/>
          <w:szCs w:val="24"/>
        </w:rPr>
        <w:t xml:space="preserve"> możliwość uzupełnienia takich wpisów o brakujące dane i informacje dot</w:t>
      </w:r>
      <w:r w:rsidR="00593522" w:rsidRPr="00230774">
        <w:rPr>
          <w:rFonts w:ascii="Times New Roman" w:hAnsi="Times New Roman"/>
          <w:bCs/>
          <w:sz w:val="24"/>
          <w:szCs w:val="24"/>
        </w:rPr>
        <w:t>yczące</w:t>
      </w:r>
      <w:r w:rsidRPr="00041FBA">
        <w:rPr>
          <w:rFonts w:ascii="Times New Roman" w:hAnsi="Times New Roman"/>
          <w:bCs/>
          <w:sz w:val="24"/>
          <w:szCs w:val="24"/>
        </w:rPr>
        <w:t xml:space="preserve"> przedsiębiorców w sposób automatyczny – bez konieczności prostowania ich w drodze postanowienia </w:t>
      </w:r>
      <w:r w:rsidR="00593522" w:rsidRPr="00230774">
        <w:rPr>
          <w:rFonts w:ascii="Times New Roman" w:hAnsi="Times New Roman"/>
          <w:bCs/>
          <w:sz w:val="24"/>
          <w:szCs w:val="24"/>
        </w:rPr>
        <w:t xml:space="preserve">wydawanego przez </w:t>
      </w:r>
      <w:r w:rsidRPr="00041FBA">
        <w:rPr>
          <w:rFonts w:ascii="Times New Roman" w:hAnsi="Times New Roman"/>
          <w:bCs/>
          <w:sz w:val="24"/>
          <w:szCs w:val="24"/>
        </w:rPr>
        <w:t>ministra właściwego do spraw gospodarki.</w:t>
      </w:r>
      <w:r w:rsidR="00BD4FCE" w:rsidRPr="00230774">
        <w:rPr>
          <w:rFonts w:ascii="Times New Roman" w:hAnsi="Times New Roman"/>
          <w:bCs/>
          <w:sz w:val="24"/>
          <w:szCs w:val="24"/>
        </w:rPr>
        <w:t xml:space="preserve"> Proces uzupełniania wpisów o ww. informacje planuje się zakończyć do 31 </w:t>
      </w:r>
      <w:r w:rsidR="004F1EEB">
        <w:rPr>
          <w:rFonts w:ascii="Times New Roman" w:hAnsi="Times New Roman"/>
          <w:bCs/>
          <w:sz w:val="24"/>
          <w:szCs w:val="24"/>
        </w:rPr>
        <w:t>października</w:t>
      </w:r>
      <w:r w:rsidR="004F1EEB" w:rsidRPr="00230774">
        <w:rPr>
          <w:rFonts w:ascii="Times New Roman" w:hAnsi="Times New Roman"/>
          <w:bCs/>
          <w:sz w:val="24"/>
          <w:szCs w:val="24"/>
        </w:rPr>
        <w:t xml:space="preserve"> </w:t>
      </w:r>
      <w:r w:rsidR="00BD4FCE" w:rsidRPr="00230774">
        <w:rPr>
          <w:rFonts w:ascii="Times New Roman" w:hAnsi="Times New Roman"/>
          <w:bCs/>
          <w:sz w:val="24"/>
          <w:szCs w:val="24"/>
        </w:rPr>
        <w:t>2028</w:t>
      </w:r>
      <w:r w:rsidR="00516CE1">
        <w:rPr>
          <w:rFonts w:ascii="Times New Roman" w:hAnsi="Times New Roman"/>
          <w:bCs/>
          <w:sz w:val="24"/>
          <w:szCs w:val="24"/>
        </w:rPr>
        <w:t> </w:t>
      </w:r>
      <w:r w:rsidR="00BD4FCE" w:rsidRPr="00230774">
        <w:rPr>
          <w:rFonts w:ascii="Times New Roman" w:hAnsi="Times New Roman"/>
          <w:bCs/>
          <w:sz w:val="24"/>
          <w:szCs w:val="24"/>
        </w:rPr>
        <w:t>r.</w:t>
      </w:r>
      <w:r w:rsidR="00BD2D15">
        <w:rPr>
          <w:rFonts w:ascii="Times New Roman" w:hAnsi="Times New Roman"/>
          <w:bCs/>
          <w:sz w:val="24"/>
          <w:szCs w:val="24"/>
        </w:rPr>
        <w:t xml:space="preserve"> </w:t>
      </w:r>
      <w:r w:rsidR="00BD2D15" w:rsidRPr="00613F98">
        <w:rPr>
          <w:rFonts w:ascii="Times New Roman" w:hAnsi="Times New Roman"/>
          <w:sz w:val="24"/>
          <w:szCs w:val="24"/>
        </w:rPr>
        <w:t xml:space="preserve">Nie jest planowane </w:t>
      </w:r>
      <w:r w:rsidR="00BD2D15" w:rsidRPr="00613F98">
        <w:rPr>
          <w:rFonts w:ascii="Times New Roman" w:hAnsi="Times New Roman"/>
          <w:bCs/>
          <w:sz w:val="24"/>
          <w:szCs w:val="24"/>
        </w:rPr>
        <w:t>podpisywanie dodatkowych porozumień dotyczących wymiany danych pomiędzy systemami</w:t>
      </w:r>
      <w:r w:rsidR="00F6579A">
        <w:rPr>
          <w:rFonts w:ascii="Times New Roman" w:hAnsi="Times New Roman"/>
          <w:bCs/>
          <w:sz w:val="24"/>
          <w:szCs w:val="24"/>
        </w:rPr>
        <w:t>,</w:t>
      </w:r>
      <w:r w:rsidR="00BD2D15" w:rsidRPr="00613F98">
        <w:rPr>
          <w:rFonts w:ascii="Times New Roman" w:hAnsi="Times New Roman"/>
          <w:bCs/>
          <w:sz w:val="24"/>
          <w:szCs w:val="24"/>
        </w:rPr>
        <w:t xml:space="preserve"> bowiem system GUS, CRP KEP oraz PESEL jest połączony z systemem CEIDG w ramach „jednego okienka” dla wniosków o wpis w CEIDG. Ustalenia warunków technicznych będą więc ograniczone i sprowadzać się </w:t>
      </w:r>
      <w:r w:rsidR="00F6579A">
        <w:rPr>
          <w:rFonts w:ascii="Times New Roman" w:hAnsi="Times New Roman"/>
          <w:bCs/>
          <w:sz w:val="24"/>
          <w:szCs w:val="24"/>
        </w:rPr>
        <w:t xml:space="preserve">będą </w:t>
      </w:r>
      <w:r w:rsidR="00BD2D15" w:rsidRPr="00613F98">
        <w:rPr>
          <w:rFonts w:ascii="Times New Roman" w:hAnsi="Times New Roman"/>
          <w:bCs/>
          <w:sz w:val="24"/>
          <w:szCs w:val="24"/>
        </w:rPr>
        <w:t>do wymiany i przekazania danych w ramach już istniejącej współpracy.</w:t>
      </w:r>
    </w:p>
    <w:p w14:paraId="3D24584E" w14:textId="17B58B2F" w:rsidR="0005003D" w:rsidRPr="00230774" w:rsidRDefault="005B220B" w:rsidP="00041FBA">
      <w:pPr>
        <w:spacing w:before="120" w:after="120" w:line="360" w:lineRule="auto"/>
        <w:jc w:val="both"/>
        <w:rPr>
          <w:bCs/>
          <w:u w:val="single"/>
        </w:rPr>
      </w:pPr>
      <w:r>
        <w:rPr>
          <w:bCs/>
          <w:u w:val="single"/>
        </w:rPr>
        <w:t>6</w:t>
      </w:r>
      <w:r w:rsidR="00056AAA">
        <w:rPr>
          <w:bCs/>
          <w:u w:val="single"/>
        </w:rPr>
        <w:t>.</w:t>
      </w:r>
      <w:r>
        <w:rPr>
          <w:bCs/>
          <w:u w:val="single"/>
        </w:rPr>
        <w:tab/>
      </w:r>
      <w:r w:rsidR="0005003D" w:rsidRPr="00230774">
        <w:rPr>
          <w:bCs/>
          <w:u w:val="single"/>
        </w:rPr>
        <w:t xml:space="preserve">Art. </w:t>
      </w:r>
      <w:r w:rsidR="009A19F3" w:rsidRPr="00230774">
        <w:rPr>
          <w:bCs/>
          <w:u w:val="single"/>
        </w:rPr>
        <w:t>1</w:t>
      </w:r>
      <w:r w:rsidR="009A19F3">
        <w:rPr>
          <w:bCs/>
          <w:u w:val="single"/>
        </w:rPr>
        <w:t>8</w:t>
      </w:r>
    </w:p>
    <w:p w14:paraId="45316FA1" w14:textId="31208C8C" w:rsidR="003C31CD" w:rsidRPr="00230774" w:rsidRDefault="003C31CD" w:rsidP="00230774">
      <w:pPr>
        <w:spacing w:before="120" w:after="120" w:line="360" w:lineRule="auto"/>
        <w:jc w:val="both"/>
        <w:rPr>
          <w:bCs/>
          <w:u w:val="single"/>
        </w:rPr>
      </w:pPr>
      <w:r w:rsidRPr="00041FBA">
        <w:rPr>
          <w:bCs/>
        </w:rPr>
        <w:t xml:space="preserve">Projektowany art. </w:t>
      </w:r>
      <w:r w:rsidR="00DB2E59" w:rsidRPr="00041FBA">
        <w:rPr>
          <w:bCs/>
        </w:rPr>
        <w:t>1</w:t>
      </w:r>
      <w:r w:rsidR="00DB2E59">
        <w:rPr>
          <w:bCs/>
        </w:rPr>
        <w:t>8</w:t>
      </w:r>
      <w:r w:rsidR="00DB2E59" w:rsidRPr="00041FBA">
        <w:rPr>
          <w:bCs/>
        </w:rPr>
        <w:t xml:space="preserve"> </w:t>
      </w:r>
      <w:r w:rsidRPr="00041FBA">
        <w:rPr>
          <w:bCs/>
        </w:rPr>
        <w:t>przewiduje procedurę, w której przedsiębiorcy będą zobowiązani do korekty w</w:t>
      </w:r>
      <w:r w:rsidR="000B578F">
        <w:rPr>
          <w:bCs/>
        </w:rPr>
        <w:t xml:space="preserve"> </w:t>
      </w:r>
      <w:r w:rsidRPr="00041FBA">
        <w:rPr>
          <w:bCs/>
        </w:rPr>
        <w:t>zakresie firmy przedsiębiorcy, w taki sposób, aby z firmy przedsiębiorcy usunięte zostały określenia wskazujące, że wpisowi do C</w:t>
      </w:r>
      <w:r w:rsidR="00613F98">
        <w:rPr>
          <w:bCs/>
        </w:rPr>
        <w:t>EIDG</w:t>
      </w:r>
      <w:r w:rsidRPr="00041FBA">
        <w:rPr>
          <w:bCs/>
        </w:rPr>
        <w:t xml:space="preserve"> podlega spółka cywilna. Należy wskazać, że informacja o wykonywaniu działalno</w:t>
      </w:r>
      <w:r w:rsidR="00593522" w:rsidRPr="00230774">
        <w:rPr>
          <w:bCs/>
        </w:rPr>
        <w:t>ś</w:t>
      </w:r>
      <w:r w:rsidRPr="00041FBA">
        <w:rPr>
          <w:bCs/>
        </w:rPr>
        <w:t xml:space="preserve">ci w formie spółki cywilnej </w:t>
      </w:r>
      <w:r w:rsidR="00123A23">
        <w:rPr>
          <w:bCs/>
        </w:rPr>
        <w:t xml:space="preserve">jest </w:t>
      </w:r>
      <w:r w:rsidRPr="00041FBA">
        <w:rPr>
          <w:bCs/>
        </w:rPr>
        <w:t>prezentowana poprzez wskazanie, że działalność jest wykonywana w formie spółki cywilnej, a nie w rubryce firma przedsiębiorcy. Jak wcześniej wskazano firmą przedsiębiorcy jest jego imię i nazwisko, a nazwa firmy nie może wprowadzać w błąd</w:t>
      </w:r>
      <w:r w:rsidR="00F6579A">
        <w:rPr>
          <w:bCs/>
        </w:rPr>
        <w:t>,</w:t>
      </w:r>
      <w:r w:rsidRPr="00041FBA">
        <w:rPr>
          <w:bCs/>
        </w:rPr>
        <w:t xml:space="preserve"> np. poprzez wskazanie w niej nazwisk innych wspólników, której dany przedsiębiorca jest wspólnikiem.</w:t>
      </w:r>
      <w:r w:rsidR="00BD4FCE" w:rsidRPr="00230774">
        <w:rPr>
          <w:bCs/>
        </w:rPr>
        <w:t xml:space="preserve"> Zakłada się, </w:t>
      </w:r>
      <w:r w:rsidR="00F67936">
        <w:rPr>
          <w:bCs/>
        </w:rPr>
        <w:t>ż</w:t>
      </w:r>
      <w:r w:rsidR="00BD4FCE" w:rsidRPr="00230774">
        <w:rPr>
          <w:bCs/>
        </w:rPr>
        <w:t>e przedsiębiorcy mogą dokonać zmian wpisu w zakresie firmy w ciągu 6 miesięcy od dnia wejścia w życie projektowanej ustawy. Po tym czasie informacje stanowiące dodatkowe określenia – jeżeli spełniają opisane w</w:t>
      </w:r>
      <w:r w:rsidR="000B578F">
        <w:rPr>
          <w:bCs/>
        </w:rPr>
        <w:t xml:space="preserve"> </w:t>
      </w:r>
      <w:r w:rsidR="00BD4FCE" w:rsidRPr="00230774">
        <w:rPr>
          <w:bCs/>
        </w:rPr>
        <w:t>przepisie warunki, określenia sugerujące, że wpisowi podlega spółka cywilna (art. 5 ust. 1 pkt 2 ustawy o CEIDG i PIP) zostaną usunięte z wpisu w drodze czynności materialno</w:t>
      </w:r>
      <w:r w:rsidR="00A22CE7">
        <w:rPr>
          <w:bCs/>
        </w:rPr>
        <w:t>-</w:t>
      </w:r>
      <w:r w:rsidR="00BD4FCE" w:rsidRPr="00230774">
        <w:rPr>
          <w:bCs/>
        </w:rPr>
        <w:t>technicznej.</w:t>
      </w:r>
      <w:r w:rsidRPr="00041FBA">
        <w:rPr>
          <w:bCs/>
        </w:rPr>
        <w:t xml:space="preserve"> Kwestia publikacji informacji o spółkach </w:t>
      </w:r>
      <w:r w:rsidRPr="00041FBA">
        <w:rPr>
          <w:bCs/>
        </w:rPr>
        <w:lastRenderedPageBreak/>
        <w:t>cywilnych została kompleksowo uregulowana w przepisach rozdziału 6a zawartych w nowelizowanej ustawie o CEIDG i PIP.</w:t>
      </w:r>
    </w:p>
    <w:p w14:paraId="4B2DD2DE" w14:textId="1B2361AC" w:rsidR="0005003D" w:rsidRPr="00230774" w:rsidRDefault="005B220B" w:rsidP="00041FBA">
      <w:pPr>
        <w:spacing w:before="120" w:after="120" w:line="360" w:lineRule="auto"/>
        <w:jc w:val="both"/>
        <w:rPr>
          <w:bCs/>
          <w:u w:val="single"/>
        </w:rPr>
      </w:pPr>
      <w:r>
        <w:rPr>
          <w:bCs/>
          <w:u w:val="single"/>
        </w:rPr>
        <w:t>7</w:t>
      </w:r>
      <w:r w:rsidR="009C32AD" w:rsidRPr="00230774">
        <w:rPr>
          <w:bCs/>
          <w:u w:val="single"/>
        </w:rPr>
        <w:t>.</w:t>
      </w:r>
      <w:r>
        <w:rPr>
          <w:bCs/>
          <w:u w:val="single"/>
        </w:rPr>
        <w:tab/>
      </w:r>
      <w:r w:rsidR="0005003D" w:rsidRPr="00230774">
        <w:rPr>
          <w:bCs/>
          <w:u w:val="single"/>
        </w:rPr>
        <w:t xml:space="preserve">Art. </w:t>
      </w:r>
      <w:r w:rsidR="009A19F3" w:rsidRPr="00230774">
        <w:rPr>
          <w:bCs/>
          <w:u w:val="single"/>
        </w:rPr>
        <w:t>2</w:t>
      </w:r>
      <w:r w:rsidR="009A19F3">
        <w:rPr>
          <w:bCs/>
          <w:u w:val="single"/>
        </w:rPr>
        <w:t>0</w:t>
      </w:r>
    </w:p>
    <w:p w14:paraId="01E02D2E" w14:textId="2AA95647" w:rsidR="003C31CD" w:rsidRPr="00041FBA" w:rsidRDefault="003C31CD" w:rsidP="00230774">
      <w:pPr>
        <w:spacing w:before="120" w:after="120" w:line="360" w:lineRule="auto"/>
        <w:jc w:val="both"/>
        <w:rPr>
          <w:bCs/>
        </w:rPr>
      </w:pPr>
      <w:r w:rsidRPr="00041FBA">
        <w:rPr>
          <w:bCs/>
        </w:rPr>
        <w:t xml:space="preserve">W art. </w:t>
      </w:r>
      <w:r w:rsidR="00DB2E59" w:rsidRPr="00041FBA">
        <w:rPr>
          <w:bCs/>
        </w:rPr>
        <w:t>2</w:t>
      </w:r>
      <w:r w:rsidR="00DB2E59">
        <w:rPr>
          <w:bCs/>
        </w:rPr>
        <w:t>0</w:t>
      </w:r>
      <w:r w:rsidR="00DB2E59" w:rsidRPr="00041FBA">
        <w:rPr>
          <w:bCs/>
        </w:rPr>
        <w:t xml:space="preserve"> </w:t>
      </w:r>
      <w:r w:rsidRPr="00041FBA">
        <w:rPr>
          <w:bCs/>
        </w:rPr>
        <w:t>przewidziano regulację pozwalającą</w:t>
      </w:r>
      <w:r w:rsidR="00B80A5B" w:rsidRPr="00041FBA">
        <w:rPr>
          <w:bCs/>
        </w:rPr>
        <w:t xml:space="preserve"> na dokonanie automatycznych korekt danych adresowych w przypadku wpisów</w:t>
      </w:r>
      <w:r w:rsidR="004F2005">
        <w:rPr>
          <w:bCs/>
        </w:rPr>
        <w:t>,</w:t>
      </w:r>
      <w:r w:rsidR="00B80A5B" w:rsidRPr="00041FBA">
        <w:rPr>
          <w:bCs/>
        </w:rPr>
        <w:t xml:space="preserve"> w których adresy wskazane we wpisie przedsiębiorcy są niezgodne z rejestrem TERYT. Należy zauważy</w:t>
      </w:r>
      <w:r w:rsidR="00123A23">
        <w:rPr>
          <w:bCs/>
        </w:rPr>
        <w:t>ć</w:t>
      </w:r>
      <w:r w:rsidR="00B80A5B" w:rsidRPr="00041FBA">
        <w:rPr>
          <w:bCs/>
        </w:rPr>
        <w:t>, że wpisy przedsiębiorców</w:t>
      </w:r>
      <w:r w:rsidR="004F2005">
        <w:rPr>
          <w:bCs/>
        </w:rPr>
        <w:t>,</w:t>
      </w:r>
      <w:r w:rsidR="00B80A5B" w:rsidRPr="00041FBA">
        <w:rPr>
          <w:bCs/>
        </w:rPr>
        <w:t xml:space="preserve"> które zostały przeniesione z</w:t>
      </w:r>
      <w:r w:rsidR="000B578F">
        <w:rPr>
          <w:bCs/>
        </w:rPr>
        <w:t xml:space="preserve"> </w:t>
      </w:r>
      <w:r w:rsidR="00B80A5B" w:rsidRPr="00041FBA">
        <w:rPr>
          <w:bCs/>
        </w:rPr>
        <w:t>ewidencji gminnej do CEIDG</w:t>
      </w:r>
      <w:r w:rsidR="004F2005">
        <w:rPr>
          <w:bCs/>
        </w:rPr>
        <w:t>,</w:t>
      </w:r>
      <w:r w:rsidR="00B80A5B" w:rsidRPr="00041FBA">
        <w:rPr>
          <w:bCs/>
        </w:rPr>
        <w:t xml:space="preserve"> często nie zawierają poprawnie sformułowanych danych adresowych</w:t>
      </w:r>
      <w:r w:rsidR="00123A23">
        <w:rPr>
          <w:bCs/>
        </w:rPr>
        <w:t>.</w:t>
      </w:r>
      <w:r w:rsidR="00B80A5B" w:rsidRPr="00041FBA">
        <w:rPr>
          <w:bCs/>
        </w:rPr>
        <w:t xml:space="preserve"> </w:t>
      </w:r>
      <w:r w:rsidR="00123A23">
        <w:rPr>
          <w:bCs/>
        </w:rPr>
        <w:t>D</w:t>
      </w:r>
      <w:r w:rsidR="00B80A5B" w:rsidRPr="00041FBA">
        <w:rPr>
          <w:bCs/>
        </w:rPr>
        <w:t>la zachowania spójności między rejestrami publicznymi niezbędna jest ich korekta. Zaproponowane rozwiązanie pozwala na automatyzacj</w:t>
      </w:r>
      <w:r w:rsidR="00593522" w:rsidRPr="00230774">
        <w:rPr>
          <w:bCs/>
        </w:rPr>
        <w:t>ę</w:t>
      </w:r>
      <w:r w:rsidR="00B80A5B" w:rsidRPr="00041FBA">
        <w:rPr>
          <w:bCs/>
        </w:rPr>
        <w:t xml:space="preserve"> procesu korekty omawianych danych bez angażowania przedsiębiorcy.</w:t>
      </w:r>
    </w:p>
    <w:p w14:paraId="22BBA591" w14:textId="7CE7319E" w:rsidR="00021FAA" w:rsidRPr="00230774" w:rsidRDefault="005B220B" w:rsidP="00230774">
      <w:pPr>
        <w:spacing w:before="120" w:after="120" w:line="360" w:lineRule="auto"/>
        <w:jc w:val="both"/>
        <w:rPr>
          <w:bCs/>
          <w:u w:val="single"/>
        </w:rPr>
      </w:pPr>
      <w:r>
        <w:rPr>
          <w:bCs/>
          <w:u w:val="single"/>
        </w:rPr>
        <w:t>8</w:t>
      </w:r>
      <w:r w:rsidR="0005003D" w:rsidRPr="00230774">
        <w:rPr>
          <w:bCs/>
          <w:u w:val="single"/>
        </w:rPr>
        <w:t>.</w:t>
      </w:r>
      <w:r>
        <w:rPr>
          <w:bCs/>
          <w:u w:val="single"/>
        </w:rPr>
        <w:tab/>
      </w:r>
      <w:r w:rsidR="00021FAA" w:rsidRPr="00230774">
        <w:rPr>
          <w:bCs/>
          <w:u w:val="single"/>
        </w:rPr>
        <w:t xml:space="preserve">Art. </w:t>
      </w:r>
      <w:r w:rsidR="009A19F3" w:rsidRPr="00230774">
        <w:rPr>
          <w:bCs/>
          <w:u w:val="single"/>
        </w:rPr>
        <w:t>2</w:t>
      </w:r>
      <w:r w:rsidR="009A19F3">
        <w:rPr>
          <w:bCs/>
          <w:u w:val="single"/>
        </w:rPr>
        <w:t>1</w:t>
      </w:r>
    </w:p>
    <w:p w14:paraId="66E68600" w14:textId="3D5FB138" w:rsidR="000415F8" w:rsidRDefault="001235AD" w:rsidP="00230774">
      <w:pPr>
        <w:spacing w:before="120" w:after="120" w:line="360" w:lineRule="auto"/>
        <w:jc w:val="both"/>
        <w:rPr>
          <w:bCs/>
        </w:rPr>
      </w:pPr>
      <w:r w:rsidRPr="00230774">
        <w:rPr>
          <w:bCs/>
        </w:rPr>
        <w:t xml:space="preserve">Przepis zakłada, </w:t>
      </w:r>
      <w:r w:rsidR="00143491" w:rsidRPr="00230774">
        <w:rPr>
          <w:bCs/>
        </w:rPr>
        <w:t>ż</w:t>
      </w:r>
      <w:r w:rsidRPr="00230774">
        <w:rPr>
          <w:bCs/>
        </w:rPr>
        <w:t>e do archiwizacji</w:t>
      </w:r>
      <w:r w:rsidR="00BD35E5" w:rsidRPr="00230774">
        <w:rPr>
          <w:bCs/>
        </w:rPr>
        <w:t xml:space="preserve">, która jest realizowana na podstawie </w:t>
      </w:r>
      <w:r w:rsidR="00143491" w:rsidRPr="00230774">
        <w:rPr>
          <w:bCs/>
        </w:rPr>
        <w:t xml:space="preserve">obecnego </w:t>
      </w:r>
      <w:r w:rsidR="00BD35E5" w:rsidRPr="00230774">
        <w:rPr>
          <w:bCs/>
        </w:rPr>
        <w:t>art. 8 ust</w:t>
      </w:r>
      <w:r w:rsidR="00AF3954">
        <w:rPr>
          <w:bCs/>
        </w:rPr>
        <w:t>.</w:t>
      </w:r>
      <w:r w:rsidR="00BD35E5" w:rsidRPr="00230774">
        <w:rPr>
          <w:bCs/>
        </w:rPr>
        <w:t xml:space="preserve"> 6 ustawy</w:t>
      </w:r>
      <w:r w:rsidR="007F08B4">
        <w:rPr>
          <w:bCs/>
        </w:rPr>
        <w:t xml:space="preserve"> </w:t>
      </w:r>
      <w:r w:rsidR="00BD35E5" w:rsidRPr="00230774">
        <w:rPr>
          <w:bCs/>
        </w:rPr>
        <w:t>o</w:t>
      </w:r>
      <w:r w:rsidR="00330848" w:rsidRPr="00230774">
        <w:rPr>
          <w:bCs/>
        </w:rPr>
        <w:t> </w:t>
      </w:r>
      <w:r w:rsidR="00BD35E5" w:rsidRPr="00230774">
        <w:rPr>
          <w:bCs/>
        </w:rPr>
        <w:t>CEIDG</w:t>
      </w:r>
      <w:r w:rsidR="001108FB" w:rsidRPr="00230774">
        <w:rPr>
          <w:bCs/>
        </w:rPr>
        <w:t xml:space="preserve"> </w:t>
      </w:r>
      <w:r w:rsidR="00143491" w:rsidRPr="00230774">
        <w:rPr>
          <w:bCs/>
        </w:rPr>
        <w:t>i PIP,</w:t>
      </w:r>
      <w:r w:rsidR="00BD35E5" w:rsidRPr="00230774">
        <w:rPr>
          <w:bCs/>
        </w:rPr>
        <w:t xml:space="preserve"> w zakresie złożonych do </w:t>
      </w:r>
      <w:r w:rsidR="006361DB" w:rsidRPr="00230774">
        <w:rPr>
          <w:bCs/>
        </w:rPr>
        <w:t xml:space="preserve">dnia </w:t>
      </w:r>
      <w:r w:rsidR="00AE0413" w:rsidRPr="00230774">
        <w:rPr>
          <w:bCs/>
        </w:rPr>
        <w:t xml:space="preserve">31 </w:t>
      </w:r>
      <w:r w:rsidR="004F1EEB">
        <w:rPr>
          <w:bCs/>
        </w:rPr>
        <w:t>października</w:t>
      </w:r>
      <w:r w:rsidR="004F1EEB" w:rsidRPr="00230774">
        <w:rPr>
          <w:bCs/>
        </w:rPr>
        <w:t xml:space="preserve"> </w:t>
      </w:r>
      <w:r w:rsidR="00AE0413" w:rsidRPr="00230774">
        <w:rPr>
          <w:bCs/>
        </w:rPr>
        <w:t>2028</w:t>
      </w:r>
      <w:r w:rsidR="00BD35E5" w:rsidRPr="00230774">
        <w:rPr>
          <w:bCs/>
        </w:rPr>
        <w:t xml:space="preserve"> r. wniosków o wpis do CEIDG i</w:t>
      </w:r>
      <w:r w:rsidR="00330848" w:rsidRPr="00230774">
        <w:rPr>
          <w:bCs/>
        </w:rPr>
        <w:t> </w:t>
      </w:r>
      <w:r w:rsidR="00BD35E5" w:rsidRPr="00230774">
        <w:rPr>
          <w:bCs/>
        </w:rPr>
        <w:t>załączonych do nich dokumentów ubezpieczeniowych i podatkowych</w:t>
      </w:r>
      <w:r w:rsidR="000415F8">
        <w:rPr>
          <w:bCs/>
        </w:rPr>
        <w:t xml:space="preserve"> są stosowane przepisy dotychczasowe.</w:t>
      </w:r>
      <w:r w:rsidR="0094210B">
        <w:rPr>
          <w:bCs/>
        </w:rPr>
        <w:t xml:space="preserve"> </w:t>
      </w:r>
    </w:p>
    <w:p w14:paraId="283E0E21" w14:textId="1B1E7981" w:rsidR="00AF437A" w:rsidRPr="00230774" w:rsidRDefault="002D5499" w:rsidP="00230774">
      <w:pPr>
        <w:spacing w:before="120" w:after="120" w:line="360" w:lineRule="auto"/>
        <w:jc w:val="both"/>
        <w:rPr>
          <w:bCs/>
        </w:rPr>
      </w:pPr>
      <w:r w:rsidRPr="00230774">
        <w:rPr>
          <w:bCs/>
        </w:rPr>
        <w:t xml:space="preserve">Projektowany przepis przewiduje, że archiwizacji wszystkich dokumentów będących załącznikami do wniosków o wpis </w:t>
      </w:r>
      <w:r w:rsidR="00716EDB">
        <w:rPr>
          <w:bCs/>
        </w:rPr>
        <w:t xml:space="preserve">do CEIDG </w:t>
      </w:r>
      <w:r w:rsidRPr="00230774">
        <w:rPr>
          <w:bCs/>
        </w:rPr>
        <w:t xml:space="preserve">złożonymi w formie papierowej dokonywał będzie organ gminy o ile zostały złożone przed </w:t>
      </w:r>
      <w:r w:rsidR="00291021" w:rsidRPr="00230774">
        <w:rPr>
          <w:bCs/>
        </w:rPr>
        <w:t xml:space="preserve">dniem </w:t>
      </w:r>
      <w:r w:rsidR="001F218F" w:rsidRPr="00230774">
        <w:rPr>
          <w:bCs/>
        </w:rPr>
        <w:t xml:space="preserve">1 </w:t>
      </w:r>
      <w:r w:rsidR="00802C5C">
        <w:rPr>
          <w:bCs/>
        </w:rPr>
        <w:t>listopada</w:t>
      </w:r>
      <w:r w:rsidR="00802C5C" w:rsidRPr="00230774">
        <w:rPr>
          <w:bCs/>
        </w:rPr>
        <w:t xml:space="preserve"> </w:t>
      </w:r>
      <w:r w:rsidR="001F218F" w:rsidRPr="00230774">
        <w:rPr>
          <w:bCs/>
        </w:rPr>
        <w:t>2028</w:t>
      </w:r>
      <w:r w:rsidRPr="00230774">
        <w:rPr>
          <w:bCs/>
        </w:rPr>
        <w:t xml:space="preserve"> r</w:t>
      </w:r>
      <w:r w:rsidR="004A5345" w:rsidRPr="00230774">
        <w:rPr>
          <w:bCs/>
        </w:rPr>
        <w:t>.</w:t>
      </w:r>
      <w:r w:rsidR="00AF437A" w:rsidRPr="00230774">
        <w:rPr>
          <w:bCs/>
        </w:rPr>
        <w:t xml:space="preserve"> </w:t>
      </w:r>
      <w:r w:rsidR="006A5273" w:rsidRPr="00230774">
        <w:rPr>
          <w:bCs/>
        </w:rPr>
        <w:t>Ponadto należy wskazać, że zasady finansowania archiwizacji, o której mowa w art. 8 ust. 6 ustawy o CEIDG i PIP</w:t>
      </w:r>
      <w:r w:rsidR="004F2005">
        <w:rPr>
          <w:bCs/>
        </w:rPr>
        <w:t>,</w:t>
      </w:r>
      <w:r w:rsidR="006A5273" w:rsidRPr="00230774">
        <w:rPr>
          <w:bCs/>
        </w:rPr>
        <w:t xml:space="preserve"> nie ulegaj</w:t>
      </w:r>
      <w:r w:rsidR="00E0497C" w:rsidRPr="00230774">
        <w:rPr>
          <w:bCs/>
        </w:rPr>
        <w:t>ą</w:t>
      </w:r>
      <w:r w:rsidR="006A5273" w:rsidRPr="00230774">
        <w:rPr>
          <w:bCs/>
        </w:rPr>
        <w:t xml:space="preserve"> zmianie – pozostaje ona zadaniem zleconym z zakresu administracji rządowej. </w:t>
      </w:r>
      <w:bookmarkEnd w:id="14"/>
    </w:p>
    <w:p w14:paraId="4BA0EDD6" w14:textId="7D099C51" w:rsidR="001D3C37" w:rsidRPr="001B0390" w:rsidRDefault="005B220B" w:rsidP="0081606A">
      <w:pPr>
        <w:spacing w:before="120" w:after="120" w:line="360" w:lineRule="auto"/>
        <w:jc w:val="both"/>
      </w:pPr>
      <w:r>
        <w:rPr>
          <w:bCs/>
          <w:u w:val="single"/>
        </w:rPr>
        <w:t>9.</w:t>
      </w:r>
      <w:r>
        <w:rPr>
          <w:bCs/>
          <w:u w:val="single"/>
        </w:rPr>
        <w:tab/>
      </w:r>
      <w:r w:rsidR="001D3C37" w:rsidRPr="001B0390">
        <w:rPr>
          <w:u w:val="single"/>
        </w:rPr>
        <w:t xml:space="preserve">Art. </w:t>
      </w:r>
      <w:r w:rsidR="009A19F3" w:rsidRPr="001B0390">
        <w:rPr>
          <w:u w:val="single"/>
        </w:rPr>
        <w:t>22</w:t>
      </w:r>
    </w:p>
    <w:p w14:paraId="7D0B1794" w14:textId="74BEC3F0" w:rsidR="0068052D" w:rsidRPr="00230774" w:rsidRDefault="0068052D" w:rsidP="00230774">
      <w:pPr>
        <w:spacing w:before="120" w:after="120" w:line="360" w:lineRule="auto"/>
        <w:jc w:val="both"/>
      </w:pPr>
      <w:r w:rsidRPr="00230774">
        <w:t>Pełna elektronizacja procesu zakładania działalności gospodarczej zakłada konieczność posiadania przez osoby zagraniczne numeru PESEL, a w przypadku nieposiadania tego numeru –</w:t>
      </w:r>
      <w:r w:rsidR="008B192A" w:rsidRPr="00230774">
        <w:t>niepowtarzalnego identyfikatora nadanego przez państwo członkowskie Unii Europejskiej dla celów transgranicznej identyfikacji, o którym mowa w rozporządzeniu wykonawczym Komisji (UE) 2015/1501 z dnia 8 września 2015 r. w sprawie ram interoperacyjności na podstawie art.</w:t>
      </w:r>
      <w:r w:rsidR="00516CE1">
        <w:t> </w:t>
      </w:r>
      <w:r w:rsidR="008B192A" w:rsidRPr="00230774">
        <w:t>12 ust. 8 rozporządzenia Parlamentu Europejskiego i Rady (UE) nr 910/2014 w sprawie identyfikacji elektronicznej i usług zaufania w odniesieniu do transakcji elektronicznych na rynku wewnętrznym</w:t>
      </w:r>
      <w:r w:rsidR="001D3C37" w:rsidRPr="00230774">
        <w:t>.</w:t>
      </w:r>
      <w:r w:rsidRPr="00230774">
        <w:t xml:space="preserve"> Wymóg te</w:t>
      </w:r>
      <w:r w:rsidR="00330848" w:rsidRPr="00230774">
        <w:t>n</w:t>
      </w:r>
      <w:r w:rsidRPr="00230774">
        <w:t xml:space="preserve"> jest związany z faktem, że każda osoba fizyczna dokonująca wpisu do CEIDG za pomocą środków komunikacji elektronicznej (on-line) musi podpisać swój wniosek elektronicznie, a to z kolei wiąże się z koniecznością uwierzytelnienia w systemie. W związku z</w:t>
      </w:r>
      <w:r w:rsidR="00C03973" w:rsidRPr="00230774">
        <w:t> </w:t>
      </w:r>
      <w:r w:rsidRPr="00230774">
        <w:t xml:space="preserve">powyższym każdy przedsiębiorca będzie musiał posiadać numer PESEL lub niepowtarzalny identyfikator. </w:t>
      </w:r>
    </w:p>
    <w:p w14:paraId="522B5F40" w14:textId="6F1CA6B1" w:rsidR="00861497" w:rsidRPr="00230774" w:rsidRDefault="0068052D" w:rsidP="00230774">
      <w:pPr>
        <w:spacing w:before="120" w:after="120" w:line="360" w:lineRule="auto"/>
        <w:jc w:val="both"/>
      </w:pPr>
      <w:r w:rsidRPr="00230774">
        <w:lastRenderedPageBreak/>
        <w:t>Aktualnie przedsiębiorcy będący osobami</w:t>
      </w:r>
      <w:r w:rsidR="00764AC3" w:rsidRPr="00230774">
        <w:t xml:space="preserve"> </w:t>
      </w:r>
      <w:r w:rsidRPr="00230774">
        <w:t>zagranicznymi nie muszą podawać (ani posiadać) przy</w:t>
      </w:r>
      <w:r w:rsidR="00764AC3" w:rsidRPr="00230774">
        <w:t xml:space="preserve"> </w:t>
      </w:r>
      <w:r w:rsidRPr="00230774">
        <w:t>wpisie do CEIDG swojego numeru PESEL, co oznacza, że w rejestrze CEIDG znajdują się wpisy bez numeru PESEL</w:t>
      </w:r>
      <w:r w:rsidR="00330848" w:rsidRPr="00230774">
        <w:t xml:space="preserve"> (choć jest to znacząca mniejszość)</w:t>
      </w:r>
      <w:r w:rsidRPr="00230774">
        <w:t>. Mając na uwadze powyższe oraz wprowadzenie obowiązku posiadania numeru PESEL w ustawie z dnia</w:t>
      </w:r>
      <w:r w:rsidRPr="00230774">
        <w:rPr>
          <w:bCs/>
        </w:rPr>
        <w:t xml:space="preserve"> 6 marca 2018 r.</w:t>
      </w:r>
      <w:r w:rsidRPr="00230774">
        <w:t xml:space="preserve"> o zasadach uczestnictwa przedsiębiorców zagranicznych i innych osób zagranicznych w obrocie gospodarczym na terytorium Rzeczypospolitej Polskiej</w:t>
      </w:r>
      <w:r w:rsidR="007C6C3A" w:rsidRPr="00230774">
        <w:t>,</w:t>
      </w:r>
      <w:r w:rsidRPr="00230774">
        <w:t xml:space="preserve"> jak również ustawie z dnia</w:t>
      </w:r>
      <w:r w:rsidR="0081783D" w:rsidRPr="00230774">
        <w:t xml:space="preserve"> </w:t>
      </w:r>
      <w:r w:rsidRPr="00230774">
        <w:t>18 listopada 2020 r. o doręczeniach elektronicznych</w:t>
      </w:r>
      <w:r w:rsidR="00861497" w:rsidRPr="00230774">
        <w:t>,</w:t>
      </w:r>
      <w:r w:rsidRPr="00230774">
        <w:t xml:space="preserve"> niezbędne jest uzupełnienie przez przedsiębiorców danych wpisowych o numer PESEL w terminie do dnia 1</w:t>
      </w:r>
      <w:r w:rsidR="00BC645D">
        <w:t xml:space="preserve"> </w:t>
      </w:r>
      <w:r w:rsidR="002E0B5D" w:rsidRPr="00230774">
        <w:t>czerwca</w:t>
      </w:r>
      <w:r w:rsidRPr="00230774">
        <w:t xml:space="preserve"> 20</w:t>
      </w:r>
      <w:r w:rsidR="002E0B5D" w:rsidRPr="00230774">
        <w:t>30</w:t>
      </w:r>
      <w:r w:rsidRPr="00230774">
        <w:t xml:space="preserve"> r. </w:t>
      </w:r>
    </w:p>
    <w:p w14:paraId="73A20EC0" w14:textId="556FB969" w:rsidR="00E21E2C" w:rsidRDefault="00E21E2C" w:rsidP="00E21E2C">
      <w:pPr>
        <w:spacing w:before="120" w:after="120" w:line="360" w:lineRule="auto"/>
        <w:jc w:val="both"/>
      </w:pPr>
      <w:r>
        <w:t>Obowiązek posiadania numeru PESEL przez cudzoziemców jest niezbędny ze względu na interes publiczny, w szczególności ze względu na zapewnienie bezpieczeństwa obrotu gospodarczego poprzez umożliwienie jednoznacznej identyfikacji osoby wpisanej do CEIDG oraz weryfikację podpisu elektronicznego złożonego</w:t>
      </w:r>
      <w:r w:rsidR="004F2005">
        <w:t xml:space="preserve"> przez</w:t>
      </w:r>
      <w:r>
        <w:t xml:space="preserve"> osobę składając</w:t>
      </w:r>
      <w:r w:rsidR="004F2005">
        <w:t>ą</w:t>
      </w:r>
      <w:r>
        <w:t xml:space="preserve"> wniosek. </w:t>
      </w:r>
    </w:p>
    <w:p w14:paraId="7265C2EC" w14:textId="3A28C849" w:rsidR="0068052D" w:rsidRPr="00230774" w:rsidRDefault="0068052D" w:rsidP="00230774">
      <w:pPr>
        <w:spacing w:before="120" w:after="120" w:line="360" w:lineRule="auto"/>
        <w:jc w:val="both"/>
      </w:pPr>
      <w:r w:rsidRPr="00230774">
        <w:t>W przypadku nieuzupełnienia wpisu w CEIDG o numer PESEL przedsiębiorca zagraniczny zostanie wykreślony z CEIDG. Informacja o wykreśleniu zostanie przekazana do Centralnego Rejestru Podatników – Krajowej Ewidencji Podatników (KEP), GUS, ZUS/KRUS oraz organów koncesyjnych. Podobne rozwiązanie zostało zastosowane w przypadk</w:t>
      </w:r>
      <w:r w:rsidR="004F2005">
        <w:t>u</w:t>
      </w:r>
      <w:r w:rsidRPr="00230774">
        <w:t xml:space="preserve"> przedsiębiorców – obywateli Rzeczypospolitej Polskiej, którzy</w:t>
      </w:r>
      <w:r w:rsidR="00630A9B" w:rsidRPr="00230774">
        <w:t xml:space="preserve"> nie</w:t>
      </w:r>
      <w:r w:rsidR="00764AC3" w:rsidRPr="00230774">
        <w:t xml:space="preserve"> </w:t>
      </w:r>
      <w:r w:rsidRPr="00230774">
        <w:t>posiadali we wpisie do CEIDG numeru PESEL.</w:t>
      </w:r>
    </w:p>
    <w:p w14:paraId="75B469F3" w14:textId="722389A2" w:rsidR="00421E5F" w:rsidRPr="001B0390" w:rsidRDefault="005B220B" w:rsidP="0081606A">
      <w:pPr>
        <w:spacing w:before="120" w:after="120" w:line="360" w:lineRule="auto"/>
        <w:jc w:val="both"/>
        <w:rPr>
          <w:u w:val="single"/>
        </w:rPr>
      </w:pPr>
      <w:r>
        <w:rPr>
          <w:bCs/>
          <w:u w:val="single"/>
        </w:rPr>
        <w:t>10.</w:t>
      </w:r>
      <w:r>
        <w:rPr>
          <w:bCs/>
          <w:u w:val="single"/>
        </w:rPr>
        <w:tab/>
      </w:r>
      <w:r w:rsidR="00421E5F" w:rsidRPr="001B0390">
        <w:rPr>
          <w:u w:val="single"/>
        </w:rPr>
        <w:t xml:space="preserve">Art. </w:t>
      </w:r>
      <w:r w:rsidR="009A19F3" w:rsidRPr="001B0390">
        <w:rPr>
          <w:u w:val="single"/>
        </w:rPr>
        <w:t>23</w:t>
      </w:r>
    </w:p>
    <w:p w14:paraId="37D04C71" w14:textId="49987BE0" w:rsidR="00EE4A7F" w:rsidRPr="005566B9" w:rsidRDefault="002E0B5D" w:rsidP="00230774">
      <w:pPr>
        <w:spacing w:before="120" w:after="120" w:line="360" w:lineRule="auto"/>
        <w:jc w:val="both"/>
        <w:rPr>
          <w:i/>
          <w:u w:val="single"/>
        </w:rPr>
      </w:pPr>
      <w:r w:rsidRPr="00230774">
        <w:rPr>
          <w:bCs/>
        </w:rPr>
        <w:t>W</w:t>
      </w:r>
      <w:r w:rsidR="00EE4A7F" w:rsidRPr="00041FBA">
        <w:rPr>
          <w:bCs/>
        </w:rPr>
        <w:t xml:space="preserve"> art. </w:t>
      </w:r>
      <w:r w:rsidR="00DB2E59" w:rsidRPr="00041FBA">
        <w:rPr>
          <w:bCs/>
        </w:rPr>
        <w:t>2</w:t>
      </w:r>
      <w:r w:rsidR="00DB2E59">
        <w:rPr>
          <w:bCs/>
        </w:rPr>
        <w:t>3</w:t>
      </w:r>
      <w:r w:rsidR="00DB2E59" w:rsidRPr="00041FBA">
        <w:rPr>
          <w:bCs/>
        </w:rPr>
        <w:t xml:space="preserve"> </w:t>
      </w:r>
      <w:r w:rsidR="00EE4A7F" w:rsidRPr="00041FBA">
        <w:rPr>
          <w:bCs/>
        </w:rPr>
        <w:t>przewidziano procedurę, w której CEIDG</w:t>
      </w:r>
      <w:r w:rsidR="00EE4A7F" w:rsidRPr="000415F8">
        <w:rPr>
          <w:bCs/>
        </w:rPr>
        <w:t xml:space="preserve"> </w:t>
      </w:r>
      <w:r w:rsidR="00EE4A7F" w:rsidRPr="00230774">
        <w:t>usuwa wpisy w CEIDG, które zostały wykreślone z ewidencji działalności gospodarczej</w:t>
      </w:r>
      <w:r w:rsidRPr="00230774">
        <w:t xml:space="preserve"> (ewidencji gminnej) </w:t>
      </w:r>
      <w:r w:rsidR="00EE4A7F" w:rsidRPr="00230774">
        <w:t xml:space="preserve">przed dniem 1 lipca 2011 r. na podstawie decyzji właściwego organu ewidencyjnego, zgromadzone w ewidencjach prowadzonych przez organy gminy i przeniesione do CEIDG </w:t>
      </w:r>
      <w:r w:rsidRPr="00230774">
        <w:t>bez podstawy prawnej. Zgodnie z art. 66 ustawy z dnia 19 grudnia 2008 r. o zmianie ustawy o swobodzie działalności gospodarczej oraz o zmianie niektórych innych ustaw or</w:t>
      </w:r>
      <w:r w:rsidR="004F2005">
        <w:t>g</w:t>
      </w:r>
      <w:r w:rsidRPr="00230774">
        <w:t xml:space="preserve">any gminy miały obowiązek przeniesienia do CEIDG wpisów z prowadzonych przez siebie ewidencji gminnych do </w:t>
      </w:r>
      <w:r w:rsidR="00F67936">
        <w:t xml:space="preserve">dnia </w:t>
      </w:r>
      <w:r w:rsidRPr="00230774">
        <w:t>31</w:t>
      </w:r>
      <w:r w:rsidR="00516CE1">
        <w:t> </w:t>
      </w:r>
      <w:r w:rsidR="00F67936">
        <w:t>grudnia</w:t>
      </w:r>
      <w:r w:rsidR="00A2357D">
        <w:t xml:space="preserve"> </w:t>
      </w:r>
      <w:r w:rsidRPr="00230774">
        <w:t>2011 r. Do CEIDG miały być przeniesione wyłącznie wpisy ze statusem „Aktywny” bądź „Zawieszony”, natomiast zdarzają się sytuacje, że w CEIDG znajduje się wpis przeniesiony z ewidencji gminnej, dla którego właściwy wówczas organ (organ gminy – wójt/prezydent/burmistrz) wydał decyzje o wykreśleniu</w:t>
      </w:r>
      <w:r w:rsidR="00EE4A7F" w:rsidRPr="00230774">
        <w:t>.</w:t>
      </w:r>
      <w:r w:rsidRPr="00230774">
        <w:t xml:space="preserve"> Z uwagi na opisan</w:t>
      </w:r>
      <w:r w:rsidR="00F67936">
        <w:t>ą</w:t>
      </w:r>
      <w:r w:rsidRPr="00230774">
        <w:t xml:space="preserve"> sytuacj</w:t>
      </w:r>
      <w:r w:rsidR="00F67936">
        <w:t>ę</w:t>
      </w:r>
      <w:r w:rsidRPr="00230774">
        <w:t xml:space="preserve"> konieczne jest wprowadzenie systemowego rozwiązania pozwalającego na usunięcie z CEIDG wpisów</w:t>
      </w:r>
      <w:r w:rsidR="00DB2EB1" w:rsidRPr="00230774">
        <w:t>, które zostały przeniesione do CEIDG bez podstawy prawnej.</w:t>
      </w:r>
      <w:r w:rsidRPr="00230774">
        <w:t xml:space="preserve"> </w:t>
      </w:r>
      <w:r w:rsidR="00A14648">
        <w:t xml:space="preserve">Informowanie podmiotu/przedsiębiorcy o fakcie usunięcia z CEIDG wydaje się zbędne. Przedsiębiorca/podmiot otrzymał bowiem wydaną </w:t>
      </w:r>
      <w:r w:rsidR="00BD121F">
        <w:t xml:space="preserve">(przed </w:t>
      </w:r>
      <w:r w:rsidR="00A2357D">
        <w:t xml:space="preserve">dniem 31 grudnia </w:t>
      </w:r>
      <w:r w:rsidR="00BD121F">
        <w:t xml:space="preserve">2011 r.) </w:t>
      </w:r>
      <w:r w:rsidR="00A14648">
        <w:t xml:space="preserve">przez organ gminy </w:t>
      </w:r>
      <w:r w:rsidR="00A14648" w:rsidRPr="00230774">
        <w:t>decyzj</w:t>
      </w:r>
      <w:r w:rsidR="00A14648">
        <w:t>ę</w:t>
      </w:r>
      <w:r w:rsidR="00A14648" w:rsidRPr="00230774">
        <w:t xml:space="preserve"> o wykreśleniu</w:t>
      </w:r>
      <w:r w:rsidR="00A14648">
        <w:t xml:space="preserve">. Przepis ma charakter </w:t>
      </w:r>
      <w:r w:rsidR="00A14648">
        <w:lastRenderedPageBreak/>
        <w:t>porządkując</w:t>
      </w:r>
      <w:r w:rsidR="00BD121F">
        <w:t>y stan pomiędzy rejestrem CEIDG a danymi w ewidencjach</w:t>
      </w:r>
      <w:r w:rsidR="00BD121F" w:rsidRPr="00BD121F">
        <w:t xml:space="preserve"> </w:t>
      </w:r>
      <w:r w:rsidR="00BD121F" w:rsidRPr="00230774">
        <w:t>prowadzonych przez organy gminy</w:t>
      </w:r>
      <w:r w:rsidR="00BD121F">
        <w:t xml:space="preserve"> i nie wpływa na status przedsiębiorcy („wykreślony”). </w:t>
      </w:r>
    </w:p>
    <w:p w14:paraId="6E388CF2" w14:textId="50F0417C" w:rsidR="004138D4" w:rsidRPr="001B0390" w:rsidRDefault="005B220B" w:rsidP="0081606A">
      <w:pPr>
        <w:spacing w:before="120" w:after="120" w:line="360" w:lineRule="auto"/>
        <w:jc w:val="both"/>
        <w:rPr>
          <w:u w:val="single"/>
        </w:rPr>
      </w:pPr>
      <w:r>
        <w:rPr>
          <w:bCs/>
          <w:u w:val="single"/>
        </w:rPr>
        <w:t>11.</w:t>
      </w:r>
      <w:r>
        <w:rPr>
          <w:bCs/>
          <w:u w:val="single"/>
        </w:rPr>
        <w:tab/>
      </w:r>
      <w:r w:rsidR="004138D4" w:rsidRPr="001B0390">
        <w:rPr>
          <w:u w:val="single"/>
        </w:rPr>
        <w:t xml:space="preserve">Art. </w:t>
      </w:r>
      <w:r w:rsidR="009A19F3" w:rsidRPr="001B0390">
        <w:rPr>
          <w:u w:val="single"/>
        </w:rPr>
        <w:t>24</w:t>
      </w:r>
    </w:p>
    <w:p w14:paraId="63E1F385" w14:textId="6F1787BE" w:rsidR="00861497" w:rsidRPr="005F6CD2" w:rsidRDefault="004138D4" w:rsidP="005F6CD2">
      <w:pPr>
        <w:spacing w:before="120" w:after="120" w:line="360" w:lineRule="auto"/>
        <w:jc w:val="both"/>
        <w:rPr>
          <w:bCs/>
          <w:u w:val="single"/>
        </w:rPr>
      </w:pPr>
      <w:r w:rsidRPr="00230774">
        <w:rPr>
          <w:bCs/>
        </w:rPr>
        <w:t xml:space="preserve">Art. </w:t>
      </w:r>
      <w:r w:rsidR="00DB2E59" w:rsidRPr="00230774">
        <w:rPr>
          <w:bCs/>
        </w:rPr>
        <w:t>2</w:t>
      </w:r>
      <w:r w:rsidR="00DB2E59">
        <w:rPr>
          <w:bCs/>
        </w:rPr>
        <w:t>4</w:t>
      </w:r>
      <w:r w:rsidR="00DB2E59" w:rsidRPr="00230774">
        <w:rPr>
          <w:bCs/>
        </w:rPr>
        <w:t xml:space="preserve"> </w:t>
      </w:r>
      <w:r w:rsidRPr="00230774">
        <w:rPr>
          <w:bCs/>
        </w:rPr>
        <w:t>projektu ustawy przewiduje, że do post</w:t>
      </w:r>
      <w:r w:rsidR="00DC7C5B">
        <w:rPr>
          <w:bCs/>
        </w:rPr>
        <w:t>ę</w:t>
      </w:r>
      <w:r w:rsidRPr="00230774">
        <w:rPr>
          <w:bCs/>
        </w:rPr>
        <w:t xml:space="preserve">powań wszczętych na podstawie art. 32 </w:t>
      </w:r>
      <w:r w:rsidR="00F419F9">
        <w:rPr>
          <w:bCs/>
        </w:rPr>
        <w:t xml:space="preserve">ust. 6 </w:t>
      </w:r>
      <w:r w:rsidR="00C81C05">
        <w:rPr>
          <w:bCs/>
        </w:rPr>
        <w:t>lub</w:t>
      </w:r>
      <w:r w:rsidRPr="00230774">
        <w:rPr>
          <w:bCs/>
        </w:rPr>
        <w:t xml:space="preserve"> 34 </w:t>
      </w:r>
      <w:r w:rsidR="00F419F9">
        <w:rPr>
          <w:bCs/>
        </w:rPr>
        <w:t xml:space="preserve">ust. 1 </w:t>
      </w:r>
      <w:r w:rsidRPr="00230774">
        <w:rPr>
          <w:bCs/>
        </w:rPr>
        <w:t>ustawy o</w:t>
      </w:r>
      <w:r w:rsidR="000B578F">
        <w:rPr>
          <w:bCs/>
        </w:rPr>
        <w:t xml:space="preserve"> </w:t>
      </w:r>
      <w:r w:rsidRPr="00230774">
        <w:rPr>
          <w:bCs/>
        </w:rPr>
        <w:t>CEIDG</w:t>
      </w:r>
      <w:r w:rsidR="007F08B4">
        <w:rPr>
          <w:bCs/>
        </w:rPr>
        <w:t xml:space="preserve"> i PIP</w:t>
      </w:r>
      <w:r w:rsidRPr="00230774">
        <w:rPr>
          <w:bCs/>
        </w:rPr>
        <w:t xml:space="preserve"> przed wejściem w życie projektowanej nowelizacji ustawy o CEIDG i PIP, i nie zakończonych przed tym dniem, stosować się będzie przepisy nowe. </w:t>
      </w:r>
      <w:r w:rsidR="007D5B21" w:rsidRPr="00230774">
        <w:rPr>
          <w:bCs/>
        </w:rPr>
        <w:t xml:space="preserve">Mając na względzie ilość postępowań prowadzonych przez ministra </w:t>
      </w:r>
      <w:r w:rsidR="00C22847" w:rsidRPr="00230774">
        <w:rPr>
          <w:bCs/>
        </w:rPr>
        <w:t>właściwego do spraw</w:t>
      </w:r>
      <w:r w:rsidR="007D5B21" w:rsidRPr="00230774">
        <w:rPr>
          <w:bCs/>
        </w:rPr>
        <w:t xml:space="preserve"> gospodarki w zakresie sprostowania wpisu w CEIDG oraz np. w zakresie braku tytułu do nieruchomości</w:t>
      </w:r>
      <w:r w:rsidR="004F2005">
        <w:rPr>
          <w:bCs/>
        </w:rPr>
        <w:t>,</w:t>
      </w:r>
      <w:r w:rsidR="007D5B21" w:rsidRPr="00230774">
        <w:rPr>
          <w:bCs/>
        </w:rPr>
        <w:t xml:space="preserve"> której </w:t>
      </w:r>
      <w:r w:rsidR="000415F8" w:rsidRPr="000415F8">
        <w:rPr>
          <w:bCs/>
        </w:rPr>
        <w:t xml:space="preserve">adres </w:t>
      </w:r>
      <w:r w:rsidR="007D5B21" w:rsidRPr="00230774">
        <w:rPr>
          <w:bCs/>
        </w:rPr>
        <w:t>wskazano we wpisie w CEIDG</w:t>
      </w:r>
      <w:r w:rsidR="004F2005">
        <w:rPr>
          <w:bCs/>
        </w:rPr>
        <w:t>,</w:t>
      </w:r>
      <w:r w:rsidR="007D5B21" w:rsidRPr="00230774">
        <w:rPr>
          <w:bCs/>
        </w:rPr>
        <w:t xml:space="preserve"> i związane z tym usuwanie danych adresowych z wpisów, a także to, </w:t>
      </w:r>
      <w:r w:rsidR="000415F8">
        <w:rPr>
          <w:bCs/>
        </w:rPr>
        <w:t>ż</w:t>
      </w:r>
      <w:r w:rsidR="007D5B21" w:rsidRPr="00230774">
        <w:rPr>
          <w:bCs/>
        </w:rPr>
        <w:t xml:space="preserve">e zaproponowane zmiany art. 32 i </w:t>
      </w:r>
      <w:r w:rsidR="006361DB" w:rsidRPr="00230774">
        <w:rPr>
          <w:bCs/>
        </w:rPr>
        <w:t xml:space="preserve">art. </w:t>
      </w:r>
      <w:r w:rsidR="007D5B21" w:rsidRPr="00230774">
        <w:rPr>
          <w:bCs/>
        </w:rPr>
        <w:t>34 są korzystne dla przedsiębiorców i innych uczestników post</w:t>
      </w:r>
      <w:r w:rsidR="000415F8">
        <w:rPr>
          <w:bCs/>
        </w:rPr>
        <w:t>ę</w:t>
      </w:r>
      <w:r w:rsidR="007D5B21" w:rsidRPr="00230774">
        <w:rPr>
          <w:bCs/>
        </w:rPr>
        <w:t>powania administracyjnego (np. zarządców sukcesyjnych, właścicieli nieruchomoś</w:t>
      </w:r>
      <w:r w:rsidR="004F2005">
        <w:rPr>
          <w:bCs/>
        </w:rPr>
        <w:t>ci</w:t>
      </w:r>
      <w:r w:rsidR="007D5B21" w:rsidRPr="00230774">
        <w:rPr>
          <w:bCs/>
        </w:rPr>
        <w:t>, których adresy zostały użyte bez ich zgody)</w:t>
      </w:r>
      <w:r w:rsidR="004F2005">
        <w:rPr>
          <w:bCs/>
        </w:rPr>
        <w:t>,</w:t>
      </w:r>
      <w:r w:rsidR="00194F30" w:rsidRPr="00230774">
        <w:rPr>
          <w:bCs/>
        </w:rPr>
        <w:t xml:space="preserve"> projektodawca zdecydował się na zastosowanie w tych post</w:t>
      </w:r>
      <w:r w:rsidR="000415F8">
        <w:rPr>
          <w:bCs/>
        </w:rPr>
        <w:t>ę</w:t>
      </w:r>
      <w:r w:rsidR="00194F30" w:rsidRPr="00230774">
        <w:rPr>
          <w:bCs/>
        </w:rPr>
        <w:t>powaniach przepisów nowych.</w:t>
      </w:r>
    </w:p>
    <w:p w14:paraId="74590111" w14:textId="7394C271" w:rsidR="008B192A" w:rsidRPr="001B0390" w:rsidRDefault="005B220B" w:rsidP="0081606A">
      <w:pPr>
        <w:spacing w:before="120" w:after="120" w:line="360" w:lineRule="auto"/>
        <w:jc w:val="both"/>
        <w:rPr>
          <w:u w:val="single"/>
        </w:rPr>
      </w:pPr>
      <w:r>
        <w:rPr>
          <w:bCs/>
          <w:u w:val="single"/>
        </w:rPr>
        <w:t>12.</w:t>
      </w:r>
      <w:r>
        <w:rPr>
          <w:bCs/>
          <w:u w:val="single"/>
        </w:rPr>
        <w:tab/>
      </w:r>
      <w:r w:rsidR="008B192A" w:rsidRPr="001B0390">
        <w:rPr>
          <w:u w:val="single"/>
        </w:rPr>
        <w:t xml:space="preserve">Art. </w:t>
      </w:r>
      <w:r w:rsidR="009A19F3" w:rsidRPr="001B0390">
        <w:rPr>
          <w:u w:val="single"/>
        </w:rPr>
        <w:t>25</w:t>
      </w:r>
    </w:p>
    <w:p w14:paraId="00FAF82F" w14:textId="74BF752A" w:rsidR="008110A2" w:rsidRPr="00230774" w:rsidRDefault="00B500BC" w:rsidP="00230774">
      <w:pPr>
        <w:spacing w:before="120" w:after="120" w:line="360" w:lineRule="auto"/>
        <w:jc w:val="both"/>
      </w:pPr>
      <w:r w:rsidRPr="00230774">
        <w:t>Projekt zakłada rezygnację z podawania we wpisie do CEIDG danych informacyjnych o istnieniu lub ustaniu małżeńskiej wspólności majątkowej</w:t>
      </w:r>
      <w:r w:rsidR="006361DB" w:rsidRPr="00230774">
        <w:t xml:space="preserve"> oraz</w:t>
      </w:r>
      <w:r w:rsidR="003B2A94" w:rsidRPr="00230774">
        <w:t xml:space="preserve"> z podawania we wpisie do CEIDG danych informacyjnych w zakresie adresu do doręczeń zarządcy sukcesyjnego</w:t>
      </w:r>
      <w:r w:rsidRPr="00230774">
        <w:t>. W związku z powyższym niezbędne jest określenie sposobu publikacji ww. informacji po wejściu w życie przepisów znoszących obowiązek podawania informacji na temat wspólności majątkowej. Proponuje się dodanie przepisu, który pozwoli ministrowi właściwemu do spraw gospodarki na usunięcie informacji o małżeńskiej wspólności majątkowej</w:t>
      </w:r>
      <w:r w:rsidR="00FA465E">
        <w:t>,</w:t>
      </w:r>
      <w:r w:rsidR="00D71191">
        <w:t xml:space="preserve"> p</w:t>
      </w:r>
      <w:r w:rsidRPr="00230774">
        <w:t xml:space="preserve">o uchyleniu pkt 16 w art. 5 ust. 2, we </w:t>
      </w:r>
      <w:r w:rsidR="001108FB" w:rsidRPr="00230774">
        <w:t>wpisach,</w:t>
      </w:r>
      <w:r w:rsidRPr="00230774">
        <w:t xml:space="preserve"> w których została ona wcześniej opublikowana, za wyjątkiem wpisów już wykreślonych. Dla nowych wpisów w</w:t>
      </w:r>
      <w:r w:rsidR="000B578F">
        <w:t xml:space="preserve"> </w:t>
      </w:r>
      <w:r w:rsidRPr="00230774">
        <w:t>CEIDG informacja o istnieniu lub ustaniu wspólności majątkowej nie będzie obowiązywała (brak obowiązku wskazania ww. informacji), a w „starych” wpisach w CEIDG przestanie być publikowana w terminie 6 miesięcy od dnia wejścia w życie ustawy.</w:t>
      </w:r>
    </w:p>
    <w:p w14:paraId="4E2BC609" w14:textId="5F2F5024" w:rsidR="00EF7A8D" w:rsidRPr="001B0390" w:rsidRDefault="005B220B" w:rsidP="0081606A">
      <w:pPr>
        <w:spacing w:before="120" w:after="120" w:line="360" w:lineRule="auto"/>
        <w:jc w:val="both"/>
        <w:rPr>
          <w:u w:val="single"/>
        </w:rPr>
      </w:pPr>
      <w:r>
        <w:rPr>
          <w:bCs/>
          <w:u w:val="single"/>
        </w:rPr>
        <w:t>13.</w:t>
      </w:r>
      <w:r>
        <w:rPr>
          <w:bCs/>
          <w:u w:val="single"/>
        </w:rPr>
        <w:tab/>
      </w:r>
      <w:r w:rsidR="00EF7A8D" w:rsidRPr="001B0390">
        <w:rPr>
          <w:u w:val="single"/>
        </w:rPr>
        <w:t xml:space="preserve">Art. </w:t>
      </w:r>
      <w:r w:rsidR="009A19F3" w:rsidRPr="001B0390">
        <w:rPr>
          <w:u w:val="single"/>
        </w:rPr>
        <w:t>26</w:t>
      </w:r>
    </w:p>
    <w:p w14:paraId="0A9569F2" w14:textId="18D4CC35" w:rsidR="00BC645D" w:rsidRDefault="00BC645D" w:rsidP="00BC645D">
      <w:pPr>
        <w:spacing w:before="120" w:after="120" w:line="360" w:lineRule="auto"/>
        <w:jc w:val="both"/>
      </w:pPr>
      <w:r>
        <w:t>Przepisy regulują kwestię postępowania z danymi zawartymi we wpisach przedsiębiorców (dane NIP i REGON spółki cywilnej) aktualnie widniejący</w:t>
      </w:r>
      <w:r w:rsidR="0093772C">
        <w:t>mi</w:t>
      </w:r>
      <w:r>
        <w:t xml:space="preserve"> w CEIDG. Obecnie, zgodnie z art. 5 ust. 2 pkt 2 ustawy o CEIDG i PIP, daną wpisową jest jedynie numer identyfikacji podatkowej (NIP) oraz numer identyfikacyjny (REGON) spółki cywilnej. Natomiast przepisy projektowanej nowelizacji ustawy poszerzają katalog danych publikowanych w CEIDG w zakresie spółki cywilnej (np. dane wspólników, nazwa spółki) oraz zmieniają ich status (przestają być danymi wpisowymi). Tym samym </w:t>
      </w:r>
      <w:r>
        <w:lastRenderedPageBreak/>
        <w:t>niezbędne było uchylenie w art. 5 w ust. 2 pkt</w:t>
      </w:r>
      <w:r w:rsidR="00516CE1">
        <w:t> </w:t>
      </w:r>
      <w:r>
        <w:t>2 (NIP i REGON spółki cywilnej nie będą danymi wpisowymi). Po dniu 1 listopada 2028</w:t>
      </w:r>
      <w:r w:rsidR="00516CE1">
        <w:t> </w:t>
      </w:r>
      <w:r>
        <w:t>r. we wniosku o wpis do CEIDG nie będzie rubryki dotyczącej NIP i REGON spółki cywilnej, bowiem będą obowiązywały nowe zasady publikacji informacji o spółce cywilnej. Niemniej w tzw. „starych wpisach” nadal będzie widniał NIP i REGON spółki cywilnej, co może prowadzić np. do dublowania się informacji. Dlatego też niezbędne jest wskazanie terminu w jakim przedsiębiorcy mają obowiązek złożyć wniosek aktualizujący informację, tak aby dać dłuż</w:t>
      </w:r>
      <w:r w:rsidR="00FA465E">
        <w:t>sz</w:t>
      </w:r>
      <w:r>
        <w:t>y czas (nie tylko 7 dni) na dokonanie publikacji informacji o spółce cywilnej dla przedsiębiorców – wspólników spółki cywilnej, którzy już mają NIP i REGON spółki cywilnej we wpisie oraz nie tworzyć „zatorów” w innych urzędach (np. US, GUS) wydłużających czas weryfikacji i publikacji informacji o spółce cywilnej w CEIDG.</w:t>
      </w:r>
    </w:p>
    <w:p w14:paraId="210E17D2" w14:textId="53BB690C" w:rsidR="00BC645D" w:rsidRDefault="00BC645D" w:rsidP="00BC645D">
      <w:pPr>
        <w:spacing w:before="120" w:after="120" w:line="360" w:lineRule="auto"/>
        <w:jc w:val="both"/>
      </w:pPr>
      <w:r>
        <w:t>Zakłada się, że wspólnik spółki cywilnej, który na dzień 1 listopada 2028 r. posiada, we wpisie w CEIDG, numer identyfikacji podatkowej (NIP) lub numer identyfikacyjny (REGON)</w:t>
      </w:r>
      <w:r w:rsidR="00FA465E">
        <w:t>,</w:t>
      </w:r>
      <w:r>
        <w:t xml:space="preserve"> </w:t>
      </w:r>
      <w:r w:rsidRPr="002E7725">
        <w:t xml:space="preserve">składając wniosek o zmianę wpisu w </w:t>
      </w:r>
      <w:r>
        <w:t>CEIDG</w:t>
      </w:r>
      <w:r w:rsidRPr="002E7725">
        <w:t xml:space="preserve"> w okresie od dnia 1 </w:t>
      </w:r>
      <w:r>
        <w:t>listopada</w:t>
      </w:r>
      <w:r w:rsidRPr="002E7725">
        <w:t xml:space="preserve"> 2028 r. do dnia 31</w:t>
      </w:r>
      <w:r w:rsidR="00516CE1">
        <w:t> </w:t>
      </w:r>
      <w:r w:rsidRPr="002E7725">
        <w:t>marca 2029 r.</w:t>
      </w:r>
      <w:r>
        <w:t xml:space="preserve">, wraz z tym wnioskiem </w:t>
      </w:r>
      <w:r w:rsidRPr="002E7725">
        <w:t>jest obowiązany</w:t>
      </w:r>
      <w:r>
        <w:t xml:space="preserve"> złożyć wniosek o publikacj</w:t>
      </w:r>
      <w:r w:rsidR="00C81F2A">
        <w:t>ę</w:t>
      </w:r>
      <w:r>
        <w:t xml:space="preserve"> informacji o spółce cywilnej.</w:t>
      </w:r>
    </w:p>
    <w:p w14:paraId="34B4A1E4" w14:textId="77777777" w:rsidR="00BC645D" w:rsidRPr="00F22DC6" w:rsidRDefault="00BC645D" w:rsidP="00BC645D">
      <w:pPr>
        <w:spacing w:before="120" w:after="120" w:line="360" w:lineRule="auto"/>
        <w:jc w:val="both"/>
      </w:pPr>
      <w:r>
        <w:t>W przypadku złożenia takiego wniosku CEIDG, niezwłocznie, nie później niż następnego dnia roboczego po dniu publikacji informacji o spółce cywilnej, usunie dotychczas widniejący w jego wpisie NIP lub REGON. W przypadku niezłożenia wniosku, CEIDG, do dnia 1 kwietnia 2029 r., usuwać będzie z wpisów NIP lub REGON spółki cywilnej. Nie dotyczy to jednak wpisów wykreślonych z CEIDG przed dniem 31 marca 2029 r.</w:t>
      </w:r>
    </w:p>
    <w:p w14:paraId="7FFF353C" w14:textId="2E9474E7" w:rsidR="00BC645D" w:rsidRPr="003E7C29" w:rsidRDefault="005B220B" w:rsidP="00230774">
      <w:pPr>
        <w:spacing w:before="120" w:after="120" w:line="360" w:lineRule="auto"/>
        <w:jc w:val="both"/>
        <w:rPr>
          <w:u w:val="single"/>
        </w:rPr>
      </w:pPr>
      <w:r w:rsidRPr="003E7C29">
        <w:rPr>
          <w:u w:val="single"/>
        </w:rPr>
        <w:t>14.</w:t>
      </w:r>
      <w:r w:rsidRPr="003E7C29">
        <w:rPr>
          <w:u w:val="single"/>
        </w:rPr>
        <w:tab/>
      </w:r>
      <w:r w:rsidR="00BC645D" w:rsidRPr="003E7C29">
        <w:rPr>
          <w:u w:val="single"/>
        </w:rPr>
        <w:t>Art. 27</w:t>
      </w:r>
    </w:p>
    <w:p w14:paraId="102AA367" w14:textId="28E1CC72" w:rsidR="00A42871" w:rsidRPr="00A42871" w:rsidRDefault="00BC645D" w:rsidP="00A42871">
      <w:pPr>
        <w:spacing w:before="120" w:after="120" w:line="360" w:lineRule="auto"/>
        <w:jc w:val="both"/>
      </w:pPr>
      <w:r>
        <w:t xml:space="preserve">W związku z wprowadzeniem nowej procedury uzyskiwania numeru identyfikacji podatkowej </w:t>
      </w:r>
      <w:r w:rsidR="00D71191">
        <w:t xml:space="preserve">(NIP) </w:t>
      </w:r>
      <w:r>
        <w:t xml:space="preserve">przez spółki cywilne konieczne było rozstrzygnięcie, jakie przepisy należy zastosować do postępowań, które zostały wszczęte na podstawie wcześniej obowiązujących przepisów i nie zostały zakończone. Zgodnie z projektowanym przepisem </w:t>
      </w:r>
      <w:r w:rsidR="000B3229">
        <w:t>d</w:t>
      </w:r>
      <w:r w:rsidR="000B3229" w:rsidRPr="00BE13BF">
        <w:t>o postępowań</w:t>
      </w:r>
      <w:r w:rsidR="000B3229">
        <w:t xml:space="preserve"> </w:t>
      </w:r>
      <w:r w:rsidR="000B3229" w:rsidRPr="00BE13BF">
        <w:t xml:space="preserve">wszczętych i niezakończonych </w:t>
      </w:r>
      <w:r w:rsidR="00A42871" w:rsidRPr="00A42871">
        <w:t>w sprawie nadania NIP</w:t>
      </w:r>
      <w:r w:rsidR="00D71191">
        <w:t>,</w:t>
      </w:r>
      <w:r w:rsidR="00A42871" w:rsidRPr="00A42871">
        <w:t xml:space="preserve"> aktualizacji</w:t>
      </w:r>
      <w:r w:rsidR="00D71191">
        <w:t xml:space="preserve"> NIP</w:t>
      </w:r>
      <w:r w:rsidR="00A42871" w:rsidRPr="00A42871">
        <w:t>, unieważnienia NIP</w:t>
      </w:r>
      <w:r w:rsidR="00A42871">
        <w:t xml:space="preserve"> </w:t>
      </w:r>
      <w:r w:rsidR="000B3229" w:rsidRPr="00BE13BF">
        <w:t xml:space="preserve">przed dniem 1 listopada 2028 r. </w:t>
      </w:r>
      <w:r w:rsidR="000B3229">
        <w:t>będą miały zastosowanie</w:t>
      </w:r>
      <w:r w:rsidR="000B3229" w:rsidRPr="00BE13BF">
        <w:t xml:space="preserve"> przepisy dotychczasowe.</w:t>
      </w:r>
      <w:r w:rsidR="00A42871">
        <w:t xml:space="preserve"> Jednocześnie d</w:t>
      </w:r>
      <w:r w:rsidR="00A42871" w:rsidRPr="00A42871">
        <w:t xml:space="preserve">o czasu wejścia w życie </w:t>
      </w:r>
      <w:r w:rsidR="00A42871" w:rsidRPr="00003D6A">
        <w:t>art. 5 ust. 5b</w:t>
      </w:r>
      <w:r w:rsidR="00A42871" w:rsidRPr="00A42871">
        <w:rPr>
          <w:i/>
          <w:iCs/>
        </w:rPr>
        <w:t xml:space="preserve"> </w:t>
      </w:r>
      <w:r w:rsidR="00A42871" w:rsidRPr="0072577E">
        <w:t>ustawy z dnia 13 października 1995 r. o zasadach ewidencji i identyfikacji podatników</w:t>
      </w:r>
      <w:r w:rsidR="007F1864">
        <w:t xml:space="preserve"> i płatników</w:t>
      </w:r>
      <w:r w:rsidR="00905B8C" w:rsidRPr="003E7C29">
        <w:t xml:space="preserve"> </w:t>
      </w:r>
      <w:r w:rsidR="00A42871">
        <w:t xml:space="preserve">spółki cywilne </w:t>
      </w:r>
      <w:r w:rsidR="00A42871" w:rsidRPr="00A42871">
        <w:t>objęte projektowaną ustaw</w:t>
      </w:r>
      <w:r w:rsidR="00FA465E">
        <w:t>ą</w:t>
      </w:r>
      <w:r w:rsidR="00A42871" w:rsidRPr="00A42871">
        <w:t xml:space="preserve"> </w:t>
      </w:r>
      <w:r w:rsidR="00A42871">
        <w:t>będą stosować</w:t>
      </w:r>
      <w:r w:rsidR="00A42871" w:rsidRPr="00A42871">
        <w:t xml:space="preserve"> wzory zgłoszeń </w:t>
      </w:r>
      <w:r w:rsidR="00A42871">
        <w:t xml:space="preserve">(formularze) </w:t>
      </w:r>
      <w:r w:rsidR="00A42871" w:rsidRPr="00A42871">
        <w:t>określone na podstawie dotychczasowych przepisów ustawy</w:t>
      </w:r>
      <w:r w:rsidR="00A42871" w:rsidRPr="0072577E">
        <w:t xml:space="preserve"> z dnia 13</w:t>
      </w:r>
      <w:r w:rsidR="00516CE1">
        <w:t> </w:t>
      </w:r>
      <w:r w:rsidR="00A42871" w:rsidRPr="0072577E">
        <w:t>października 1995 r. o zasadach ewidencji i identyfikacji podatników</w:t>
      </w:r>
      <w:r w:rsidR="007F1864">
        <w:t xml:space="preserve"> i płatników</w:t>
      </w:r>
      <w:r w:rsidR="00A42871" w:rsidRPr="00A42871">
        <w:t xml:space="preserve">. </w:t>
      </w:r>
      <w:r w:rsidR="00905B8C">
        <w:t>N</w:t>
      </w:r>
      <w:r w:rsidR="00A42871" w:rsidRPr="00A42871">
        <w:t>ie ma potrzeby dodawania dodatkowych przepisów przejściowych związanych z</w:t>
      </w:r>
      <w:r w:rsidR="00905B8C">
        <w:t xml:space="preserve"> określeniem </w:t>
      </w:r>
      <w:r w:rsidR="00A42871" w:rsidRPr="00A42871">
        <w:t>formularz</w:t>
      </w:r>
      <w:r w:rsidR="00D71191">
        <w:t>a</w:t>
      </w:r>
      <w:r w:rsidR="00A42871" w:rsidRPr="00A42871">
        <w:t xml:space="preserve"> </w:t>
      </w:r>
      <w:r w:rsidR="00905B8C">
        <w:t xml:space="preserve">jaki powinien być składany do naczelnika urzędu </w:t>
      </w:r>
      <w:r w:rsidR="00905B8C">
        <w:lastRenderedPageBreak/>
        <w:t>skarbowego</w:t>
      </w:r>
      <w:r w:rsidR="00A42871" w:rsidRPr="00A42871">
        <w:t xml:space="preserve">. Przedsiębiorcy będą korzystać z formularzy i sposobu </w:t>
      </w:r>
      <w:r w:rsidR="00905B8C">
        <w:t xml:space="preserve">ich składania </w:t>
      </w:r>
      <w:r w:rsidR="00A42871" w:rsidRPr="00A42871">
        <w:t>obowiązują</w:t>
      </w:r>
      <w:r w:rsidR="00C41833">
        <w:t>cych</w:t>
      </w:r>
      <w:r w:rsidR="00A42871" w:rsidRPr="00A42871">
        <w:t xml:space="preserve"> w dniu złożenia. </w:t>
      </w:r>
    </w:p>
    <w:p w14:paraId="611C4D83" w14:textId="796D021C" w:rsidR="00C577AE" w:rsidRDefault="00C577AE" w:rsidP="00A42871">
      <w:pPr>
        <w:spacing w:before="120" w:after="120" w:line="360" w:lineRule="auto"/>
        <w:jc w:val="both"/>
      </w:pPr>
      <w:r>
        <w:t>J</w:t>
      </w:r>
      <w:r w:rsidR="00A42871" w:rsidRPr="00A42871">
        <w:t>eżeli zgłoszenie identyfikacyjne oraz zgłoszenie aktualizacyjne podatników będących spółkami cywilnymi, o których informacje podlegają publikacji w C</w:t>
      </w:r>
      <w:r w:rsidR="00D71191">
        <w:t>EIDG</w:t>
      </w:r>
      <w:r w:rsidR="00A42871" w:rsidRPr="00A42871">
        <w:t>, wpłynęło przed dniem wejścia w życie tego przepisu i zgłoszenie nie zostało rozpatrzone, to stosuje się formularz wniosku, o którym mowa w art</w:t>
      </w:r>
      <w:r w:rsidR="00AF3954">
        <w:t>.</w:t>
      </w:r>
      <w:r w:rsidR="00A42871" w:rsidRPr="00A42871">
        <w:t xml:space="preserve"> 42b ust. 1 ustawy o C</w:t>
      </w:r>
      <w:r w:rsidR="00D71191">
        <w:t>EIDG i PIP</w:t>
      </w:r>
      <w:r>
        <w:t>.</w:t>
      </w:r>
    </w:p>
    <w:p w14:paraId="090D20FC" w14:textId="57FFBEE9" w:rsidR="00EF4D66" w:rsidRPr="003E7C29" w:rsidRDefault="000B3229" w:rsidP="003E7C29">
      <w:pPr>
        <w:keepNext/>
        <w:spacing w:before="120" w:after="120" w:line="360" w:lineRule="auto"/>
        <w:jc w:val="both"/>
        <w:rPr>
          <w:u w:val="single"/>
        </w:rPr>
      </w:pPr>
      <w:r w:rsidRPr="003E7C29">
        <w:rPr>
          <w:u w:val="single"/>
        </w:rPr>
        <w:t>15.</w:t>
      </w:r>
      <w:r w:rsidRPr="003E7C29">
        <w:rPr>
          <w:u w:val="single"/>
        </w:rPr>
        <w:tab/>
      </w:r>
      <w:r w:rsidR="00EF4D66" w:rsidRPr="003E7C29">
        <w:rPr>
          <w:u w:val="single"/>
        </w:rPr>
        <w:t>Art. 28</w:t>
      </w:r>
    </w:p>
    <w:p w14:paraId="1DBF535F" w14:textId="723952C1" w:rsidR="000B3229" w:rsidRPr="000B3229" w:rsidRDefault="000B3229" w:rsidP="003E7C29">
      <w:pPr>
        <w:pStyle w:val="ARTartustawynprozporzdzenia"/>
        <w:ind w:firstLine="0"/>
      </w:pPr>
      <w:r w:rsidRPr="000B3229">
        <w:t>W związku z wprowadzeniem nowych rozwiązań w zakresie spółki cywilne</w:t>
      </w:r>
      <w:r w:rsidR="00D627DE">
        <w:t>j</w:t>
      </w:r>
      <w:r>
        <w:t xml:space="preserve">, w szczególności możliwości dołączenia do wniosku o wpis informacji o spółce cywilnej do CEIDG </w:t>
      </w:r>
      <w:r w:rsidR="00497B32" w:rsidRPr="00717C4B">
        <w:t>zgłoszeni</w:t>
      </w:r>
      <w:r w:rsidR="00497B32">
        <w:t>a</w:t>
      </w:r>
      <w:r w:rsidR="00497B32" w:rsidRPr="00717C4B">
        <w:t xml:space="preserve"> rejestracyjne</w:t>
      </w:r>
      <w:r w:rsidR="00497B32">
        <w:t>go</w:t>
      </w:r>
      <w:r w:rsidR="00497B32" w:rsidRPr="00717C4B">
        <w:t xml:space="preserve"> lub aktualizacyjne</w:t>
      </w:r>
      <w:r w:rsidR="00497B32">
        <w:t>go</w:t>
      </w:r>
      <w:r w:rsidR="00497B32" w:rsidRPr="00717C4B">
        <w:t>, lub o zaprzestaniu wykonywania czynności podlegających opodatkowaniu podatkiem od towarów i usług</w:t>
      </w:r>
      <w:r w:rsidRPr="000B3229">
        <w:t xml:space="preserve"> </w:t>
      </w:r>
      <w:r w:rsidR="00497B32">
        <w:t xml:space="preserve">(art. 42b ust. 3 pkt 2) </w:t>
      </w:r>
      <w:r w:rsidRPr="000B3229">
        <w:t>konieczne było rozstrzygnięcie, jakie przepisy należy zastosować do postępowań</w:t>
      </w:r>
      <w:r w:rsidR="00D71191" w:rsidRPr="00D71191">
        <w:t xml:space="preserve"> w sprawach zgłoszeń</w:t>
      </w:r>
      <w:r w:rsidRPr="000B3229">
        <w:t>,</w:t>
      </w:r>
      <w:r>
        <w:t xml:space="preserve"> które zostały wszczęte na podstawie wcześniej obowiązujących przepisów i nie zostały zakończone. </w:t>
      </w:r>
      <w:r w:rsidRPr="000B3229">
        <w:t xml:space="preserve">Zgodnie z projektowanym przepisem </w:t>
      </w:r>
      <w:r w:rsidRPr="00003D6A">
        <w:t xml:space="preserve">w sprawach zgłoszeń rejestracyjnych lub aktualizacyjnych, lub o zaprzestaniu wykonywania czynności podlegających opodatkowaniu podatkiem od towarów i usług, złożonych przed dniem 1 listopada 2028 r. </w:t>
      </w:r>
      <w:r>
        <w:t>będą miały zastosowanie</w:t>
      </w:r>
      <w:r w:rsidRPr="00003D6A">
        <w:t xml:space="preserve"> przepisy dotychczasowe</w:t>
      </w:r>
      <w:r>
        <w:t xml:space="preserve">. </w:t>
      </w:r>
    </w:p>
    <w:p w14:paraId="54DA6497" w14:textId="65F6DE10" w:rsidR="000B3229" w:rsidRPr="003E7C29" w:rsidRDefault="000B3229" w:rsidP="00230774">
      <w:pPr>
        <w:spacing w:before="120" w:after="120" w:line="360" w:lineRule="auto"/>
        <w:jc w:val="both"/>
        <w:rPr>
          <w:u w:val="single"/>
        </w:rPr>
      </w:pPr>
      <w:r w:rsidRPr="003E7C29">
        <w:rPr>
          <w:u w:val="single"/>
        </w:rPr>
        <w:t>16.</w:t>
      </w:r>
      <w:r w:rsidRPr="003E7C29">
        <w:rPr>
          <w:u w:val="single"/>
        </w:rPr>
        <w:tab/>
        <w:t>Art. 29</w:t>
      </w:r>
    </w:p>
    <w:p w14:paraId="683CC463" w14:textId="264E0322" w:rsidR="00497B32" w:rsidRDefault="00497B32" w:rsidP="003E7C29">
      <w:pPr>
        <w:pStyle w:val="ARTartustawynprozporzdzenia"/>
        <w:ind w:firstLine="0"/>
      </w:pPr>
      <w:r>
        <w:t xml:space="preserve">W związku z </w:t>
      </w:r>
      <w:r w:rsidRPr="00230774">
        <w:t>obowiąz</w:t>
      </w:r>
      <w:r>
        <w:t>kiem</w:t>
      </w:r>
      <w:r w:rsidRPr="00230774">
        <w:t xml:space="preserve"> podania </w:t>
      </w:r>
      <w:r>
        <w:t xml:space="preserve">przez osoby zagraniczne </w:t>
      </w:r>
      <w:r w:rsidRPr="00230774">
        <w:t>numeru PESEL, a w przypadku jego braku niepowtarzalnego identyfikatora nadanego przez państwo członkowskie Unii Europejskiej dla celów transgranicznej identyfikacji</w:t>
      </w:r>
      <w:r w:rsidR="00FA465E">
        <w:t>,</w:t>
      </w:r>
      <w:r w:rsidRPr="00A26FDB">
        <w:t xml:space="preserve"> </w:t>
      </w:r>
      <w:r>
        <w:t xml:space="preserve">konieczne było rozstrzygnięcie </w:t>
      </w:r>
      <w:r w:rsidRPr="00497B32">
        <w:t>wątpliwoś</w:t>
      </w:r>
      <w:r w:rsidR="00FA465E">
        <w:t>ci</w:t>
      </w:r>
      <w:r w:rsidRPr="00497B32">
        <w:t xml:space="preserve"> jakie przepisy zastosować </w:t>
      </w:r>
      <w:r>
        <w:t>w</w:t>
      </w:r>
      <w:r w:rsidR="00F008ED">
        <w:t xml:space="preserve"> </w:t>
      </w:r>
      <w:r w:rsidRPr="00497B32">
        <w:t>przypadku, gdy wniosek o wpis do C</w:t>
      </w:r>
      <w:r w:rsidR="00D71191">
        <w:t>EIDG</w:t>
      </w:r>
      <w:r w:rsidRPr="00497B32">
        <w:t xml:space="preserve"> wpłynął przed wejściem projektowanej zmiany, ale nie został rozpatrzony</w:t>
      </w:r>
      <w:r>
        <w:t xml:space="preserve">. </w:t>
      </w:r>
    </w:p>
    <w:p w14:paraId="15C3DEAB" w14:textId="143551CE" w:rsidR="00497B32" w:rsidRPr="00497B32" w:rsidRDefault="00497B32" w:rsidP="003E7C29">
      <w:pPr>
        <w:pStyle w:val="ARTartustawynprozporzdzenia"/>
        <w:ind w:firstLine="0"/>
      </w:pPr>
      <w:r w:rsidRPr="00A26FDB">
        <w:t>Do wniosków o wpis do C</w:t>
      </w:r>
      <w:r w:rsidR="00D71191">
        <w:t>EIDG</w:t>
      </w:r>
      <w:r w:rsidRPr="00A26FDB">
        <w:t xml:space="preserve"> złożonych przed </w:t>
      </w:r>
      <w:r>
        <w:t xml:space="preserve">dniem </w:t>
      </w:r>
      <w:r w:rsidRPr="00A26FDB">
        <w:t>1 listopada 2026 r. przez osoby zagraniczne</w:t>
      </w:r>
      <w:r>
        <w:t xml:space="preserve"> w rozumieniu ustawy</w:t>
      </w:r>
      <w:r w:rsidR="00F008ED">
        <w:t xml:space="preserve"> </w:t>
      </w:r>
      <w:r w:rsidR="00F008ED" w:rsidRPr="00230774">
        <w:t>z dnia 6 marca 2018 r. o zasadach uczestnictwa przedsiębiorców zagranicznych i innych osób zagranicznych w obrocie gospodarczym na terytorium Rzecz</w:t>
      </w:r>
      <w:r w:rsidR="00FA465E">
        <w:t>y</w:t>
      </w:r>
      <w:r w:rsidR="00F008ED" w:rsidRPr="00230774">
        <w:t>pospolitej Polskiej</w:t>
      </w:r>
      <w:r>
        <w:t>,</w:t>
      </w:r>
      <w:r w:rsidRPr="00A26FDB">
        <w:t xml:space="preserve"> co do których wpis nie został dokonany przed tym dniem</w:t>
      </w:r>
      <w:r>
        <w:t>,</w:t>
      </w:r>
      <w:r w:rsidR="00F008ED">
        <w:t xml:space="preserve"> będą miały zastosowanie przepisy</w:t>
      </w:r>
      <w:r w:rsidRPr="00A26FDB">
        <w:t xml:space="preserve"> dotychczaso</w:t>
      </w:r>
      <w:r w:rsidR="00F008ED">
        <w:t>we. W</w:t>
      </w:r>
      <w:r w:rsidRPr="00497B32">
        <w:t>nioski powinny zostać przetworzone na zasadach obowiązujących w dniu ich złożenia.</w:t>
      </w:r>
    </w:p>
    <w:p w14:paraId="4941F5C3" w14:textId="0E2E8713" w:rsidR="00497B32" w:rsidRPr="003E7C29" w:rsidRDefault="00497B32" w:rsidP="00230774">
      <w:pPr>
        <w:spacing w:before="120" w:after="120" w:line="360" w:lineRule="auto"/>
        <w:jc w:val="both"/>
        <w:rPr>
          <w:u w:val="single"/>
        </w:rPr>
      </w:pPr>
      <w:r w:rsidRPr="003E7C29">
        <w:rPr>
          <w:u w:val="single"/>
        </w:rPr>
        <w:t xml:space="preserve">17. </w:t>
      </w:r>
      <w:r w:rsidRPr="003E7C29">
        <w:rPr>
          <w:u w:val="single"/>
        </w:rPr>
        <w:tab/>
        <w:t>Art. 30</w:t>
      </w:r>
    </w:p>
    <w:p w14:paraId="18F66154" w14:textId="19DB02C0" w:rsidR="00F008ED" w:rsidRDefault="00EF4D66" w:rsidP="00EF4D66">
      <w:pPr>
        <w:spacing w:line="360" w:lineRule="auto"/>
        <w:jc w:val="both"/>
      </w:pPr>
      <w:r w:rsidRPr="00EF4D66">
        <w:t xml:space="preserve">Przepis przewiduje, </w:t>
      </w:r>
      <w:r w:rsidR="00C577AE">
        <w:t>ż</w:t>
      </w:r>
      <w:r w:rsidRPr="00EF4D66">
        <w:t>e w sytuacji</w:t>
      </w:r>
      <w:r w:rsidR="00FA465E">
        <w:t>,</w:t>
      </w:r>
      <w:r w:rsidRPr="00EF4D66">
        <w:t xml:space="preserve"> w której przed wejściem w życie zmiany przepisów związanych ze zgłoszeniem do CEIDG informacji o złożeniu wniosku o przedłużenie zarządu sukcesyjnego (przed </w:t>
      </w:r>
      <w:r w:rsidR="00A2357D">
        <w:t xml:space="preserve">dniem 1 listopada </w:t>
      </w:r>
      <w:r w:rsidRPr="00EF4D66">
        <w:t xml:space="preserve">2028 r.) właściwy </w:t>
      </w:r>
      <w:r w:rsidR="00C577AE">
        <w:t>s</w:t>
      </w:r>
      <w:r w:rsidRPr="00EF4D66">
        <w:t xml:space="preserve">ąd nie rozpatrzył wniosku, a co za tym idzie nie zgłosił do </w:t>
      </w:r>
      <w:r w:rsidRPr="00EF4D66">
        <w:lastRenderedPageBreak/>
        <w:t>CEIDG informacji o przedłużeniu okresu trwania zarządu sukcesyjnego na podstawie art. 23 ust. 3 ustawy o CEIDG i PIP</w:t>
      </w:r>
      <w:r w:rsidR="00FA465E">
        <w:t>,</w:t>
      </w:r>
      <w:r w:rsidRPr="00EF4D66">
        <w:t xml:space="preserve"> to po wejściu w życie zmiany projektowanej w art. 23 ust. 3 pkt 2a (obowiązek zgłoszenia informacji o złożeniu wniosku) sąd będzie miał 15 dni na zgłoszenie w CEIDG informacji w zakresie wniosków nierozpatrzonych do </w:t>
      </w:r>
      <w:r w:rsidR="00BF0CF1">
        <w:t xml:space="preserve">dnia </w:t>
      </w:r>
      <w:r w:rsidRPr="00EF4D66">
        <w:t>15</w:t>
      </w:r>
      <w:r w:rsidR="00516CE1">
        <w:t> </w:t>
      </w:r>
      <w:r w:rsidRPr="00EF4D66">
        <w:t xml:space="preserve">listopada 2028 r. </w:t>
      </w:r>
    </w:p>
    <w:p w14:paraId="22ECD6B5" w14:textId="02053999" w:rsidR="00F008ED" w:rsidRPr="00F008ED" w:rsidRDefault="008505D3" w:rsidP="00F008ED">
      <w:pPr>
        <w:spacing w:line="360" w:lineRule="auto"/>
        <w:jc w:val="both"/>
      </w:pPr>
      <w:r>
        <w:t>W</w:t>
      </w:r>
      <w:r w:rsidRPr="008505D3">
        <w:t xml:space="preserve"> zakresie art. 6 ust. 1 pkt 2a do ustawy </w:t>
      </w:r>
      <w:r w:rsidR="0094210B" w:rsidRPr="0094210B">
        <w:t xml:space="preserve">z dnia 5 lipca 2018 r. o zarządzie sukcesyjnym przedsiębiorstwem osoby fizycznej i innych ułatwieniach związanych z sukcesją przedsiębiorstw </w:t>
      </w:r>
      <w:r w:rsidRPr="008505D3">
        <w:t xml:space="preserve">– nie ma potrzeby </w:t>
      </w:r>
      <w:r>
        <w:t xml:space="preserve">wprowadzania </w:t>
      </w:r>
      <w:r w:rsidRPr="008505D3">
        <w:t>przepisów przejściowych</w:t>
      </w:r>
      <w:r w:rsidR="00FA465E">
        <w:t>,</w:t>
      </w:r>
      <w:r>
        <w:t xml:space="preserve"> ponieważ czynności związane z powołaniem zarząd</w:t>
      </w:r>
      <w:r w:rsidR="0094210B">
        <w:t>cy sukcesyjnego</w:t>
      </w:r>
      <w:r>
        <w:t xml:space="preserve"> przed dniem wejścia w życie ustawy już się zakończyły</w:t>
      </w:r>
      <w:r w:rsidR="00FA465E">
        <w:t>,</w:t>
      </w:r>
      <w:r>
        <w:t xml:space="preserve"> a powołując zarządcę sukcesyjnego po dniu 1 listopada 2028 r. zarządca </w:t>
      </w:r>
      <w:r w:rsidR="0094210B">
        <w:t xml:space="preserve">ten </w:t>
      </w:r>
      <w:r>
        <w:t xml:space="preserve">będzie powoływany </w:t>
      </w:r>
      <w:r w:rsidR="00E3180B">
        <w:t xml:space="preserve">już </w:t>
      </w:r>
      <w:r>
        <w:t>na podstawie projektowanej ustawy.</w:t>
      </w:r>
      <w:r w:rsidR="004A72D2">
        <w:t xml:space="preserve"> Należy bowiem zwrócić uwagę, że </w:t>
      </w:r>
      <w:r w:rsidR="00F008ED" w:rsidRPr="00F008ED">
        <w:t xml:space="preserve">czym innym jest moment ustanowienia zarządcy sukcesyjnego, a czym innym warunki jego ustanowienia. Przedsiębiorca nie składa wniosku o ustanowienie zarządcy sukcesyjnego, zasady powołania zarządcy sukcesyjnego przez przedsiębiorcę za jego życia (i na wypadek swojej śmierci) opierają się na art. 6 i 9 ustawy </w:t>
      </w:r>
      <w:r w:rsidR="00C577AE" w:rsidRPr="00C577AE">
        <w:t>z dnia 5 lipca 2018 r. o zarządzie sukcesyjnym przedsiębiorstwem osoby fizycznej i innych ułatwieniach związanych z sukcesją przedsiębiorstw</w:t>
      </w:r>
      <w:r w:rsidR="00F008ED" w:rsidRPr="00F008ED">
        <w:t>. Art.</w:t>
      </w:r>
      <w:r w:rsidR="00AF3954">
        <w:t xml:space="preserve"> </w:t>
      </w:r>
      <w:r w:rsidR="00F008ED" w:rsidRPr="00F008ED">
        <w:t>9 ust. 1 stanowi, że przedsiębiorca może powołać zarządcę sukcesyjnego w ten sposób, że</w:t>
      </w:r>
      <w:r w:rsidR="00296D45">
        <w:t xml:space="preserve"> </w:t>
      </w:r>
      <w:r w:rsidR="00F008ED" w:rsidRPr="00F008ED">
        <w:t>wskaże określoną osobę do pełnienia funkcji zarządcy sukcesyjnego albo</w:t>
      </w:r>
      <w:r w:rsidR="00296D45">
        <w:t xml:space="preserve"> </w:t>
      </w:r>
      <w:r w:rsidR="00F008ED" w:rsidRPr="00F008ED">
        <w:t>zastrzeże, że z chwilą jego śmierci wskazany prokurent stanie się zarządcą sukcesyjnym.</w:t>
      </w:r>
    </w:p>
    <w:p w14:paraId="0E432F9C" w14:textId="453E0F35" w:rsidR="00F008ED" w:rsidRPr="00F008ED" w:rsidRDefault="00F008ED" w:rsidP="00F008ED">
      <w:pPr>
        <w:spacing w:line="360" w:lineRule="auto"/>
        <w:jc w:val="both"/>
      </w:pPr>
      <w:r w:rsidRPr="00F008ED">
        <w:t>Natomiast art. 6, który mówi o warunkach ustanowienia zarządu sukcesyjnego</w:t>
      </w:r>
      <w:r w:rsidR="001A508A">
        <w:t>,</w:t>
      </w:r>
      <w:r w:rsidRPr="00F008ED">
        <w:t xml:space="preserve"> wskazuje, że do ustanowienia zarządu sukcesyjnego wymagane jest</w:t>
      </w:r>
      <w:r w:rsidR="00296D45">
        <w:t xml:space="preserve"> pow</w:t>
      </w:r>
      <w:r w:rsidRPr="00F008ED">
        <w:t>ołanie zarządcy sukcesyjnego</w:t>
      </w:r>
      <w:r w:rsidR="00296D45">
        <w:t xml:space="preserve">, </w:t>
      </w:r>
      <w:r w:rsidRPr="00F008ED">
        <w:t xml:space="preserve">wyrażenie zgody osoby powołanej na zarządcę sukcesyjnego na pełnienie tej </w:t>
      </w:r>
      <w:r w:rsidR="00766BBC" w:rsidRPr="00F008ED">
        <w:t>funkcji</w:t>
      </w:r>
      <w:r w:rsidR="00296D45">
        <w:t>,</w:t>
      </w:r>
      <w:r w:rsidRPr="00F008ED">
        <w:t xml:space="preserve"> złożenie przez osobę powołaną na zarządcę sukcesyjnego oświadczenia o braku prawomocnie orzeczonych wobec niej zakazów, o których mowa w art. 8 ust. 2 (przepis wejdzie w życie w 2028 r. – do tego czasu nie ma obowiązku złożenia oświadczenia)</w:t>
      </w:r>
      <w:r w:rsidR="00296D45">
        <w:t xml:space="preserve">, </w:t>
      </w:r>
      <w:r w:rsidRPr="00F008ED">
        <w:t>dokonanie wpisu do CEIDG zarządcy sukcesyjnego.</w:t>
      </w:r>
    </w:p>
    <w:p w14:paraId="0C255FF9" w14:textId="1D7F5EC0" w:rsidR="00F008ED" w:rsidRPr="00F008ED" w:rsidRDefault="004A72D2" w:rsidP="00296D45">
      <w:pPr>
        <w:spacing w:line="360" w:lineRule="auto"/>
        <w:jc w:val="both"/>
      </w:pPr>
      <w:r>
        <w:t>W</w:t>
      </w:r>
      <w:r w:rsidRPr="00F008ED">
        <w:t xml:space="preserve"> przypadku ustanowienia zarządu sukcesyjnego </w:t>
      </w:r>
      <w:r w:rsidR="00F008ED" w:rsidRPr="00F008ED">
        <w:t xml:space="preserve">za życia przedsiębiorcy, za życia składane będą oświadczenia i wnioski przez przedsiębiorcę </w:t>
      </w:r>
      <w:r w:rsidR="00296D45">
        <w:t xml:space="preserve">(tj. </w:t>
      </w:r>
      <w:r w:rsidR="00F008ED" w:rsidRPr="00F008ED">
        <w:t>przedsiębiorca wskazuje określoną osobę do pełnienia funkcji zarządcy sukcesyjnego</w:t>
      </w:r>
      <w:r w:rsidR="00296D45">
        <w:t xml:space="preserve">, która </w:t>
      </w:r>
      <w:r w:rsidR="00F008ED" w:rsidRPr="00F008ED">
        <w:t xml:space="preserve">musi wyrazić zgodę na pełnienie tej funkcji, </w:t>
      </w:r>
      <w:r w:rsidR="00296D45">
        <w:t xml:space="preserve">a </w:t>
      </w:r>
      <w:r w:rsidR="00F008ED" w:rsidRPr="00F008ED">
        <w:t xml:space="preserve">przyszły zarządca sukcesyjny musi złożyć oświadczenie o braku zakazów </w:t>
      </w:r>
      <w:r w:rsidR="00C41833" w:rsidRPr="00C41833">
        <w:t>–</w:t>
      </w:r>
      <w:r w:rsidR="00C41833">
        <w:t xml:space="preserve"> </w:t>
      </w:r>
      <w:r w:rsidR="00F008ED" w:rsidRPr="00F008ED">
        <w:t>takie oświadczenie będzie składane dopiero od 2028 r.</w:t>
      </w:r>
      <w:r w:rsidR="00C41833">
        <w:t>,</w:t>
      </w:r>
      <w:r w:rsidR="00F008ED" w:rsidRPr="00F008ED">
        <w:t xml:space="preserve"> </w:t>
      </w:r>
      <w:r w:rsidR="00296D45">
        <w:t xml:space="preserve">następnie </w:t>
      </w:r>
      <w:r w:rsidR="00F008ED" w:rsidRPr="00F008ED">
        <w:t xml:space="preserve">przedsiębiorca </w:t>
      </w:r>
      <w:r w:rsidR="00296D45">
        <w:t>jest zobowiązany</w:t>
      </w:r>
      <w:r w:rsidR="00F008ED" w:rsidRPr="00F008ED">
        <w:t xml:space="preserve"> złożyć wniosek o wpis do CEID</w:t>
      </w:r>
      <w:r w:rsidR="00296D45">
        <w:t>G</w:t>
      </w:r>
      <w:r w:rsidR="00F008ED" w:rsidRPr="00F008ED">
        <w:t xml:space="preserve">, w którym podaje dane osoby, którą powołał na zarządcę sukcesyjnego). </w:t>
      </w:r>
      <w:r w:rsidR="00296D45">
        <w:t xml:space="preserve">A zatem </w:t>
      </w:r>
      <w:r w:rsidR="00F008ED" w:rsidRPr="00F008ED">
        <w:t xml:space="preserve">jeżeli „proces powołania” – wypełniania warunków </w:t>
      </w:r>
      <w:r w:rsidR="00296D45">
        <w:t>będzie miał miejsce</w:t>
      </w:r>
      <w:r w:rsidR="00F008ED" w:rsidRPr="00F008ED">
        <w:t xml:space="preserve"> przed dniem 1 listopada 2028 r. to nie </w:t>
      </w:r>
      <w:r w:rsidR="00296D45">
        <w:t xml:space="preserve">powinno być </w:t>
      </w:r>
      <w:r w:rsidR="00F008ED" w:rsidRPr="00F008ED">
        <w:t>obowiązku dla zarządcy sukcesyjnego do złożenia oświadczenia z art. 6 ust. 2a, jeżeli</w:t>
      </w:r>
      <w:r w:rsidR="00296D45">
        <w:t xml:space="preserve"> natomiast będzie miał miejsce od</w:t>
      </w:r>
      <w:r w:rsidR="00F008ED" w:rsidRPr="00F008ED">
        <w:t xml:space="preserve"> dnia 1 listopada 2028 r. to </w:t>
      </w:r>
      <w:r w:rsidR="00296D45">
        <w:t>wówczas</w:t>
      </w:r>
      <w:r w:rsidR="00F008ED" w:rsidRPr="00F008ED">
        <w:t xml:space="preserve"> ten obowiązek i oświadczenie </w:t>
      </w:r>
      <w:r w:rsidR="00296D45">
        <w:t>będą</w:t>
      </w:r>
      <w:r w:rsidR="00F008ED" w:rsidRPr="00F008ED">
        <w:t xml:space="preserve"> wymagane. Nie ma </w:t>
      </w:r>
      <w:r w:rsidR="00296D45">
        <w:t xml:space="preserve">zatem </w:t>
      </w:r>
      <w:r w:rsidR="00F008ED" w:rsidRPr="00F008ED">
        <w:t xml:space="preserve">znaczenia </w:t>
      </w:r>
      <w:r w:rsidR="00296D45">
        <w:t>moment</w:t>
      </w:r>
      <w:r w:rsidR="00F008ED" w:rsidRPr="00F008ED">
        <w:t xml:space="preserve"> ustanowienia zarządu sukcesyjnego </w:t>
      </w:r>
      <w:r w:rsidR="00296D45">
        <w:t xml:space="preserve">– zgodnie z </w:t>
      </w:r>
      <w:r w:rsidR="00F008ED" w:rsidRPr="00F008ED">
        <w:t xml:space="preserve">art. 7 ust. 1 pkt 1 – </w:t>
      </w:r>
      <w:r w:rsidR="00296D45">
        <w:t xml:space="preserve">następuje </w:t>
      </w:r>
      <w:r w:rsidR="00F008ED" w:rsidRPr="00F008ED">
        <w:t xml:space="preserve">z chwilą śmierci przedsiębiorcy. Przedsiębiorca wszystkich czynności wymaganych dla </w:t>
      </w:r>
      <w:r w:rsidR="00F008ED" w:rsidRPr="00F008ED">
        <w:lastRenderedPageBreak/>
        <w:t>ustanowienia zarządcy sukcesyjnego dokonywał wcześniej, przed swoj</w:t>
      </w:r>
      <w:r w:rsidR="001A508A">
        <w:t>ą</w:t>
      </w:r>
      <w:r w:rsidR="00F008ED" w:rsidRPr="00F008ED">
        <w:t xml:space="preserve"> śmiercią i stosował obowiązujące wówczas przepisy. </w:t>
      </w:r>
    </w:p>
    <w:p w14:paraId="4CA45380" w14:textId="1E74985F" w:rsidR="000B0583" w:rsidRPr="00230774" w:rsidRDefault="000B0583" w:rsidP="003E7C29">
      <w:pPr>
        <w:pStyle w:val="ARTartustawynprozporzdzenia"/>
        <w:keepNext/>
        <w:spacing w:before="240" w:after="120"/>
        <w:ind w:firstLine="0"/>
        <w:rPr>
          <w:rFonts w:ascii="Times New Roman" w:hAnsi="Times New Roman" w:cs="Times New Roman"/>
          <w:b/>
          <w:szCs w:val="24"/>
        </w:rPr>
      </w:pPr>
      <w:r w:rsidRPr="00230774">
        <w:rPr>
          <w:rFonts w:ascii="Times New Roman" w:hAnsi="Times New Roman" w:cs="Times New Roman"/>
          <w:b/>
          <w:szCs w:val="24"/>
        </w:rPr>
        <w:t>Wejście w życie ustawy</w:t>
      </w:r>
    </w:p>
    <w:p w14:paraId="5724352F" w14:textId="3A62C01F" w:rsidR="000B0583" w:rsidRPr="00230774" w:rsidRDefault="000B0583" w:rsidP="00230774">
      <w:pPr>
        <w:pStyle w:val="ARTartustawynprozporzdzenia"/>
        <w:spacing w:after="120"/>
        <w:ind w:firstLine="0"/>
        <w:rPr>
          <w:rFonts w:ascii="Times New Roman" w:hAnsi="Times New Roman" w:cs="Times New Roman"/>
          <w:szCs w:val="24"/>
        </w:rPr>
      </w:pPr>
      <w:r w:rsidRPr="00230774">
        <w:rPr>
          <w:rFonts w:ascii="Times New Roman" w:hAnsi="Times New Roman" w:cs="Times New Roman"/>
          <w:szCs w:val="24"/>
        </w:rPr>
        <w:t xml:space="preserve">Proponuje się, aby projektowana ustawa weszła w życie po upływie </w:t>
      </w:r>
      <w:r w:rsidR="00DB2EB1" w:rsidRPr="00230774">
        <w:rPr>
          <w:rFonts w:ascii="Times New Roman" w:hAnsi="Times New Roman" w:cs="Times New Roman"/>
          <w:szCs w:val="24"/>
        </w:rPr>
        <w:t>6 miesięcy</w:t>
      </w:r>
      <w:r w:rsidR="00226F3A" w:rsidRPr="00230774">
        <w:rPr>
          <w:rFonts w:ascii="Times New Roman" w:hAnsi="Times New Roman" w:cs="Times New Roman"/>
          <w:szCs w:val="24"/>
        </w:rPr>
        <w:t xml:space="preserve"> </w:t>
      </w:r>
      <w:r w:rsidRPr="00230774">
        <w:rPr>
          <w:rFonts w:ascii="Times New Roman" w:hAnsi="Times New Roman" w:cs="Times New Roman"/>
          <w:szCs w:val="24"/>
        </w:rPr>
        <w:t>od d</w:t>
      </w:r>
      <w:r w:rsidR="00226F3A" w:rsidRPr="00230774">
        <w:rPr>
          <w:rFonts w:ascii="Times New Roman" w:hAnsi="Times New Roman" w:cs="Times New Roman"/>
          <w:szCs w:val="24"/>
        </w:rPr>
        <w:t>nia</w:t>
      </w:r>
      <w:r w:rsidRPr="00230774">
        <w:rPr>
          <w:rFonts w:ascii="Times New Roman" w:hAnsi="Times New Roman" w:cs="Times New Roman"/>
          <w:szCs w:val="24"/>
        </w:rPr>
        <w:t xml:space="preserve"> </w:t>
      </w:r>
      <w:r w:rsidR="0033246A" w:rsidRPr="00230774">
        <w:rPr>
          <w:rFonts w:ascii="Times New Roman" w:hAnsi="Times New Roman" w:cs="Times New Roman"/>
          <w:szCs w:val="24"/>
        </w:rPr>
        <w:t xml:space="preserve">jej </w:t>
      </w:r>
      <w:r w:rsidRPr="00230774">
        <w:rPr>
          <w:rFonts w:ascii="Times New Roman" w:hAnsi="Times New Roman" w:cs="Times New Roman"/>
          <w:szCs w:val="24"/>
        </w:rPr>
        <w:t>ogłoszenia, z wyjątkiem przepisów dotyczących</w:t>
      </w:r>
      <w:r w:rsidR="00E54083" w:rsidRPr="00230774">
        <w:rPr>
          <w:rFonts w:ascii="Times New Roman" w:hAnsi="Times New Roman" w:cs="Times New Roman"/>
          <w:szCs w:val="24"/>
        </w:rPr>
        <w:t xml:space="preserve"> </w:t>
      </w:r>
      <w:r w:rsidR="00F419F9">
        <w:rPr>
          <w:rFonts w:ascii="Times New Roman" w:hAnsi="Times New Roman" w:cs="Times New Roman"/>
          <w:szCs w:val="24"/>
        </w:rPr>
        <w:t xml:space="preserve">wprowadzenia możliwości składania wniosków o wpis do CEIDG </w:t>
      </w:r>
      <w:r w:rsidR="00905B8C">
        <w:rPr>
          <w:rFonts w:ascii="Times New Roman" w:hAnsi="Times New Roman" w:cs="Times New Roman"/>
          <w:szCs w:val="24"/>
        </w:rPr>
        <w:t xml:space="preserve">z wykorzystaniem aplikacji </w:t>
      </w:r>
      <w:proofErr w:type="spellStart"/>
      <w:r w:rsidR="00905B8C">
        <w:rPr>
          <w:rFonts w:ascii="Times New Roman" w:hAnsi="Times New Roman" w:cs="Times New Roman"/>
          <w:szCs w:val="24"/>
        </w:rPr>
        <w:t>mObywatel</w:t>
      </w:r>
      <w:proofErr w:type="spellEnd"/>
      <w:r w:rsidR="00905B8C" w:rsidRPr="00230774">
        <w:rPr>
          <w:rFonts w:ascii="Times New Roman" w:hAnsi="Times New Roman" w:cs="Times New Roman"/>
          <w:szCs w:val="24"/>
        </w:rPr>
        <w:t xml:space="preserve"> </w:t>
      </w:r>
      <w:r w:rsidR="00905B8C">
        <w:rPr>
          <w:rFonts w:ascii="Times New Roman" w:hAnsi="Times New Roman" w:cs="Times New Roman"/>
          <w:szCs w:val="24"/>
        </w:rPr>
        <w:t xml:space="preserve">oraz </w:t>
      </w:r>
      <w:r w:rsidR="00905B8C" w:rsidRPr="00A53E21">
        <w:t>informacje w związku z usługami lub zadaniami</w:t>
      </w:r>
      <w:r w:rsidR="00905B8C">
        <w:t xml:space="preserve"> </w:t>
      </w:r>
      <w:r w:rsidR="00905B8C" w:rsidRPr="00A53E21">
        <w:t>publicznymi realizowanymi na rzecz przedsiębiorcy będącego użytkownikiem</w:t>
      </w:r>
      <w:r w:rsidR="00905B8C">
        <w:t xml:space="preserve"> </w:t>
      </w:r>
      <w:r w:rsidR="00905B8C" w:rsidRPr="00A53E21">
        <w:t xml:space="preserve">aplikacji </w:t>
      </w:r>
      <w:proofErr w:type="spellStart"/>
      <w:r w:rsidR="00905B8C" w:rsidRPr="00A53E21">
        <w:t>mObywatel</w:t>
      </w:r>
      <w:proofErr w:type="spellEnd"/>
      <w:r w:rsidR="00905B8C">
        <w:rPr>
          <w:rFonts w:ascii="Times New Roman" w:hAnsi="Times New Roman" w:cs="Times New Roman"/>
          <w:szCs w:val="24"/>
        </w:rPr>
        <w:t xml:space="preserve"> </w:t>
      </w:r>
      <w:r w:rsidR="001108FB" w:rsidRPr="00230774">
        <w:rPr>
          <w:rFonts w:ascii="Times New Roman" w:hAnsi="Times New Roman" w:cs="Times New Roman"/>
          <w:szCs w:val="24"/>
        </w:rPr>
        <w:t>(</w:t>
      </w:r>
      <w:r w:rsidR="00F419F9">
        <w:rPr>
          <w:rFonts w:ascii="Times New Roman" w:hAnsi="Times New Roman" w:cs="Times New Roman"/>
          <w:szCs w:val="24"/>
        </w:rPr>
        <w:t>7 dni od dnia ogłoszenia</w:t>
      </w:r>
      <w:r w:rsidR="001108FB" w:rsidRPr="00230774">
        <w:rPr>
          <w:rFonts w:ascii="Times New Roman" w:hAnsi="Times New Roman" w:cs="Times New Roman"/>
          <w:szCs w:val="24"/>
        </w:rPr>
        <w:t>)</w:t>
      </w:r>
      <w:r w:rsidR="00E54083" w:rsidRPr="00230774">
        <w:rPr>
          <w:rFonts w:ascii="Times New Roman" w:hAnsi="Times New Roman" w:cs="Times New Roman"/>
          <w:szCs w:val="24"/>
        </w:rPr>
        <w:t>,</w:t>
      </w:r>
      <w:r w:rsidR="00FA71D8" w:rsidRPr="00230774">
        <w:rPr>
          <w:rFonts w:ascii="Times New Roman" w:hAnsi="Times New Roman" w:cs="Times New Roman"/>
          <w:szCs w:val="24"/>
        </w:rPr>
        <w:t xml:space="preserve"> spółki cywilnej (</w:t>
      </w:r>
      <w:r w:rsidR="001F218F" w:rsidRPr="00230774">
        <w:rPr>
          <w:rFonts w:ascii="Times New Roman" w:hAnsi="Times New Roman" w:cs="Times New Roman"/>
          <w:szCs w:val="24"/>
        </w:rPr>
        <w:t>1</w:t>
      </w:r>
      <w:r w:rsidR="00516CE1">
        <w:rPr>
          <w:rFonts w:ascii="Times New Roman" w:hAnsi="Times New Roman" w:cs="Times New Roman"/>
          <w:szCs w:val="24"/>
        </w:rPr>
        <w:t> </w:t>
      </w:r>
      <w:r w:rsidR="00802C5C">
        <w:rPr>
          <w:rFonts w:ascii="Times New Roman" w:hAnsi="Times New Roman" w:cs="Times New Roman"/>
          <w:szCs w:val="24"/>
        </w:rPr>
        <w:t>listopad</w:t>
      </w:r>
      <w:r w:rsidR="00B710A0">
        <w:rPr>
          <w:rFonts w:ascii="Times New Roman" w:hAnsi="Times New Roman" w:cs="Times New Roman"/>
          <w:szCs w:val="24"/>
        </w:rPr>
        <w:t>a</w:t>
      </w:r>
      <w:r w:rsidR="00802C5C" w:rsidRPr="00230774">
        <w:rPr>
          <w:rFonts w:ascii="Times New Roman" w:hAnsi="Times New Roman" w:cs="Times New Roman"/>
          <w:szCs w:val="24"/>
        </w:rPr>
        <w:t xml:space="preserve"> </w:t>
      </w:r>
      <w:r w:rsidR="001F218F" w:rsidRPr="00230774">
        <w:rPr>
          <w:rFonts w:ascii="Times New Roman" w:hAnsi="Times New Roman" w:cs="Times New Roman"/>
          <w:szCs w:val="24"/>
        </w:rPr>
        <w:t>2028</w:t>
      </w:r>
      <w:r w:rsidR="00FA71D8" w:rsidRPr="00230774">
        <w:rPr>
          <w:rFonts w:ascii="Times New Roman" w:hAnsi="Times New Roman" w:cs="Times New Roman"/>
          <w:szCs w:val="24"/>
        </w:rPr>
        <w:t xml:space="preserve"> r.)</w:t>
      </w:r>
      <w:r w:rsidR="00AF437A" w:rsidRPr="00230774">
        <w:rPr>
          <w:rFonts w:ascii="Times New Roman" w:hAnsi="Times New Roman" w:cs="Times New Roman"/>
          <w:szCs w:val="24"/>
        </w:rPr>
        <w:t xml:space="preserve"> oraz </w:t>
      </w:r>
      <w:r w:rsidR="00FA71D8" w:rsidRPr="00230774">
        <w:rPr>
          <w:rFonts w:ascii="Times New Roman" w:hAnsi="Times New Roman" w:cs="Times New Roman"/>
          <w:szCs w:val="24"/>
        </w:rPr>
        <w:t xml:space="preserve">elektronizacji wniosków (I etap – </w:t>
      </w:r>
      <w:r w:rsidR="001F218F" w:rsidRPr="00230774">
        <w:rPr>
          <w:rFonts w:ascii="Times New Roman" w:hAnsi="Times New Roman" w:cs="Times New Roman"/>
          <w:szCs w:val="24"/>
        </w:rPr>
        <w:t xml:space="preserve">1 </w:t>
      </w:r>
      <w:r w:rsidR="00F83B64">
        <w:rPr>
          <w:rFonts w:ascii="Times New Roman" w:hAnsi="Times New Roman" w:cs="Times New Roman"/>
          <w:szCs w:val="24"/>
        </w:rPr>
        <w:t>listopada</w:t>
      </w:r>
      <w:r w:rsidR="00F419F9" w:rsidRPr="00230774">
        <w:rPr>
          <w:rFonts w:ascii="Times New Roman" w:hAnsi="Times New Roman" w:cs="Times New Roman"/>
          <w:szCs w:val="24"/>
        </w:rPr>
        <w:t xml:space="preserve"> </w:t>
      </w:r>
      <w:r w:rsidR="001F218F" w:rsidRPr="00230774">
        <w:rPr>
          <w:rFonts w:ascii="Times New Roman" w:hAnsi="Times New Roman" w:cs="Times New Roman"/>
          <w:szCs w:val="24"/>
        </w:rPr>
        <w:t>2026</w:t>
      </w:r>
      <w:r w:rsidR="00FA71D8" w:rsidRPr="00230774">
        <w:rPr>
          <w:rFonts w:ascii="Times New Roman" w:hAnsi="Times New Roman" w:cs="Times New Roman"/>
          <w:szCs w:val="24"/>
        </w:rPr>
        <w:t xml:space="preserve"> r., II etap – </w:t>
      </w:r>
      <w:r w:rsidR="001F218F" w:rsidRPr="00230774">
        <w:rPr>
          <w:rFonts w:ascii="Times New Roman" w:hAnsi="Times New Roman" w:cs="Times New Roman"/>
          <w:szCs w:val="24"/>
        </w:rPr>
        <w:t xml:space="preserve">1 </w:t>
      </w:r>
      <w:r w:rsidR="00802C5C">
        <w:rPr>
          <w:rFonts w:ascii="Times New Roman" w:hAnsi="Times New Roman" w:cs="Times New Roman"/>
          <w:szCs w:val="24"/>
        </w:rPr>
        <w:t>listopada</w:t>
      </w:r>
      <w:r w:rsidR="00802C5C" w:rsidRPr="00230774">
        <w:rPr>
          <w:rFonts w:ascii="Times New Roman" w:hAnsi="Times New Roman" w:cs="Times New Roman"/>
          <w:szCs w:val="24"/>
        </w:rPr>
        <w:t xml:space="preserve"> </w:t>
      </w:r>
      <w:r w:rsidR="001F218F" w:rsidRPr="00230774">
        <w:rPr>
          <w:rFonts w:ascii="Times New Roman" w:hAnsi="Times New Roman" w:cs="Times New Roman"/>
          <w:szCs w:val="24"/>
        </w:rPr>
        <w:t>2028</w:t>
      </w:r>
      <w:r w:rsidR="00FA71D8" w:rsidRPr="00230774">
        <w:rPr>
          <w:rFonts w:ascii="Times New Roman" w:hAnsi="Times New Roman" w:cs="Times New Roman"/>
          <w:szCs w:val="24"/>
        </w:rPr>
        <w:t xml:space="preserve"> r.</w:t>
      </w:r>
      <w:r w:rsidR="00AF437A" w:rsidRPr="00230774">
        <w:rPr>
          <w:rFonts w:ascii="Times New Roman" w:hAnsi="Times New Roman" w:cs="Times New Roman"/>
          <w:szCs w:val="24"/>
        </w:rPr>
        <w:t>).</w:t>
      </w:r>
    </w:p>
    <w:p w14:paraId="58E4044F" w14:textId="77777777" w:rsidR="00905B8C" w:rsidRPr="00EC21D3" w:rsidRDefault="00905B8C" w:rsidP="003E7C29">
      <w:pPr>
        <w:pStyle w:val="ARTartustawynprozporzdzenia"/>
        <w:ind w:firstLine="0"/>
      </w:pPr>
      <w:r w:rsidRPr="00EC21D3">
        <w:t xml:space="preserve">Ustawa wchodzi w życie </w:t>
      </w:r>
      <w:r w:rsidRPr="00370070">
        <w:t>po upływie 6 miesięcy od dnia ogłoszenia</w:t>
      </w:r>
      <w:r w:rsidRPr="00EC21D3">
        <w:t>, z wyjątkiem:</w:t>
      </w:r>
    </w:p>
    <w:p w14:paraId="3E863C5E" w14:textId="094971B7" w:rsidR="00905B8C" w:rsidRDefault="00905B8C" w:rsidP="00905B8C">
      <w:pPr>
        <w:pStyle w:val="PKTpunkt"/>
      </w:pPr>
      <w:bookmarkStart w:id="15" w:name="_Hlk112838581"/>
      <w:r>
        <w:t>1)</w:t>
      </w:r>
      <w:r>
        <w:tab/>
      </w:r>
      <w:bookmarkStart w:id="16" w:name="_Hlk112315403"/>
      <w:bookmarkStart w:id="17" w:name="_Hlk172037461"/>
      <w:r>
        <w:t xml:space="preserve">art. 1 pkt 2 lit. a, pkt 45 i 52 w zakresie art. 64 ust. 2, </w:t>
      </w:r>
      <w:r w:rsidRPr="002B4A10">
        <w:t xml:space="preserve">które wchodzą w życie </w:t>
      </w:r>
      <w:r w:rsidRPr="00370070">
        <w:t xml:space="preserve">po upływie </w:t>
      </w:r>
      <w:r>
        <w:t>7</w:t>
      </w:r>
      <w:r w:rsidRPr="00370070">
        <w:t xml:space="preserve"> </w:t>
      </w:r>
      <w:r>
        <w:t>dni</w:t>
      </w:r>
      <w:r w:rsidRPr="00370070">
        <w:t xml:space="preserve"> od dnia ogłoszenia</w:t>
      </w:r>
      <w:r w:rsidRPr="002B4A10">
        <w:t>;</w:t>
      </w:r>
    </w:p>
    <w:p w14:paraId="3EC6AAAE" w14:textId="77777777" w:rsidR="00905B8C" w:rsidRDefault="00905B8C" w:rsidP="00905B8C">
      <w:pPr>
        <w:pStyle w:val="PKTpunkt"/>
      </w:pPr>
      <w:r>
        <w:t>2)</w:t>
      </w:r>
      <w:r>
        <w:tab/>
        <w:t xml:space="preserve">art. 1 pkt 4 lit. a </w:t>
      </w:r>
      <w:proofErr w:type="spellStart"/>
      <w:r>
        <w:t>tiret</w:t>
      </w:r>
      <w:proofErr w:type="spellEnd"/>
      <w:r>
        <w:t xml:space="preserve"> pierwsze, </w:t>
      </w:r>
      <w:r w:rsidRPr="00F600AB">
        <w:t>pkt 42 lit. a,</w:t>
      </w:r>
      <w:r>
        <w:t xml:space="preserve"> art. </w:t>
      </w:r>
      <w:bookmarkEnd w:id="16"/>
      <w:r>
        <w:t>3 pkt 1 lit. a i pkt 2, art. 8, art. 22 i art. 29, które wchodzą w życie z dniem 1 listopada 2026 r.;</w:t>
      </w:r>
    </w:p>
    <w:p w14:paraId="668EA874" w14:textId="235286F3" w:rsidR="00905B8C" w:rsidRDefault="00905B8C" w:rsidP="00905B8C">
      <w:pPr>
        <w:pStyle w:val="PKTpunkt"/>
      </w:pPr>
      <w:r>
        <w:t>3)</w:t>
      </w:r>
      <w:r>
        <w:tab/>
      </w:r>
      <w:r w:rsidRPr="0084298C">
        <w:t xml:space="preserve">art. 1 </w:t>
      </w:r>
      <w:r>
        <w:t xml:space="preserve">pkt 1, </w:t>
      </w:r>
      <w:r w:rsidRPr="0084298C">
        <w:t xml:space="preserve">pkt </w:t>
      </w:r>
      <w:r>
        <w:t>2 lit. c</w:t>
      </w:r>
      <w:r w:rsidRPr="0084298C">
        <w:t xml:space="preserve">, </w:t>
      </w:r>
      <w:bookmarkStart w:id="18" w:name="_Hlk112315136"/>
      <w:r>
        <w:t xml:space="preserve">pkt 4 lit. b </w:t>
      </w:r>
      <w:proofErr w:type="spellStart"/>
      <w:r>
        <w:t>tiret</w:t>
      </w:r>
      <w:proofErr w:type="spellEnd"/>
      <w:r>
        <w:t xml:space="preserve"> pierwsze i szóste, pkt 5, 7</w:t>
      </w:r>
      <w:r w:rsidRPr="0084298C">
        <w:t>,</w:t>
      </w:r>
      <w:r>
        <w:t xml:space="preserve"> 8, </w:t>
      </w:r>
      <w:r w:rsidRPr="0084298C">
        <w:t xml:space="preserve">pkt </w:t>
      </w:r>
      <w:r>
        <w:t xml:space="preserve">9 </w:t>
      </w:r>
      <w:r w:rsidRPr="00CE2C59">
        <w:t>lit. d–h</w:t>
      </w:r>
      <w:r>
        <w:t>, pkt 10, 12, pkt 13</w:t>
      </w:r>
      <w:r w:rsidRPr="00FC33C3">
        <w:t xml:space="preserve"> </w:t>
      </w:r>
      <w:r>
        <w:t>lit. b</w:t>
      </w:r>
      <w:r>
        <w:rPr>
          <w:rFonts w:cs="Times"/>
        </w:rPr>
        <w:t>–</w:t>
      </w:r>
      <w:r>
        <w:t>d, f oraz g</w:t>
      </w:r>
      <w:r w:rsidRPr="0084298C">
        <w:t xml:space="preserve">, </w:t>
      </w:r>
      <w:bookmarkStart w:id="19" w:name="_Hlk112315018"/>
      <w:bookmarkEnd w:id="18"/>
      <w:r>
        <w:t>pkt 15, 18, 19, pkt 22 lit. b oraz d, pkt 23</w:t>
      </w:r>
      <w:r w:rsidRPr="00286D6B">
        <w:t>–</w:t>
      </w:r>
      <w:r>
        <w:t>29, pkt 31 lit. b oraz c, pkt 32 lit. a oraz b, pkt 33 w zakresie art. 32a, pkt 35 lit. c, pkt 36, 38, 40, 41, 44, 47, pkt 48 lit. d oraz e,</w:t>
      </w:r>
      <w:r w:rsidRPr="0084298C">
        <w:t xml:space="preserve"> art. 2</w:t>
      </w:r>
      <w:r>
        <w:t>, art. 3 pkt 1 lit. b, art. 4</w:t>
      </w:r>
      <w:r w:rsidRPr="00226EF5">
        <w:t>–</w:t>
      </w:r>
      <w:r>
        <w:t>6</w:t>
      </w:r>
      <w:bookmarkEnd w:id="19"/>
      <w:r>
        <w:t>, art. 9,</w:t>
      </w:r>
      <w:r w:rsidR="001A508A">
        <w:t xml:space="preserve"> </w:t>
      </w:r>
      <w:r>
        <w:t>art. 26</w:t>
      </w:r>
      <w:r w:rsidRPr="004E19F0">
        <w:t>–</w:t>
      </w:r>
      <w:r>
        <w:t xml:space="preserve">28 i art. 30, </w:t>
      </w:r>
      <w:r w:rsidRPr="0084298C">
        <w:t xml:space="preserve">które wchodzą w życie </w:t>
      </w:r>
      <w:r>
        <w:t xml:space="preserve">z dniem </w:t>
      </w:r>
      <w:r w:rsidRPr="0084298C">
        <w:t xml:space="preserve">1 </w:t>
      </w:r>
      <w:r>
        <w:t>listopada</w:t>
      </w:r>
      <w:r w:rsidRPr="0084298C">
        <w:t xml:space="preserve"> 202</w:t>
      </w:r>
      <w:r>
        <w:t xml:space="preserve">8 </w:t>
      </w:r>
      <w:r w:rsidRPr="0084298C">
        <w:t>r</w:t>
      </w:r>
      <w:bookmarkEnd w:id="15"/>
      <w:r>
        <w:t>.</w:t>
      </w:r>
      <w:bookmarkEnd w:id="17"/>
    </w:p>
    <w:p w14:paraId="30660268" w14:textId="3DFE29BE" w:rsidR="000B0583" w:rsidRPr="00230774" w:rsidRDefault="008E16EF" w:rsidP="00230774">
      <w:pPr>
        <w:pStyle w:val="ARTartustawynprozporzdzenia"/>
        <w:spacing w:after="120"/>
        <w:ind w:firstLine="0"/>
        <w:rPr>
          <w:rFonts w:ascii="Times New Roman" w:hAnsi="Times New Roman" w:cs="Times New Roman"/>
          <w:szCs w:val="24"/>
        </w:rPr>
      </w:pPr>
      <w:r w:rsidRPr="00230774">
        <w:rPr>
          <w:rFonts w:ascii="Times New Roman" w:hAnsi="Times New Roman" w:cs="Times New Roman"/>
          <w:szCs w:val="24"/>
        </w:rPr>
        <w:t xml:space="preserve">Przyjęcie ww. terminów </w:t>
      </w:r>
      <w:r w:rsidR="00B710A0" w:rsidRPr="00230774">
        <w:rPr>
          <w:rFonts w:ascii="Times New Roman" w:hAnsi="Times New Roman" w:cs="Times New Roman"/>
          <w:szCs w:val="24"/>
        </w:rPr>
        <w:t xml:space="preserve">jest </w:t>
      </w:r>
      <w:r w:rsidRPr="00230774">
        <w:rPr>
          <w:rFonts w:ascii="Times New Roman" w:hAnsi="Times New Roman" w:cs="Times New Roman"/>
          <w:szCs w:val="24"/>
        </w:rPr>
        <w:t xml:space="preserve">podyktowane koniecznością wprowadzenia w </w:t>
      </w:r>
      <w:r w:rsidR="006E102E" w:rsidRPr="00230774">
        <w:rPr>
          <w:rFonts w:ascii="Times New Roman" w:hAnsi="Times New Roman" w:cs="Times New Roman"/>
          <w:szCs w:val="24"/>
        </w:rPr>
        <w:t xml:space="preserve">systemie teleinformatycznym </w:t>
      </w:r>
      <w:r w:rsidRPr="00230774">
        <w:rPr>
          <w:rFonts w:ascii="Times New Roman" w:hAnsi="Times New Roman" w:cs="Times New Roman"/>
          <w:szCs w:val="24"/>
        </w:rPr>
        <w:t>CEIDG szeregu zmian technicznych (powiązanych z innymi rejestrami) i</w:t>
      </w:r>
      <w:r w:rsidR="00FE1D58" w:rsidRPr="00230774">
        <w:rPr>
          <w:rFonts w:ascii="Times New Roman" w:hAnsi="Times New Roman" w:cs="Times New Roman"/>
          <w:szCs w:val="24"/>
        </w:rPr>
        <w:t> </w:t>
      </w:r>
      <w:r w:rsidRPr="00230774">
        <w:rPr>
          <w:rFonts w:ascii="Times New Roman" w:hAnsi="Times New Roman" w:cs="Times New Roman"/>
          <w:szCs w:val="24"/>
        </w:rPr>
        <w:t xml:space="preserve">organizacyjnych (opracowanie wniosków, przygotowanie projektów umów dla spółki cywilnej) odzwierciedlających zmiany w ustawie. </w:t>
      </w:r>
    </w:p>
    <w:p w14:paraId="3632E86E" w14:textId="17F12498" w:rsidR="008E16EF" w:rsidRPr="00230774" w:rsidRDefault="008E16EF" w:rsidP="00230774">
      <w:pPr>
        <w:pStyle w:val="ARTartustawynprozporzdzenia"/>
        <w:spacing w:after="120"/>
        <w:ind w:firstLine="0"/>
        <w:rPr>
          <w:rFonts w:ascii="Times New Roman" w:hAnsi="Times New Roman" w:cs="Times New Roman"/>
          <w:b/>
          <w:szCs w:val="24"/>
        </w:rPr>
      </w:pPr>
      <w:r w:rsidRPr="00230774">
        <w:rPr>
          <w:rFonts w:ascii="Times New Roman" w:hAnsi="Times New Roman" w:cs="Times New Roman"/>
          <w:szCs w:val="24"/>
        </w:rPr>
        <w:t>Ponadto z uwagi na istotne zmiany odnoszące się m.in. do przedsiębiorców należy zapewnić dostateczny termin na zapoznanie się z nowymi przepisami przez zainteresowane podmioty.</w:t>
      </w:r>
    </w:p>
    <w:p w14:paraId="538A840F" w14:textId="5A49FA4B" w:rsidR="00384E82" w:rsidRPr="00230774" w:rsidRDefault="00384D97" w:rsidP="00230774">
      <w:pPr>
        <w:pStyle w:val="ARTartustawynprozporzdzenia"/>
        <w:spacing w:after="120"/>
        <w:ind w:firstLine="0"/>
        <w:rPr>
          <w:rFonts w:ascii="Times New Roman" w:hAnsi="Times New Roman" w:cs="Times New Roman"/>
          <w:b/>
          <w:szCs w:val="24"/>
        </w:rPr>
      </w:pPr>
      <w:r w:rsidRPr="00230774">
        <w:rPr>
          <w:rFonts w:ascii="Times New Roman" w:hAnsi="Times New Roman" w:cs="Times New Roman"/>
          <w:b/>
          <w:szCs w:val="24"/>
        </w:rPr>
        <w:t>VI</w:t>
      </w:r>
      <w:r w:rsidR="000B0583" w:rsidRPr="00230774">
        <w:rPr>
          <w:rFonts w:ascii="Times New Roman" w:hAnsi="Times New Roman" w:cs="Times New Roman"/>
          <w:b/>
          <w:szCs w:val="24"/>
        </w:rPr>
        <w:t>.</w:t>
      </w:r>
      <w:r w:rsidR="00384E82" w:rsidRPr="00230774">
        <w:rPr>
          <w:rFonts w:ascii="Times New Roman" w:hAnsi="Times New Roman" w:cs="Times New Roman"/>
          <w:b/>
          <w:szCs w:val="24"/>
        </w:rPr>
        <w:t xml:space="preserve"> Informacje dodatkowe</w:t>
      </w:r>
    </w:p>
    <w:p w14:paraId="03F917EF" w14:textId="48CBB3DC" w:rsidR="00384E82" w:rsidRPr="00230774" w:rsidRDefault="00384E82" w:rsidP="007C0469">
      <w:pPr>
        <w:pStyle w:val="ARTartustawynprozporzdzenia"/>
        <w:spacing w:after="120"/>
        <w:ind w:left="426" w:hanging="426"/>
        <w:rPr>
          <w:rFonts w:ascii="Times New Roman" w:hAnsi="Times New Roman" w:cs="Times New Roman"/>
          <w:b/>
          <w:szCs w:val="24"/>
        </w:rPr>
      </w:pPr>
      <w:r w:rsidRPr="00230774">
        <w:rPr>
          <w:rFonts w:ascii="Times New Roman" w:hAnsi="Times New Roman" w:cs="Times New Roman"/>
          <w:b/>
          <w:szCs w:val="24"/>
        </w:rPr>
        <w:t>1)</w:t>
      </w:r>
      <w:r w:rsidR="00E26F10" w:rsidRPr="00230774">
        <w:rPr>
          <w:rFonts w:ascii="Times New Roman" w:hAnsi="Times New Roman" w:cs="Times New Roman"/>
          <w:b/>
          <w:szCs w:val="24"/>
        </w:rPr>
        <w:tab/>
      </w:r>
      <w:r w:rsidRPr="00230774">
        <w:rPr>
          <w:rFonts w:ascii="Times New Roman" w:hAnsi="Times New Roman" w:cs="Times New Roman"/>
          <w:b/>
          <w:szCs w:val="24"/>
        </w:rPr>
        <w:t>Zgłoszenie lobbingowe</w:t>
      </w:r>
    </w:p>
    <w:p w14:paraId="0617CF32" w14:textId="10FC1079" w:rsidR="00384E82" w:rsidRPr="00230774" w:rsidRDefault="00384E82" w:rsidP="00230774">
      <w:pPr>
        <w:pStyle w:val="ARTartustawynprozporzdzenia"/>
        <w:spacing w:after="120"/>
        <w:ind w:firstLine="0"/>
        <w:rPr>
          <w:rFonts w:ascii="Times New Roman" w:hAnsi="Times New Roman" w:cs="Times New Roman"/>
          <w:szCs w:val="24"/>
        </w:rPr>
      </w:pPr>
      <w:r w:rsidRPr="00230774">
        <w:rPr>
          <w:rFonts w:ascii="Times New Roman" w:hAnsi="Times New Roman" w:cs="Times New Roman"/>
          <w:szCs w:val="24"/>
        </w:rPr>
        <w:t>Zgodnie z art. 5 ustawy z dnia 7 lipca 2005 r. o działalności lobbingowej w procesie stanowienia prawa (</w:t>
      </w:r>
      <w:r w:rsidR="002D45B3" w:rsidRPr="00230774">
        <w:rPr>
          <w:rFonts w:ascii="Times New Roman" w:hAnsi="Times New Roman" w:cs="Times New Roman"/>
          <w:szCs w:val="24"/>
        </w:rPr>
        <w:t>Dz. U. z 20</w:t>
      </w:r>
      <w:r w:rsidR="0079457A">
        <w:rPr>
          <w:rFonts w:ascii="Times New Roman" w:hAnsi="Times New Roman" w:cs="Times New Roman"/>
          <w:szCs w:val="24"/>
        </w:rPr>
        <w:t>25</w:t>
      </w:r>
      <w:r w:rsidR="002D45B3" w:rsidRPr="00230774">
        <w:rPr>
          <w:rFonts w:ascii="Times New Roman" w:hAnsi="Times New Roman" w:cs="Times New Roman"/>
          <w:szCs w:val="24"/>
        </w:rPr>
        <w:t xml:space="preserve"> r. poz. </w:t>
      </w:r>
      <w:r w:rsidR="0079457A">
        <w:rPr>
          <w:rFonts w:ascii="Times New Roman" w:hAnsi="Times New Roman" w:cs="Times New Roman"/>
          <w:szCs w:val="24"/>
        </w:rPr>
        <w:t>677</w:t>
      </w:r>
      <w:r w:rsidRPr="00230774">
        <w:rPr>
          <w:rFonts w:ascii="Times New Roman" w:hAnsi="Times New Roman" w:cs="Times New Roman"/>
          <w:szCs w:val="24"/>
        </w:rPr>
        <w:t>) oraz § 52 ust. 1 uchwały nr 190 Rady Ministrów z dnia 29</w:t>
      </w:r>
      <w:r w:rsidR="00516CE1">
        <w:rPr>
          <w:rFonts w:ascii="Times New Roman" w:hAnsi="Times New Roman" w:cs="Times New Roman"/>
          <w:szCs w:val="24"/>
        </w:rPr>
        <w:t> </w:t>
      </w:r>
      <w:r w:rsidRPr="00230774">
        <w:rPr>
          <w:rFonts w:ascii="Times New Roman" w:hAnsi="Times New Roman" w:cs="Times New Roman"/>
          <w:szCs w:val="24"/>
        </w:rPr>
        <w:t>października 2013 r. – Regulamin pracy Rady Ministrów (</w:t>
      </w:r>
      <w:r w:rsidR="002D45B3" w:rsidRPr="00230774">
        <w:rPr>
          <w:rFonts w:ascii="Times New Roman" w:hAnsi="Times New Roman" w:cs="Times New Roman"/>
          <w:szCs w:val="24"/>
        </w:rPr>
        <w:t>M.P. z 202</w:t>
      </w:r>
      <w:r w:rsidR="00095DFE">
        <w:rPr>
          <w:rFonts w:ascii="Times New Roman" w:hAnsi="Times New Roman" w:cs="Times New Roman"/>
          <w:szCs w:val="24"/>
        </w:rPr>
        <w:t>4</w:t>
      </w:r>
      <w:r w:rsidR="00764AC3" w:rsidRPr="00230774">
        <w:rPr>
          <w:rFonts w:ascii="Times New Roman" w:hAnsi="Times New Roman" w:cs="Times New Roman"/>
          <w:szCs w:val="24"/>
        </w:rPr>
        <w:t xml:space="preserve"> </w:t>
      </w:r>
      <w:r w:rsidR="002D45B3" w:rsidRPr="00230774">
        <w:rPr>
          <w:rFonts w:ascii="Times New Roman" w:hAnsi="Times New Roman" w:cs="Times New Roman"/>
          <w:szCs w:val="24"/>
        </w:rPr>
        <w:t xml:space="preserve">r. poz. </w:t>
      </w:r>
      <w:r w:rsidR="00095DFE">
        <w:rPr>
          <w:rFonts w:ascii="Times New Roman" w:hAnsi="Times New Roman" w:cs="Times New Roman"/>
          <w:szCs w:val="24"/>
        </w:rPr>
        <w:t>806</w:t>
      </w:r>
      <w:r w:rsidR="0079457A">
        <w:rPr>
          <w:rFonts w:ascii="Times New Roman" w:hAnsi="Times New Roman" w:cs="Times New Roman"/>
          <w:szCs w:val="24"/>
        </w:rPr>
        <w:t xml:space="preserve">, z </w:t>
      </w:r>
      <w:proofErr w:type="spellStart"/>
      <w:r w:rsidR="0079457A">
        <w:rPr>
          <w:rFonts w:ascii="Times New Roman" w:hAnsi="Times New Roman" w:cs="Times New Roman"/>
          <w:szCs w:val="24"/>
        </w:rPr>
        <w:t>późn</w:t>
      </w:r>
      <w:proofErr w:type="spellEnd"/>
      <w:r w:rsidR="0079457A">
        <w:rPr>
          <w:rFonts w:ascii="Times New Roman" w:hAnsi="Times New Roman" w:cs="Times New Roman"/>
          <w:szCs w:val="24"/>
        </w:rPr>
        <w:t>. zm.</w:t>
      </w:r>
      <w:r w:rsidRPr="00230774">
        <w:rPr>
          <w:rFonts w:ascii="Times New Roman" w:hAnsi="Times New Roman" w:cs="Times New Roman"/>
          <w:szCs w:val="24"/>
        </w:rPr>
        <w:t xml:space="preserve">), projekt ustawy </w:t>
      </w:r>
      <w:r w:rsidRPr="00230774">
        <w:rPr>
          <w:rFonts w:ascii="Times New Roman" w:hAnsi="Times New Roman" w:cs="Times New Roman"/>
          <w:szCs w:val="24"/>
        </w:rPr>
        <w:lastRenderedPageBreak/>
        <w:t>zosta</w:t>
      </w:r>
      <w:r w:rsidR="001E37B8">
        <w:rPr>
          <w:rFonts w:ascii="Times New Roman" w:hAnsi="Times New Roman" w:cs="Times New Roman"/>
          <w:szCs w:val="24"/>
        </w:rPr>
        <w:t>ł</w:t>
      </w:r>
      <w:r w:rsidR="00764B85" w:rsidRPr="00230774">
        <w:rPr>
          <w:rFonts w:ascii="Times New Roman" w:hAnsi="Times New Roman" w:cs="Times New Roman"/>
          <w:szCs w:val="24"/>
        </w:rPr>
        <w:t xml:space="preserve"> </w:t>
      </w:r>
      <w:r w:rsidRPr="00230774">
        <w:rPr>
          <w:rFonts w:ascii="Times New Roman" w:hAnsi="Times New Roman" w:cs="Times New Roman"/>
          <w:szCs w:val="24"/>
        </w:rPr>
        <w:t>udostępniony w Biuletynie Informacji Publicznej na stronie Rządowego Centrum Legislacji, w serwisie Rządowy Proces Legislacyjny.</w:t>
      </w:r>
    </w:p>
    <w:p w14:paraId="3CBECAD7" w14:textId="6052FDDB" w:rsidR="00384E82" w:rsidRPr="00230774" w:rsidRDefault="00384E82" w:rsidP="007C0469">
      <w:pPr>
        <w:autoSpaceDE w:val="0"/>
        <w:autoSpaceDN w:val="0"/>
        <w:adjustRightInd w:val="0"/>
        <w:spacing w:before="120" w:after="120" w:line="360" w:lineRule="auto"/>
        <w:ind w:left="426" w:hanging="426"/>
        <w:jc w:val="both"/>
        <w:rPr>
          <w:rFonts w:eastAsia="Calibri"/>
          <w:b/>
          <w:lang w:eastAsia="en-US"/>
        </w:rPr>
      </w:pPr>
      <w:r w:rsidRPr="00230774">
        <w:rPr>
          <w:rFonts w:eastAsia="Calibri"/>
          <w:b/>
          <w:lang w:eastAsia="en-US"/>
        </w:rPr>
        <w:t>2)</w:t>
      </w:r>
      <w:r w:rsidR="00E26F10" w:rsidRPr="00230774">
        <w:rPr>
          <w:rFonts w:eastAsia="Calibri"/>
          <w:b/>
          <w:lang w:eastAsia="en-US"/>
        </w:rPr>
        <w:tab/>
      </w:r>
      <w:r w:rsidRPr="00230774">
        <w:rPr>
          <w:rFonts w:eastAsia="Calibri"/>
          <w:b/>
          <w:lang w:eastAsia="en-US"/>
        </w:rPr>
        <w:t>Oświadczenie o zgodności projektowanych regulacji z prawem Unii Europejskiej</w:t>
      </w:r>
    </w:p>
    <w:p w14:paraId="6BB4B73A" w14:textId="77777777" w:rsidR="00384E82" w:rsidRPr="00230774" w:rsidRDefault="00384E82" w:rsidP="00230774">
      <w:pPr>
        <w:spacing w:before="120" w:after="120" w:line="360" w:lineRule="auto"/>
        <w:jc w:val="both"/>
        <w:rPr>
          <w:bCs/>
        </w:rPr>
      </w:pPr>
      <w:r w:rsidRPr="00230774">
        <w:rPr>
          <w:bCs/>
        </w:rPr>
        <w:t xml:space="preserve">Projekt nie wymaga przedstawienia właściwym organom i instytucjom Unii Europejskiej, w tym Europejskiemu Bankowi Centralnemu, w celu uzyskania opinii, dokonania powiadomienia, konsultacji albo uzgodnienia. </w:t>
      </w:r>
    </w:p>
    <w:p w14:paraId="0EE60A69" w14:textId="00A77411" w:rsidR="00384E82" w:rsidRPr="00230774" w:rsidRDefault="00384E82" w:rsidP="007C0469">
      <w:pPr>
        <w:autoSpaceDE w:val="0"/>
        <w:autoSpaceDN w:val="0"/>
        <w:adjustRightInd w:val="0"/>
        <w:spacing w:before="120" w:after="120" w:line="360" w:lineRule="auto"/>
        <w:ind w:left="426" w:hanging="426"/>
        <w:jc w:val="both"/>
        <w:rPr>
          <w:rFonts w:eastAsia="Calibri"/>
          <w:b/>
          <w:lang w:eastAsia="en-US"/>
        </w:rPr>
      </w:pPr>
      <w:r w:rsidRPr="00230774">
        <w:rPr>
          <w:rFonts w:eastAsia="Calibri"/>
          <w:b/>
          <w:lang w:eastAsia="en-US"/>
        </w:rPr>
        <w:t>3)</w:t>
      </w:r>
      <w:r w:rsidR="00E26F10" w:rsidRPr="00230774">
        <w:rPr>
          <w:rFonts w:eastAsia="Calibri"/>
          <w:b/>
          <w:lang w:eastAsia="en-US"/>
        </w:rPr>
        <w:tab/>
      </w:r>
      <w:r w:rsidR="0056473D" w:rsidRPr="00230774">
        <w:rPr>
          <w:rFonts w:eastAsia="Calibri"/>
          <w:b/>
          <w:lang w:eastAsia="en-US"/>
        </w:rPr>
        <w:t>Ocena</w:t>
      </w:r>
      <w:r w:rsidRPr="00230774">
        <w:rPr>
          <w:rFonts w:eastAsia="Calibri"/>
          <w:b/>
          <w:lang w:eastAsia="en-US"/>
        </w:rPr>
        <w:t xml:space="preserve"> czy projekt ustawy będzie podlegał notyfikacji zgodnie z przepisami dotyczącymi funkcjonowania krajowego systemu notyfikacji norm i aktów prawnych</w:t>
      </w:r>
    </w:p>
    <w:p w14:paraId="2A2A05A2" w14:textId="38F5405C" w:rsidR="00384E82" w:rsidRPr="00230774" w:rsidRDefault="00384E82" w:rsidP="00230774">
      <w:pPr>
        <w:spacing w:before="120" w:after="120" w:line="360" w:lineRule="auto"/>
        <w:jc w:val="both"/>
        <w:rPr>
          <w:bCs/>
          <w:iCs/>
        </w:rPr>
      </w:pPr>
      <w:r w:rsidRPr="00230774">
        <w:rPr>
          <w:bCs/>
        </w:rPr>
        <w:t xml:space="preserve">Zawarte w projekcie regulacje nie stanowią przepisów technicznych w rozumieniu przepisów </w:t>
      </w:r>
      <w:r w:rsidRPr="00230774">
        <w:rPr>
          <w:bCs/>
          <w:iCs/>
        </w:rPr>
        <w:t xml:space="preserve">rozporządzenia Rady Ministrów z dnia 23 grudnia 2002 r. w sprawie sposobu funkcjonowania krajowego systemu notyfikacji norm </w:t>
      </w:r>
      <w:r w:rsidR="001A508A">
        <w:rPr>
          <w:bCs/>
          <w:iCs/>
        </w:rPr>
        <w:t xml:space="preserve">i </w:t>
      </w:r>
      <w:r w:rsidRPr="00230774">
        <w:rPr>
          <w:bCs/>
          <w:iCs/>
        </w:rPr>
        <w:t>aktów prawnych</w:t>
      </w:r>
      <w:r w:rsidR="002D45B3" w:rsidRPr="00230774">
        <w:rPr>
          <w:bCs/>
          <w:iCs/>
        </w:rPr>
        <w:t xml:space="preserve"> (Dz. U. poz. 2039, z </w:t>
      </w:r>
      <w:proofErr w:type="spellStart"/>
      <w:r w:rsidR="002D45B3" w:rsidRPr="00230774">
        <w:rPr>
          <w:bCs/>
          <w:iCs/>
        </w:rPr>
        <w:t>późn</w:t>
      </w:r>
      <w:proofErr w:type="spellEnd"/>
      <w:r w:rsidR="002D45B3" w:rsidRPr="00230774">
        <w:rPr>
          <w:bCs/>
          <w:iCs/>
        </w:rPr>
        <w:t>. zm.)</w:t>
      </w:r>
      <w:r w:rsidR="001A508A">
        <w:rPr>
          <w:bCs/>
          <w:iCs/>
        </w:rPr>
        <w:t>,</w:t>
      </w:r>
      <w:r w:rsidRPr="00230774">
        <w:rPr>
          <w:bCs/>
          <w:iCs/>
        </w:rPr>
        <w:t xml:space="preserve"> w związku z</w:t>
      </w:r>
      <w:r w:rsidR="00544CA4" w:rsidRPr="00230774">
        <w:rPr>
          <w:bCs/>
          <w:iCs/>
        </w:rPr>
        <w:t> </w:t>
      </w:r>
      <w:r w:rsidRPr="00230774">
        <w:rPr>
          <w:bCs/>
          <w:iCs/>
        </w:rPr>
        <w:t>tym projekt ustawy nie będzie podlegał notyfikacji.</w:t>
      </w:r>
    </w:p>
    <w:p w14:paraId="5A3B7EA0" w14:textId="31109BD8" w:rsidR="00E13D9F" w:rsidRPr="00230774" w:rsidRDefault="00E13D9F" w:rsidP="003E7C29">
      <w:pPr>
        <w:spacing w:before="120" w:after="120" w:line="360" w:lineRule="auto"/>
        <w:ind w:left="426" w:hanging="426"/>
        <w:jc w:val="both"/>
        <w:rPr>
          <w:b/>
          <w:bCs/>
        </w:rPr>
      </w:pPr>
      <w:r w:rsidRPr="00230774">
        <w:rPr>
          <w:b/>
          <w:bCs/>
        </w:rPr>
        <w:t>4)</w:t>
      </w:r>
      <w:r w:rsidR="00E26F10" w:rsidRPr="00230774">
        <w:rPr>
          <w:b/>
          <w:bCs/>
        </w:rPr>
        <w:tab/>
      </w:r>
      <w:r w:rsidRPr="00230774">
        <w:rPr>
          <w:b/>
          <w:bCs/>
        </w:rPr>
        <w:t>Informacja dotycząc</w:t>
      </w:r>
      <w:r w:rsidR="001A508A">
        <w:rPr>
          <w:b/>
          <w:bCs/>
        </w:rPr>
        <w:t>a</w:t>
      </w:r>
      <w:r w:rsidRPr="00230774">
        <w:rPr>
          <w:b/>
          <w:bCs/>
        </w:rPr>
        <w:t xml:space="preserve"> przedstawienia projektu właściwym organom i instytucjom Unii Europejskiej, w tym Europejskiemu Bankowi Centralnemu</w:t>
      </w:r>
    </w:p>
    <w:p w14:paraId="711EAB43" w14:textId="2046F07F" w:rsidR="00317D3E" w:rsidRPr="00230774" w:rsidRDefault="004B0769" w:rsidP="00230774">
      <w:pPr>
        <w:spacing w:before="120" w:after="120" w:line="360" w:lineRule="auto"/>
        <w:jc w:val="both"/>
      </w:pPr>
      <w:r w:rsidRPr="00230774">
        <w:rPr>
          <w:bCs/>
        </w:rPr>
        <w:t xml:space="preserve">Projekt nie wymaga przedstawienia właściwym organom </w:t>
      </w:r>
      <w:r w:rsidRPr="00230774">
        <w:t>i instytucjom Unii Europejskiej, w tym Europejskiemu Bankowi Centralnemu.</w:t>
      </w:r>
    </w:p>
    <w:sectPr w:rsidR="00317D3E" w:rsidRPr="00230774" w:rsidSect="00476326">
      <w:footerReference w:type="default" r:id="rId8"/>
      <w:pgSz w:w="11906" w:h="16838"/>
      <w:pgMar w:top="1440" w:right="1080" w:bottom="1440" w:left="1080" w:header="708"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5CD3" w14:textId="77777777" w:rsidR="00DD4606" w:rsidRDefault="00DD4606" w:rsidP="00C204FD">
      <w:r>
        <w:separator/>
      </w:r>
    </w:p>
  </w:endnote>
  <w:endnote w:type="continuationSeparator" w:id="0">
    <w:p w14:paraId="56928E93" w14:textId="77777777" w:rsidR="00DD4606" w:rsidRDefault="00DD4606" w:rsidP="00C204FD">
      <w:r>
        <w:continuationSeparator/>
      </w:r>
    </w:p>
  </w:endnote>
  <w:endnote w:type="continuationNotice" w:id="1">
    <w:p w14:paraId="4276D28A" w14:textId="77777777" w:rsidR="00DD4606" w:rsidRDefault="00DD4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348776"/>
      <w:docPartObj>
        <w:docPartGallery w:val="Page Numbers (Bottom of Page)"/>
        <w:docPartUnique/>
      </w:docPartObj>
    </w:sdtPr>
    <w:sdtEndPr/>
    <w:sdtContent>
      <w:p w14:paraId="4954F5C6" w14:textId="69531727" w:rsidR="00184E3D" w:rsidRDefault="00894082" w:rsidP="00894082">
        <w:pPr>
          <w:pStyle w:val="Stopka"/>
          <w:jc w:val="center"/>
        </w:pPr>
        <w:r>
          <w:fldChar w:fldCharType="begin"/>
        </w:r>
        <w:r>
          <w:instrText>PAGE   \* MERGEFORMAT</w:instrText>
        </w:r>
        <w:r>
          <w:fldChar w:fldCharType="separate"/>
        </w:r>
        <w:r>
          <w:rPr>
            <w:lang w:val="pl-P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84E" w14:textId="77777777" w:rsidR="00DD4606" w:rsidRDefault="00DD4606" w:rsidP="00C204FD">
      <w:r>
        <w:separator/>
      </w:r>
    </w:p>
  </w:footnote>
  <w:footnote w:type="continuationSeparator" w:id="0">
    <w:p w14:paraId="4DA17516" w14:textId="77777777" w:rsidR="00DD4606" w:rsidRDefault="00DD4606" w:rsidP="00C204FD">
      <w:r>
        <w:continuationSeparator/>
      </w:r>
    </w:p>
  </w:footnote>
  <w:footnote w:type="continuationNotice" w:id="1">
    <w:p w14:paraId="464C7AF5" w14:textId="77777777" w:rsidR="00DD4606" w:rsidRDefault="00DD4606"/>
  </w:footnote>
  <w:footnote w:id="2">
    <w:p w14:paraId="71326161" w14:textId="62E07D36" w:rsidR="00184E3D" w:rsidRDefault="00184E3D" w:rsidP="005722D7">
      <w:pPr>
        <w:pStyle w:val="Tekstprzypisudolnego"/>
        <w:ind w:left="284" w:hanging="284"/>
        <w:jc w:val="both"/>
      </w:pPr>
      <w:r>
        <w:rPr>
          <w:rStyle w:val="Odwoanieprzypisudolnego"/>
        </w:rPr>
        <w:footnoteRef/>
      </w:r>
      <w:r w:rsidR="005722D7">
        <w:rPr>
          <w:vertAlign w:val="superscript"/>
        </w:rPr>
        <w:t>)</w:t>
      </w:r>
      <w:r w:rsidR="005722D7">
        <w:rPr>
          <w:vertAlign w:val="superscript"/>
        </w:rPr>
        <w:tab/>
      </w:r>
      <w:r w:rsidR="00903008" w:rsidRPr="005722D7">
        <w:rPr>
          <w:rFonts w:cstheme="minorHAnsi"/>
        </w:rPr>
        <w:t>https://stat.gov.pl/obszary-tematyczne/roczniki-statystyczne/roczniki-statystyczne/maly-rocznik-statystyczny-polski-2024,1,26.html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0F9A"/>
    <w:multiLevelType w:val="hybridMultilevel"/>
    <w:tmpl w:val="00BC7794"/>
    <w:lvl w:ilvl="0" w:tplc="04150017">
      <w:start w:val="1"/>
      <w:numFmt w:val="lowerLetter"/>
      <w:lvlText w:val="%1)"/>
      <w:lvlJc w:val="left"/>
      <w:pPr>
        <w:ind w:left="1560" w:hanging="360"/>
      </w:pPr>
      <w:rPr>
        <w:rFonts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1" w15:restartNumberingAfterBreak="0">
    <w:nsid w:val="1389323E"/>
    <w:multiLevelType w:val="hybridMultilevel"/>
    <w:tmpl w:val="6EC27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E058A9"/>
    <w:multiLevelType w:val="hybridMultilevel"/>
    <w:tmpl w:val="9184F38C"/>
    <w:lvl w:ilvl="0" w:tplc="E086003E">
      <w:start w:val="3"/>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81B78AC"/>
    <w:multiLevelType w:val="hybridMultilevel"/>
    <w:tmpl w:val="9FB6B0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3662D2"/>
    <w:multiLevelType w:val="hybridMultilevel"/>
    <w:tmpl w:val="9F4466B4"/>
    <w:lvl w:ilvl="0" w:tplc="1C740E26">
      <w:start w:val="8"/>
      <w:numFmt w:val="decimal"/>
      <w:lvlText w:val="%1."/>
      <w:lvlJc w:val="left"/>
      <w:pPr>
        <w:ind w:left="644"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D378AF"/>
    <w:multiLevelType w:val="hybridMultilevel"/>
    <w:tmpl w:val="0088CE72"/>
    <w:lvl w:ilvl="0" w:tplc="47F4B50C">
      <w:start w:val="1"/>
      <w:numFmt w:val="decimal"/>
      <w:lvlText w:val="%1)"/>
      <w:lvlJc w:val="left"/>
      <w:pPr>
        <w:ind w:left="927"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B4C48"/>
    <w:multiLevelType w:val="hybridMultilevel"/>
    <w:tmpl w:val="7890C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D87BE0"/>
    <w:multiLevelType w:val="hybridMultilevel"/>
    <w:tmpl w:val="A848846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8C318B"/>
    <w:multiLevelType w:val="hybridMultilevel"/>
    <w:tmpl w:val="0F34B174"/>
    <w:lvl w:ilvl="0" w:tplc="BCEAEA12">
      <w:start w:val="1"/>
      <w:numFmt w:val="decimal"/>
      <w:lvlText w:val="%1."/>
      <w:lvlJc w:val="left"/>
      <w:pPr>
        <w:ind w:left="644" w:hanging="360"/>
      </w:pPr>
      <w:rPr>
        <w:rFonts w:hint="default"/>
        <w:b w:val="0"/>
        <w:color w:val="000000"/>
      </w:rPr>
    </w:lvl>
    <w:lvl w:ilvl="1" w:tplc="9D6A77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FF43B2"/>
    <w:multiLevelType w:val="hybridMultilevel"/>
    <w:tmpl w:val="10BAFC22"/>
    <w:lvl w:ilvl="0" w:tplc="FFFFFFFF">
      <w:start w:val="1"/>
      <w:numFmt w:val="decimal"/>
      <w:lvlText w:val="%1)"/>
      <w:lvlJc w:val="left"/>
      <w:pPr>
        <w:ind w:left="1428" w:hanging="360"/>
      </w:pPr>
      <w:rPr>
        <w:rFonts w:cstheme="minorHAnsi" w:hint="default"/>
      </w:rPr>
    </w:lvl>
    <w:lvl w:ilvl="1" w:tplc="04150011">
      <w:start w:val="1"/>
      <w:numFmt w:val="decimal"/>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35F71622"/>
    <w:multiLevelType w:val="hybridMultilevel"/>
    <w:tmpl w:val="FA66BD5C"/>
    <w:lvl w:ilvl="0" w:tplc="FFFFFFFF">
      <w:start w:val="1"/>
      <w:numFmt w:val="decimal"/>
      <w:lvlText w:val="%1."/>
      <w:lvlJc w:val="left"/>
      <w:pPr>
        <w:ind w:left="644"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C267C5"/>
    <w:multiLevelType w:val="hybridMultilevel"/>
    <w:tmpl w:val="58D43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D374C6"/>
    <w:multiLevelType w:val="hybridMultilevel"/>
    <w:tmpl w:val="388A5096"/>
    <w:lvl w:ilvl="0" w:tplc="AFC46608">
      <w:start w:val="1"/>
      <w:numFmt w:val="decimal"/>
      <w:lvlText w:val="%1."/>
      <w:lvlJc w:val="left"/>
      <w:pPr>
        <w:ind w:left="786"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B75E9F"/>
    <w:multiLevelType w:val="hybridMultilevel"/>
    <w:tmpl w:val="1318D8DA"/>
    <w:lvl w:ilvl="0" w:tplc="FFFFFFFF">
      <w:start w:val="1"/>
      <w:numFmt w:val="decimal"/>
      <w:lvlText w:val="%1."/>
      <w:lvlJc w:val="left"/>
      <w:pPr>
        <w:ind w:left="644"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3A3AA8"/>
    <w:multiLevelType w:val="hybridMultilevel"/>
    <w:tmpl w:val="AD0C1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4025CD"/>
    <w:multiLevelType w:val="hybridMultilevel"/>
    <w:tmpl w:val="B2A4E90A"/>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16" w15:restartNumberingAfterBreak="0">
    <w:nsid w:val="417155BB"/>
    <w:multiLevelType w:val="hybridMultilevel"/>
    <w:tmpl w:val="16308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CA1579"/>
    <w:multiLevelType w:val="hybridMultilevel"/>
    <w:tmpl w:val="388A5096"/>
    <w:lvl w:ilvl="0" w:tplc="FFFFFFFF">
      <w:start w:val="1"/>
      <w:numFmt w:val="decimal"/>
      <w:lvlText w:val="%1."/>
      <w:lvlJc w:val="left"/>
      <w:pPr>
        <w:ind w:left="786"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1546C5"/>
    <w:multiLevelType w:val="hybridMultilevel"/>
    <w:tmpl w:val="51A0F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776467"/>
    <w:multiLevelType w:val="hybridMultilevel"/>
    <w:tmpl w:val="35FEC794"/>
    <w:lvl w:ilvl="0" w:tplc="FB467566">
      <w:start w:val="1"/>
      <w:numFmt w:val="decimal"/>
      <w:lvlText w:val="%1)"/>
      <w:lvlJc w:val="left"/>
      <w:pPr>
        <w:ind w:left="720" w:hanging="360"/>
      </w:pPr>
    </w:lvl>
    <w:lvl w:ilvl="1" w:tplc="4904A05C">
      <w:start w:val="1"/>
      <w:numFmt w:val="decimal"/>
      <w:lvlText w:val="%2)"/>
      <w:lvlJc w:val="left"/>
      <w:pPr>
        <w:ind w:left="720" w:hanging="360"/>
      </w:pPr>
    </w:lvl>
    <w:lvl w:ilvl="2" w:tplc="5AFE4A44">
      <w:start w:val="1"/>
      <w:numFmt w:val="decimal"/>
      <w:lvlText w:val="%3)"/>
      <w:lvlJc w:val="left"/>
      <w:pPr>
        <w:ind w:left="720" w:hanging="360"/>
      </w:pPr>
    </w:lvl>
    <w:lvl w:ilvl="3" w:tplc="81E6EFF4">
      <w:start w:val="1"/>
      <w:numFmt w:val="decimal"/>
      <w:lvlText w:val="%4)"/>
      <w:lvlJc w:val="left"/>
      <w:pPr>
        <w:ind w:left="720" w:hanging="360"/>
      </w:pPr>
    </w:lvl>
    <w:lvl w:ilvl="4" w:tplc="20C8173C">
      <w:start w:val="1"/>
      <w:numFmt w:val="decimal"/>
      <w:lvlText w:val="%5)"/>
      <w:lvlJc w:val="left"/>
      <w:pPr>
        <w:ind w:left="720" w:hanging="360"/>
      </w:pPr>
    </w:lvl>
    <w:lvl w:ilvl="5" w:tplc="D438FDF0">
      <w:start w:val="1"/>
      <w:numFmt w:val="decimal"/>
      <w:lvlText w:val="%6)"/>
      <w:lvlJc w:val="left"/>
      <w:pPr>
        <w:ind w:left="720" w:hanging="360"/>
      </w:pPr>
    </w:lvl>
    <w:lvl w:ilvl="6" w:tplc="8FBEF1E6">
      <w:start w:val="1"/>
      <w:numFmt w:val="decimal"/>
      <w:lvlText w:val="%7)"/>
      <w:lvlJc w:val="left"/>
      <w:pPr>
        <w:ind w:left="720" w:hanging="360"/>
      </w:pPr>
    </w:lvl>
    <w:lvl w:ilvl="7" w:tplc="90A0D010">
      <w:start w:val="1"/>
      <w:numFmt w:val="decimal"/>
      <w:lvlText w:val="%8)"/>
      <w:lvlJc w:val="left"/>
      <w:pPr>
        <w:ind w:left="720" w:hanging="360"/>
      </w:pPr>
    </w:lvl>
    <w:lvl w:ilvl="8" w:tplc="7F88F6C6">
      <w:start w:val="1"/>
      <w:numFmt w:val="decimal"/>
      <w:lvlText w:val="%9)"/>
      <w:lvlJc w:val="left"/>
      <w:pPr>
        <w:ind w:left="720" w:hanging="360"/>
      </w:pPr>
    </w:lvl>
  </w:abstractNum>
  <w:abstractNum w:abstractNumId="20" w15:restartNumberingAfterBreak="0">
    <w:nsid w:val="47B078F3"/>
    <w:multiLevelType w:val="hybridMultilevel"/>
    <w:tmpl w:val="5CFE0F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9C1AF8"/>
    <w:multiLevelType w:val="hybridMultilevel"/>
    <w:tmpl w:val="206A00E0"/>
    <w:lvl w:ilvl="0" w:tplc="082E43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026396"/>
    <w:multiLevelType w:val="multilevel"/>
    <w:tmpl w:val="B21A2E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4F318B"/>
    <w:multiLevelType w:val="hybridMultilevel"/>
    <w:tmpl w:val="D7E86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D87E69"/>
    <w:multiLevelType w:val="hybridMultilevel"/>
    <w:tmpl w:val="D4E60688"/>
    <w:lvl w:ilvl="0" w:tplc="04150017">
      <w:start w:val="1"/>
      <w:numFmt w:val="lowerLetter"/>
      <w:lvlText w:val="%1)"/>
      <w:lvlJc w:val="left"/>
      <w:pPr>
        <w:ind w:left="720" w:hanging="360"/>
      </w:pPr>
    </w:lvl>
    <w:lvl w:ilvl="1" w:tplc="47669C4A">
      <w:start w:val="1"/>
      <w:numFmt w:val="decimal"/>
      <w:lvlText w:val="%2."/>
      <w:lvlJc w:val="left"/>
      <w:pPr>
        <w:ind w:left="1790" w:hanging="710"/>
      </w:pPr>
      <w:rPr>
        <w:rFonts w:hint="default"/>
      </w:rPr>
    </w:lvl>
    <w:lvl w:ilvl="2" w:tplc="F48E922C">
      <w:numFmt w:val="bullet"/>
      <w:lvlText w:val="•"/>
      <w:lvlJc w:val="left"/>
      <w:pPr>
        <w:ind w:left="2690" w:hanging="71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432CFA"/>
    <w:multiLevelType w:val="hybridMultilevel"/>
    <w:tmpl w:val="D4706F3A"/>
    <w:lvl w:ilvl="0" w:tplc="70FAB834">
      <w:start w:val="1"/>
      <w:numFmt w:val="decimal"/>
      <w:lvlText w:val="%1)"/>
      <w:lvlJc w:val="left"/>
      <w:pPr>
        <w:ind w:left="78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1060E2"/>
    <w:multiLevelType w:val="hybridMultilevel"/>
    <w:tmpl w:val="77F429A8"/>
    <w:lvl w:ilvl="0" w:tplc="FFFFFFFF">
      <w:start w:val="1"/>
      <w:numFmt w:val="decimal"/>
      <w:lvlText w:val="%1."/>
      <w:lvlJc w:val="left"/>
      <w:pPr>
        <w:ind w:left="644"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AC5BDA"/>
    <w:multiLevelType w:val="hybridMultilevel"/>
    <w:tmpl w:val="E95E42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6E696D"/>
    <w:multiLevelType w:val="hybridMultilevel"/>
    <w:tmpl w:val="67A6C80E"/>
    <w:lvl w:ilvl="0" w:tplc="0415000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1B709E"/>
    <w:multiLevelType w:val="hybridMultilevel"/>
    <w:tmpl w:val="7E74914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15:restartNumberingAfterBreak="0">
    <w:nsid w:val="7A137F8B"/>
    <w:multiLevelType w:val="hybridMultilevel"/>
    <w:tmpl w:val="77F429A8"/>
    <w:lvl w:ilvl="0" w:tplc="FFFFFFFF">
      <w:start w:val="1"/>
      <w:numFmt w:val="decimal"/>
      <w:lvlText w:val="%1."/>
      <w:lvlJc w:val="left"/>
      <w:pPr>
        <w:ind w:left="644"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2F388B"/>
    <w:multiLevelType w:val="hybridMultilevel"/>
    <w:tmpl w:val="F356C09E"/>
    <w:lvl w:ilvl="0" w:tplc="A064884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7074403">
    <w:abstractNumId w:val="25"/>
  </w:num>
  <w:num w:numId="2" w16cid:durableId="1592277481">
    <w:abstractNumId w:val="8"/>
  </w:num>
  <w:num w:numId="3" w16cid:durableId="817913886">
    <w:abstractNumId w:val="5"/>
  </w:num>
  <w:num w:numId="4" w16cid:durableId="1197085455">
    <w:abstractNumId w:val="22"/>
  </w:num>
  <w:num w:numId="5" w16cid:durableId="1110273155">
    <w:abstractNumId w:val="24"/>
  </w:num>
  <w:num w:numId="6" w16cid:durableId="985932714">
    <w:abstractNumId w:val="20"/>
  </w:num>
  <w:num w:numId="7" w16cid:durableId="1603609380">
    <w:abstractNumId w:val="16"/>
  </w:num>
  <w:num w:numId="8" w16cid:durableId="781266559">
    <w:abstractNumId w:val="15"/>
  </w:num>
  <w:num w:numId="9" w16cid:durableId="253755911">
    <w:abstractNumId w:val="28"/>
  </w:num>
  <w:num w:numId="10" w16cid:durableId="369499677">
    <w:abstractNumId w:val="21"/>
  </w:num>
  <w:num w:numId="11" w16cid:durableId="1241022418">
    <w:abstractNumId w:val="9"/>
  </w:num>
  <w:num w:numId="12" w16cid:durableId="1438253339">
    <w:abstractNumId w:val="2"/>
  </w:num>
  <w:num w:numId="13" w16cid:durableId="268977696">
    <w:abstractNumId w:val="6"/>
  </w:num>
  <w:num w:numId="14" w16cid:durableId="170878729">
    <w:abstractNumId w:val="12"/>
  </w:num>
  <w:num w:numId="15" w16cid:durableId="534732758">
    <w:abstractNumId w:val="31"/>
  </w:num>
  <w:num w:numId="16" w16cid:durableId="1940330195">
    <w:abstractNumId w:val="18"/>
  </w:num>
  <w:num w:numId="17" w16cid:durableId="1441802171">
    <w:abstractNumId w:val="3"/>
  </w:num>
  <w:num w:numId="18" w16cid:durableId="1086653948">
    <w:abstractNumId w:val="14"/>
  </w:num>
  <w:num w:numId="19" w16cid:durableId="147750325">
    <w:abstractNumId w:val="0"/>
  </w:num>
  <w:num w:numId="20" w16cid:durableId="2040429174">
    <w:abstractNumId w:val="7"/>
  </w:num>
  <w:num w:numId="21" w16cid:durableId="1379860955">
    <w:abstractNumId w:val="23"/>
  </w:num>
  <w:num w:numId="22" w16cid:durableId="1620798677">
    <w:abstractNumId w:val="26"/>
  </w:num>
  <w:num w:numId="23" w16cid:durableId="2123189891">
    <w:abstractNumId w:val="29"/>
  </w:num>
  <w:num w:numId="24" w16cid:durableId="1120882554">
    <w:abstractNumId w:val="27"/>
  </w:num>
  <w:num w:numId="25" w16cid:durableId="1088497623">
    <w:abstractNumId w:val="19"/>
  </w:num>
  <w:num w:numId="26" w16cid:durableId="156851702">
    <w:abstractNumId w:val="11"/>
  </w:num>
  <w:num w:numId="27" w16cid:durableId="331418765">
    <w:abstractNumId w:val="13"/>
  </w:num>
  <w:num w:numId="28" w16cid:durableId="118763600">
    <w:abstractNumId w:val="10"/>
  </w:num>
  <w:num w:numId="29" w16cid:durableId="746996018">
    <w:abstractNumId w:val="1"/>
  </w:num>
  <w:num w:numId="30" w16cid:durableId="35011228">
    <w:abstractNumId w:val="17"/>
  </w:num>
  <w:num w:numId="31" w16cid:durableId="892809720">
    <w:abstractNumId w:val="4"/>
  </w:num>
  <w:num w:numId="32" w16cid:durableId="68479018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16"/>
    <w:rsid w:val="00000DEB"/>
    <w:rsid w:val="00001C92"/>
    <w:rsid w:val="0000205C"/>
    <w:rsid w:val="00002090"/>
    <w:rsid w:val="00002779"/>
    <w:rsid w:val="000036B1"/>
    <w:rsid w:val="00003D6A"/>
    <w:rsid w:val="00005705"/>
    <w:rsid w:val="0000590C"/>
    <w:rsid w:val="00005C7D"/>
    <w:rsid w:val="000063EB"/>
    <w:rsid w:val="00006720"/>
    <w:rsid w:val="00010805"/>
    <w:rsid w:val="00011E18"/>
    <w:rsid w:val="0001238D"/>
    <w:rsid w:val="00012A6B"/>
    <w:rsid w:val="00013867"/>
    <w:rsid w:val="00017B0A"/>
    <w:rsid w:val="00021FAA"/>
    <w:rsid w:val="00022FB4"/>
    <w:rsid w:val="00023048"/>
    <w:rsid w:val="000251A4"/>
    <w:rsid w:val="00025506"/>
    <w:rsid w:val="00026093"/>
    <w:rsid w:val="00026BEF"/>
    <w:rsid w:val="00027701"/>
    <w:rsid w:val="0002779B"/>
    <w:rsid w:val="000279A6"/>
    <w:rsid w:val="00027CF5"/>
    <w:rsid w:val="00027D08"/>
    <w:rsid w:val="0003031B"/>
    <w:rsid w:val="00030D28"/>
    <w:rsid w:val="000332D3"/>
    <w:rsid w:val="00035195"/>
    <w:rsid w:val="00035CF0"/>
    <w:rsid w:val="00035CFC"/>
    <w:rsid w:val="00035DC3"/>
    <w:rsid w:val="000364D3"/>
    <w:rsid w:val="000367B9"/>
    <w:rsid w:val="0003726A"/>
    <w:rsid w:val="00037552"/>
    <w:rsid w:val="000415F8"/>
    <w:rsid w:val="000418F5"/>
    <w:rsid w:val="00041D4C"/>
    <w:rsid w:val="00041FBA"/>
    <w:rsid w:val="00042549"/>
    <w:rsid w:val="0004259E"/>
    <w:rsid w:val="00043800"/>
    <w:rsid w:val="000441E7"/>
    <w:rsid w:val="00044909"/>
    <w:rsid w:val="00044F69"/>
    <w:rsid w:val="00045539"/>
    <w:rsid w:val="00045EE9"/>
    <w:rsid w:val="00046522"/>
    <w:rsid w:val="000472DB"/>
    <w:rsid w:val="0005003D"/>
    <w:rsid w:val="000509DF"/>
    <w:rsid w:val="0005144A"/>
    <w:rsid w:val="0005242D"/>
    <w:rsid w:val="00052F36"/>
    <w:rsid w:val="0005386B"/>
    <w:rsid w:val="00053BA5"/>
    <w:rsid w:val="000546DF"/>
    <w:rsid w:val="00055730"/>
    <w:rsid w:val="00055DA9"/>
    <w:rsid w:val="00056AAA"/>
    <w:rsid w:val="0005763F"/>
    <w:rsid w:val="000576EE"/>
    <w:rsid w:val="00057C0E"/>
    <w:rsid w:val="00057F2A"/>
    <w:rsid w:val="0006002C"/>
    <w:rsid w:val="00060FF9"/>
    <w:rsid w:val="00061CF8"/>
    <w:rsid w:val="00062ADF"/>
    <w:rsid w:val="0006486F"/>
    <w:rsid w:val="00065244"/>
    <w:rsid w:val="00065266"/>
    <w:rsid w:val="00066C94"/>
    <w:rsid w:val="00067051"/>
    <w:rsid w:val="00067226"/>
    <w:rsid w:val="00067AF2"/>
    <w:rsid w:val="00070165"/>
    <w:rsid w:val="0007079E"/>
    <w:rsid w:val="00070EA7"/>
    <w:rsid w:val="00071DDF"/>
    <w:rsid w:val="00072399"/>
    <w:rsid w:val="00073559"/>
    <w:rsid w:val="00073684"/>
    <w:rsid w:val="0007388C"/>
    <w:rsid w:val="00074D19"/>
    <w:rsid w:val="00075FAB"/>
    <w:rsid w:val="00076FCD"/>
    <w:rsid w:val="00080F75"/>
    <w:rsid w:val="00081ADA"/>
    <w:rsid w:val="00082179"/>
    <w:rsid w:val="000823CB"/>
    <w:rsid w:val="00082EDE"/>
    <w:rsid w:val="00083D7E"/>
    <w:rsid w:val="000841D4"/>
    <w:rsid w:val="0008425A"/>
    <w:rsid w:val="00085C9C"/>
    <w:rsid w:val="00085EE8"/>
    <w:rsid w:val="000878D9"/>
    <w:rsid w:val="00087B35"/>
    <w:rsid w:val="00090FFF"/>
    <w:rsid w:val="000912F5"/>
    <w:rsid w:val="00092824"/>
    <w:rsid w:val="00092A3B"/>
    <w:rsid w:val="000939CB"/>
    <w:rsid w:val="00094880"/>
    <w:rsid w:val="00095599"/>
    <w:rsid w:val="0009591E"/>
    <w:rsid w:val="00095A41"/>
    <w:rsid w:val="00095B85"/>
    <w:rsid w:val="00095DFE"/>
    <w:rsid w:val="00096B43"/>
    <w:rsid w:val="00096E7C"/>
    <w:rsid w:val="000A2C2F"/>
    <w:rsid w:val="000A3037"/>
    <w:rsid w:val="000A3A56"/>
    <w:rsid w:val="000A3E6A"/>
    <w:rsid w:val="000A6CEA"/>
    <w:rsid w:val="000B0583"/>
    <w:rsid w:val="000B1A4C"/>
    <w:rsid w:val="000B1F47"/>
    <w:rsid w:val="000B3229"/>
    <w:rsid w:val="000B41F3"/>
    <w:rsid w:val="000B45E1"/>
    <w:rsid w:val="000B472C"/>
    <w:rsid w:val="000B4748"/>
    <w:rsid w:val="000B578F"/>
    <w:rsid w:val="000B7045"/>
    <w:rsid w:val="000C1377"/>
    <w:rsid w:val="000C1525"/>
    <w:rsid w:val="000C23D2"/>
    <w:rsid w:val="000C3990"/>
    <w:rsid w:val="000C42C3"/>
    <w:rsid w:val="000C4E40"/>
    <w:rsid w:val="000C68BE"/>
    <w:rsid w:val="000C7674"/>
    <w:rsid w:val="000D04C3"/>
    <w:rsid w:val="000D0581"/>
    <w:rsid w:val="000D0681"/>
    <w:rsid w:val="000D15A8"/>
    <w:rsid w:val="000D1819"/>
    <w:rsid w:val="000D2A33"/>
    <w:rsid w:val="000D3EA9"/>
    <w:rsid w:val="000D42EB"/>
    <w:rsid w:val="000D6102"/>
    <w:rsid w:val="000E033C"/>
    <w:rsid w:val="000E195D"/>
    <w:rsid w:val="000E1F50"/>
    <w:rsid w:val="000E3229"/>
    <w:rsid w:val="000E4520"/>
    <w:rsid w:val="000E583C"/>
    <w:rsid w:val="000E5B14"/>
    <w:rsid w:val="000E69D1"/>
    <w:rsid w:val="000E6F83"/>
    <w:rsid w:val="000E7F5E"/>
    <w:rsid w:val="000F0A2C"/>
    <w:rsid w:val="000F20A6"/>
    <w:rsid w:val="000F3C48"/>
    <w:rsid w:val="000F3F52"/>
    <w:rsid w:val="000F564C"/>
    <w:rsid w:val="000F5DA4"/>
    <w:rsid w:val="000F699B"/>
    <w:rsid w:val="000F738F"/>
    <w:rsid w:val="000F7A4A"/>
    <w:rsid w:val="00100121"/>
    <w:rsid w:val="0010097B"/>
    <w:rsid w:val="00100AEC"/>
    <w:rsid w:val="0010153E"/>
    <w:rsid w:val="00102274"/>
    <w:rsid w:val="001027EE"/>
    <w:rsid w:val="00102916"/>
    <w:rsid w:val="001035DC"/>
    <w:rsid w:val="001045C2"/>
    <w:rsid w:val="0010492E"/>
    <w:rsid w:val="00104FB3"/>
    <w:rsid w:val="001101B5"/>
    <w:rsid w:val="0011049D"/>
    <w:rsid w:val="001108FB"/>
    <w:rsid w:val="001131FA"/>
    <w:rsid w:val="001132B8"/>
    <w:rsid w:val="001139BF"/>
    <w:rsid w:val="00113ABB"/>
    <w:rsid w:val="00114345"/>
    <w:rsid w:val="00114DBF"/>
    <w:rsid w:val="00115055"/>
    <w:rsid w:val="001162B1"/>
    <w:rsid w:val="001164DE"/>
    <w:rsid w:val="00116745"/>
    <w:rsid w:val="00117EE3"/>
    <w:rsid w:val="001207EF"/>
    <w:rsid w:val="00120A7A"/>
    <w:rsid w:val="001215AE"/>
    <w:rsid w:val="001224A0"/>
    <w:rsid w:val="0012344A"/>
    <w:rsid w:val="001235AD"/>
    <w:rsid w:val="00123A23"/>
    <w:rsid w:val="00123B5F"/>
    <w:rsid w:val="00123EA3"/>
    <w:rsid w:val="00124048"/>
    <w:rsid w:val="00127985"/>
    <w:rsid w:val="001304A7"/>
    <w:rsid w:val="00130F71"/>
    <w:rsid w:val="00131425"/>
    <w:rsid w:val="00131781"/>
    <w:rsid w:val="00131A84"/>
    <w:rsid w:val="0013224D"/>
    <w:rsid w:val="001324D9"/>
    <w:rsid w:val="001325D9"/>
    <w:rsid w:val="00132D27"/>
    <w:rsid w:val="00133B8D"/>
    <w:rsid w:val="001344A1"/>
    <w:rsid w:val="00134B5E"/>
    <w:rsid w:val="00134BFB"/>
    <w:rsid w:val="00134F0A"/>
    <w:rsid w:val="00137536"/>
    <w:rsid w:val="00141512"/>
    <w:rsid w:val="00141857"/>
    <w:rsid w:val="00142CE2"/>
    <w:rsid w:val="00143491"/>
    <w:rsid w:val="00143EA6"/>
    <w:rsid w:val="001476E2"/>
    <w:rsid w:val="00150839"/>
    <w:rsid w:val="00150D84"/>
    <w:rsid w:val="00151712"/>
    <w:rsid w:val="00151C22"/>
    <w:rsid w:val="00151C9D"/>
    <w:rsid w:val="00153736"/>
    <w:rsid w:val="00153D8D"/>
    <w:rsid w:val="00154C1B"/>
    <w:rsid w:val="00156E45"/>
    <w:rsid w:val="00160558"/>
    <w:rsid w:val="001613D7"/>
    <w:rsid w:val="001638A4"/>
    <w:rsid w:val="00164457"/>
    <w:rsid w:val="00164A41"/>
    <w:rsid w:val="00167086"/>
    <w:rsid w:val="001707B2"/>
    <w:rsid w:val="0017097F"/>
    <w:rsid w:val="00171943"/>
    <w:rsid w:val="0017248C"/>
    <w:rsid w:val="00172559"/>
    <w:rsid w:val="001735FB"/>
    <w:rsid w:val="00173FF8"/>
    <w:rsid w:val="00174996"/>
    <w:rsid w:val="00175646"/>
    <w:rsid w:val="00175684"/>
    <w:rsid w:val="00176141"/>
    <w:rsid w:val="00176621"/>
    <w:rsid w:val="001768E3"/>
    <w:rsid w:val="00177334"/>
    <w:rsid w:val="001776D6"/>
    <w:rsid w:val="00177C7A"/>
    <w:rsid w:val="001803FA"/>
    <w:rsid w:val="001814E3"/>
    <w:rsid w:val="00182B09"/>
    <w:rsid w:val="00182D04"/>
    <w:rsid w:val="00183038"/>
    <w:rsid w:val="001837E2"/>
    <w:rsid w:val="001838D3"/>
    <w:rsid w:val="0018439F"/>
    <w:rsid w:val="00184E3D"/>
    <w:rsid w:val="0018590C"/>
    <w:rsid w:val="00185A7B"/>
    <w:rsid w:val="00186C91"/>
    <w:rsid w:val="00186DB4"/>
    <w:rsid w:val="001907F9"/>
    <w:rsid w:val="0019082B"/>
    <w:rsid w:val="00190CE4"/>
    <w:rsid w:val="001916FD"/>
    <w:rsid w:val="0019237E"/>
    <w:rsid w:val="00192B5C"/>
    <w:rsid w:val="00194729"/>
    <w:rsid w:val="001948B5"/>
    <w:rsid w:val="00194BD6"/>
    <w:rsid w:val="00194F30"/>
    <w:rsid w:val="001961AB"/>
    <w:rsid w:val="00196580"/>
    <w:rsid w:val="001A067E"/>
    <w:rsid w:val="001A223C"/>
    <w:rsid w:val="001A25A1"/>
    <w:rsid w:val="001A37A7"/>
    <w:rsid w:val="001A4098"/>
    <w:rsid w:val="001A4A8E"/>
    <w:rsid w:val="001A508A"/>
    <w:rsid w:val="001A53B4"/>
    <w:rsid w:val="001A5F3B"/>
    <w:rsid w:val="001A6457"/>
    <w:rsid w:val="001A67F2"/>
    <w:rsid w:val="001A7E0C"/>
    <w:rsid w:val="001B0390"/>
    <w:rsid w:val="001B16B4"/>
    <w:rsid w:val="001B23A3"/>
    <w:rsid w:val="001B2893"/>
    <w:rsid w:val="001B3509"/>
    <w:rsid w:val="001B3C70"/>
    <w:rsid w:val="001B50F2"/>
    <w:rsid w:val="001B553C"/>
    <w:rsid w:val="001B5679"/>
    <w:rsid w:val="001B5A2C"/>
    <w:rsid w:val="001B6725"/>
    <w:rsid w:val="001B6D80"/>
    <w:rsid w:val="001B770F"/>
    <w:rsid w:val="001C0656"/>
    <w:rsid w:val="001C07B2"/>
    <w:rsid w:val="001C1D10"/>
    <w:rsid w:val="001C37C3"/>
    <w:rsid w:val="001C3BFE"/>
    <w:rsid w:val="001C45CD"/>
    <w:rsid w:val="001C5C8C"/>
    <w:rsid w:val="001C609D"/>
    <w:rsid w:val="001C6CD2"/>
    <w:rsid w:val="001C7091"/>
    <w:rsid w:val="001C7315"/>
    <w:rsid w:val="001D0CD0"/>
    <w:rsid w:val="001D1C1E"/>
    <w:rsid w:val="001D1F57"/>
    <w:rsid w:val="001D2AEC"/>
    <w:rsid w:val="001D2DF3"/>
    <w:rsid w:val="001D3C37"/>
    <w:rsid w:val="001D3E1C"/>
    <w:rsid w:val="001D6121"/>
    <w:rsid w:val="001D6A6F"/>
    <w:rsid w:val="001D78FF"/>
    <w:rsid w:val="001D7CB3"/>
    <w:rsid w:val="001E1162"/>
    <w:rsid w:val="001E1E02"/>
    <w:rsid w:val="001E276A"/>
    <w:rsid w:val="001E37B8"/>
    <w:rsid w:val="001E4D48"/>
    <w:rsid w:val="001E4D9E"/>
    <w:rsid w:val="001E60AF"/>
    <w:rsid w:val="001E6F06"/>
    <w:rsid w:val="001F0BB6"/>
    <w:rsid w:val="001F0FB0"/>
    <w:rsid w:val="001F12A2"/>
    <w:rsid w:val="001F1F2D"/>
    <w:rsid w:val="001F218F"/>
    <w:rsid w:val="001F2839"/>
    <w:rsid w:val="001F37AD"/>
    <w:rsid w:val="001F3E8A"/>
    <w:rsid w:val="001F42E0"/>
    <w:rsid w:val="001F75F1"/>
    <w:rsid w:val="001F7AC4"/>
    <w:rsid w:val="00201C88"/>
    <w:rsid w:val="002033F9"/>
    <w:rsid w:val="00203DF2"/>
    <w:rsid w:val="002041FB"/>
    <w:rsid w:val="00205890"/>
    <w:rsid w:val="0020690F"/>
    <w:rsid w:val="0020732F"/>
    <w:rsid w:val="002106AB"/>
    <w:rsid w:val="00210E3D"/>
    <w:rsid w:val="00211889"/>
    <w:rsid w:val="00212F66"/>
    <w:rsid w:val="00213592"/>
    <w:rsid w:val="00214CC5"/>
    <w:rsid w:val="00214DED"/>
    <w:rsid w:val="002158D2"/>
    <w:rsid w:val="00217C84"/>
    <w:rsid w:val="00221657"/>
    <w:rsid w:val="00221ACD"/>
    <w:rsid w:val="002224EA"/>
    <w:rsid w:val="002229DA"/>
    <w:rsid w:val="00222CCB"/>
    <w:rsid w:val="00222EEF"/>
    <w:rsid w:val="00223496"/>
    <w:rsid w:val="002256D4"/>
    <w:rsid w:val="00225B60"/>
    <w:rsid w:val="00225C75"/>
    <w:rsid w:val="00226F3A"/>
    <w:rsid w:val="00230481"/>
    <w:rsid w:val="00230774"/>
    <w:rsid w:val="00232073"/>
    <w:rsid w:val="00232728"/>
    <w:rsid w:val="002327F5"/>
    <w:rsid w:val="00232D59"/>
    <w:rsid w:val="00234850"/>
    <w:rsid w:val="0023492D"/>
    <w:rsid w:val="002351D3"/>
    <w:rsid w:val="00235E30"/>
    <w:rsid w:val="002376C9"/>
    <w:rsid w:val="00237BE0"/>
    <w:rsid w:val="0024468B"/>
    <w:rsid w:val="00245D0C"/>
    <w:rsid w:val="002461C6"/>
    <w:rsid w:val="00251355"/>
    <w:rsid w:val="0025136A"/>
    <w:rsid w:val="002515FA"/>
    <w:rsid w:val="00251A81"/>
    <w:rsid w:val="0025377E"/>
    <w:rsid w:val="0025467F"/>
    <w:rsid w:val="00254945"/>
    <w:rsid w:val="0025549E"/>
    <w:rsid w:val="00256E6F"/>
    <w:rsid w:val="00257189"/>
    <w:rsid w:val="00257190"/>
    <w:rsid w:val="00260B18"/>
    <w:rsid w:val="00261D83"/>
    <w:rsid w:val="0026221D"/>
    <w:rsid w:val="0026369E"/>
    <w:rsid w:val="002639C0"/>
    <w:rsid w:val="00264735"/>
    <w:rsid w:val="002648C8"/>
    <w:rsid w:val="00266E16"/>
    <w:rsid w:val="00266FE1"/>
    <w:rsid w:val="00267497"/>
    <w:rsid w:val="00267EDE"/>
    <w:rsid w:val="0027023C"/>
    <w:rsid w:val="0027056E"/>
    <w:rsid w:val="002713F6"/>
    <w:rsid w:val="00274051"/>
    <w:rsid w:val="00274922"/>
    <w:rsid w:val="00274C0B"/>
    <w:rsid w:val="0027676A"/>
    <w:rsid w:val="00277FDF"/>
    <w:rsid w:val="002808F4"/>
    <w:rsid w:val="002817B6"/>
    <w:rsid w:val="002817E9"/>
    <w:rsid w:val="0028239F"/>
    <w:rsid w:val="002823AB"/>
    <w:rsid w:val="0028428F"/>
    <w:rsid w:val="00284388"/>
    <w:rsid w:val="002851CE"/>
    <w:rsid w:val="00286C63"/>
    <w:rsid w:val="00287C5C"/>
    <w:rsid w:val="00290798"/>
    <w:rsid w:val="002907AD"/>
    <w:rsid w:val="00290F20"/>
    <w:rsid w:val="00291021"/>
    <w:rsid w:val="00291585"/>
    <w:rsid w:val="002942D7"/>
    <w:rsid w:val="002968C5"/>
    <w:rsid w:val="00296C31"/>
    <w:rsid w:val="00296D45"/>
    <w:rsid w:val="00297169"/>
    <w:rsid w:val="00297221"/>
    <w:rsid w:val="002976CB"/>
    <w:rsid w:val="002A0A62"/>
    <w:rsid w:val="002A114C"/>
    <w:rsid w:val="002A11A0"/>
    <w:rsid w:val="002A1BC2"/>
    <w:rsid w:val="002A1D26"/>
    <w:rsid w:val="002A2687"/>
    <w:rsid w:val="002A334D"/>
    <w:rsid w:val="002A7738"/>
    <w:rsid w:val="002A79D3"/>
    <w:rsid w:val="002B02D6"/>
    <w:rsid w:val="002B150B"/>
    <w:rsid w:val="002B19E0"/>
    <w:rsid w:val="002B208F"/>
    <w:rsid w:val="002B4044"/>
    <w:rsid w:val="002B4649"/>
    <w:rsid w:val="002B4663"/>
    <w:rsid w:val="002B4BA6"/>
    <w:rsid w:val="002B4CC4"/>
    <w:rsid w:val="002B6CAD"/>
    <w:rsid w:val="002C0189"/>
    <w:rsid w:val="002C042E"/>
    <w:rsid w:val="002C1E36"/>
    <w:rsid w:val="002C1F4C"/>
    <w:rsid w:val="002C2009"/>
    <w:rsid w:val="002C2EEA"/>
    <w:rsid w:val="002C2FC2"/>
    <w:rsid w:val="002C3698"/>
    <w:rsid w:val="002C50C2"/>
    <w:rsid w:val="002C5224"/>
    <w:rsid w:val="002C52A5"/>
    <w:rsid w:val="002C55A4"/>
    <w:rsid w:val="002C56C9"/>
    <w:rsid w:val="002C5756"/>
    <w:rsid w:val="002C62AA"/>
    <w:rsid w:val="002C6C3B"/>
    <w:rsid w:val="002C7978"/>
    <w:rsid w:val="002D2B7A"/>
    <w:rsid w:val="002D2F25"/>
    <w:rsid w:val="002D3298"/>
    <w:rsid w:val="002D3E60"/>
    <w:rsid w:val="002D43F8"/>
    <w:rsid w:val="002D45B3"/>
    <w:rsid w:val="002D5499"/>
    <w:rsid w:val="002D657B"/>
    <w:rsid w:val="002D6D94"/>
    <w:rsid w:val="002D76B2"/>
    <w:rsid w:val="002E0B5D"/>
    <w:rsid w:val="002E184E"/>
    <w:rsid w:val="002E2A31"/>
    <w:rsid w:val="002E4CC2"/>
    <w:rsid w:val="002E4D76"/>
    <w:rsid w:val="002E669F"/>
    <w:rsid w:val="002E6F38"/>
    <w:rsid w:val="002E7098"/>
    <w:rsid w:val="002F053B"/>
    <w:rsid w:val="002F2A13"/>
    <w:rsid w:val="002F32D8"/>
    <w:rsid w:val="002F496F"/>
    <w:rsid w:val="002F601A"/>
    <w:rsid w:val="002F68E8"/>
    <w:rsid w:val="002F7372"/>
    <w:rsid w:val="00301B1C"/>
    <w:rsid w:val="003036EB"/>
    <w:rsid w:val="00305492"/>
    <w:rsid w:val="0030600C"/>
    <w:rsid w:val="00307E2E"/>
    <w:rsid w:val="00311FB8"/>
    <w:rsid w:val="00313536"/>
    <w:rsid w:val="003139EE"/>
    <w:rsid w:val="00314E99"/>
    <w:rsid w:val="003159D5"/>
    <w:rsid w:val="00316225"/>
    <w:rsid w:val="00316456"/>
    <w:rsid w:val="00317467"/>
    <w:rsid w:val="00317B2D"/>
    <w:rsid w:val="00317D3E"/>
    <w:rsid w:val="00322F7D"/>
    <w:rsid w:val="003237BD"/>
    <w:rsid w:val="00325733"/>
    <w:rsid w:val="003258D9"/>
    <w:rsid w:val="003261BF"/>
    <w:rsid w:val="003301C2"/>
    <w:rsid w:val="00330848"/>
    <w:rsid w:val="00331765"/>
    <w:rsid w:val="00331BA3"/>
    <w:rsid w:val="00331FF9"/>
    <w:rsid w:val="0033246A"/>
    <w:rsid w:val="003330BD"/>
    <w:rsid w:val="003330EE"/>
    <w:rsid w:val="00333EB9"/>
    <w:rsid w:val="00334116"/>
    <w:rsid w:val="00334B8A"/>
    <w:rsid w:val="00335220"/>
    <w:rsid w:val="00335DE7"/>
    <w:rsid w:val="00340B8C"/>
    <w:rsid w:val="00340CC9"/>
    <w:rsid w:val="003430C7"/>
    <w:rsid w:val="0034360F"/>
    <w:rsid w:val="00345373"/>
    <w:rsid w:val="0034586B"/>
    <w:rsid w:val="003471F3"/>
    <w:rsid w:val="003473C6"/>
    <w:rsid w:val="0034778B"/>
    <w:rsid w:val="003514A4"/>
    <w:rsid w:val="00353669"/>
    <w:rsid w:val="00353C9C"/>
    <w:rsid w:val="00354AAC"/>
    <w:rsid w:val="00354F38"/>
    <w:rsid w:val="00356C0D"/>
    <w:rsid w:val="003575A8"/>
    <w:rsid w:val="00357AFE"/>
    <w:rsid w:val="00357C3B"/>
    <w:rsid w:val="00360B91"/>
    <w:rsid w:val="0036180C"/>
    <w:rsid w:val="0036331D"/>
    <w:rsid w:val="00363E32"/>
    <w:rsid w:val="003712F1"/>
    <w:rsid w:val="0037201F"/>
    <w:rsid w:val="00373E38"/>
    <w:rsid w:val="00376123"/>
    <w:rsid w:val="0037626B"/>
    <w:rsid w:val="00377361"/>
    <w:rsid w:val="00377664"/>
    <w:rsid w:val="00380244"/>
    <w:rsid w:val="00380D3B"/>
    <w:rsid w:val="00382909"/>
    <w:rsid w:val="00382E27"/>
    <w:rsid w:val="00384D97"/>
    <w:rsid w:val="00384E82"/>
    <w:rsid w:val="00385B18"/>
    <w:rsid w:val="00385E28"/>
    <w:rsid w:val="00386164"/>
    <w:rsid w:val="003874EF"/>
    <w:rsid w:val="00387AEC"/>
    <w:rsid w:val="00387F00"/>
    <w:rsid w:val="003908D5"/>
    <w:rsid w:val="00391D78"/>
    <w:rsid w:val="003950B4"/>
    <w:rsid w:val="00396430"/>
    <w:rsid w:val="003A1D9B"/>
    <w:rsid w:val="003A1F11"/>
    <w:rsid w:val="003A3434"/>
    <w:rsid w:val="003A3559"/>
    <w:rsid w:val="003A3E0A"/>
    <w:rsid w:val="003A3F05"/>
    <w:rsid w:val="003A4CF6"/>
    <w:rsid w:val="003A6291"/>
    <w:rsid w:val="003A64B2"/>
    <w:rsid w:val="003B0761"/>
    <w:rsid w:val="003B0904"/>
    <w:rsid w:val="003B2A88"/>
    <w:rsid w:val="003B2A94"/>
    <w:rsid w:val="003B380E"/>
    <w:rsid w:val="003B575B"/>
    <w:rsid w:val="003B6C10"/>
    <w:rsid w:val="003C00E3"/>
    <w:rsid w:val="003C1B23"/>
    <w:rsid w:val="003C242A"/>
    <w:rsid w:val="003C2594"/>
    <w:rsid w:val="003C31CD"/>
    <w:rsid w:val="003C401D"/>
    <w:rsid w:val="003C5130"/>
    <w:rsid w:val="003C697C"/>
    <w:rsid w:val="003C6C16"/>
    <w:rsid w:val="003D1395"/>
    <w:rsid w:val="003D1DEB"/>
    <w:rsid w:val="003D22A8"/>
    <w:rsid w:val="003D22BD"/>
    <w:rsid w:val="003D2877"/>
    <w:rsid w:val="003D36FE"/>
    <w:rsid w:val="003D3FCF"/>
    <w:rsid w:val="003D4B92"/>
    <w:rsid w:val="003D62A6"/>
    <w:rsid w:val="003D7A95"/>
    <w:rsid w:val="003E0B90"/>
    <w:rsid w:val="003E1761"/>
    <w:rsid w:val="003E1E38"/>
    <w:rsid w:val="003E1E90"/>
    <w:rsid w:val="003E2109"/>
    <w:rsid w:val="003E263C"/>
    <w:rsid w:val="003E2A3A"/>
    <w:rsid w:val="003E41C7"/>
    <w:rsid w:val="003E434A"/>
    <w:rsid w:val="003E4C26"/>
    <w:rsid w:val="003E5627"/>
    <w:rsid w:val="003E62F3"/>
    <w:rsid w:val="003E6FB4"/>
    <w:rsid w:val="003E7C29"/>
    <w:rsid w:val="003F0D62"/>
    <w:rsid w:val="003F584A"/>
    <w:rsid w:val="003F66DF"/>
    <w:rsid w:val="003F67D3"/>
    <w:rsid w:val="003F7173"/>
    <w:rsid w:val="004009AC"/>
    <w:rsid w:val="00400C81"/>
    <w:rsid w:val="00401BA4"/>
    <w:rsid w:val="00402071"/>
    <w:rsid w:val="00403C51"/>
    <w:rsid w:val="00405369"/>
    <w:rsid w:val="00405866"/>
    <w:rsid w:val="00406152"/>
    <w:rsid w:val="00406BD6"/>
    <w:rsid w:val="00406C0F"/>
    <w:rsid w:val="004077E7"/>
    <w:rsid w:val="00410A63"/>
    <w:rsid w:val="0041191F"/>
    <w:rsid w:val="00411B76"/>
    <w:rsid w:val="00412461"/>
    <w:rsid w:val="004125AD"/>
    <w:rsid w:val="004125B3"/>
    <w:rsid w:val="00412A9D"/>
    <w:rsid w:val="00412E6D"/>
    <w:rsid w:val="004138D4"/>
    <w:rsid w:val="004140BE"/>
    <w:rsid w:val="00414C8F"/>
    <w:rsid w:val="004152CB"/>
    <w:rsid w:val="00415AB8"/>
    <w:rsid w:val="00416959"/>
    <w:rsid w:val="00416D22"/>
    <w:rsid w:val="004177B4"/>
    <w:rsid w:val="00417F93"/>
    <w:rsid w:val="00421C31"/>
    <w:rsid w:val="00421E5F"/>
    <w:rsid w:val="004221A5"/>
    <w:rsid w:val="00422EED"/>
    <w:rsid w:val="00422F44"/>
    <w:rsid w:val="004242B2"/>
    <w:rsid w:val="004252BD"/>
    <w:rsid w:val="00427D95"/>
    <w:rsid w:val="0043083C"/>
    <w:rsid w:val="00431AF0"/>
    <w:rsid w:val="00431B57"/>
    <w:rsid w:val="00432321"/>
    <w:rsid w:val="00435DDB"/>
    <w:rsid w:val="00436638"/>
    <w:rsid w:val="0043687F"/>
    <w:rsid w:val="004418A3"/>
    <w:rsid w:val="004429D9"/>
    <w:rsid w:val="00442F27"/>
    <w:rsid w:val="004431FD"/>
    <w:rsid w:val="00446440"/>
    <w:rsid w:val="0044657F"/>
    <w:rsid w:val="00447178"/>
    <w:rsid w:val="00450561"/>
    <w:rsid w:val="00451E70"/>
    <w:rsid w:val="004537A0"/>
    <w:rsid w:val="00453EF8"/>
    <w:rsid w:val="00454AB6"/>
    <w:rsid w:val="00454E65"/>
    <w:rsid w:val="00455BEC"/>
    <w:rsid w:val="004567FB"/>
    <w:rsid w:val="00456BAA"/>
    <w:rsid w:val="00460794"/>
    <w:rsid w:val="00461457"/>
    <w:rsid w:val="004617DF"/>
    <w:rsid w:val="0046202F"/>
    <w:rsid w:val="00462C2F"/>
    <w:rsid w:val="00462F9F"/>
    <w:rsid w:val="0046509B"/>
    <w:rsid w:val="00465B74"/>
    <w:rsid w:val="00465E77"/>
    <w:rsid w:val="00466B2D"/>
    <w:rsid w:val="004706E4"/>
    <w:rsid w:val="00470DCF"/>
    <w:rsid w:val="00470F1E"/>
    <w:rsid w:val="004711CC"/>
    <w:rsid w:val="00471CB7"/>
    <w:rsid w:val="00475C0F"/>
    <w:rsid w:val="00476064"/>
    <w:rsid w:val="004762AA"/>
    <w:rsid w:val="00476326"/>
    <w:rsid w:val="00476766"/>
    <w:rsid w:val="0047692D"/>
    <w:rsid w:val="00477623"/>
    <w:rsid w:val="004807D1"/>
    <w:rsid w:val="004808B3"/>
    <w:rsid w:val="00481FE1"/>
    <w:rsid w:val="004821ED"/>
    <w:rsid w:val="00482D5D"/>
    <w:rsid w:val="00483177"/>
    <w:rsid w:val="004832F6"/>
    <w:rsid w:val="00483633"/>
    <w:rsid w:val="00486D65"/>
    <w:rsid w:val="004905FA"/>
    <w:rsid w:val="00492D4C"/>
    <w:rsid w:val="00492FC2"/>
    <w:rsid w:val="00493624"/>
    <w:rsid w:val="00493684"/>
    <w:rsid w:val="0049406A"/>
    <w:rsid w:val="0049491F"/>
    <w:rsid w:val="00494D08"/>
    <w:rsid w:val="00496360"/>
    <w:rsid w:val="0049681C"/>
    <w:rsid w:val="00496CF8"/>
    <w:rsid w:val="00497B32"/>
    <w:rsid w:val="004A0757"/>
    <w:rsid w:val="004A2675"/>
    <w:rsid w:val="004A3B81"/>
    <w:rsid w:val="004A4017"/>
    <w:rsid w:val="004A5345"/>
    <w:rsid w:val="004A60CD"/>
    <w:rsid w:val="004A72D2"/>
    <w:rsid w:val="004B0769"/>
    <w:rsid w:val="004B0F46"/>
    <w:rsid w:val="004B2B5A"/>
    <w:rsid w:val="004B36E4"/>
    <w:rsid w:val="004B3777"/>
    <w:rsid w:val="004B4308"/>
    <w:rsid w:val="004B523C"/>
    <w:rsid w:val="004B5D00"/>
    <w:rsid w:val="004B5FD0"/>
    <w:rsid w:val="004B62C7"/>
    <w:rsid w:val="004B6BBC"/>
    <w:rsid w:val="004B7646"/>
    <w:rsid w:val="004C0CEA"/>
    <w:rsid w:val="004C0F2A"/>
    <w:rsid w:val="004C0FD5"/>
    <w:rsid w:val="004C1C6F"/>
    <w:rsid w:val="004C1E8D"/>
    <w:rsid w:val="004C2B5A"/>
    <w:rsid w:val="004C2EE9"/>
    <w:rsid w:val="004C3E06"/>
    <w:rsid w:val="004C44B2"/>
    <w:rsid w:val="004C47CF"/>
    <w:rsid w:val="004C4B0B"/>
    <w:rsid w:val="004C539F"/>
    <w:rsid w:val="004C56FB"/>
    <w:rsid w:val="004C69DA"/>
    <w:rsid w:val="004C6C84"/>
    <w:rsid w:val="004C758A"/>
    <w:rsid w:val="004D030E"/>
    <w:rsid w:val="004D0AB9"/>
    <w:rsid w:val="004D19F8"/>
    <w:rsid w:val="004D21AB"/>
    <w:rsid w:val="004D3ED7"/>
    <w:rsid w:val="004D4039"/>
    <w:rsid w:val="004D4C27"/>
    <w:rsid w:val="004D5965"/>
    <w:rsid w:val="004D637F"/>
    <w:rsid w:val="004D6A54"/>
    <w:rsid w:val="004E0699"/>
    <w:rsid w:val="004E1B7F"/>
    <w:rsid w:val="004E22B1"/>
    <w:rsid w:val="004E28DD"/>
    <w:rsid w:val="004E4B83"/>
    <w:rsid w:val="004E4BD9"/>
    <w:rsid w:val="004E7459"/>
    <w:rsid w:val="004E74AD"/>
    <w:rsid w:val="004F08E2"/>
    <w:rsid w:val="004F1EEB"/>
    <w:rsid w:val="004F2005"/>
    <w:rsid w:val="004F240B"/>
    <w:rsid w:val="004F2D1A"/>
    <w:rsid w:val="004F357D"/>
    <w:rsid w:val="004F63C4"/>
    <w:rsid w:val="004F72F7"/>
    <w:rsid w:val="004F763B"/>
    <w:rsid w:val="00500724"/>
    <w:rsid w:val="00502A4A"/>
    <w:rsid w:val="0050354E"/>
    <w:rsid w:val="00503B3C"/>
    <w:rsid w:val="00505940"/>
    <w:rsid w:val="005078E2"/>
    <w:rsid w:val="00507CEE"/>
    <w:rsid w:val="005105C9"/>
    <w:rsid w:val="00510CC3"/>
    <w:rsid w:val="005118A2"/>
    <w:rsid w:val="005129D5"/>
    <w:rsid w:val="00512D3D"/>
    <w:rsid w:val="0051343B"/>
    <w:rsid w:val="00513D0F"/>
    <w:rsid w:val="00515426"/>
    <w:rsid w:val="0051588B"/>
    <w:rsid w:val="00515E7D"/>
    <w:rsid w:val="005161E2"/>
    <w:rsid w:val="00516CE1"/>
    <w:rsid w:val="00517604"/>
    <w:rsid w:val="0052068F"/>
    <w:rsid w:val="005215CE"/>
    <w:rsid w:val="00521D18"/>
    <w:rsid w:val="00523070"/>
    <w:rsid w:val="00527694"/>
    <w:rsid w:val="00527B10"/>
    <w:rsid w:val="005302A5"/>
    <w:rsid w:val="005306DB"/>
    <w:rsid w:val="005311B0"/>
    <w:rsid w:val="00532298"/>
    <w:rsid w:val="00532337"/>
    <w:rsid w:val="00533675"/>
    <w:rsid w:val="005339D9"/>
    <w:rsid w:val="005349A5"/>
    <w:rsid w:val="00535596"/>
    <w:rsid w:val="00537CD1"/>
    <w:rsid w:val="00537D51"/>
    <w:rsid w:val="005406A1"/>
    <w:rsid w:val="00540B52"/>
    <w:rsid w:val="00541D76"/>
    <w:rsid w:val="005424F6"/>
    <w:rsid w:val="005442F3"/>
    <w:rsid w:val="00544CA4"/>
    <w:rsid w:val="005459C6"/>
    <w:rsid w:val="00545FD9"/>
    <w:rsid w:val="00546362"/>
    <w:rsid w:val="00547978"/>
    <w:rsid w:val="0055073C"/>
    <w:rsid w:val="0055099D"/>
    <w:rsid w:val="00551F8D"/>
    <w:rsid w:val="00553DBE"/>
    <w:rsid w:val="00554816"/>
    <w:rsid w:val="005555C7"/>
    <w:rsid w:val="00555678"/>
    <w:rsid w:val="0055591A"/>
    <w:rsid w:val="00555BC3"/>
    <w:rsid w:val="0055656F"/>
    <w:rsid w:val="005566B9"/>
    <w:rsid w:val="00557527"/>
    <w:rsid w:val="00557AF8"/>
    <w:rsid w:val="00557B47"/>
    <w:rsid w:val="005602AB"/>
    <w:rsid w:val="00560339"/>
    <w:rsid w:val="00560F54"/>
    <w:rsid w:val="00561E22"/>
    <w:rsid w:val="0056219D"/>
    <w:rsid w:val="0056473D"/>
    <w:rsid w:val="00567572"/>
    <w:rsid w:val="005675F7"/>
    <w:rsid w:val="005700EC"/>
    <w:rsid w:val="005711C9"/>
    <w:rsid w:val="005722D7"/>
    <w:rsid w:val="005728D7"/>
    <w:rsid w:val="0057371C"/>
    <w:rsid w:val="00573F5F"/>
    <w:rsid w:val="0057425F"/>
    <w:rsid w:val="0057663F"/>
    <w:rsid w:val="005768DE"/>
    <w:rsid w:val="00577063"/>
    <w:rsid w:val="005816FF"/>
    <w:rsid w:val="00583BF0"/>
    <w:rsid w:val="005841A0"/>
    <w:rsid w:val="0058523C"/>
    <w:rsid w:val="00585F3E"/>
    <w:rsid w:val="00586312"/>
    <w:rsid w:val="00586330"/>
    <w:rsid w:val="00587730"/>
    <w:rsid w:val="005920DC"/>
    <w:rsid w:val="00593522"/>
    <w:rsid w:val="00593692"/>
    <w:rsid w:val="00593792"/>
    <w:rsid w:val="00595048"/>
    <w:rsid w:val="0059590F"/>
    <w:rsid w:val="00595BC2"/>
    <w:rsid w:val="005969F1"/>
    <w:rsid w:val="00597B98"/>
    <w:rsid w:val="005A0777"/>
    <w:rsid w:val="005A0DDC"/>
    <w:rsid w:val="005A1478"/>
    <w:rsid w:val="005A18C7"/>
    <w:rsid w:val="005A2052"/>
    <w:rsid w:val="005A3D22"/>
    <w:rsid w:val="005A50C1"/>
    <w:rsid w:val="005A5621"/>
    <w:rsid w:val="005A5639"/>
    <w:rsid w:val="005A56DB"/>
    <w:rsid w:val="005A5ED7"/>
    <w:rsid w:val="005A6734"/>
    <w:rsid w:val="005A6C6D"/>
    <w:rsid w:val="005B0B3C"/>
    <w:rsid w:val="005B14B0"/>
    <w:rsid w:val="005B1C5F"/>
    <w:rsid w:val="005B220B"/>
    <w:rsid w:val="005B2D34"/>
    <w:rsid w:val="005B427E"/>
    <w:rsid w:val="005B5D80"/>
    <w:rsid w:val="005B73DB"/>
    <w:rsid w:val="005B78FD"/>
    <w:rsid w:val="005C0FF6"/>
    <w:rsid w:val="005C17FB"/>
    <w:rsid w:val="005C48B2"/>
    <w:rsid w:val="005C4BBE"/>
    <w:rsid w:val="005C51A1"/>
    <w:rsid w:val="005C5217"/>
    <w:rsid w:val="005C591F"/>
    <w:rsid w:val="005C63F7"/>
    <w:rsid w:val="005C6403"/>
    <w:rsid w:val="005C6588"/>
    <w:rsid w:val="005C6C58"/>
    <w:rsid w:val="005C7CF8"/>
    <w:rsid w:val="005D2255"/>
    <w:rsid w:val="005D240E"/>
    <w:rsid w:val="005D2AAB"/>
    <w:rsid w:val="005D2BC7"/>
    <w:rsid w:val="005D3A3D"/>
    <w:rsid w:val="005D4A34"/>
    <w:rsid w:val="005D59CE"/>
    <w:rsid w:val="005D5A39"/>
    <w:rsid w:val="005D630D"/>
    <w:rsid w:val="005D639D"/>
    <w:rsid w:val="005D6AF3"/>
    <w:rsid w:val="005D6CC3"/>
    <w:rsid w:val="005D6DE7"/>
    <w:rsid w:val="005D7652"/>
    <w:rsid w:val="005E0066"/>
    <w:rsid w:val="005E18CC"/>
    <w:rsid w:val="005E3736"/>
    <w:rsid w:val="005E3D2C"/>
    <w:rsid w:val="005E5217"/>
    <w:rsid w:val="005E5316"/>
    <w:rsid w:val="005E5436"/>
    <w:rsid w:val="005E6072"/>
    <w:rsid w:val="005E6918"/>
    <w:rsid w:val="005E701E"/>
    <w:rsid w:val="005F139B"/>
    <w:rsid w:val="005F2215"/>
    <w:rsid w:val="005F37B5"/>
    <w:rsid w:val="005F4545"/>
    <w:rsid w:val="005F4B1A"/>
    <w:rsid w:val="005F612B"/>
    <w:rsid w:val="005F6694"/>
    <w:rsid w:val="005F6CD2"/>
    <w:rsid w:val="005F7990"/>
    <w:rsid w:val="00600306"/>
    <w:rsid w:val="0060273B"/>
    <w:rsid w:val="0060273F"/>
    <w:rsid w:val="0060350E"/>
    <w:rsid w:val="006039EE"/>
    <w:rsid w:val="00605092"/>
    <w:rsid w:val="006057C0"/>
    <w:rsid w:val="00605F2F"/>
    <w:rsid w:val="00606950"/>
    <w:rsid w:val="00606FAD"/>
    <w:rsid w:val="00607250"/>
    <w:rsid w:val="006073D8"/>
    <w:rsid w:val="00607BCC"/>
    <w:rsid w:val="00611558"/>
    <w:rsid w:val="006116FD"/>
    <w:rsid w:val="0061394E"/>
    <w:rsid w:val="00613F98"/>
    <w:rsid w:val="00614BBD"/>
    <w:rsid w:val="00615225"/>
    <w:rsid w:val="00615401"/>
    <w:rsid w:val="006157B3"/>
    <w:rsid w:val="00615AD2"/>
    <w:rsid w:val="00615BC5"/>
    <w:rsid w:val="0061665D"/>
    <w:rsid w:val="006204C5"/>
    <w:rsid w:val="00620EAE"/>
    <w:rsid w:val="006217AD"/>
    <w:rsid w:val="00621947"/>
    <w:rsid w:val="00621B4F"/>
    <w:rsid w:val="0062456D"/>
    <w:rsid w:val="006267C9"/>
    <w:rsid w:val="006300ED"/>
    <w:rsid w:val="00630A9B"/>
    <w:rsid w:val="00630B12"/>
    <w:rsid w:val="00632C03"/>
    <w:rsid w:val="00632EEC"/>
    <w:rsid w:val="00633066"/>
    <w:rsid w:val="0063507E"/>
    <w:rsid w:val="0063539A"/>
    <w:rsid w:val="00635586"/>
    <w:rsid w:val="0063619B"/>
    <w:rsid w:val="006361DB"/>
    <w:rsid w:val="0063646C"/>
    <w:rsid w:val="00636A1D"/>
    <w:rsid w:val="00636FFF"/>
    <w:rsid w:val="00640329"/>
    <w:rsid w:val="00642721"/>
    <w:rsid w:val="00642A24"/>
    <w:rsid w:val="00642FDE"/>
    <w:rsid w:val="00643DB6"/>
    <w:rsid w:val="0064401D"/>
    <w:rsid w:val="0064428C"/>
    <w:rsid w:val="006446A0"/>
    <w:rsid w:val="00644DC0"/>
    <w:rsid w:val="006459BE"/>
    <w:rsid w:val="00645D9C"/>
    <w:rsid w:val="00646AAA"/>
    <w:rsid w:val="006479C4"/>
    <w:rsid w:val="00647D7E"/>
    <w:rsid w:val="00647EE4"/>
    <w:rsid w:val="00650999"/>
    <w:rsid w:val="00650A99"/>
    <w:rsid w:val="00650E9C"/>
    <w:rsid w:val="00651466"/>
    <w:rsid w:val="006516F5"/>
    <w:rsid w:val="00652C30"/>
    <w:rsid w:val="006539D1"/>
    <w:rsid w:val="00653E10"/>
    <w:rsid w:val="00655F15"/>
    <w:rsid w:val="006576C0"/>
    <w:rsid w:val="00662284"/>
    <w:rsid w:val="006622F2"/>
    <w:rsid w:val="006650C2"/>
    <w:rsid w:val="00665AD7"/>
    <w:rsid w:val="00667353"/>
    <w:rsid w:val="0066799E"/>
    <w:rsid w:val="0067013F"/>
    <w:rsid w:val="00673555"/>
    <w:rsid w:val="00673AE3"/>
    <w:rsid w:val="00674838"/>
    <w:rsid w:val="00674BD1"/>
    <w:rsid w:val="00675390"/>
    <w:rsid w:val="00675C90"/>
    <w:rsid w:val="00675F7D"/>
    <w:rsid w:val="00676BED"/>
    <w:rsid w:val="0067750F"/>
    <w:rsid w:val="00677C67"/>
    <w:rsid w:val="00680461"/>
    <w:rsid w:val="0068052D"/>
    <w:rsid w:val="0068291A"/>
    <w:rsid w:val="00682AB0"/>
    <w:rsid w:val="00683D8F"/>
    <w:rsid w:val="006850FA"/>
    <w:rsid w:val="00685E9A"/>
    <w:rsid w:val="006862BF"/>
    <w:rsid w:val="0069040A"/>
    <w:rsid w:val="00690B6E"/>
    <w:rsid w:val="00691EFF"/>
    <w:rsid w:val="006923FD"/>
    <w:rsid w:val="006927B5"/>
    <w:rsid w:val="006946B2"/>
    <w:rsid w:val="00696799"/>
    <w:rsid w:val="00696C38"/>
    <w:rsid w:val="006A0256"/>
    <w:rsid w:val="006A144A"/>
    <w:rsid w:val="006A1723"/>
    <w:rsid w:val="006A1B20"/>
    <w:rsid w:val="006A1B68"/>
    <w:rsid w:val="006A3BA0"/>
    <w:rsid w:val="006A4F99"/>
    <w:rsid w:val="006A5015"/>
    <w:rsid w:val="006A5273"/>
    <w:rsid w:val="006A5FEF"/>
    <w:rsid w:val="006B0786"/>
    <w:rsid w:val="006B44A5"/>
    <w:rsid w:val="006B4F1F"/>
    <w:rsid w:val="006B710C"/>
    <w:rsid w:val="006B77D1"/>
    <w:rsid w:val="006B7D0F"/>
    <w:rsid w:val="006C0400"/>
    <w:rsid w:val="006C075B"/>
    <w:rsid w:val="006C1AE2"/>
    <w:rsid w:val="006C1F1B"/>
    <w:rsid w:val="006C408E"/>
    <w:rsid w:val="006C40FB"/>
    <w:rsid w:val="006C5925"/>
    <w:rsid w:val="006C5DF5"/>
    <w:rsid w:val="006C615D"/>
    <w:rsid w:val="006C63D6"/>
    <w:rsid w:val="006C6886"/>
    <w:rsid w:val="006C689F"/>
    <w:rsid w:val="006C6F83"/>
    <w:rsid w:val="006C7E6C"/>
    <w:rsid w:val="006D2001"/>
    <w:rsid w:val="006D3CA4"/>
    <w:rsid w:val="006D42FF"/>
    <w:rsid w:val="006D5929"/>
    <w:rsid w:val="006D6E26"/>
    <w:rsid w:val="006D7374"/>
    <w:rsid w:val="006E0D58"/>
    <w:rsid w:val="006E102E"/>
    <w:rsid w:val="006E162E"/>
    <w:rsid w:val="006E19C1"/>
    <w:rsid w:val="006E265E"/>
    <w:rsid w:val="006E730C"/>
    <w:rsid w:val="006F0574"/>
    <w:rsid w:val="006F0FA3"/>
    <w:rsid w:val="006F1548"/>
    <w:rsid w:val="006F692F"/>
    <w:rsid w:val="006F7316"/>
    <w:rsid w:val="006F7740"/>
    <w:rsid w:val="006F7F94"/>
    <w:rsid w:val="00700249"/>
    <w:rsid w:val="00700989"/>
    <w:rsid w:val="00701038"/>
    <w:rsid w:val="0070108B"/>
    <w:rsid w:val="00701208"/>
    <w:rsid w:val="0070147D"/>
    <w:rsid w:val="00703883"/>
    <w:rsid w:val="00703A24"/>
    <w:rsid w:val="00704926"/>
    <w:rsid w:val="00705797"/>
    <w:rsid w:val="00706443"/>
    <w:rsid w:val="007069A6"/>
    <w:rsid w:val="00706D22"/>
    <w:rsid w:val="00707529"/>
    <w:rsid w:val="00707656"/>
    <w:rsid w:val="0071044B"/>
    <w:rsid w:val="00711505"/>
    <w:rsid w:val="0071161D"/>
    <w:rsid w:val="00711A4C"/>
    <w:rsid w:val="007124A3"/>
    <w:rsid w:val="0071300A"/>
    <w:rsid w:val="00713530"/>
    <w:rsid w:val="00714155"/>
    <w:rsid w:val="00714B72"/>
    <w:rsid w:val="00715551"/>
    <w:rsid w:val="007162FC"/>
    <w:rsid w:val="00716EDB"/>
    <w:rsid w:val="00717192"/>
    <w:rsid w:val="0071727D"/>
    <w:rsid w:val="00721C72"/>
    <w:rsid w:val="00722F9F"/>
    <w:rsid w:val="00724690"/>
    <w:rsid w:val="00724E22"/>
    <w:rsid w:val="00725063"/>
    <w:rsid w:val="007256D2"/>
    <w:rsid w:val="007258EE"/>
    <w:rsid w:val="00725F09"/>
    <w:rsid w:val="007263D9"/>
    <w:rsid w:val="00726A18"/>
    <w:rsid w:val="007271F5"/>
    <w:rsid w:val="007326B2"/>
    <w:rsid w:val="007336C7"/>
    <w:rsid w:val="00734963"/>
    <w:rsid w:val="00734DA7"/>
    <w:rsid w:val="00737061"/>
    <w:rsid w:val="007374CE"/>
    <w:rsid w:val="007375F4"/>
    <w:rsid w:val="00737D7A"/>
    <w:rsid w:val="0074020E"/>
    <w:rsid w:val="007410A8"/>
    <w:rsid w:val="007422D0"/>
    <w:rsid w:val="00742A22"/>
    <w:rsid w:val="00742DB5"/>
    <w:rsid w:val="00743A5B"/>
    <w:rsid w:val="00745A69"/>
    <w:rsid w:val="00752D87"/>
    <w:rsid w:val="00753486"/>
    <w:rsid w:val="0075441A"/>
    <w:rsid w:val="0075470B"/>
    <w:rsid w:val="00754869"/>
    <w:rsid w:val="00754894"/>
    <w:rsid w:val="00755495"/>
    <w:rsid w:val="00756AE0"/>
    <w:rsid w:val="00760FAF"/>
    <w:rsid w:val="00761AE1"/>
    <w:rsid w:val="00761E94"/>
    <w:rsid w:val="00762F5E"/>
    <w:rsid w:val="00764654"/>
    <w:rsid w:val="00764AC3"/>
    <w:rsid w:val="00764B85"/>
    <w:rsid w:val="00765369"/>
    <w:rsid w:val="00765399"/>
    <w:rsid w:val="00765EB7"/>
    <w:rsid w:val="00766BBC"/>
    <w:rsid w:val="0077030A"/>
    <w:rsid w:val="0077065D"/>
    <w:rsid w:val="00771685"/>
    <w:rsid w:val="00771C59"/>
    <w:rsid w:val="0077373E"/>
    <w:rsid w:val="00774C79"/>
    <w:rsid w:val="00775BF7"/>
    <w:rsid w:val="00780081"/>
    <w:rsid w:val="00780CD9"/>
    <w:rsid w:val="0078209A"/>
    <w:rsid w:val="00782DA9"/>
    <w:rsid w:val="00784332"/>
    <w:rsid w:val="00785466"/>
    <w:rsid w:val="00786859"/>
    <w:rsid w:val="00786F33"/>
    <w:rsid w:val="00790993"/>
    <w:rsid w:val="0079174C"/>
    <w:rsid w:val="00794564"/>
    <w:rsid w:val="0079457A"/>
    <w:rsid w:val="007A0065"/>
    <w:rsid w:val="007A088D"/>
    <w:rsid w:val="007A1E51"/>
    <w:rsid w:val="007A207D"/>
    <w:rsid w:val="007A27F3"/>
    <w:rsid w:val="007A3083"/>
    <w:rsid w:val="007A400B"/>
    <w:rsid w:val="007A428D"/>
    <w:rsid w:val="007A53A3"/>
    <w:rsid w:val="007A6DA6"/>
    <w:rsid w:val="007A7809"/>
    <w:rsid w:val="007B0245"/>
    <w:rsid w:val="007B07F8"/>
    <w:rsid w:val="007B18B2"/>
    <w:rsid w:val="007B2FEE"/>
    <w:rsid w:val="007B41FF"/>
    <w:rsid w:val="007B4B0B"/>
    <w:rsid w:val="007B503B"/>
    <w:rsid w:val="007B7BBF"/>
    <w:rsid w:val="007B7C79"/>
    <w:rsid w:val="007C0265"/>
    <w:rsid w:val="007C0469"/>
    <w:rsid w:val="007C14B5"/>
    <w:rsid w:val="007C178B"/>
    <w:rsid w:val="007C2123"/>
    <w:rsid w:val="007C2524"/>
    <w:rsid w:val="007C35CB"/>
    <w:rsid w:val="007C4D9B"/>
    <w:rsid w:val="007C596C"/>
    <w:rsid w:val="007C5F06"/>
    <w:rsid w:val="007C6443"/>
    <w:rsid w:val="007C6C3A"/>
    <w:rsid w:val="007D00B5"/>
    <w:rsid w:val="007D0EE7"/>
    <w:rsid w:val="007D12B2"/>
    <w:rsid w:val="007D1476"/>
    <w:rsid w:val="007D14D0"/>
    <w:rsid w:val="007D3EE0"/>
    <w:rsid w:val="007D40B1"/>
    <w:rsid w:val="007D4685"/>
    <w:rsid w:val="007D4B85"/>
    <w:rsid w:val="007D5B21"/>
    <w:rsid w:val="007D5F1F"/>
    <w:rsid w:val="007D616D"/>
    <w:rsid w:val="007D64FF"/>
    <w:rsid w:val="007D7C64"/>
    <w:rsid w:val="007D7F2E"/>
    <w:rsid w:val="007E267A"/>
    <w:rsid w:val="007E2D71"/>
    <w:rsid w:val="007E54F8"/>
    <w:rsid w:val="007E6255"/>
    <w:rsid w:val="007E6270"/>
    <w:rsid w:val="007E635D"/>
    <w:rsid w:val="007E7930"/>
    <w:rsid w:val="007E7B09"/>
    <w:rsid w:val="007F006F"/>
    <w:rsid w:val="007F048F"/>
    <w:rsid w:val="007F0760"/>
    <w:rsid w:val="007F077E"/>
    <w:rsid w:val="007F08B4"/>
    <w:rsid w:val="007F0A4A"/>
    <w:rsid w:val="007F0C36"/>
    <w:rsid w:val="007F118B"/>
    <w:rsid w:val="007F1864"/>
    <w:rsid w:val="007F1A50"/>
    <w:rsid w:val="007F3558"/>
    <w:rsid w:val="007F4240"/>
    <w:rsid w:val="007F4839"/>
    <w:rsid w:val="007F4C47"/>
    <w:rsid w:val="007F5459"/>
    <w:rsid w:val="007F6F89"/>
    <w:rsid w:val="007F7E10"/>
    <w:rsid w:val="008006AE"/>
    <w:rsid w:val="00800B31"/>
    <w:rsid w:val="00800C88"/>
    <w:rsid w:val="00800D18"/>
    <w:rsid w:val="008020BC"/>
    <w:rsid w:val="00802C5C"/>
    <w:rsid w:val="00803384"/>
    <w:rsid w:val="00804E74"/>
    <w:rsid w:val="00805BE0"/>
    <w:rsid w:val="00806569"/>
    <w:rsid w:val="00806787"/>
    <w:rsid w:val="0080767F"/>
    <w:rsid w:val="008104E2"/>
    <w:rsid w:val="00810EE7"/>
    <w:rsid w:val="008110A2"/>
    <w:rsid w:val="008116CA"/>
    <w:rsid w:val="0081237E"/>
    <w:rsid w:val="0081291B"/>
    <w:rsid w:val="00814AA7"/>
    <w:rsid w:val="00814D86"/>
    <w:rsid w:val="00814F87"/>
    <w:rsid w:val="0081606A"/>
    <w:rsid w:val="0081662F"/>
    <w:rsid w:val="00816AEB"/>
    <w:rsid w:val="0081783D"/>
    <w:rsid w:val="008200C8"/>
    <w:rsid w:val="008200D8"/>
    <w:rsid w:val="008208FA"/>
    <w:rsid w:val="00821320"/>
    <w:rsid w:val="00821ACB"/>
    <w:rsid w:val="008232F1"/>
    <w:rsid w:val="008233D0"/>
    <w:rsid w:val="00823D99"/>
    <w:rsid w:val="0082462C"/>
    <w:rsid w:val="00825180"/>
    <w:rsid w:val="00825462"/>
    <w:rsid w:val="008257C3"/>
    <w:rsid w:val="008260F7"/>
    <w:rsid w:val="00826F6F"/>
    <w:rsid w:val="008271EE"/>
    <w:rsid w:val="0082769A"/>
    <w:rsid w:val="0083026E"/>
    <w:rsid w:val="00831855"/>
    <w:rsid w:val="008322D6"/>
    <w:rsid w:val="00832E4C"/>
    <w:rsid w:val="00835AB4"/>
    <w:rsid w:val="00835DEF"/>
    <w:rsid w:val="00835F34"/>
    <w:rsid w:val="0083713B"/>
    <w:rsid w:val="00837A60"/>
    <w:rsid w:val="00841CAD"/>
    <w:rsid w:val="0084426E"/>
    <w:rsid w:val="00844B6A"/>
    <w:rsid w:val="00845E01"/>
    <w:rsid w:val="00846B7D"/>
    <w:rsid w:val="00846CBA"/>
    <w:rsid w:val="00847C3D"/>
    <w:rsid w:val="00850042"/>
    <w:rsid w:val="00850322"/>
    <w:rsid w:val="008505D3"/>
    <w:rsid w:val="00850D13"/>
    <w:rsid w:val="00851D51"/>
    <w:rsid w:val="00852A24"/>
    <w:rsid w:val="0085326C"/>
    <w:rsid w:val="00853AA9"/>
    <w:rsid w:val="00853ACC"/>
    <w:rsid w:val="00855284"/>
    <w:rsid w:val="008559B7"/>
    <w:rsid w:val="00855A61"/>
    <w:rsid w:val="00855EEF"/>
    <w:rsid w:val="00856380"/>
    <w:rsid w:val="00856900"/>
    <w:rsid w:val="00857408"/>
    <w:rsid w:val="00857EC8"/>
    <w:rsid w:val="0086058F"/>
    <w:rsid w:val="00860F8C"/>
    <w:rsid w:val="008613F8"/>
    <w:rsid w:val="00861497"/>
    <w:rsid w:val="0086183D"/>
    <w:rsid w:val="00863EC1"/>
    <w:rsid w:val="00864FBA"/>
    <w:rsid w:val="00865E22"/>
    <w:rsid w:val="00866947"/>
    <w:rsid w:val="00867608"/>
    <w:rsid w:val="008679C7"/>
    <w:rsid w:val="00870BD7"/>
    <w:rsid w:val="00873A53"/>
    <w:rsid w:val="00875815"/>
    <w:rsid w:val="00876017"/>
    <w:rsid w:val="008760E6"/>
    <w:rsid w:val="00877987"/>
    <w:rsid w:val="008807F6"/>
    <w:rsid w:val="00880DF1"/>
    <w:rsid w:val="00882C61"/>
    <w:rsid w:val="00886569"/>
    <w:rsid w:val="008865D6"/>
    <w:rsid w:val="008903A5"/>
    <w:rsid w:val="00890999"/>
    <w:rsid w:val="00893419"/>
    <w:rsid w:val="0089348E"/>
    <w:rsid w:val="00894082"/>
    <w:rsid w:val="00894105"/>
    <w:rsid w:val="0089556B"/>
    <w:rsid w:val="008969C6"/>
    <w:rsid w:val="00897BD2"/>
    <w:rsid w:val="008A07E6"/>
    <w:rsid w:val="008A0C78"/>
    <w:rsid w:val="008A17D7"/>
    <w:rsid w:val="008A1B88"/>
    <w:rsid w:val="008A2723"/>
    <w:rsid w:val="008A512B"/>
    <w:rsid w:val="008A62FD"/>
    <w:rsid w:val="008A6D12"/>
    <w:rsid w:val="008A7B73"/>
    <w:rsid w:val="008A7BE8"/>
    <w:rsid w:val="008B06EB"/>
    <w:rsid w:val="008B192A"/>
    <w:rsid w:val="008B280B"/>
    <w:rsid w:val="008B2926"/>
    <w:rsid w:val="008B34FA"/>
    <w:rsid w:val="008B3FA6"/>
    <w:rsid w:val="008B40E1"/>
    <w:rsid w:val="008B432D"/>
    <w:rsid w:val="008B646E"/>
    <w:rsid w:val="008B7B26"/>
    <w:rsid w:val="008C16E3"/>
    <w:rsid w:val="008C1840"/>
    <w:rsid w:val="008C296D"/>
    <w:rsid w:val="008C2BB0"/>
    <w:rsid w:val="008C330F"/>
    <w:rsid w:val="008C35BC"/>
    <w:rsid w:val="008C497C"/>
    <w:rsid w:val="008C52E9"/>
    <w:rsid w:val="008C53ED"/>
    <w:rsid w:val="008C5BCF"/>
    <w:rsid w:val="008C6164"/>
    <w:rsid w:val="008C6A7F"/>
    <w:rsid w:val="008C720B"/>
    <w:rsid w:val="008C748F"/>
    <w:rsid w:val="008D2ED9"/>
    <w:rsid w:val="008D3CC7"/>
    <w:rsid w:val="008D4545"/>
    <w:rsid w:val="008D4F86"/>
    <w:rsid w:val="008D595B"/>
    <w:rsid w:val="008D5C8D"/>
    <w:rsid w:val="008D6D84"/>
    <w:rsid w:val="008D7294"/>
    <w:rsid w:val="008D7A9B"/>
    <w:rsid w:val="008E09F4"/>
    <w:rsid w:val="008E16EF"/>
    <w:rsid w:val="008E233B"/>
    <w:rsid w:val="008E2973"/>
    <w:rsid w:val="008E38E1"/>
    <w:rsid w:val="008E4669"/>
    <w:rsid w:val="008E56BD"/>
    <w:rsid w:val="008E6150"/>
    <w:rsid w:val="008E655C"/>
    <w:rsid w:val="008E7F96"/>
    <w:rsid w:val="008F02FF"/>
    <w:rsid w:val="008F0FE7"/>
    <w:rsid w:val="008F149D"/>
    <w:rsid w:val="008F1511"/>
    <w:rsid w:val="008F151E"/>
    <w:rsid w:val="008F1A0F"/>
    <w:rsid w:val="008F1E64"/>
    <w:rsid w:val="008F2985"/>
    <w:rsid w:val="008F2D15"/>
    <w:rsid w:val="008F2FCF"/>
    <w:rsid w:val="008F3243"/>
    <w:rsid w:val="008F4A56"/>
    <w:rsid w:val="008F55E2"/>
    <w:rsid w:val="008F67D5"/>
    <w:rsid w:val="008F6905"/>
    <w:rsid w:val="008F7926"/>
    <w:rsid w:val="009001A5"/>
    <w:rsid w:val="00901B76"/>
    <w:rsid w:val="00901F43"/>
    <w:rsid w:val="0090245B"/>
    <w:rsid w:val="009027BD"/>
    <w:rsid w:val="00903008"/>
    <w:rsid w:val="00903188"/>
    <w:rsid w:val="00904AF2"/>
    <w:rsid w:val="009053A1"/>
    <w:rsid w:val="009059C8"/>
    <w:rsid w:val="00905B73"/>
    <w:rsid w:val="00905B8C"/>
    <w:rsid w:val="009060B5"/>
    <w:rsid w:val="00907A65"/>
    <w:rsid w:val="00910705"/>
    <w:rsid w:val="009112BC"/>
    <w:rsid w:val="00911A6A"/>
    <w:rsid w:val="00912D01"/>
    <w:rsid w:val="00913595"/>
    <w:rsid w:val="00914848"/>
    <w:rsid w:val="009158AD"/>
    <w:rsid w:val="00915C43"/>
    <w:rsid w:val="00916765"/>
    <w:rsid w:val="00916DEA"/>
    <w:rsid w:val="009178D7"/>
    <w:rsid w:val="00920672"/>
    <w:rsid w:val="009207EF"/>
    <w:rsid w:val="00920E06"/>
    <w:rsid w:val="0092102C"/>
    <w:rsid w:val="009213F4"/>
    <w:rsid w:val="0092180A"/>
    <w:rsid w:val="00922C9E"/>
    <w:rsid w:val="00923911"/>
    <w:rsid w:val="009242AE"/>
    <w:rsid w:val="0092547C"/>
    <w:rsid w:val="009257E8"/>
    <w:rsid w:val="00925AD0"/>
    <w:rsid w:val="00925D20"/>
    <w:rsid w:val="009270A8"/>
    <w:rsid w:val="0092752C"/>
    <w:rsid w:val="00927D9E"/>
    <w:rsid w:val="00931CEF"/>
    <w:rsid w:val="00932020"/>
    <w:rsid w:val="00932841"/>
    <w:rsid w:val="009335CE"/>
    <w:rsid w:val="00933A12"/>
    <w:rsid w:val="0093655E"/>
    <w:rsid w:val="0093772C"/>
    <w:rsid w:val="00940EC4"/>
    <w:rsid w:val="0094210B"/>
    <w:rsid w:val="00942B38"/>
    <w:rsid w:val="00942E47"/>
    <w:rsid w:val="009432AB"/>
    <w:rsid w:val="00943983"/>
    <w:rsid w:val="00943E44"/>
    <w:rsid w:val="00943E9A"/>
    <w:rsid w:val="00944D84"/>
    <w:rsid w:val="00944E31"/>
    <w:rsid w:val="00945DBF"/>
    <w:rsid w:val="00946660"/>
    <w:rsid w:val="0094687F"/>
    <w:rsid w:val="00950D27"/>
    <w:rsid w:val="00951761"/>
    <w:rsid w:val="00951CA7"/>
    <w:rsid w:val="00952561"/>
    <w:rsid w:val="00953877"/>
    <w:rsid w:val="00953D52"/>
    <w:rsid w:val="009540C6"/>
    <w:rsid w:val="00955F36"/>
    <w:rsid w:val="00957085"/>
    <w:rsid w:val="009572E5"/>
    <w:rsid w:val="0095791A"/>
    <w:rsid w:val="00957921"/>
    <w:rsid w:val="0096169B"/>
    <w:rsid w:val="009618A1"/>
    <w:rsid w:val="00961F89"/>
    <w:rsid w:val="0096273D"/>
    <w:rsid w:val="009632C8"/>
    <w:rsid w:val="0096362E"/>
    <w:rsid w:val="00963665"/>
    <w:rsid w:val="0096368B"/>
    <w:rsid w:val="00964E6D"/>
    <w:rsid w:val="0096507B"/>
    <w:rsid w:val="00965668"/>
    <w:rsid w:val="00967CC0"/>
    <w:rsid w:val="00971CC6"/>
    <w:rsid w:val="009732AB"/>
    <w:rsid w:val="00973E6D"/>
    <w:rsid w:val="009740DE"/>
    <w:rsid w:val="009745C3"/>
    <w:rsid w:val="009748F7"/>
    <w:rsid w:val="00975D11"/>
    <w:rsid w:val="00975EB4"/>
    <w:rsid w:val="009773DA"/>
    <w:rsid w:val="00980DE0"/>
    <w:rsid w:val="00981078"/>
    <w:rsid w:val="00981149"/>
    <w:rsid w:val="009816CB"/>
    <w:rsid w:val="009821BD"/>
    <w:rsid w:val="00982676"/>
    <w:rsid w:val="009831F1"/>
    <w:rsid w:val="009834D6"/>
    <w:rsid w:val="00985502"/>
    <w:rsid w:val="009911F6"/>
    <w:rsid w:val="00991417"/>
    <w:rsid w:val="0099180E"/>
    <w:rsid w:val="00991828"/>
    <w:rsid w:val="00991ABE"/>
    <w:rsid w:val="009927C3"/>
    <w:rsid w:val="00992E9B"/>
    <w:rsid w:val="00993772"/>
    <w:rsid w:val="00994D27"/>
    <w:rsid w:val="00995864"/>
    <w:rsid w:val="00995930"/>
    <w:rsid w:val="009961B5"/>
    <w:rsid w:val="009961D3"/>
    <w:rsid w:val="00996BE7"/>
    <w:rsid w:val="00996FDC"/>
    <w:rsid w:val="00997AC4"/>
    <w:rsid w:val="009A0067"/>
    <w:rsid w:val="009A022A"/>
    <w:rsid w:val="009A19F3"/>
    <w:rsid w:val="009A1E5B"/>
    <w:rsid w:val="009A22F9"/>
    <w:rsid w:val="009A27F1"/>
    <w:rsid w:val="009A304C"/>
    <w:rsid w:val="009A360D"/>
    <w:rsid w:val="009A4F32"/>
    <w:rsid w:val="009A68FC"/>
    <w:rsid w:val="009B016A"/>
    <w:rsid w:val="009B11DF"/>
    <w:rsid w:val="009B19AD"/>
    <w:rsid w:val="009B240B"/>
    <w:rsid w:val="009B2BF9"/>
    <w:rsid w:val="009B3A50"/>
    <w:rsid w:val="009B3C79"/>
    <w:rsid w:val="009B7B77"/>
    <w:rsid w:val="009B7C6F"/>
    <w:rsid w:val="009C022F"/>
    <w:rsid w:val="009C02EF"/>
    <w:rsid w:val="009C0821"/>
    <w:rsid w:val="009C0962"/>
    <w:rsid w:val="009C09B0"/>
    <w:rsid w:val="009C122B"/>
    <w:rsid w:val="009C14C2"/>
    <w:rsid w:val="009C32AD"/>
    <w:rsid w:val="009C3558"/>
    <w:rsid w:val="009C50C7"/>
    <w:rsid w:val="009C6340"/>
    <w:rsid w:val="009C7278"/>
    <w:rsid w:val="009C784B"/>
    <w:rsid w:val="009D0116"/>
    <w:rsid w:val="009D18FA"/>
    <w:rsid w:val="009D223A"/>
    <w:rsid w:val="009D2E3E"/>
    <w:rsid w:val="009D3BCB"/>
    <w:rsid w:val="009D421B"/>
    <w:rsid w:val="009D64E9"/>
    <w:rsid w:val="009D75CC"/>
    <w:rsid w:val="009E065C"/>
    <w:rsid w:val="009E50D2"/>
    <w:rsid w:val="009E5D77"/>
    <w:rsid w:val="009E6508"/>
    <w:rsid w:val="009E72F0"/>
    <w:rsid w:val="009F08AC"/>
    <w:rsid w:val="009F10DF"/>
    <w:rsid w:val="009F15BD"/>
    <w:rsid w:val="009F26A2"/>
    <w:rsid w:val="009F37D9"/>
    <w:rsid w:val="009F46A1"/>
    <w:rsid w:val="009F4884"/>
    <w:rsid w:val="009F569A"/>
    <w:rsid w:val="009F5A58"/>
    <w:rsid w:val="009F5D97"/>
    <w:rsid w:val="009F68FC"/>
    <w:rsid w:val="009F6C1C"/>
    <w:rsid w:val="00A01756"/>
    <w:rsid w:val="00A017C7"/>
    <w:rsid w:val="00A01DED"/>
    <w:rsid w:val="00A026B5"/>
    <w:rsid w:val="00A02DE1"/>
    <w:rsid w:val="00A047F5"/>
    <w:rsid w:val="00A0505A"/>
    <w:rsid w:val="00A06647"/>
    <w:rsid w:val="00A06B37"/>
    <w:rsid w:val="00A073BE"/>
    <w:rsid w:val="00A076BC"/>
    <w:rsid w:val="00A111DA"/>
    <w:rsid w:val="00A12803"/>
    <w:rsid w:val="00A12EF3"/>
    <w:rsid w:val="00A14648"/>
    <w:rsid w:val="00A14F06"/>
    <w:rsid w:val="00A15189"/>
    <w:rsid w:val="00A151C4"/>
    <w:rsid w:val="00A1699D"/>
    <w:rsid w:val="00A17299"/>
    <w:rsid w:val="00A20BCB"/>
    <w:rsid w:val="00A20CF6"/>
    <w:rsid w:val="00A215A1"/>
    <w:rsid w:val="00A22904"/>
    <w:rsid w:val="00A22CE7"/>
    <w:rsid w:val="00A2357D"/>
    <w:rsid w:val="00A24C6F"/>
    <w:rsid w:val="00A2532B"/>
    <w:rsid w:val="00A2588D"/>
    <w:rsid w:val="00A263C3"/>
    <w:rsid w:val="00A30512"/>
    <w:rsid w:val="00A32287"/>
    <w:rsid w:val="00A330A1"/>
    <w:rsid w:val="00A34FBD"/>
    <w:rsid w:val="00A35238"/>
    <w:rsid w:val="00A35B46"/>
    <w:rsid w:val="00A37155"/>
    <w:rsid w:val="00A4033A"/>
    <w:rsid w:val="00A4073C"/>
    <w:rsid w:val="00A4076D"/>
    <w:rsid w:val="00A40F37"/>
    <w:rsid w:val="00A41B9A"/>
    <w:rsid w:val="00A42577"/>
    <w:rsid w:val="00A42871"/>
    <w:rsid w:val="00A43269"/>
    <w:rsid w:val="00A44062"/>
    <w:rsid w:val="00A44144"/>
    <w:rsid w:val="00A441D7"/>
    <w:rsid w:val="00A45ADD"/>
    <w:rsid w:val="00A466E3"/>
    <w:rsid w:val="00A46A8E"/>
    <w:rsid w:val="00A46DD2"/>
    <w:rsid w:val="00A47D85"/>
    <w:rsid w:val="00A50546"/>
    <w:rsid w:val="00A50566"/>
    <w:rsid w:val="00A51564"/>
    <w:rsid w:val="00A52660"/>
    <w:rsid w:val="00A52C03"/>
    <w:rsid w:val="00A56D64"/>
    <w:rsid w:val="00A5708A"/>
    <w:rsid w:val="00A60695"/>
    <w:rsid w:val="00A6147D"/>
    <w:rsid w:val="00A619ED"/>
    <w:rsid w:val="00A63123"/>
    <w:rsid w:val="00A64895"/>
    <w:rsid w:val="00A65DEC"/>
    <w:rsid w:val="00A66D15"/>
    <w:rsid w:val="00A671F0"/>
    <w:rsid w:val="00A70264"/>
    <w:rsid w:val="00A7053E"/>
    <w:rsid w:val="00A70709"/>
    <w:rsid w:val="00A70CE1"/>
    <w:rsid w:val="00A73CAC"/>
    <w:rsid w:val="00A74D93"/>
    <w:rsid w:val="00A7558D"/>
    <w:rsid w:val="00A76AAC"/>
    <w:rsid w:val="00A77167"/>
    <w:rsid w:val="00A7719F"/>
    <w:rsid w:val="00A77C7F"/>
    <w:rsid w:val="00A77D58"/>
    <w:rsid w:val="00A77E6A"/>
    <w:rsid w:val="00A80194"/>
    <w:rsid w:val="00A82F69"/>
    <w:rsid w:val="00A833D0"/>
    <w:rsid w:val="00A857C1"/>
    <w:rsid w:val="00A861AE"/>
    <w:rsid w:val="00A86EE2"/>
    <w:rsid w:val="00A8726A"/>
    <w:rsid w:val="00A90817"/>
    <w:rsid w:val="00A940D7"/>
    <w:rsid w:val="00A95279"/>
    <w:rsid w:val="00A96A73"/>
    <w:rsid w:val="00A96AEE"/>
    <w:rsid w:val="00A975E4"/>
    <w:rsid w:val="00AA0A66"/>
    <w:rsid w:val="00AA1A5A"/>
    <w:rsid w:val="00AA336C"/>
    <w:rsid w:val="00AA4954"/>
    <w:rsid w:val="00AA61B4"/>
    <w:rsid w:val="00AA6C5C"/>
    <w:rsid w:val="00AA72F1"/>
    <w:rsid w:val="00AB15C8"/>
    <w:rsid w:val="00AB39FD"/>
    <w:rsid w:val="00AB3C20"/>
    <w:rsid w:val="00AB5417"/>
    <w:rsid w:val="00AB6FEB"/>
    <w:rsid w:val="00AB73CC"/>
    <w:rsid w:val="00AB742E"/>
    <w:rsid w:val="00AB7B82"/>
    <w:rsid w:val="00AC0AC9"/>
    <w:rsid w:val="00AC1137"/>
    <w:rsid w:val="00AC22D5"/>
    <w:rsid w:val="00AC2640"/>
    <w:rsid w:val="00AC29C7"/>
    <w:rsid w:val="00AC4C14"/>
    <w:rsid w:val="00AC4EBA"/>
    <w:rsid w:val="00AC58A3"/>
    <w:rsid w:val="00AC5D9F"/>
    <w:rsid w:val="00AC6277"/>
    <w:rsid w:val="00AC6333"/>
    <w:rsid w:val="00AC67B4"/>
    <w:rsid w:val="00AC707A"/>
    <w:rsid w:val="00AC7908"/>
    <w:rsid w:val="00AD203B"/>
    <w:rsid w:val="00AD26B4"/>
    <w:rsid w:val="00AD488A"/>
    <w:rsid w:val="00AD4CE6"/>
    <w:rsid w:val="00AD4E19"/>
    <w:rsid w:val="00AD4FB8"/>
    <w:rsid w:val="00AD5F67"/>
    <w:rsid w:val="00AD78F1"/>
    <w:rsid w:val="00AD7C4A"/>
    <w:rsid w:val="00AE0413"/>
    <w:rsid w:val="00AE0702"/>
    <w:rsid w:val="00AE0AA5"/>
    <w:rsid w:val="00AE0DD4"/>
    <w:rsid w:val="00AE1263"/>
    <w:rsid w:val="00AE37F8"/>
    <w:rsid w:val="00AE383F"/>
    <w:rsid w:val="00AE3E6F"/>
    <w:rsid w:val="00AE7988"/>
    <w:rsid w:val="00AF1FFA"/>
    <w:rsid w:val="00AF249B"/>
    <w:rsid w:val="00AF27D3"/>
    <w:rsid w:val="00AF2820"/>
    <w:rsid w:val="00AF3954"/>
    <w:rsid w:val="00AF3A2D"/>
    <w:rsid w:val="00AF437A"/>
    <w:rsid w:val="00AF44D8"/>
    <w:rsid w:val="00AF4890"/>
    <w:rsid w:val="00AF51C3"/>
    <w:rsid w:val="00AF7216"/>
    <w:rsid w:val="00B00507"/>
    <w:rsid w:val="00B00659"/>
    <w:rsid w:val="00B01668"/>
    <w:rsid w:val="00B0182A"/>
    <w:rsid w:val="00B01908"/>
    <w:rsid w:val="00B021F0"/>
    <w:rsid w:val="00B0223D"/>
    <w:rsid w:val="00B02592"/>
    <w:rsid w:val="00B02E77"/>
    <w:rsid w:val="00B0315D"/>
    <w:rsid w:val="00B03910"/>
    <w:rsid w:val="00B05785"/>
    <w:rsid w:val="00B06D67"/>
    <w:rsid w:val="00B11646"/>
    <w:rsid w:val="00B123D5"/>
    <w:rsid w:val="00B12A68"/>
    <w:rsid w:val="00B13655"/>
    <w:rsid w:val="00B13DC9"/>
    <w:rsid w:val="00B14294"/>
    <w:rsid w:val="00B15675"/>
    <w:rsid w:val="00B17FFE"/>
    <w:rsid w:val="00B21179"/>
    <w:rsid w:val="00B2427A"/>
    <w:rsid w:val="00B24B4B"/>
    <w:rsid w:val="00B2567D"/>
    <w:rsid w:val="00B256AC"/>
    <w:rsid w:val="00B27416"/>
    <w:rsid w:val="00B27640"/>
    <w:rsid w:val="00B304FD"/>
    <w:rsid w:val="00B30E8D"/>
    <w:rsid w:val="00B31003"/>
    <w:rsid w:val="00B35AEE"/>
    <w:rsid w:val="00B35D03"/>
    <w:rsid w:val="00B36011"/>
    <w:rsid w:val="00B37805"/>
    <w:rsid w:val="00B40697"/>
    <w:rsid w:val="00B40762"/>
    <w:rsid w:val="00B41A74"/>
    <w:rsid w:val="00B4215A"/>
    <w:rsid w:val="00B4355F"/>
    <w:rsid w:val="00B4556C"/>
    <w:rsid w:val="00B46BD0"/>
    <w:rsid w:val="00B46C09"/>
    <w:rsid w:val="00B4791D"/>
    <w:rsid w:val="00B500BC"/>
    <w:rsid w:val="00B52A9B"/>
    <w:rsid w:val="00B52CCB"/>
    <w:rsid w:val="00B544FF"/>
    <w:rsid w:val="00B54F40"/>
    <w:rsid w:val="00B550A8"/>
    <w:rsid w:val="00B55488"/>
    <w:rsid w:val="00B5692F"/>
    <w:rsid w:val="00B577DE"/>
    <w:rsid w:val="00B62AB1"/>
    <w:rsid w:val="00B642C3"/>
    <w:rsid w:val="00B64F29"/>
    <w:rsid w:val="00B652DF"/>
    <w:rsid w:val="00B66267"/>
    <w:rsid w:val="00B66C73"/>
    <w:rsid w:val="00B67B0A"/>
    <w:rsid w:val="00B710A0"/>
    <w:rsid w:val="00B71EAC"/>
    <w:rsid w:val="00B75616"/>
    <w:rsid w:val="00B77538"/>
    <w:rsid w:val="00B77A58"/>
    <w:rsid w:val="00B805EA"/>
    <w:rsid w:val="00B80A5B"/>
    <w:rsid w:val="00B81707"/>
    <w:rsid w:val="00B82379"/>
    <w:rsid w:val="00B82BC5"/>
    <w:rsid w:val="00B831C6"/>
    <w:rsid w:val="00B833E2"/>
    <w:rsid w:val="00B853ED"/>
    <w:rsid w:val="00B8559C"/>
    <w:rsid w:val="00B8573B"/>
    <w:rsid w:val="00B85E3F"/>
    <w:rsid w:val="00B86BC0"/>
    <w:rsid w:val="00B86EEB"/>
    <w:rsid w:val="00B8705E"/>
    <w:rsid w:val="00B9127D"/>
    <w:rsid w:val="00B91804"/>
    <w:rsid w:val="00B91FFA"/>
    <w:rsid w:val="00B93D45"/>
    <w:rsid w:val="00B94533"/>
    <w:rsid w:val="00B96D3B"/>
    <w:rsid w:val="00BA0B90"/>
    <w:rsid w:val="00BA1D59"/>
    <w:rsid w:val="00BA221D"/>
    <w:rsid w:val="00BA2609"/>
    <w:rsid w:val="00BA2A06"/>
    <w:rsid w:val="00BA49F1"/>
    <w:rsid w:val="00BA516B"/>
    <w:rsid w:val="00BA62D7"/>
    <w:rsid w:val="00BB05CF"/>
    <w:rsid w:val="00BB0700"/>
    <w:rsid w:val="00BB2663"/>
    <w:rsid w:val="00BB37AD"/>
    <w:rsid w:val="00BB47AD"/>
    <w:rsid w:val="00BB486F"/>
    <w:rsid w:val="00BB52D5"/>
    <w:rsid w:val="00BB61A0"/>
    <w:rsid w:val="00BB658E"/>
    <w:rsid w:val="00BC1188"/>
    <w:rsid w:val="00BC1718"/>
    <w:rsid w:val="00BC1B55"/>
    <w:rsid w:val="00BC21C0"/>
    <w:rsid w:val="00BC23AC"/>
    <w:rsid w:val="00BC2AB8"/>
    <w:rsid w:val="00BC3D71"/>
    <w:rsid w:val="00BC4298"/>
    <w:rsid w:val="00BC4679"/>
    <w:rsid w:val="00BC4DB6"/>
    <w:rsid w:val="00BC5107"/>
    <w:rsid w:val="00BC535B"/>
    <w:rsid w:val="00BC645D"/>
    <w:rsid w:val="00BC6522"/>
    <w:rsid w:val="00BC65E9"/>
    <w:rsid w:val="00BC6F69"/>
    <w:rsid w:val="00BC714A"/>
    <w:rsid w:val="00BC7EBE"/>
    <w:rsid w:val="00BD065C"/>
    <w:rsid w:val="00BD0FEF"/>
    <w:rsid w:val="00BD121F"/>
    <w:rsid w:val="00BD2A17"/>
    <w:rsid w:val="00BD2D15"/>
    <w:rsid w:val="00BD35A4"/>
    <w:rsid w:val="00BD35E5"/>
    <w:rsid w:val="00BD3C99"/>
    <w:rsid w:val="00BD419D"/>
    <w:rsid w:val="00BD43ED"/>
    <w:rsid w:val="00BD4FCE"/>
    <w:rsid w:val="00BD53C5"/>
    <w:rsid w:val="00BD5995"/>
    <w:rsid w:val="00BD66F5"/>
    <w:rsid w:val="00BE1C9D"/>
    <w:rsid w:val="00BE442C"/>
    <w:rsid w:val="00BE58D5"/>
    <w:rsid w:val="00BE607C"/>
    <w:rsid w:val="00BE6E1D"/>
    <w:rsid w:val="00BE7803"/>
    <w:rsid w:val="00BF08E9"/>
    <w:rsid w:val="00BF0B9E"/>
    <w:rsid w:val="00BF0CF1"/>
    <w:rsid w:val="00BF1286"/>
    <w:rsid w:val="00BF3244"/>
    <w:rsid w:val="00BF3932"/>
    <w:rsid w:val="00BF42CB"/>
    <w:rsid w:val="00BF45EC"/>
    <w:rsid w:val="00BF6F3B"/>
    <w:rsid w:val="00BF71DE"/>
    <w:rsid w:val="00BF7C2D"/>
    <w:rsid w:val="00BF7E22"/>
    <w:rsid w:val="00BF7EE3"/>
    <w:rsid w:val="00C0022D"/>
    <w:rsid w:val="00C0177A"/>
    <w:rsid w:val="00C03973"/>
    <w:rsid w:val="00C03D10"/>
    <w:rsid w:val="00C0400E"/>
    <w:rsid w:val="00C04642"/>
    <w:rsid w:val="00C04F45"/>
    <w:rsid w:val="00C11619"/>
    <w:rsid w:val="00C13047"/>
    <w:rsid w:val="00C1351C"/>
    <w:rsid w:val="00C1355F"/>
    <w:rsid w:val="00C136BE"/>
    <w:rsid w:val="00C1386F"/>
    <w:rsid w:val="00C13CC2"/>
    <w:rsid w:val="00C15899"/>
    <w:rsid w:val="00C15E0B"/>
    <w:rsid w:val="00C160F1"/>
    <w:rsid w:val="00C176AA"/>
    <w:rsid w:val="00C177EE"/>
    <w:rsid w:val="00C204FD"/>
    <w:rsid w:val="00C21AA9"/>
    <w:rsid w:val="00C223EE"/>
    <w:rsid w:val="00C22847"/>
    <w:rsid w:val="00C22D13"/>
    <w:rsid w:val="00C24444"/>
    <w:rsid w:val="00C24473"/>
    <w:rsid w:val="00C244C8"/>
    <w:rsid w:val="00C245AB"/>
    <w:rsid w:val="00C251B6"/>
    <w:rsid w:val="00C26FA6"/>
    <w:rsid w:val="00C27ADE"/>
    <w:rsid w:val="00C3107E"/>
    <w:rsid w:val="00C320FA"/>
    <w:rsid w:val="00C32216"/>
    <w:rsid w:val="00C343EC"/>
    <w:rsid w:val="00C348F9"/>
    <w:rsid w:val="00C363FC"/>
    <w:rsid w:val="00C36560"/>
    <w:rsid w:val="00C36B44"/>
    <w:rsid w:val="00C41833"/>
    <w:rsid w:val="00C41AD7"/>
    <w:rsid w:val="00C42B43"/>
    <w:rsid w:val="00C4437C"/>
    <w:rsid w:val="00C45EA4"/>
    <w:rsid w:val="00C46957"/>
    <w:rsid w:val="00C469AD"/>
    <w:rsid w:val="00C46CB4"/>
    <w:rsid w:val="00C507C4"/>
    <w:rsid w:val="00C51287"/>
    <w:rsid w:val="00C514C8"/>
    <w:rsid w:val="00C5262B"/>
    <w:rsid w:val="00C52A33"/>
    <w:rsid w:val="00C52AE2"/>
    <w:rsid w:val="00C53AF6"/>
    <w:rsid w:val="00C53B5C"/>
    <w:rsid w:val="00C54792"/>
    <w:rsid w:val="00C54809"/>
    <w:rsid w:val="00C549C0"/>
    <w:rsid w:val="00C56747"/>
    <w:rsid w:val="00C56AF8"/>
    <w:rsid w:val="00C57026"/>
    <w:rsid w:val="00C577AE"/>
    <w:rsid w:val="00C5782E"/>
    <w:rsid w:val="00C6097D"/>
    <w:rsid w:val="00C6400F"/>
    <w:rsid w:val="00C6407B"/>
    <w:rsid w:val="00C652D2"/>
    <w:rsid w:val="00C65D36"/>
    <w:rsid w:val="00C67B36"/>
    <w:rsid w:val="00C67D4A"/>
    <w:rsid w:val="00C7138F"/>
    <w:rsid w:val="00C71D4F"/>
    <w:rsid w:val="00C73353"/>
    <w:rsid w:val="00C73642"/>
    <w:rsid w:val="00C73EFE"/>
    <w:rsid w:val="00C7460F"/>
    <w:rsid w:val="00C75EF6"/>
    <w:rsid w:val="00C76D7D"/>
    <w:rsid w:val="00C76FF8"/>
    <w:rsid w:val="00C772A1"/>
    <w:rsid w:val="00C81244"/>
    <w:rsid w:val="00C81C05"/>
    <w:rsid w:val="00C81F2A"/>
    <w:rsid w:val="00C82DA8"/>
    <w:rsid w:val="00C83298"/>
    <w:rsid w:val="00C84597"/>
    <w:rsid w:val="00C84692"/>
    <w:rsid w:val="00C848C2"/>
    <w:rsid w:val="00C85CC8"/>
    <w:rsid w:val="00C85E77"/>
    <w:rsid w:val="00C869D1"/>
    <w:rsid w:val="00C87F86"/>
    <w:rsid w:val="00C91A72"/>
    <w:rsid w:val="00C94354"/>
    <w:rsid w:val="00C95E97"/>
    <w:rsid w:val="00C96518"/>
    <w:rsid w:val="00CA232A"/>
    <w:rsid w:val="00CA6019"/>
    <w:rsid w:val="00CA64A9"/>
    <w:rsid w:val="00CA6F1B"/>
    <w:rsid w:val="00CA7910"/>
    <w:rsid w:val="00CA7B08"/>
    <w:rsid w:val="00CB0D8A"/>
    <w:rsid w:val="00CB1FB1"/>
    <w:rsid w:val="00CB2A60"/>
    <w:rsid w:val="00CB39A2"/>
    <w:rsid w:val="00CB3B8C"/>
    <w:rsid w:val="00CB6A28"/>
    <w:rsid w:val="00CC0656"/>
    <w:rsid w:val="00CC0906"/>
    <w:rsid w:val="00CC091F"/>
    <w:rsid w:val="00CC09F0"/>
    <w:rsid w:val="00CC0F26"/>
    <w:rsid w:val="00CC177A"/>
    <w:rsid w:val="00CC1EF1"/>
    <w:rsid w:val="00CC65F3"/>
    <w:rsid w:val="00CC7B60"/>
    <w:rsid w:val="00CC7CD1"/>
    <w:rsid w:val="00CD102A"/>
    <w:rsid w:val="00CD195C"/>
    <w:rsid w:val="00CD2D7A"/>
    <w:rsid w:val="00CD2FF5"/>
    <w:rsid w:val="00CD4E5E"/>
    <w:rsid w:val="00CD5093"/>
    <w:rsid w:val="00CD7179"/>
    <w:rsid w:val="00CD7A93"/>
    <w:rsid w:val="00CD7CC0"/>
    <w:rsid w:val="00CE1CB1"/>
    <w:rsid w:val="00CE229F"/>
    <w:rsid w:val="00CE23C1"/>
    <w:rsid w:val="00CE3633"/>
    <w:rsid w:val="00CE5CA4"/>
    <w:rsid w:val="00CE67F7"/>
    <w:rsid w:val="00CF067A"/>
    <w:rsid w:val="00CF290A"/>
    <w:rsid w:val="00CF2AFE"/>
    <w:rsid w:val="00CF3F31"/>
    <w:rsid w:val="00CF4D61"/>
    <w:rsid w:val="00CF56D2"/>
    <w:rsid w:val="00CF6A96"/>
    <w:rsid w:val="00D0048B"/>
    <w:rsid w:val="00D014D9"/>
    <w:rsid w:val="00D03B2F"/>
    <w:rsid w:val="00D03C59"/>
    <w:rsid w:val="00D04BCB"/>
    <w:rsid w:val="00D05594"/>
    <w:rsid w:val="00D07F68"/>
    <w:rsid w:val="00D11E36"/>
    <w:rsid w:val="00D12369"/>
    <w:rsid w:val="00D15108"/>
    <w:rsid w:val="00D1681B"/>
    <w:rsid w:val="00D16AA5"/>
    <w:rsid w:val="00D2033D"/>
    <w:rsid w:val="00D21DC0"/>
    <w:rsid w:val="00D22A23"/>
    <w:rsid w:val="00D22C80"/>
    <w:rsid w:val="00D22E73"/>
    <w:rsid w:val="00D232FA"/>
    <w:rsid w:val="00D236CB"/>
    <w:rsid w:val="00D23A58"/>
    <w:rsid w:val="00D245F7"/>
    <w:rsid w:val="00D25B4F"/>
    <w:rsid w:val="00D260A0"/>
    <w:rsid w:val="00D26F60"/>
    <w:rsid w:val="00D2717C"/>
    <w:rsid w:val="00D27662"/>
    <w:rsid w:val="00D276E8"/>
    <w:rsid w:val="00D27C0D"/>
    <w:rsid w:val="00D3057E"/>
    <w:rsid w:val="00D309FE"/>
    <w:rsid w:val="00D32AC5"/>
    <w:rsid w:val="00D32BCB"/>
    <w:rsid w:val="00D32E7E"/>
    <w:rsid w:val="00D3458B"/>
    <w:rsid w:val="00D3501D"/>
    <w:rsid w:val="00D35590"/>
    <w:rsid w:val="00D35976"/>
    <w:rsid w:val="00D37799"/>
    <w:rsid w:val="00D40455"/>
    <w:rsid w:val="00D40A48"/>
    <w:rsid w:val="00D42B3B"/>
    <w:rsid w:val="00D42D26"/>
    <w:rsid w:val="00D44A9D"/>
    <w:rsid w:val="00D44DB1"/>
    <w:rsid w:val="00D4570A"/>
    <w:rsid w:val="00D45B43"/>
    <w:rsid w:val="00D469FA"/>
    <w:rsid w:val="00D505D3"/>
    <w:rsid w:val="00D50ED5"/>
    <w:rsid w:val="00D519A6"/>
    <w:rsid w:val="00D54740"/>
    <w:rsid w:val="00D55585"/>
    <w:rsid w:val="00D55BEE"/>
    <w:rsid w:val="00D56F98"/>
    <w:rsid w:val="00D578EA"/>
    <w:rsid w:val="00D57C0E"/>
    <w:rsid w:val="00D61B93"/>
    <w:rsid w:val="00D627DE"/>
    <w:rsid w:val="00D63354"/>
    <w:rsid w:val="00D6418C"/>
    <w:rsid w:val="00D64964"/>
    <w:rsid w:val="00D66CA9"/>
    <w:rsid w:val="00D66DA5"/>
    <w:rsid w:val="00D67587"/>
    <w:rsid w:val="00D70429"/>
    <w:rsid w:val="00D70AA3"/>
    <w:rsid w:val="00D71191"/>
    <w:rsid w:val="00D71599"/>
    <w:rsid w:val="00D71A50"/>
    <w:rsid w:val="00D72CCB"/>
    <w:rsid w:val="00D72EC4"/>
    <w:rsid w:val="00D73690"/>
    <w:rsid w:val="00D74159"/>
    <w:rsid w:val="00D74617"/>
    <w:rsid w:val="00D75627"/>
    <w:rsid w:val="00D757A2"/>
    <w:rsid w:val="00D81C87"/>
    <w:rsid w:val="00D8396E"/>
    <w:rsid w:val="00D83971"/>
    <w:rsid w:val="00D84568"/>
    <w:rsid w:val="00D8555D"/>
    <w:rsid w:val="00D863C8"/>
    <w:rsid w:val="00D873A8"/>
    <w:rsid w:val="00D87808"/>
    <w:rsid w:val="00D900AB"/>
    <w:rsid w:val="00D9022D"/>
    <w:rsid w:val="00D90609"/>
    <w:rsid w:val="00D90CC6"/>
    <w:rsid w:val="00D91523"/>
    <w:rsid w:val="00D93611"/>
    <w:rsid w:val="00D94F17"/>
    <w:rsid w:val="00D9574A"/>
    <w:rsid w:val="00D95815"/>
    <w:rsid w:val="00D95E27"/>
    <w:rsid w:val="00D9645D"/>
    <w:rsid w:val="00D97E77"/>
    <w:rsid w:val="00DA2C50"/>
    <w:rsid w:val="00DA32F5"/>
    <w:rsid w:val="00DA3D70"/>
    <w:rsid w:val="00DA5379"/>
    <w:rsid w:val="00DA55AE"/>
    <w:rsid w:val="00DA5A32"/>
    <w:rsid w:val="00DA5F9D"/>
    <w:rsid w:val="00DA6B33"/>
    <w:rsid w:val="00DA6C15"/>
    <w:rsid w:val="00DA6C52"/>
    <w:rsid w:val="00DB2CA0"/>
    <w:rsid w:val="00DB2E59"/>
    <w:rsid w:val="00DB2EB1"/>
    <w:rsid w:val="00DB2F11"/>
    <w:rsid w:val="00DB3208"/>
    <w:rsid w:val="00DB4D51"/>
    <w:rsid w:val="00DB57B1"/>
    <w:rsid w:val="00DB74D3"/>
    <w:rsid w:val="00DC09E5"/>
    <w:rsid w:val="00DC1BFC"/>
    <w:rsid w:val="00DC1C10"/>
    <w:rsid w:val="00DC2347"/>
    <w:rsid w:val="00DC2E05"/>
    <w:rsid w:val="00DC3775"/>
    <w:rsid w:val="00DC44B6"/>
    <w:rsid w:val="00DC549B"/>
    <w:rsid w:val="00DC57BE"/>
    <w:rsid w:val="00DC71B0"/>
    <w:rsid w:val="00DC7C5B"/>
    <w:rsid w:val="00DD07D4"/>
    <w:rsid w:val="00DD0DB0"/>
    <w:rsid w:val="00DD1D6D"/>
    <w:rsid w:val="00DD4606"/>
    <w:rsid w:val="00DD4A8E"/>
    <w:rsid w:val="00DD7B9E"/>
    <w:rsid w:val="00DE031A"/>
    <w:rsid w:val="00DE1E71"/>
    <w:rsid w:val="00DE24AB"/>
    <w:rsid w:val="00DE3988"/>
    <w:rsid w:val="00DE44A5"/>
    <w:rsid w:val="00DE475A"/>
    <w:rsid w:val="00DE4F2B"/>
    <w:rsid w:val="00DE50B3"/>
    <w:rsid w:val="00DF03D1"/>
    <w:rsid w:val="00DF1040"/>
    <w:rsid w:val="00DF3664"/>
    <w:rsid w:val="00DF37C1"/>
    <w:rsid w:val="00DF3AE0"/>
    <w:rsid w:val="00DF44DE"/>
    <w:rsid w:val="00DF60A0"/>
    <w:rsid w:val="00DF6445"/>
    <w:rsid w:val="00DF67AA"/>
    <w:rsid w:val="00E008FB"/>
    <w:rsid w:val="00E01993"/>
    <w:rsid w:val="00E0497C"/>
    <w:rsid w:val="00E049D0"/>
    <w:rsid w:val="00E04FFB"/>
    <w:rsid w:val="00E062FB"/>
    <w:rsid w:val="00E06789"/>
    <w:rsid w:val="00E0692C"/>
    <w:rsid w:val="00E06C77"/>
    <w:rsid w:val="00E07289"/>
    <w:rsid w:val="00E1061D"/>
    <w:rsid w:val="00E10D61"/>
    <w:rsid w:val="00E1206E"/>
    <w:rsid w:val="00E12128"/>
    <w:rsid w:val="00E1268F"/>
    <w:rsid w:val="00E1279D"/>
    <w:rsid w:val="00E12D1B"/>
    <w:rsid w:val="00E13400"/>
    <w:rsid w:val="00E13D9F"/>
    <w:rsid w:val="00E14118"/>
    <w:rsid w:val="00E148A8"/>
    <w:rsid w:val="00E15A82"/>
    <w:rsid w:val="00E161C8"/>
    <w:rsid w:val="00E16407"/>
    <w:rsid w:val="00E16BA5"/>
    <w:rsid w:val="00E21649"/>
    <w:rsid w:val="00E21E2C"/>
    <w:rsid w:val="00E23D5F"/>
    <w:rsid w:val="00E23EA8"/>
    <w:rsid w:val="00E23FE7"/>
    <w:rsid w:val="00E2438B"/>
    <w:rsid w:val="00E26F10"/>
    <w:rsid w:val="00E3180B"/>
    <w:rsid w:val="00E318B2"/>
    <w:rsid w:val="00E335E1"/>
    <w:rsid w:val="00E33715"/>
    <w:rsid w:val="00E3386E"/>
    <w:rsid w:val="00E33D20"/>
    <w:rsid w:val="00E33ED6"/>
    <w:rsid w:val="00E343C7"/>
    <w:rsid w:val="00E34BA8"/>
    <w:rsid w:val="00E36D78"/>
    <w:rsid w:val="00E37705"/>
    <w:rsid w:val="00E40978"/>
    <w:rsid w:val="00E417B5"/>
    <w:rsid w:val="00E42FD3"/>
    <w:rsid w:val="00E45497"/>
    <w:rsid w:val="00E4585E"/>
    <w:rsid w:val="00E461FC"/>
    <w:rsid w:val="00E4719C"/>
    <w:rsid w:val="00E47A16"/>
    <w:rsid w:val="00E50037"/>
    <w:rsid w:val="00E5018F"/>
    <w:rsid w:val="00E51A3F"/>
    <w:rsid w:val="00E53A9C"/>
    <w:rsid w:val="00E54007"/>
    <w:rsid w:val="00E54083"/>
    <w:rsid w:val="00E544AA"/>
    <w:rsid w:val="00E54914"/>
    <w:rsid w:val="00E54C50"/>
    <w:rsid w:val="00E5522F"/>
    <w:rsid w:val="00E56271"/>
    <w:rsid w:val="00E5699D"/>
    <w:rsid w:val="00E57D1B"/>
    <w:rsid w:val="00E60105"/>
    <w:rsid w:val="00E60493"/>
    <w:rsid w:val="00E624A4"/>
    <w:rsid w:val="00E62A24"/>
    <w:rsid w:val="00E62F25"/>
    <w:rsid w:val="00E63025"/>
    <w:rsid w:val="00E6448B"/>
    <w:rsid w:val="00E65473"/>
    <w:rsid w:val="00E6580E"/>
    <w:rsid w:val="00E6586A"/>
    <w:rsid w:val="00E66ECA"/>
    <w:rsid w:val="00E702EF"/>
    <w:rsid w:val="00E70998"/>
    <w:rsid w:val="00E71F97"/>
    <w:rsid w:val="00E7228F"/>
    <w:rsid w:val="00E733B1"/>
    <w:rsid w:val="00E7343A"/>
    <w:rsid w:val="00E739B1"/>
    <w:rsid w:val="00E74090"/>
    <w:rsid w:val="00E74461"/>
    <w:rsid w:val="00E772AD"/>
    <w:rsid w:val="00E81570"/>
    <w:rsid w:val="00E81B8B"/>
    <w:rsid w:val="00E82344"/>
    <w:rsid w:val="00E8258B"/>
    <w:rsid w:val="00E8413A"/>
    <w:rsid w:val="00E84977"/>
    <w:rsid w:val="00E85753"/>
    <w:rsid w:val="00E86649"/>
    <w:rsid w:val="00E86B5F"/>
    <w:rsid w:val="00E8707C"/>
    <w:rsid w:val="00E8768C"/>
    <w:rsid w:val="00E907C4"/>
    <w:rsid w:val="00E91477"/>
    <w:rsid w:val="00E9391D"/>
    <w:rsid w:val="00E951CD"/>
    <w:rsid w:val="00E95534"/>
    <w:rsid w:val="00E95E49"/>
    <w:rsid w:val="00E97119"/>
    <w:rsid w:val="00E977B4"/>
    <w:rsid w:val="00E978C9"/>
    <w:rsid w:val="00EA046A"/>
    <w:rsid w:val="00EA069B"/>
    <w:rsid w:val="00EA06A7"/>
    <w:rsid w:val="00EA17A2"/>
    <w:rsid w:val="00EA47A3"/>
    <w:rsid w:val="00EA49E8"/>
    <w:rsid w:val="00EA6AD5"/>
    <w:rsid w:val="00EA7863"/>
    <w:rsid w:val="00EA7A4E"/>
    <w:rsid w:val="00EB0DA4"/>
    <w:rsid w:val="00EB10DF"/>
    <w:rsid w:val="00EB1980"/>
    <w:rsid w:val="00EB1E21"/>
    <w:rsid w:val="00EB1FC5"/>
    <w:rsid w:val="00EB21D8"/>
    <w:rsid w:val="00EB25C7"/>
    <w:rsid w:val="00EB25E2"/>
    <w:rsid w:val="00EB3466"/>
    <w:rsid w:val="00EB34AE"/>
    <w:rsid w:val="00EB3FD3"/>
    <w:rsid w:val="00EB53F6"/>
    <w:rsid w:val="00EB5A95"/>
    <w:rsid w:val="00EB67DD"/>
    <w:rsid w:val="00EB687F"/>
    <w:rsid w:val="00EB6F1E"/>
    <w:rsid w:val="00EC0116"/>
    <w:rsid w:val="00EC0829"/>
    <w:rsid w:val="00EC1923"/>
    <w:rsid w:val="00EC19B3"/>
    <w:rsid w:val="00EC3721"/>
    <w:rsid w:val="00EC3F7F"/>
    <w:rsid w:val="00EC41E7"/>
    <w:rsid w:val="00EC4EAF"/>
    <w:rsid w:val="00EC6A47"/>
    <w:rsid w:val="00EC6EAB"/>
    <w:rsid w:val="00ED0329"/>
    <w:rsid w:val="00ED0689"/>
    <w:rsid w:val="00ED0E1D"/>
    <w:rsid w:val="00ED2A46"/>
    <w:rsid w:val="00ED3E8C"/>
    <w:rsid w:val="00ED5917"/>
    <w:rsid w:val="00ED59B2"/>
    <w:rsid w:val="00ED5CB5"/>
    <w:rsid w:val="00ED5E54"/>
    <w:rsid w:val="00ED60CB"/>
    <w:rsid w:val="00ED67D5"/>
    <w:rsid w:val="00ED7A73"/>
    <w:rsid w:val="00EE0B57"/>
    <w:rsid w:val="00EE1FF2"/>
    <w:rsid w:val="00EE21C0"/>
    <w:rsid w:val="00EE4A1E"/>
    <w:rsid w:val="00EE4A7F"/>
    <w:rsid w:val="00EE4F67"/>
    <w:rsid w:val="00EE588B"/>
    <w:rsid w:val="00EE64E6"/>
    <w:rsid w:val="00EE70BA"/>
    <w:rsid w:val="00EE774B"/>
    <w:rsid w:val="00EE7915"/>
    <w:rsid w:val="00EE7B9F"/>
    <w:rsid w:val="00EE7F96"/>
    <w:rsid w:val="00EF04E1"/>
    <w:rsid w:val="00EF0CBF"/>
    <w:rsid w:val="00EF0CC7"/>
    <w:rsid w:val="00EF0FB2"/>
    <w:rsid w:val="00EF1CD2"/>
    <w:rsid w:val="00EF29CF"/>
    <w:rsid w:val="00EF2E47"/>
    <w:rsid w:val="00EF30FF"/>
    <w:rsid w:val="00EF3FC6"/>
    <w:rsid w:val="00EF4399"/>
    <w:rsid w:val="00EF4889"/>
    <w:rsid w:val="00EF4AAC"/>
    <w:rsid w:val="00EF4D66"/>
    <w:rsid w:val="00EF5510"/>
    <w:rsid w:val="00EF6E6F"/>
    <w:rsid w:val="00EF75AA"/>
    <w:rsid w:val="00EF7A8D"/>
    <w:rsid w:val="00EF7C06"/>
    <w:rsid w:val="00F008ED"/>
    <w:rsid w:val="00F01011"/>
    <w:rsid w:val="00F01439"/>
    <w:rsid w:val="00F018A7"/>
    <w:rsid w:val="00F02298"/>
    <w:rsid w:val="00F036AE"/>
    <w:rsid w:val="00F041F4"/>
    <w:rsid w:val="00F06476"/>
    <w:rsid w:val="00F0750B"/>
    <w:rsid w:val="00F10522"/>
    <w:rsid w:val="00F10D88"/>
    <w:rsid w:val="00F110E7"/>
    <w:rsid w:val="00F11166"/>
    <w:rsid w:val="00F1303F"/>
    <w:rsid w:val="00F13065"/>
    <w:rsid w:val="00F13941"/>
    <w:rsid w:val="00F13BDE"/>
    <w:rsid w:val="00F13CC9"/>
    <w:rsid w:val="00F13FAA"/>
    <w:rsid w:val="00F14967"/>
    <w:rsid w:val="00F14AD4"/>
    <w:rsid w:val="00F16D26"/>
    <w:rsid w:val="00F172FE"/>
    <w:rsid w:val="00F1745E"/>
    <w:rsid w:val="00F20E0E"/>
    <w:rsid w:val="00F22DC6"/>
    <w:rsid w:val="00F23B44"/>
    <w:rsid w:val="00F246A2"/>
    <w:rsid w:val="00F24B68"/>
    <w:rsid w:val="00F261CB"/>
    <w:rsid w:val="00F26E9B"/>
    <w:rsid w:val="00F2714D"/>
    <w:rsid w:val="00F27F2F"/>
    <w:rsid w:val="00F30094"/>
    <w:rsid w:val="00F30A6E"/>
    <w:rsid w:val="00F31432"/>
    <w:rsid w:val="00F31B3A"/>
    <w:rsid w:val="00F3230C"/>
    <w:rsid w:val="00F33C6D"/>
    <w:rsid w:val="00F34A0B"/>
    <w:rsid w:val="00F36628"/>
    <w:rsid w:val="00F36DAE"/>
    <w:rsid w:val="00F37EE6"/>
    <w:rsid w:val="00F400D5"/>
    <w:rsid w:val="00F40286"/>
    <w:rsid w:val="00F404C0"/>
    <w:rsid w:val="00F415A6"/>
    <w:rsid w:val="00F419F9"/>
    <w:rsid w:val="00F41E75"/>
    <w:rsid w:val="00F44583"/>
    <w:rsid w:val="00F458B5"/>
    <w:rsid w:val="00F45EEC"/>
    <w:rsid w:val="00F46D97"/>
    <w:rsid w:val="00F47E4F"/>
    <w:rsid w:val="00F50A5A"/>
    <w:rsid w:val="00F50CDF"/>
    <w:rsid w:val="00F51C36"/>
    <w:rsid w:val="00F534AC"/>
    <w:rsid w:val="00F54319"/>
    <w:rsid w:val="00F550F3"/>
    <w:rsid w:val="00F55B09"/>
    <w:rsid w:val="00F5607E"/>
    <w:rsid w:val="00F603BA"/>
    <w:rsid w:val="00F6327A"/>
    <w:rsid w:val="00F64D11"/>
    <w:rsid w:val="00F65106"/>
    <w:rsid w:val="00F6579A"/>
    <w:rsid w:val="00F66E83"/>
    <w:rsid w:val="00F677F8"/>
    <w:rsid w:val="00F67832"/>
    <w:rsid w:val="00F67936"/>
    <w:rsid w:val="00F67C3A"/>
    <w:rsid w:val="00F705BB"/>
    <w:rsid w:val="00F7068D"/>
    <w:rsid w:val="00F70F31"/>
    <w:rsid w:val="00F74004"/>
    <w:rsid w:val="00F742D0"/>
    <w:rsid w:val="00F74414"/>
    <w:rsid w:val="00F7469E"/>
    <w:rsid w:val="00F74BA9"/>
    <w:rsid w:val="00F755A4"/>
    <w:rsid w:val="00F7633F"/>
    <w:rsid w:val="00F7696B"/>
    <w:rsid w:val="00F76AFA"/>
    <w:rsid w:val="00F775F0"/>
    <w:rsid w:val="00F77C6E"/>
    <w:rsid w:val="00F8043D"/>
    <w:rsid w:val="00F819F8"/>
    <w:rsid w:val="00F831B3"/>
    <w:rsid w:val="00F83B64"/>
    <w:rsid w:val="00F83C51"/>
    <w:rsid w:val="00F8419B"/>
    <w:rsid w:val="00F8424F"/>
    <w:rsid w:val="00F85821"/>
    <w:rsid w:val="00F85C65"/>
    <w:rsid w:val="00F908A7"/>
    <w:rsid w:val="00F91CFA"/>
    <w:rsid w:val="00F91E6B"/>
    <w:rsid w:val="00F92456"/>
    <w:rsid w:val="00F925A6"/>
    <w:rsid w:val="00F938AA"/>
    <w:rsid w:val="00F93B1F"/>
    <w:rsid w:val="00F9403D"/>
    <w:rsid w:val="00F9419B"/>
    <w:rsid w:val="00F94CAD"/>
    <w:rsid w:val="00F96181"/>
    <w:rsid w:val="00F96FA7"/>
    <w:rsid w:val="00FA08D8"/>
    <w:rsid w:val="00FA2492"/>
    <w:rsid w:val="00FA2ACA"/>
    <w:rsid w:val="00FA2F04"/>
    <w:rsid w:val="00FA3277"/>
    <w:rsid w:val="00FA37BB"/>
    <w:rsid w:val="00FA38CB"/>
    <w:rsid w:val="00FA465E"/>
    <w:rsid w:val="00FA557B"/>
    <w:rsid w:val="00FA6905"/>
    <w:rsid w:val="00FA71D8"/>
    <w:rsid w:val="00FA758B"/>
    <w:rsid w:val="00FB02F7"/>
    <w:rsid w:val="00FB0563"/>
    <w:rsid w:val="00FB2317"/>
    <w:rsid w:val="00FB34FB"/>
    <w:rsid w:val="00FB4994"/>
    <w:rsid w:val="00FB5102"/>
    <w:rsid w:val="00FB5219"/>
    <w:rsid w:val="00FB566E"/>
    <w:rsid w:val="00FB5A75"/>
    <w:rsid w:val="00FC0844"/>
    <w:rsid w:val="00FC0B3E"/>
    <w:rsid w:val="00FC16D8"/>
    <w:rsid w:val="00FC223A"/>
    <w:rsid w:val="00FC2E0B"/>
    <w:rsid w:val="00FC347F"/>
    <w:rsid w:val="00FC490E"/>
    <w:rsid w:val="00FC61DC"/>
    <w:rsid w:val="00FC7C72"/>
    <w:rsid w:val="00FD0273"/>
    <w:rsid w:val="00FD1CC6"/>
    <w:rsid w:val="00FD20F9"/>
    <w:rsid w:val="00FD33D0"/>
    <w:rsid w:val="00FD45B4"/>
    <w:rsid w:val="00FD5F3E"/>
    <w:rsid w:val="00FE0B27"/>
    <w:rsid w:val="00FE0F91"/>
    <w:rsid w:val="00FE1D58"/>
    <w:rsid w:val="00FE3642"/>
    <w:rsid w:val="00FE3652"/>
    <w:rsid w:val="00FE43F7"/>
    <w:rsid w:val="00FE48DA"/>
    <w:rsid w:val="00FE5430"/>
    <w:rsid w:val="00FE61F4"/>
    <w:rsid w:val="00FF195F"/>
    <w:rsid w:val="00FF1A53"/>
    <w:rsid w:val="00FF259A"/>
    <w:rsid w:val="00FF3232"/>
    <w:rsid w:val="00FF36F4"/>
    <w:rsid w:val="00FF5EEC"/>
    <w:rsid w:val="00FF6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F9DC5"/>
  <w15:docId w15:val="{370B7937-D068-47A5-A088-0B8B4422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02916"/>
    <w:pPr>
      <w:autoSpaceDE w:val="0"/>
      <w:autoSpaceDN w:val="0"/>
      <w:adjustRightInd w:val="0"/>
    </w:pPr>
    <w:rPr>
      <w:color w:val="000000"/>
      <w:sz w:val="24"/>
      <w:szCs w:val="24"/>
    </w:rPr>
  </w:style>
  <w:style w:type="character" w:styleId="Pogrubienie">
    <w:name w:val="Strong"/>
    <w:uiPriority w:val="22"/>
    <w:qFormat/>
    <w:rsid w:val="00D70AA3"/>
    <w:rPr>
      <w:b/>
      <w:bCs/>
    </w:rPr>
  </w:style>
  <w:style w:type="paragraph" w:styleId="Tekstpodstawowy">
    <w:name w:val="Body Text"/>
    <w:basedOn w:val="Normalny"/>
    <w:link w:val="TekstpodstawowyZnak"/>
    <w:rsid w:val="00C204FD"/>
    <w:pPr>
      <w:spacing w:after="120"/>
    </w:pPr>
    <w:rPr>
      <w:lang w:val="x-none" w:eastAsia="x-none"/>
    </w:rPr>
  </w:style>
  <w:style w:type="character" w:customStyle="1" w:styleId="TekstpodstawowyZnak">
    <w:name w:val="Tekst podstawowy Znak"/>
    <w:link w:val="Tekstpodstawowy"/>
    <w:rsid w:val="00C204FD"/>
    <w:rPr>
      <w:sz w:val="24"/>
      <w:szCs w:val="24"/>
    </w:rPr>
  </w:style>
  <w:style w:type="paragraph" w:styleId="Tekstprzypisudolnego">
    <w:name w:val="footnote text"/>
    <w:basedOn w:val="Normalny"/>
    <w:link w:val="TekstprzypisudolnegoZnak"/>
    <w:uiPriority w:val="99"/>
    <w:rsid w:val="00C204FD"/>
    <w:rPr>
      <w:sz w:val="20"/>
      <w:szCs w:val="20"/>
    </w:rPr>
  </w:style>
  <w:style w:type="character" w:customStyle="1" w:styleId="TekstprzypisudolnegoZnak">
    <w:name w:val="Tekst przypisu dolnego Znak"/>
    <w:basedOn w:val="Domylnaczcionkaakapitu"/>
    <w:link w:val="Tekstprzypisudolnego"/>
    <w:uiPriority w:val="99"/>
    <w:rsid w:val="00C204FD"/>
  </w:style>
  <w:style w:type="character" w:styleId="Odwoanieprzypisudolnego">
    <w:name w:val="footnote reference"/>
    <w:uiPriority w:val="99"/>
    <w:rsid w:val="00C204FD"/>
    <w:rPr>
      <w:vertAlign w:val="superscript"/>
    </w:rPr>
  </w:style>
  <w:style w:type="character" w:styleId="Odwoaniedokomentarza">
    <w:name w:val="annotation reference"/>
    <w:uiPriority w:val="99"/>
    <w:rsid w:val="007E267A"/>
    <w:rPr>
      <w:sz w:val="16"/>
      <w:szCs w:val="16"/>
    </w:rPr>
  </w:style>
  <w:style w:type="paragraph" w:styleId="Tekstkomentarza">
    <w:name w:val="annotation text"/>
    <w:basedOn w:val="Normalny"/>
    <w:link w:val="TekstkomentarzaZnak"/>
    <w:uiPriority w:val="99"/>
    <w:rsid w:val="007E267A"/>
    <w:rPr>
      <w:sz w:val="20"/>
      <w:szCs w:val="20"/>
    </w:rPr>
  </w:style>
  <w:style w:type="paragraph" w:styleId="Tematkomentarza">
    <w:name w:val="annotation subject"/>
    <w:basedOn w:val="Tekstkomentarza"/>
    <w:next w:val="Tekstkomentarza"/>
    <w:semiHidden/>
    <w:rsid w:val="007E267A"/>
    <w:rPr>
      <w:b/>
      <w:bCs/>
    </w:rPr>
  </w:style>
  <w:style w:type="paragraph" w:styleId="Tekstdymka">
    <w:name w:val="Balloon Text"/>
    <w:basedOn w:val="Normalny"/>
    <w:semiHidden/>
    <w:rsid w:val="007E267A"/>
    <w:rPr>
      <w:rFonts w:ascii="Tahoma" w:hAnsi="Tahoma" w:cs="Tahoma"/>
      <w:sz w:val="16"/>
      <w:szCs w:val="16"/>
    </w:rPr>
  </w:style>
  <w:style w:type="paragraph" w:styleId="Tekstpodstawowy2">
    <w:name w:val="Body Text 2"/>
    <w:basedOn w:val="Normalny"/>
    <w:link w:val="Tekstpodstawowy2Znak"/>
    <w:rsid w:val="00846B7D"/>
    <w:pPr>
      <w:spacing w:after="120" w:line="480" w:lineRule="auto"/>
    </w:pPr>
    <w:rPr>
      <w:lang w:val="x-none" w:eastAsia="x-none"/>
    </w:rPr>
  </w:style>
  <w:style w:type="character" w:customStyle="1" w:styleId="Tekstpodstawowy2Znak">
    <w:name w:val="Tekst podstawowy 2 Znak"/>
    <w:link w:val="Tekstpodstawowy2"/>
    <w:rsid w:val="00846B7D"/>
    <w:rPr>
      <w:sz w:val="24"/>
      <w:szCs w:val="24"/>
    </w:rPr>
  </w:style>
  <w:style w:type="character" w:styleId="Hipercze">
    <w:name w:val="Hyperlink"/>
    <w:uiPriority w:val="99"/>
    <w:rsid w:val="00846B7D"/>
    <w:rPr>
      <w:color w:val="0000FF"/>
      <w:u w:val="single"/>
    </w:rPr>
  </w:style>
  <w:style w:type="paragraph" w:customStyle="1" w:styleId="ARTartustawynprozporzdzenia">
    <w:name w:val="ART(§) – art. ustawy (§ np. rozporządzenia)"/>
    <w:uiPriority w:val="11"/>
    <w:qFormat/>
    <w:rsid w:val="003A3E0A"/>
    <w:pPr>
      <w:suppressAutoHyphens/>
      <w:autoSpaceDE w:val="0"/>
      <w:autoSpaceDN w:val="0"/>
      <w:adjustRightInd w:val="0"/>
      <w:spacing w:before="120" w:line="360" w:lineRule="auto"/>
      <w:ind w:firstLine="510"/>
      <w:jc w:val="both"/>
    </w:pPr>
    <w:rPr>
      <w:rFonts w:ascii="Times" w:hAnsi="Times" w:cs="Arial"/>
      <w:sz w:val="24"/>
    </w:rPr>
  </w:style>
  <w:style w:type="paragraph" w:styleId="Akapitzlist">
    <w:name w:val="List Paragraph"/>
    <w:aliases w:val="Wyliczanie,List Paragraph,BulletC,Listaszerű bekezdés1,List Paragraph à moi,Dot pt,F5 List Paragraph,Numbered Para 1,No Spacing1,List Paragraph Char Char Char,Indicator Text,Bullet Points,MAIN CONTENT,IFCL - List Paragraph,A_wyliczenie,L1"/>
    <w:basedOn w:val="Normalny"/>
    <w:link w:val="AkapitzlistZnak"/>
    <w:uiPriority w:val="34"/>
    <w:qFormat/>
    <w:rsid w:val="00274C0B"/>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5E3D2C"/>
    <w:pPr>
      <w:spacing w:before="100" w:beforeAutospacing="1" w:after="100" w:afterAutospacing="1"/>
    </w:pPr>
  </w:style>
  <w:style w:type="paragraph" w:styleId="Tekstpodstawowywcity">
    <w:name w:val="Body Text Indent"/>
    <w:basedOn w:val="Normalny"/>
    <w:link w:val="TekstpodstawowywcityZnak"/>
    <w:rsid w:val="00913595"/>
    <w:pPr>
      <w:spacing w:after="120"/>
      <w:ind w:left="283"/>
    </w:pPr>
    <w:rPr>
      <w:lang w:val="x-none" w:eastAsia="x-none"/>
    </w:rPr>
  </w:style>
  <w:style w:type="character" w:customStyle="1" w:styleId="TekstpodstawowywcityZnak">
    <w:name w:val="Tekst podstawowy wcięty Znak"/>
    <w:link w:val="Tekstpodstawowywcity"/>
    <w:rsid w:val="00913595"/>
    <w:rPr>
      <w:sz w:val="24"/>
      <w:szCs w:val="24"/>
    </w:rPr>
  </w:style>
  <w:style w:type="paragraph" w:customStyle="1" w:styleId="Akapitzlist1">
    <w:name w:val="Akapit z listą1"/>
    <w:basedOn w:val="Normalny"/>
    <w:rsid w:val="00715551"/>
    <w:pPr>
      <w:spacing w:after="200" w:line="276" w:lineRule="auto"/>
      <w:ind w:left="720"/>
      <w:contextualSpacing/>
    </w:pPr>
    <w:rPr>
      <w:rFonts w:ascii="Calibri" w:hAnsi="Calibri"/>
      <w:sz w:val="22"/>
      <w:szCs w:val="22"/>
      <w:lang w:eastAsia="en-US"/>
    </w:rPr>
  </w:style>
  <w:style w:type="character" w:customStyle="1" w:styleId="TekstkomentarzaZnak">
    <w:name w:val="Tekst komentarza Znak"/>
    <w:link w:val="Tekstkomentarza"/>
    <w:uiPriority w:val="99"/>
    <w:rsid w:val="00991ABE"/>
  </w:style>
  <w:style w:type="paragraph" w:styleId="Nagwek">
    <w:name w:val="header"/>
    <w:basedOn w:val="Normalny"/>
    <w:link w:val="NagwekZnak"/>
    <w:rsid w:val="009A304C"/>
    <w:pPr>
      <w:tabs>
        <w:tab w:val="center" w:pos="4536"/>
        <w:tab w:val="right" w:pos="9072"/>
      </w:tabs>
    </w:pPr>
    <w:rPr>
      <w:lang w:val="x-none" w:eastAsia="x-none"/>
    </w:rPr>
  </w:style>
  <w:style w:type="character" w:customStyle="1" w:styleId="NagwekZnak">
    <w:name w:val="Nagłówek Znak"/>
    <w:link w:val="Nagwek"/>
    <w:rsid w:val="009A304C"/>
    <w:rPr>
      <w:sz w:val="24"/>
      <w:szCs w:val="24"/>
    </w:rPr>
  </w:style>
  <w:style w:type="paragraph" w:styleId="Stopka">
    <w:name w:val="footer"/>
    <w:basedOn w:val="Normalny"/>
    <w:link w:val="StopkaZnak"/>
    <w:uiPriority w:val="99"/>
    <w:rsid w:val="009A304C"/>
    <w:pPr>
      <w:tabs>
        <w:tab w:val="center" w:pos="4536"/>
        <w:tab w:val="right" w:pos="9072"/>
      </w:tabs>
    </w:pPr>
    <w:rPr>
      <w:lang w:val="x-none" w:eastAsia="x-none"/>
    </w:rPr>
  </w:style>
  <w:style w:type="character" w:customStyle="1" w:styleId="StopkaZnak">
    <w:name w:val="Stopka Znak"/>
    <w:link w:val="Stopka"/>
    <w:uiPriority w:val="99"/>
    <w:rsid w:val="009A304C"/>
    <w:rPr>
      <w:sz w:val="24"/>
      <w:szCs w:val="24"/>
    </w:rPr>
  </w:style>
  <w:style w:type="paragraph" w:styleId="Tekstprzypisukocowego">
    <w:name w:val="endnote text"/>
    <w:basedOn w:val="Normalny"/>
    <w:link w:val="TekstprzypisukocowegoZnak"/>
    <w:rsid w:val="00923911"/>
    <w:rPr>
      <w:sz w:val="20"/>
      <w:szCs w:val="20"/>
    </w:rPr>
  </w:style>
  <w:style w:type="character" w:customStyle="1" w:styleId="TekstprzypisukocowegoZnak">
    <w:name w:val="Tekst przypisu końcowego Znak"/>
    <w:basedOn w:val="Domylnaczcionkaakapitu"/>
    <w:link w:val="Tekstprzypisukocowego"/>
    <w:rsid w:val="00923911"/>
  </w:style>
  <w:style w:type="character" w:styleId="Odwoanieprzypisukocowego">
    <w:name w:val="endnote reference"/>
    <w:rsid w:val="00923911"/>
    <w:rPr>
      <w:vertAlign w:val="superscript"/>
    </w:rPr>
  </w:style>
  <w:style w:type="paragraph" w:customStyle="1" w:styleId="ZUSTzmustartykuempunktem">
    <w:name w:val="Z/UST(§) – zm. ust. (§) artykułem (punktem)"/>
    <w:basedOn w:val="Normalny"/>
    <w:uiPriority w:val="30"/>
    <w:qFormat/>
    <w:rsid w:val="00D32E7E"/>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OZNPROJEKTUwskazaniedatylubwersjiprojektu">
    <w:name w:val="OZN_PROJEKTU – wskazanie daty lub wersji projektu"/>
    <w:next w:val="Normalny"/>
    <w:uiPriority w:val="5"/>
    <w:qFormat/>
    <w:rsid w:val="00FA2492"/>
    <w:pPr>
      <w:spacing w:line="360" w:lineRule="auto"/>
      <w:jc w:val="right"/>
    </w:pPr>
    <w:rPr>
      <w:rFonts w:cs="Arial"/>
      <w:sz w:val="24"/>
      <w:u w:val="single"/>
    </w:rPr>
  </w:style>
  <w:style w:type="character" w:customStyle="1" w:styleId="Ppogrubienie">
    <w:name w:val="_P_ – pogrubienie"/>
    <w:uiPriority w:val="1"/>
    <w:qFormat/>
    <w:rsid w:val="00FA2492"/>
    <w:rPr>
      <w:b/>
    </w:rPr>
  </w:style>
  <w:style w:type="paragraph" w:customStyle="1" w:styleId="TEKSTwTABELIWYRODKOWANYtekstwyrodkowanywpoziomie">
    <w:name w:val="TEKST_w_TABELI_WYŚRODKOWANY – tekst wyśrodkowany w poziomie"/>
    <w:basedOn w:val="Normalny"/>
    <w:uiPriority w:val="23"/>
    <w:qFormat/>
    <w:rsid w:val="00FA2492"/>
    <w:pPr>
      <w:suppressAutoHyphens/>
      <w:autoSpaceDE w:val="0"/>
      <w:autoSpaceDN w:val="0"/>
      <w:adjustRightInd w:val="0"/>
      <w:spacing w:line="360" w:lineRule="auto"/>
      <w:jc w:val="center"/>
    </w:pPr>
    <w:rPr>
      <w:rFonts w:ascii="Times" w:hAnsi="Times" w:cs="Arial"/>
      <w:bCs/>
      <w:kern w:val="24"/>
      <w:szCs w:val="20"/>
    </w:rPr>
  </w:style>
  <w:style w:type="paragraph" w:customStyle="1" w:styleId="USTustnpkodeksu">
    <w:name w:val="UST(§) – ust. (§ np. kodeksu)"/>
    <w:basedOn w:val="ARTartustawynprozporzdzenia"/>
    <w:uiPriority w:val="12"/>
    <w:qFormat/>
    <w:rsid w:val="00C91A72"/>
    <w:pPr>
      <w:spacing w:before="0"/>
    </w:pPr>
    <w:rPr>
      <w:bCs/>
    </w:rPr>
  </w:style>
  <w:style w:type="paragraph" w:customStyle="1" w:styleId="ODNONIKtreodnonika">
    <w:name w:val="ODNOŚNIK – treść odnośnika"/>
    <w:uiPriority w:val="19"/>
    <w:qFormat/>
    <w:rsid w:val="003E263C"/>
    <w:pPr>
      <w:ind w:left="284" w:hanging="284"/>
      <w:jc w:val="both"/>
    </w:pPr>
    <w:rPr>
      <w:rFonts w:cs="Arial"/>
    </w:rPr>
  </w:style>
  <w:style w:type="character" w:customStyle="1" w:styleId="markedcontent">
    <w:name w:val="markedcontent"/>
    <w:basedOn w:val="Domylnaczcionkaakapitu"/>
    <w:rsid w:val="00E74461"/>
  </w:style>
  <w:style w:type="character" w:customStyle="1" w:styleId="highlight">
    <w:name w:val="highlight"/>
    <w:basedOn w:val="Domylnaczcionkaakapitu"/>
    <w:rsid w:val="008D4545"/>
  </w:style>
  <w:style w:type="character" w:customStyle="1" w:styleId="AkapitzlistZnak">
    <w:name w:val="Akapit z listą Znak"/>
    <w:aliases w:val="Wyliczanie Znak,List Paragraph Znak,BulletC Znak,Listaszerű bekezdés1 Znak,List Paragraph à moi Znak,Dot pt Znak,F5 List Paragraph Znak,Numbered Para 1 Znak,No Spacing1 Znak,List Paragraph Char Char Char Znak,Indicator Text Znak"/>
    <w:link w:val="Akapitzlist"/>
    <w:uiPriority w:val="34"/>
    <w:qFormat/>
    <w:rsid w:val="00567572"/>
    <w:rPr>
      <w:rFonts w:ascii="Calibri" w:eastAsia="Calibri" w:hAnsi="Calibri"/>
      <w:sz w:val="22"/>
      <w:szCs w:val="22"/>
      <w:lang w:eastAsia="en-US"/>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878D9"/>
    <w:rPr>
      <w:rFonts w:eastAsiaTheme="minorEastAsia"/>
      <w:bCs/>
    </w:rPr>
  </w:style>
  <w:style w:type="character" w:customStyle="1" w:styleId="Nierozpoznanawzmianka1">
    <w:name w:val="Nierozpoznana wzmianka1"/>
    <w:basedOn w:val="Domylnaczcionkaakapitu"/>
    <w:uiPriority w:val="99"/>
    <w:semiHidden/>
    <w:unhideWhenUsed/>
    <w:rsid w:val="00DC2E05"/>
    <w:rPr>
      <w:color w:val="605E5C"/>
      <w:shd w:val="clear" w:color="auto" w:fill="E1DFDD"/>
    </w:rPr>
  </w:style>
  <w:style w:type="paragraph" w:styleId="Poprawka">
    <w:name w:val="Revision"/>
    <w:hidden/>
    <w:uiPriority w:val="99"/>
    <w:semiHidden/>
    <w:rsid w:val="00E54C50"/>
    <w:rPr>
      <w:sz w:val="24"/>
      <w:szCs w:val="24"/>
    </w:rPr>
  </w:style>
  <w:style w:type="character" w:styleId="Uwydatnienie">
    <w:name w:val="Emphasis"/>
    <w:basedOn w:val="Domylnaczcionkaakapitu"/>
    <w:uiPriority w:val="20"/>
    <w:qFormat/>
    <w:rsid w:val="00087B35"/>
    <w:rPr>
      <w:i/>
      <w:iCs/>
    </w:rPr>
  </w:style>
  <w:style w:type="character" w:customStyle="1" w:styleId="hgkelc">
    <w:name w:val="hgkelc"/>
    <w:basedOn w:val="Domylnaczcionkaakapitu"/>
    <w:rsid w:val="00D32AC5"/>
  </w:style>
  <w:style w:type="character" w:customStyle="1" w:styleId="Nierozpoznanawzmianka2">
    <w:name w:val="Nierozpoznana wzmianka2"/>
    <w:basedOn w:val="Domylnaczcionkaakapitu"/>
    <w:uiPriority w:val="99"/>
    <w:semiHidden/>
    <w:unhideWhenUsed/>
    <w:rsid w:val="002942D7"/>
    <w:rPr>
      <w:color w:val="605E5C"/>
      <w:shd w:val="clear" w:color="auto" w:fill="E1DFDD"/>
    </w:rPr>
  </w:style>
  <w:style w:type="character" w:customStyle="1" w:styleId="articletitle">
    <w:name w:val="articletitle"/>
    <w:basedOn w:val="Domylnaczcionkaakapitu"/>
    <w:rsid w:val="008F151E"/>
  </w:style>
  <w:style w:type="character" w:customStyle="1" w:styleId="biblioauto">
    <w:name w:val="biblioauto"/>
    <w:basedOn w:val="Domylnaczcionkaakapitu"/>
    <w:rsid w:val="0060273B"/>
  </w:style>
  <w:style w:type="paragraph" w:customStyle="1" w:styleId="ZLITUSTzmustliter">
    <w:name w:val="Z_LIT/UST(§) – zm. ust. (§) literą"/>
    <w:basedOn w:val="USTustnpkodeksu"/>
    <w:uiPriority w:val="46"/>
    <w:qFormat/>
    <w:rsid w:val="001776D6"/>
    <w:pPr>
      <w:ind w:left="987"/>
    </w:pPr>
    <w:rPr>
      <w:rFonts w:eastAsiaTheme="minorEastAsia"/>
    </w:rPr>
  </w:style>
  <w:style w:type="character" w:customStyle="1" w:styleId="cf01">
    <w:name w:val="cf01"/>
    <w:basedOn w:val="Domylnaczcionkaakapitu"/>
    <w:rsid w:val="00AC0AC9"/>
    <w:rPr>
      <w:rFonts w:ascii="Segoe UI" w:hAnsi="Segoe UI" w:cs="Segoe UI" w:hint="default"/>
      <w:sz w:val="18"/>
      <w:szCs w:val="18"/>
    </w:rPr>
  </w:style>
  <w:style w:type="paragraph" w:customStyle="1" w:styleId="ZPKTzmpktartykuempunktem">
    <w:name w:val="Z/PKT – zm. pkt artykułem (punktem)"/>
    <w:basedOn w:val="Normalny"/>
    <w:uiPriority w:val="31"/>
    <w:qFormat/>
    <w:rsid w:val="006A3BA0"/>
    <w:pPr>
      <w:spacing w:line="360" w:lineRule="auto"/>
      <w:ind w:left="1020" w:hanging="510"/>
      <w:jc w:val="both"/>
    </w:pPr>
    <w:rPr>
      <w:rFonts w:ascii="Times" w:eastAsiaTheme="minorEastAsia" w:hAnsi="Times" w:cs="Arial"/>
      <w:bCs/>
      <w:szCs w:val="20"/>
    </w:rPr>
  </w:style>
  <w:style w:type="paragraph" w:customStyle="1" w:styleId="ZARTzmartartykuempunktem">
    <w:name w:val="Z/ART(§) – zm. art. (§) artykułem (punktem)"/>
    <w:basedOn w:val="ARTartustawynprozporzdzenia"/>
    <w:uiPriority w:val="30"/>
    <w:qFormat/>
    <w:rsid w:val="006A3BA0"/>
    <w:pPr>
      <w:spacing w:before="0"/>
      <w:ind w:left="510"/>
    </w:pPr>
    <w:rPr>
      <w:rFonts w:eastAsiaTheme="minorEastAsia"/>
    </w:rPr>
  </w:style>
  <w:style w:type="paragraph" w:customStyle="1" w:styleId="ZLITCZWSPTIRwLITzmczciwsptirwlitliter">
    <w:name w:val="Z_LIT/CZ_WSP_TIR_w_LIT – zm. części wsp. tir. w lit. literą"/>
    <w:basedOn w:val="Normalny"/>
    <w:next w:val="Normalny"/>
    <w:uiPriority w:val="51"/>
    <w:qFormat/>
    <w:rsid w:val="009831F1"/>
    <w:pPr>
      <w:spacing w:line="360" w:lineRule="auto"/>
      <w:ind w:left="1463"/>
      <w:jc w:val="both"/>
    </w:pPr>
    <w:rPr>
      <w:rFonts w:ascii="Times" w:eastAsiaTheme="minorEastAsia" w:hAnsi="Times" w:cs="Arial"/>
      <w:bCs/>
      <w:szCs w:val="20"/>
    </w:rPr>
  </w:style>
  <w:style w:type="paragraph" w:customStyle="1" w:styleId="PKTpunkt">
    <w:name w:val="PKT – punkt"/>
    <w:uiPriority w:val="13"/>
    <w:qFormat/>
    <w:rsid w:val="001768E3"/>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4"/>
    <w:qFormat/>
    <w:rsid w:val="00632EEC"/>
    <w:pPr>
      <w:ind w:left="986" w:hanging="476"/>
    </w:pPr>
  </w:style>
  <w:style w:type="paragraph" w:customStyle="1" w:styleId="ZLITFRAGzmlitfragmentunpzdanialiter">
    <w:name w:val="Z_LIT/FRAG – zm. lit. fragmentu (np. zdania) literą"/>
    <w:basedOn w:val="ZLITUSTzmustliter"/>
    <w:next w:val="LITlitera"/>
    <w:uiPriority w:val="52"/>
    <w:qFormat/>
    <w:rsid w:val="00632EEC"/>
    <w:pPr>
      <w:ind w:firstLine="0"/>
    </w:pPr>
    <w:rPr>
      <w:rFonts w:ascii="Times New Roman" w:hAnsi="Times New Roman"/>
    </w:rPr>
  </w:style>
  <w:style w:type="paragraph" w:customStyle="1" w:styleId="ZCZWSPPKTzmczciwsppktartykuempunktem">
    <w:name w:val="Z/CZ_WSP_PKT – zm. części wsp. pkt artykułem (punktem)"/>
    <w:basedOn w:val="Normalny"/>
    <w:next w:val="ZARTzmartartykuempunktem"/>
    <w:uiPriority w:val="34"/>
    <w:qFormat/>
    <w:rsid w:val="003E2A3A"/>
    <w:pPr>
      <w:spacing w:line="360" w:lineRule="auto"/>
      <w:ind w:left="510"/>
      <w:jc w:val="both"/>
    </w:pPr>
    <w:rPr>
      <w:rFonts w:ascii="Times" w:eastAsiaTheme="minorEastAsia" w:hAnsi="Times" w:cs="Arial"/>
      <w:bCs/>
      <w:szCs w:val="20"/>
    </w:rPr>
  </w:style>
  <w:style w:type="character" w:customStyle="1" w:styleId="IGindeksgrny">
    <w:name w:val="_IG_ – indeks górny"/>
    <w:basedOn w:val="Domylnaczcionkaakapitu"/>
    <w:uiPriority w:val="2"/>
    <w:qFormat/>
    <w:rsid w:val="007B18B2"/>
    <w:rPr>
      <w:b w:val="0"/>
      <w:i w:val="0"/>
      <w:vanish w:val="0"/>
      <w:spacing w:val="0"/>
      <w:vertAlign w:val="superscript"/>
    </w:rPr>
  </w:style>
  <w:style w:type="paragraph" w:customStyle="1" w:styleId="ZTYTDZPRZEDMzmprzedmtytuulubdziauartykuempunktem">
    <w:name w:val="Z/TYT(DZ)_PRZEDM – zm. przedm. tytułu lub działu artykułem (punktem)"/>
    <w:next w:val="ZARTzmartartykuempunktem"/>
    <w:uiPriority w:val="28"/>
    <w:qFormat/>
    <w:rsid w:val="00CD7179"/>
    <w:pPr>
      <w:keepNext/>
      <w:suppressAutoHyphens/>
      <w:spacing w:line="360" w:lineRule="auto"/>
      <w:ind w:left="510"/>
      <w:jc w:val="center"/>
    </w:pPr>
    <w:rPr>
      <w:rFonts w:ascii="Times" w:hAnsi="Times"/>
      <w:sz w:val="24"/>
      <w:szCs w:val="26"/>
    </w:rPr>
  </w:style>
  <w:style w:type="paragraph" w:customStyle="1" w:styleId="ZLITPKTzmpktliter">
    <w:name w:val="Z_LIT/PKT – zm. pkt literą"/>
    <w:basedOn w:val="PKTpunkt"/>
    <w:uiPriority w:val="47"/>
    <w:qFormat/>
    <w:rsid w:val="00DC09E5"/>
    <w:pPr>
      <w:ind w:left="1497"/>
    </w:pPr>
  </w:style>
  <w:style w:type="paragraph" w:customStyle="1" w:styleId="ZCZWSPTIRwLITzmczciwsptirwlitartykuempunktem">
    <w:name w:val="Z/CZ_WSP_TIR_w_LIT – zm. części wsp. tir. w lit. artykułem (punktem)"/>
    <w:basedOn w:val="Normalny"/>
    <w:next w:val="Normalny"/>
    <w:uiPriority w:val="36"/>
    <w:qFormat/>
    <w:rsid w:val="00914848"/>
    <w:pPr>
      <w:spacing w:line="360" w:lineRule="auto"/>
      <w:ind w:left="987"/>
      <w:jc w:val="both"/>
    </w:pPr>
    <w:rPr>
      <w:rFonts w:ascii="Times" w:eastAsiaTheme="minorEastAsia" w:hAnsi="Times" w:cs="Arial"/>
      <w:bCs/>
      <w:szCs w:val="20"/>
    </w:rPr>
  </w:style>
  <w:style w:type="paragraph" w:customStyle="1" w:styleId="ZLITTIRzmtirliter">
    <w:name w:val="Z_LIT/TIR – zm. tir. literą"/>
    <w:basedOn w:val="Normalny"/>
    <w:uiPriority w:val="49"/>
    <w:qFormat/>
    <w:rsid w:val="002C2FC2"/>
    <w:pPr>
      <w:spacing w:line="360" w:lineRule="auto"/>
      <w:ind w:left="1384" w:hanging="397"/>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0825">
      <w:bodyDiv w:val="1"/>
      <w:marLeft w:val="0"/>
      <w:marRight w:val="0"/>
      <w:marTop w:val="0"/>
      <w:marBottom w:val="0"/>
      <w:divBdr>
        <w:top w:val="none" w:sz="0" w:space="0" w:color="auto"/>
        <w:left w:val="none" w:sz="0" w:space="0" w:color="auto"/>
        <w:bottom w:val="none" w:sz="0" w:space="0" w:color="auto"/>
        <w:right w:val="none" w:sz="0" w:space="0" w:color="auto"/>
      </w:divBdr>
    </w:div>
    <w:div w:id="117378951">
      <w:bodyDiv w:val="1"/>
      <w:marLeft w:val="0"/>
      <w:marRight w:val="0"/>
      <w:marTop w:val="0"/>
      <w:marBottom w:val="0"/>
      <w:divBdr>
        <w:top w:val="none" w:sz="0" w:space="0" w:color="auto"/>
        <w:left w:val="none" w:sz="0" w:space="0" w:color="auto"/>
        <w:bottom w:val="none" w:sz="0" w:space="0" w:color="auto"/>
        <w:right w:val="none" w:sz="0" w:space="0" w:color="auto"/>
      </w:divBdr>
    </w:div>
    <w:div w:id="192547234">
      <w:bodyDiv w:val="1"/>
      <w:marLeft w:val="0"/>
      <w:marRight w:val="0"/>
      <w:marTop w:val="0"/>
      <w:marBottom w:val="0"/>
      <w:divBdr>
        <w:top w:val="none" w:sz="0" w:space="0" w:color="auto"/>
        <w:left w:val="none" w:sz="0" w:space="0" w:color="auto"/>
        <w:bottom w:val="none" w:sz="0" w:space="0" w:color="auto"/>
        <w:right w:val="none" w:sz="0" w:space="0" w:color="auto"/>
      </w:divBdr>
      <w:divsChild>
        <w:div w:id="798687966">
          <w:marLeft w:val="0"/>
          <w:marRight w:val="0"/>
          <w:marTop w:val="0"/>
          <w:marBottom w:val="150"/>
          <w:divBdr>
            <w:top w:val="none" w:sz="0" w:space="0" w:color="auto"/>
            <w:left w:val="none" w:sz="0" w:space="0" w:color="auto"/>
            <w:bottom w:val="none" w:sz="0" w:space="0" w:color="auto"/>
            <w:right w:val="none" w:sz="0" w:space="0" w:color="auto"/>
          </w:divBdr>
          <w:divsChild>
            <w:div w:id="1399326455">
              <w:marLeft w:val="0"/>
              <w:marRight w:val="0"/>
              <w:marTop w:val="0"/>
              <w:marBottom w:val="0"/>
              <w:divBdr>
                <w:top w:val="none" w:sz="0" w:space="0" w:color="auto"/>
                <w:left w:val="none" w:sz="0" w:space="0" w:color="auto"/>
                <w:bottom w:val="none" w:sz="0" w:space="0" w:color="auto"/>
                <w:right w:val="none" w:sz="0" w:space="0" w:color="auto"/>
              </w:divBdr>
              <w:divsChild>
                <w:div w:id="796265922">
                  <w:marLeft w:val="0"/>
                  <w:marRight w:val="0"/>
                  <w:marTop w:val="150"/>
                  <w:marBottom w:val="0"/>
                  <w:divBdr>
                    <w:top w:val="none" w:sz="0" w:space="0" w:color="auto"/>
                    <w:left w:val="none" w:sz="0" w:space="0" w:color="auto"/>
                    <w:bottom w:val="none" w:sz="0" w:space="0" w:color="auto"/>
                    <w:right w:val="none" w:sz="0" w:space="0" w:color="auto"/>
                  </w:divBdr>
                  <w:divsChild>
                    <w:div w:id="1296911583">
                      <w:marLeft w:val="0"/>
                      <w:marRight w:val="0"/>
                      <w:marTop w:val="0"/>
                      <w:marBottom w:val="0"/>
                      <w:divBdr>
                        <w:top w:val="none" w:sz="0" w:space="0" w:color="auto"/>
                        <w:left w:val="none" w:sz="0" w:space="0" w:color="auto"/>
                        <w:bottom w:val="none" w:sz="0" w:space="0" w:color="auto"/>
                        <w:right w:val="none" w:sz="0" w:space="0" w:color="auto"/>
                      </w:divBdr>
                      <w:divsChild>
                        <w:div w:id="1823038042">
                          <w:marLeft w:val="0"/>
                          <w:marRight w:val="0"/>
                          <w:marTop w:val="0"/>
                          <w:marBottom w:val="0"/>
                          <w:divBdr>
                            <w:top w:val="none" w:sz="0" w:space="0" w:color="auto"/>
                            <w:left w:val="none" w:sz="0" w:space="0" w:color="auto"/>
                            <w:bottom w:val="none" w:sz="0" w:space="0" w:color="auto"/>
                            <w:right w:val="none" w:sz="0" w:space="0" w:color="auto"/>
                          </w:divBdr>
                          <w:divsChild>
                            <w:div w:id="120660010">
                              <w:marLeft w:val="0"/>
                              <w:marRight w:val="0"/>
                              <w:marTop w:val="9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52552">
      <w:bodyDiv w:val="1"/>
      <w:marLeft w:val="0"/>
      <w:marRight w:val="0"/>
      <w:marTop w:val="0"/>
      <w:marBottom w:val="0"/>
      <w:divBdr>
        <w:top w:val="none" w:sz="0" w:space="0" w:color="auto"/>
        <w:left w:val="none" w:sz="0" w:space="0" w:color="auto"/>
        <w:bottom w:val="none" w:sz="0" w:space="0" w:color="auto"/>
        <w:right w:val="none" w:sz="0" w:space="0" w:color="auto"/>
      </w:divBdr>
    </w:div>
    <w:div w:id="342318017">
      <w:bodyDiv w:val="1"/>
      <w:marLeft w:val="0"/>
      <w:marRight w:val="0"/>
      <w:marTop w:val="0"/>
      <w:marBottom w:val="0"/>
      <w:divBdr>
        <w:top w:val="none" w:sz="0" w:space="0" w:color="auto"/>
        <w:left w:val="none" w:sz="0" w:space="0" w:color="auto"/>
        <w:bottom w:val="none" w:sz="0" w:space="0" w:color="auto"/>
        <w:right w:val="none" w:sz="0" w:space="0" w:color="auto"/>
      </w:divBdr>
    </w:div>
    <w:div w:id="545141506">
      <w:bodyDiv w:val="1"/>
      <w:marLeft w:val="0"/>
      <w:marRight w:val="0"/>
      <w:marTop w:val="0"/>
      <w:marBottom w:val="0"/>
      <w:divBdr>
        <w:top w:val="none" w:sz="0" w:space="0" w:color="auto"/>
        <w:left w:val="none" w:sz="0" w:space="0" w:color="auto"/>
        <w:bottom w:val="none" w:sz="0" w:space="0" w:color="auto"/>
        <w:right w:val="none" w:sz="0" w:space="0" w:color="auto"/>
      </w:divBdr>
    </w:div>
    <w:div w:id="685594540">
      <w:bodyDiv w:val="1"/>
      <w:marLeft w:val="0"/>
      <w:marRight w:val="0"/>
      <w:marTop w:val="0"/>
      <w:marBottom w:val="0"/>
      <w:divBdr>
        <w:top w:val="none" w:sz="0" w:space="0" w:color="auto"/>
        <w:left w:val="none" w:sz="0" w:space="0" w:color="auto"/>
        <w:bottom w:val="none" w:sz="0" w:space="0" w:color="auto"/>
        <w:right w:val="none" w:sz="0" w:space="0" w:color="auto"/>
      </w:divBdr>
      <w:divsChild>
        <w:div w:id="271089587">
          <w:marLeft w:val="0"/>
          <w:marRight w:val="0"/>
          <w:marTop w:val="0"/>
          <w:marBottom w:val="150"/>
          <w:divBdr>
            <w:top w:val="none" w:sz="0" w:space="0" w:color="auto"/>
            <w:left w:val="none" w:sz="0" w:space="0" w:color="auto"/>
            <w:bottom w:val="none" w:sz="0" w:space="0" w:color="auto"/>
            <w:right w:val="none" w:sz="0" w:space="0" w:color="auto"/>
          </w:divBdr>
          <w:divsChild>
            <w:div w:id="417795033">
              <w:marLeft w:val="0"/>
              <w:marRight w:val="0"/>
              <w:marTop w:val="0"/>
              <w:marBottom w:val="0"/>
              <w:divBdr>
                <w:top w:val="none" w:sz="0" w:space="0" w:color="auto"/>
                <w:left w:val="none" w:sz="0" w:space="0" w:color="auto"/>
                <w:bottom w:val="none" w:sz="0" w:space="0" w:color="auto"/>
                <w:right w:val="none" w:sz="0" w:space="0" w:color="auto"/>
              </w:divBdr>
              <w:divsChild>
                <w:div w:id="57947550">
                  <w:marLeft w:val="0"/>
                  <w:marRight w:val="0"/>
                  <w:marTop w:val="150"/>
                  <w:marBottom w:val="0"/>
                  <w:divBdr>
                    <w:top w:val="none" w:sz="0" w:space="0" w:color="auto"/>
                    <w:left w:val="none" w:sz="0" w:space="0" w:color="auto"/>
                    <w:bottom w:val="none" w:sz="0" w:space="0" w:color="auto"/>
                    <w:right w:val="none" w:sz="0" w:space="0" w:color="auto"/>
                  </w:divBdr>
                  <w:divsChild>
                    <w:div w:id="789784525">
                      <w:marLeft w:val="0"/>
                      <w:marRight w:val="0"/>
                      <w:marTop w:val="0"/>
                      <w:marBottom w:val="0"/>
                      <w:divBdr>
                        <w:top w:val="none" w:sz="0" w:space="0" w:color="auto"/>
                        <w:left w:val="none" w:sz="0" w:space="0" w:color="auto"/>
                        <w:bottom w:val="none" w:sz="0" w:space="0" w:color="auto"/>
                        <w:right w:val="none" w:sz="0" w:space="0" w:color="auto"/>
                      </w:divBdr>
                      <w:divsChild>
                        <w:div w:id="643043163">
                          <w:marLeft w:val="0"/>
                          <w:marRight w:val="0"/>
                          <w:marTop w:val="0"/>
                          <w:marBottom w:val="0"/>
                          <w:divBdr>
                            <w:top w:val="none" w:sz="0" w:space="0" w:color="auto"/>
                            <w:left w:val="none" w:sz="0" w:space="0" w:color="auto"/>
                            <w:bottom w:val="none" w:sz="0" w:space="0" w:color="auto"/>
                            <w:right w:val="none" w:sz="0" w:space="0" w:color="auto"/>
                          </w:divBdr>
                          <w:divsChild>
                            <w:div w:id="2018845536">
                              <w:marLeft w:val="0"/>
                              <w:marRight w:val="0"/>
                              <w:marTop w:val="9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226042">
      <w:bodyDiv w:val="1"/>
      <w:marLeft w:val="0"/>
      <w:marRight w:val="0"/>
      <w:marTop w:val="0"/>
      <w:marBottom w:val="0"/>
      <w:divBdr>
        <w:top w:val="none" w:sz="0" w:space="0" w:color="auto"/>
        <w:left w:val="none" w:sz="0" w:space="0" w:color="auto"/>
        <w:bottom w:val="none" w:sz="0" w:space="0" w:color="auto"/>
        <w:right w:val="none" w:sz="0" w:space="0" w:color="auto"/>
      </w:divBdr>
      <w:divsChild>
        <w:div w:id="1758207179">
          <w:marLeft w:val="0"/>
          <w:marRight w:val="0"/>
          <w:marTop w:val="0"/>
          <w:marBottom w:val="0"/>
          <w:divBdr>
            <w:top w:val="none" w:sz="0" w:space="0" w:color="auto"/>
            <w:left w:val="none" w:sz="0" w:space="0" w:color="auto"/>
            <w:bottom w:val="none" w:sz="0" w:space="0" w:color="auto"/>
            <w:right w:val="none" w:sz="0" w:space="0" w:color="auto"/>
          </w:divBdr>
        </w:div>
        <w:div w:id="1033505888">
          <w:marLeft w:val="0"/>
          <w:marRight w:val="0"/>
          <w:marTop w:val="0"/>
          <w:marBottom w:val="0"/>
          <w:divBdr>
            <w:top w:val="none" w:sz="0" w:space="0" w:color="auto"/>
            <w:left w:val="none" w:sz="0" w:space="0" w:color="auto"/>
            <w:bottom w:val="none" w:sz="0" w:space="0" w:color="auto"/>
            <w:right w:val="none" w:sz="0" w:space="0" w:color="auto"/>
          </w:divBdr>
          <w:divsChild>
            <w:div w:id="408625269">
              <w:marLeft w:val="0"/>
              <w:marRight w:val="0"/>
              <w:marTop w:val="0"/>
              <w:marBottom w:val="0"/>
              <w:divBdr>
                <w:top w:val="none" w:sz="0" w:space="0" w:color="auto"/>
                <w:left w:val="none" w:sz="0" w:space="0" w:color="auto"/>
                <w:bottom w:val="none" w:sz="0" w:space="0" w:color="auto"/>
                <w:right w:val="none" w:sz="0" w:space="0" w:color="auto"/>
              </w:divBdr>
            </w:div>
          </w:divsChild>
        </w:div>
        <w:div w:id="1841390076">
          <w:marLeft w:val="0"/>
          <w:marRight w:val="0"/>
          <w:marTop w:val="0"/>
          <w:marBottom w:val="0"/>
          <w:divBdr>
            <w:top w:val="none" w:sz="0" w:space="0" w:color="auto"/>
            <w:left w:val="none" w:sz="0" w:space="0" w:color="auto"/>
            <w:bottom w:val="none" w:sz="0" w:space="0" w:color="auto"/>
            <w:right w:val="none" w:sz="0" w:space="0" w:color="auto"/>
          </w:divBdr>
          <w:divsChild>
            <w:div w:id="105704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2480">
      <w:bodyDiv w:val="1"/>
      <w:marLeft w:val="0"/>
      <w:marRight w:val="0"/>
      <w:marTop w:val="0"/>
      <w:marBottom w:val="0"/>
      <w:divBdr>
        <w:top w:val="none" w:sz="0" w:space="0" w:color="auto"/>
        <w:left w:val="none" w:sz="0" w:space="0" w:color="auto"/>
        <w:bottom w:val="none" w:sz="0" w:space="0" w:color="auto"/>
        <w:right w:val="none" w:sz="0" w:space="0" w:color="auto"/>
      </w:divBdr>
      <w:divsChild>
        <w:div w:id="1820732683">
          <w:marLeft w:val="0"/>
          <w:marRight w:val="0"/>
          <w:marTop w:val="0"/>
          <w:marBottom w:val="0"/>
          <w:divBdr>
            <w:top w:val="none" w:sz="0" w:space="0" w:color="auto"/>
            <w:left w:val="none" w:sz="0" w:space="0" w:color="auto"/>
            <w:bottom w:val="none" w:sz="0" w:space="0" w:color="auto"/>
            <w:right w:val="none" w:sz="0" w:space="0" w:color="auto"/>
          </w:divBdr>
        </w:div>
        <w:div w:id="39861794">
          <w:marLeft w:val="0"/>
          <w:marRight w:val="0"/>
          <w:marTop w:val="0"/>
          <w:marBottom w:val="0"/>
          <w:divBdr>
            <w:top w:val="none" w:sz="0" w:space="0" w:color="auto"/>
            <w:left w:val="none" w:sz="0" w:space="0" w:color="auto"/>
            <w:bottom w:val="none" w:sz="0" w:space="0" w:color="auto"/>
            <w:right w:val="none" w:sz="0" w:space="0" w:color="auto"/>
          </w:divBdr>
        </w:div>
      </w:divsChild>
    </w:div>
    <w:div w:id="94997497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1008480108">
      <w:bodyDiv w:val="1"/>
      <w:marLeft w:val="0"/>
      <w:marRight w:val="0"/>
      <w:marTop w:val="0"/>
      <w:marBottom w:val="0"/>
      <w:divBdr>
        <w:top w:val="none" w:sz="0" w:space="0" w:color="auto"/>
        <w:left w:val="none" w:sz="0" w:space="0" w:color="auto"/>
        <w:bottom w:val="none" w:sz="0" w:space="0" w:color="auto"/>
        <w:right w:val="none" w:sz="0" w:space="0" w:color="auto"/>
      </w:divBdr>
    </w:div>
    <w:div w:id="1094088600">
      <w:bodyDiv w:val="1"/>
      <w:marLeft w:val="0"/>
      <w:marRight w:val="0"/>
      <w:marTop w:val="0"/>
      <w:marBottom w:val="0"/>
      <w:divBdr>
        <w:top w:val="none" w:sz="0" w:space="0" w:color="auto"/>
        <w:left w:val="none" w:sz="0" w:space="0" w:color="auto"/>
        <w:bottom w:val="none" w:sz="0" w:space="0" w:color="auto"/>
        <w:right w:val="none" w:sz="0" w:space="0" w:color="auto"/>
      </w:divBdr>
    </w:div>
    <w:div w:id="1146818014">
      <w:bodyDiv w:val="1"/>
      <w:marLeft w:val="0"/>
      <w:marRight w:val="0"/>
      <w:marTop w:val="0"/>
      <w:marBottom w:val="0"/>
      <w:divBdr>
        <w:top w:val="none" w:sz="0" w:space="0" w:color="auto"/>
        <w:left w:val="none" w:sz="0" w:space="0" w:color="auto"/>
        <w:bottom w:val="none" w:sz="0" w:space="0" w:color="auto"/>
        <w:right w:val="none" w:sz="0" w:space="0" w:color="auto"/>
      </w:divBdr>
    </w:div>
    <w:div w:id="1157380564">
      <w:bodyDiv w:val="1"/>
      <w:marLeft w:val="0"/>
      <w:marRight w:val="0"/>
      <w:marTop w:val="0"/>
      <w:marBottom w:val="0"/>
      <w:divBdr>
        <w:top w:val="none" w:sz="0" w:space="0" w:color="auto"/>
        <w:left w:val="none" w:sz="0" w:space="0" w:color="auto"/>
        <w:bottom w:val="none" w:sz="0" w:space="0" w:color="auto"/>
        <w:right w:val="none" w:sz="0" w:space="0" w:color="auto"/>
      </w:divBdr>
      <w:divsChild>
        <w:div w:id="431707547">
          <w:marLeft w:val="0"/>
          <w:marRight w:val="0"/>
          <w:marTop w:val="0"/>
          <w:marBottom w:val="150"/>
          <w:divBdr>
            <w:top w:val="none" w:sz="0" w:space="0" w:color="auto"/>
            <w:left w:val="none" w:sz="0" w:space="0" w:color="auto"/>
            <w:bottom w:val="none" w:sz="0" w:space="0" w:color="auto"/>
            <w:right w:val="none" w:sz="0" w:space="0" w:color="auto"/>
          </w:divBdr>
          <w:divsChild>
            <w:div w:id="1595743985">
              <w:marLeft w:val="0"/>
              <w:marRight w:val="0"/>
              <w:marTop w:val="0"/>
              <w:marBottom w:val="0"/>
              <w:divBdr>
                <w:top w:val="none" w:sz="0" w:space="0" w:color="auto"/>
                <w:left w:val="none" w:sz="0" w:space="0" w:color="auto"/>
                <w:bottom w:val="none" w:sz="0" w:space="0" w:color="auto"/>
                <w:right w:val="none" w:sz="0" w:space="0" w:color="auto"/>
              </w:divBdr>
              <w:divsChild>
                <w:div w:id="1113593713">
                  <w:marLeft w:val="0"/>
                  <w:marRight w:val="0"/>
                  <w:marTop w:val="150"/>
                  <w:marBottom w:val="0"/>
                  <w:divBdr>
                    <w:top w:val="none" w:sz="0" w:space="0" w:color="auto"/>
                    <w:left w:val="none" w:sz="0" w:space="0" w:color="auto"/>
                    <w:bottom w:val="none" w:sz="0" w:space="0" w:color="auto"/>
                    <w:right w:val="none" w:sz="0" w:space="0" w:color="auto"/>
                  </w:divBdr>
                  <w:divsChild>
                    <w:div w:id="892497279">
                      <w:marLeft w:val="0"/>
                      <w:marRight w:val="0"/>
                      <w:marTop w:val="0"/>
                      <w:marBottom w:val="0"/>
                      <w:divBdr>
                        <w:top w:val="none" w:sz="0" w:space="0" w:color="auto"/>
                        <w:left w:val="none" w:sz="0" w:space="0" w:color="auto"/>
                        <w:bottom w:val="none" w:sz="0" w:space="0" w:color="auto"/>
                        <w:right w:val="none" w:sz="0" w:space="0" w:color="auto"/>
                      </w:divBdr>
                      <w:divsChild>
                        <w:div w:id="969944008">
                          <w:marLeft w:val="0"/>
                          <w:marRight w:val="0"/>
                          <w:marTop w:val="0"/>
                          <w:marBottom w:val="0"/>
                          <w:divBdr>
                            <w:top w:val="none" w:sz="0" w:space="0" w:color="auto"/>
                            <w:left w:val="none" w:sz="0" w:space="0" w:color="auto"/>
                            <w:bottom w:val="none" w:sz="0" w:space="0" w:color="auto"/>
                            <w:right w:val="none" w:sz="0" w:space="0" w:color="auto"/>
                          </w:divBdr>
                          <w:divsChild>
                            <w:div w:id="542909484">
                              <w:marLeft w:val="0"/>
                              <w:marRight w:val="0"/>
                              <w:marTop w:val="9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25727">
      <w:bodyDiv w:val="1"/>
      <w:marLeft w:val="0"/>
      <w:marRight w:val="0"/>
      <w:marTop w:val="0"/>
      <w:marBottom w:val="0"/>
      <w:divBdr>
        <w:top w:val="none" w:sz="0" w:space="0" w:color="auto"/>
        <w:left w:val="none" w:sz="0" w:space="0" w:color="auto"/>
        <w:bottom w:val="none" w:sz="0" w:space="0" w:color="auto"/>
        <w:right w:val="none" w:sz="0" w:space="0" w:color="auto"/>
      </w:divBdr>
    </w:div>
    <w:div w:id="1272320707">
      <w:bodyDiv w:val="1"/>
      <w:marLeft w:val="0"/>
      <w:marRight w:val="0"/>
      <w:marTop w:val="0"/>
      <w:marBottom w:val="0"/>
      <w:divBdr>
        <w:top w:val="none" w:sz="0" w:space="0" w:color="auto"/>
        <w:left w:val="none" w:sz="0" w:space="0" w:color="auto"/>
        <w:bottom w:val="none" w:sz="0" w:space="0" w:color="auto"/>
        <w:right w:val="none" w:sz="0" w:space="0" w:color="auto"/>
      </w:divBdr>
    </w:div>
    <w:div w:id="1392197793">
      <w:bodyDiv w:val="1"/>
      <w:marLeft w:val="0"/>
      <w:marRight w:val="0"/>
      <w:marTop w:val="0"/>
      <w:marBottom w:val="0"/>
      <w:divBdr>
        <w:top w:val="none" w:sz="0" w:space="0" w:color="auto"/>
        <w:left w:val="none" w:sz="0" w:space="0" w:color="auto"/>
        <w:bottom w:val="none" w:sz="0" w:space="0" w:color="auto"/>
        <w:right w:val="none" w:sz="0" w:space="0" w:color="auto"/>
      </w:divBdr>
    </w:div>
    <w:div w:id="1496144474">
      <w:bodyDiv w:val="1"/>
      <w:marLeft w:val="0"/>
      <w:marRight w:val="0"/>
      <w:marTop w:val="0"/>
      <w:marBottom w:val="0"/>
      <w:divBdr>
        <w:top w:val="none" w:sz="0" w:space="0" w:color="auto"/>
        <w:left w:val="none" w:sz="0" w:space="0" w:color="auto"/>
        <w:bottom w:val="none" w:sz="0" w:space="0" w:color="auto"/>
        <w:right w:val="none" w:sz="0" w:space="0" w:color="auto"/>
      </w:divBdr>
    </w:div>
    <w:div w:id="1533613588">
      <w:bodyDiv w:val="1"/>
      <w:marLeft w:val="0"/>
      <w:marRight w:val="0"/>
      <w:marTop w:val="0"/>
      <w:marBottom w:val="0"/>
      <w:divBdr>
        <w:top w:val="none" w:sz="0" w:space="0" w:color="auto"/>
        <w:left w:val="none" w:sz="0" w:space="0" w:color="auto"/>
        <w:bottom w:val="none" w:sz="0" w:space="0" w:color="auto"/>
        <w:right w:val="none" w:sz="0" w:space="0" w:color="auto"/>
      </w:divBdr>
    </w:div>
    <w:div w:id="1577007164">
      <w:bodyDiv w:val="1"/>
      <w:marLeft w:val="0"/>
      <w:marRight w:val="0"/>
      <w:marTop w:val="0"/>
      <w:marBottom w:val="0"/>
      <w:divBdr>
        <w:top w:val="none" w:sz="0" w:space="0" w:color="auto"/>
        <w:left w:val="none" w:sz="0" w:space="0" w:color="auto"/>
        <w:bottom w:val="none" w:sz="0" w:space="0" w:color="auto"/>
        <w:right w:val="none" w:sz="0" w:space="0" w:color="auto"/>
      </w:divBdr>
    </w:div>
    <w:div w:id="1698434327">
      <w:bodyDiv w:val="1"/>
      <w:marLeft w:val="0"/>
      <w:marRight w:val="0"/>
      <w:marTop w:val="0"/>
      <w:marBottom w:val="0"/>
      <w:divBdr>
        <w:top w:val="none" w:sz="0" w:space="0" w:color="auto"/>
        <w:left w:val="none" w:sz="0" w:space="0" w:color="auto"/>
        <w:bottom w:val="none" w:sz="0" w:space="0" w:color="auto"/>
        <w:right w:val="none" w:sz="0" w:space="0" w:color="auto"/>
      </w:divBdr>
      <w:divsChild>
        <w:div w:id="653991293">
          <w:marLeft w:val="0"/>
          <w:marRight w:val="0"/>
          <w:marTop w:val="0"/>
          <w:marBottom w:val="150"/>
          <w:divBdr>
            <w:top w:val="none" w:sz="0" w:space="0" w:color="auto"/>
            <w:left w:val="none" w:sz="0" w:space="0" w:color="auto"/>
            <w:bottom w:val="none" w:sz="0" w:space="0" w:color="auto"/>
            <w:right w:val="none" w:sz="0" w:space="0" w:color="auto"/>
          </w:divBdr>
          <w:divsChild>
            <w:div w:id="146408563">
              <w:marLeft w:val="0"/>
              <w:marRight w:val="0"/>
              <w:marTop w:val="0"/>
              <w:marBottom w:val="0"/>
              <w:divBdr>
                <w:top w:val="none" w:sz="0" w:space="0" w:color="auto"/>
                <w:left w:val="none" w:sz="0" w:space="0" w:color="auto"/>
                <w:bottom w:val="none" w:sz="0" w:space="0" w:color="auto"/>
                <w:right w:val="none" w:sz="0" w:space="0" w:color="auto"/>
              </w:divBdr>
              <w:divsChild>
                <w:div w:id="238056083">
                  <w:marLeft w:val="0"/>
                  <w:marRight w:val="0"/>
                  <w:marTop w:val="150"/>
                  <w:marBottom w:val="0"/>
                  <w:divBdr>
                    <w:top w:val="none" w:sz="0" w:space="0" w:color="auto"/>
                    <w:left w:val="none" w:sz="0" w:space="0" w:color="auto"/>
                    <w:bottom w:val="none" w:sz="0" w:space="0" w:color="auto"/>
                    <w:right w:val="none" w:sz="0" w:space="0" w:color="auto"/>
                  </w:divBdr>
                  <w:divsChild>
                    <w:div w:id="1208445726">
                      <w:marLeft w:val="0"/>
                      <w:marRight w:val="0"/>
                      <w:marTop w:val="0"/>
                      <w:marBottom w:val="0"/>
                      <w:divBdr>
                        <w:top w:val="none" w:sz="0" w:space="0" w:color="auto"/>
                        <w:left w:val="none" w:sz="0" w:space="0" w:color="auto"/>
                        <w:bottom w:val="none" w:sz="0" w:space="0" w:color="auto"/>
                        <w:right w:val="none" w:sz="0" w:space="0" w:color="auto"/>
                      </w:divBdr>
                      <w:divsChild>
                        <w:div w:id="1349672148">
                          <w:marLeft w:val="0"/>
                          <w:marRight w:val="0"/>
                          <w:marTop w:val="0"/>
                          <w:marBottom w:val="0"/>
                          <w:divBdr>
                            <w:top w:val="none" w:sz="0" w:space="0" w:color="auto"/>
                            <w:left w:val="none" w:sz="0" w:space="0" w:color="auto"/>
                            <w:bottom w:val="none" w:sz="0" w:space="0" w:color="auto"/>
                            <w:right w:val="none" w:sz="0" w:space="0" w:color="auto"/>
                          </w:divBdr>
                          <w:divsChild>
                            <w:div w:id="752553420">
                              <w:marLeft w:val="0"/>
                              <w:marRight w:val="0"/>
                              <w:marTop w:val="9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317101">
      <w:bodyDiv w:val="1"/>
      <w:marLeft w:val="0"/>
      <w:marRight w:val="0"/>
      <w:marTop w:val="0"/>
      <w:marBottom w:val="0"/>
      <w:divBdr>
        <w:top w:val="none" w:sz="0" w:space="0" w:color="auto"/>
        <w:left w:val="none" w:sz="0" w:space="0" w:color="auto"/>
        <w:bottom w:val="none" w:sz="0" w:space="0" w:color="auto"/>
        <w:right w:val="none" w:sz="0" w:space="0" w:color="auto"/>
      </w:divBdr>
    </w:div>
    <w:div w:id="1752775985">
      <w:bodyDiv w:val="1"/>
      <w:marLeft w:val="0"/>
      <w:marRight w:val="0"/>
      <w:marTop w:val="0"/>
      <w:marBottom w:val="0"/>
      <w:divBdr>
        <w:top w:val="none" w:sz="0" w:space="0" w:color="auto"/>
        <w:left w:val="none" w:sz="0" w:space="0" w:color="auto"/>
        <w:bottom w:val="none" w:sz="0" w:space="0" w:color="auto"/>
        <w:right w:val="none" w:sz="0" w:space="0" w:color="auto"/>
      </w:divBdr>
      <w:divsChild>
        <w:div w:id="1474828005">
          <w:marLeft w:val="0"/>
          <w:marRight w:val="0"/>
          <w:marTop w:val="0"/>
          <w:marBottom w:val="150"/>
          <w:divBdr>
            <w:top w:val="none" w:sz="0" w:space="0" w:color="auto"/>
            <w:left w:val="none" w:sz="0" w:space="0" w:color="auto"/>
            <w:bottom w:val="none" w:sz="0" w:space="0" w:color="auto"/>
            <w:right w:val="none" w:sz="0" w:space="0" w:color="auto"/>
          </w:divBdr>
          <w:divsChild>
            <w:div w:id="316811049">
              <w:marLeft w:val="0"/>
              <w:marRight w:val="0"/>
              <w:marTop w:val="0"/>
              <w:marBottom w:val="0"/>
              <w:divBdr>
                <w:top w:val="none" w:sz="0" w:space="0" w:color="auto"/>
                <w:left w:val="none" w:sz="0" w:space="0" w:color="auto"/>
                <w:bottom w:val="none" w:sz="0" w:space="0" w:color="auto"/>
                <w:right w:val="none" w:sz="0" w:space="0" w:color="auto"/>
              </w:divBdr>
              <w:divsChild>
                <w:div w:id="1096099049">
                  <w:marLeft w:val="0"/>
                  <w:marRight w:val="0"/>
                  <w:marTop w:val="150"/>
                  <w:marBottom w:val="0"/>
                  <w:divBdr>
                    <w:top w:val="none" w:sz="0" w:space="0" w:color="auto"/>
                    <w:left w:val="none" w:sz="0" w:space="0" w:color="auto"/>
                    <w:bottom w:val="none" w:sz="0" w:space="0" w:color="auto"/>
                    <w:right w:val="none" w:sz="0" w:space="0" w:color="auto"/>
                  </w:divBdr>
                  <w:divsChild>
                    <w:div w:id="293994688">
                      <w:marLeft w:val="0"/>
                      <w:marRight w:val="0"/>
                      <w:marTop w:val="0"/>
                      <w:marBottom w:val="0"/>
                      <w:divBdr>
                        <w:top w:val="none" w:sz="0" w:space="0" w:color="auto"/>
                        <w:left w:val="none" w:sz="0" w:space="0" w:color="auto"/>
                        <w:bottom w:val="none" w:sz="0" w:space="0" w:color="auto"/>
                        <w:right w:val="none" w:sz="0" w:space="0" w:color="auto"/>
                      </w:divBdr>
                      <w:divsChild>
                        <w:div w:id="1550535369">
                          <w:marLeft w:val="0"/>
                          <w:marRight w:val="0"/>
                          <w:marTop w:val="0"/>
                          <w:marBottom w:val="0"/>
                          <w:divBdr>
                            <w:top w:val="none" w:sz="0" w:space="0" w:color="auto"/>
                            <w:left w:val="none" w:sz="0" w:space="0" w:color="auto"/>
                            <w:bottom w:val="none" w:sz="0" w:space="0" w:color="auto"/>
                            <w:right w:val="none" w:sz="0" w:space="0" w:color="auto"/>
                          </w:divBdr>
                          <w:divsChild>
                            <w:div w:id="399712587">
                              <w:marLeft w:val="0"/>
                              <w:marRight w:val="0"/>
                              <w:marTop w:val="9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038813">
      <w:bodyDiv w:val="1"/>
      <w:marLeft w:val="0"/>
      <w:marRight w:val="0"/>
      <w:marTop w:val="0"/>
      <w:marBottom w:val="0"/>
      <w:divBdr>
        <w:top w:val="none" w:sz="0" w:space="0" w:color="auto"/>
        <w:left w:val="none" w:sz="0" w:space="0" w:color="auto"/>
        <w:bottom w:val="none" w:sz="0" w:space="0" w:color="auto"/>
        <w:right w:val="none" w:sz="0" w:space="0" w:color="auto"/>
      </w:divBdr>
      <w:divsChild>
        <w:div w:id="999188053">
          <w:marLeft w:val="0"/>
          <w:marRight w:val="0"/>
          <w:marTop w:val="0"/>
          <w:marBottom w:val="150"/>
          <w:divBdr>
            <w:top w:val="none" w:sz="0" w:space="0" w:color="auto"/>
            <w:left w:val="none" w:sz="0" w:space="0" w:color="auto"/>
            <w:bottom w:val="none" w:sz="0" w:space="0" w:color="auto"/>
            <w:right w:val="none" w:sz="0" w:space="0" w:color="auto"/>
          </w:divBdr>
          <w:divsChild>
            <w:div w:id="16854601">
              <w:marLeft w:val="0"/>
              <w:marRight w:val="0"/>
              <w:marTop w:val="0"/>
              <w:marBottom w:val="0"/>
              <w:divBdr>
                <w:top w:val="none" w:sz="0" w:space="0" w:color="auto"/>
                <w:left w:val="none" w:sz="0" w:space="0" w:color="auto"/>
                <w:bottom w:val="none" w:sz="0" w:space="0" w:color="auto"/>
                <w:right w:val="none" w:sz="0" w:space="0" w:color="auto"/>
              </w:divBdr>
              <w:divsChild>
                <w:div w:id="1939561115">
                  <w:marLeft w:val="0"/>
                  <w:marRight w:val="0"/>
                  <w:marTop w:val="150"/>
                  <w:marBottom w:val="0"/>
                  <w:divBdr>
                    <w:top w:val="none" w:sz="0" w:space="0" w:color="auto"/>
                    <w:left w:val="none" w:sz="0" w:space="0" w:color="auto"/>
                    <w:bottom w:val="none" w:sz="0" w:space="0" w:color="auto"/>
                    <w:right w:val="none" w:sz="0" w:space="0" w:color="auto"/>
                  </w:divBdr>
                  <w:divsChild>
                    <w:div w:id="525872721">
                      <w:marLeft w:val="0"/>
                      <w:marRight w:val="0"/>
                      <w:marTop w:val="0"/>
                      <w:marBottom w:val="0"/>
                      <w:divBdr>
                        <w:top w:val="none" w:sz="0" w:space="0" w:color="auto"/>
                        <w:left w:val="none" w:sz="0" w:space="0" w:color="auto"/>
                        <w:bottom w:val="none" w:sz="0" w:space="0" w:color="auto"/>
                        <w:right w:val="none" w:sz="0" w:space="0" w:color="auto"/>
                      </w:divBdr>
                      <w:divsChild>
                        <w:div w:id="673537528">
                          <w:marLeft w:val="0"/>
                          <w:marRight w:val="0"/>
                          <w:marTop w:val="0"/>
                          <w:marBottom w:val="0"/>
                          <w:divBdr>
                            <w:top w:val="none" w:sz="0" w:space="0" w:color="auto"/>
                            <w:left w:val="none" w:sz="0" w:space="0" w:color="auto"/>
                            <w:bottom w:val="none" w:sz="0" w:space="0" w:color="auto"/>
                            <w:right w:val="none" w:sz="0" w:space="0" w:color="auto"/>
                          </w:divBdr>
                          <w:divsChild>
                            <w:div w:id="521667415">
                              <w:marLeft w:val="0"/>
                              <w:marRight w:val="0"/>
                              <w:marTop w:val="9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855825">
      <w:bodyDiv w:val="1"/>
      <w:marLeft w:val="0"/>
      <w:marRight w:val="0"/>
      <w:marTop w:val="0"/>
      <w:marBottom w:val="0"/>
      <w:divBdr>
        <w:top w:val="none" w:sz="0" w:space="0" w:color="auto"/>
        <w:left w:val="none" w:sz="0" w:space="0" w:color="auto"/>
        <w:bottom w:val="none" w:sz="0" w:space="0" w:color="auto"/>
        <w:right w:val="none" w:sz="0" w:space="0" w:color="auto"/>
      </w:divBdr>
    </w:div>
    <w:div w:id="2084066369">
      <w:bodyDiv w:val="1"/>
      <w:marLeft w:val="0"/>
      <w:marRight w:val="0"/>
      <w:marTop w:val="0"/>
      <w:marBottom w:val="0"/>
      <w:divBdr>
        <w:top w:val="none" w:sz="0" w:space="0" w:color="auto"/>
        <w:left w:val="none" w:sz="0" w:space="0" w:color="auto"/>
        <w:bottom w:val="none" w:sz="0" w:space="0" w:color="auto"/>
        <w:right w:val="none" w:sz="0" w:space="0" w:color="auto"/>
      </w:divBdr>
      <w:divsChild>
        <w:div w:id="790783587">
          <w:marLeft w:val="0"/>
          <w:marRight w:val="0"/>
          <w:marTop w:val="0"/>
          <w:marBottom w:val="0"/>
          <w:divBdr>
            <w:top w:val="none" w:sz="0" w:space="0" w:color="auto"/>
            <w:left w:val="none" w:sz="0" w:space="0" w:color="auto"/>
            <w:bottom w:val="none" w:sz="0" w:space="0" w:color="auto"/>
            <w:right w:val="none" w:sz="0" w:space="0" w:color="auto"/>
          </w:divBdr>
        </w:div>
        <w:div w:id="43918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21089-1196-43EA-A8BF-98138DB4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25724</Words>
  <Characters>160679</Characters>
  <Application>Microsoft Office Word</Application>
  <DocSecurity>0</DocSecurity>
  <Lines>1338</Lines>
  <Paragraphs>372</Paragraphs>
  <ScaleCrop>false</ScaleCrop>
  <HeadingPairs>
    <vt:vector size="2" baseType="variant">
      <vt:variant>
        <vt:lpstr>Tytuł</vt:lpstr>
      </vt:variant>
      <vt:variant>
        <vt:i4>1</vt:i4>
      </vt:variant>
    </vt:vector>
  </HeadingPairs>
  <TitlesOfParts>
    <vt:vector size="1" baseType="lpstr">
      <vt:lpstr/>
    </vt:vector>
  </TitlesOfParts>
  <Company>Ministerstwo Gospodarki</Company>
  <LinksUpToDate>false</LinksUpToDate>
  <CharactersWithSpaces>186031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Jadrzyk</dc:creator>
  <cp:lastModifiedBy>Pietrzak Ewa</cp:lastModifiedBy>
  <cp:revision>3</cp:revision>
  <cp:lastPrinted>2024-05-28T10:26:00Z</cp:lastPrinted>
  <dcterms:created xsi:type="dcterms:W3CDTF">2025-12-08T07:30:00Z</dcterms:created>
  <dcterms:modified xsi:type="dcterms:W3CDTF">2025-12-08T07:30:00Z</dcterms:modified>
</cp:coreProperties>
</file>