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AE841" w14:textId="34803E67" w:rsidR="007B317C" w:rsidRPr="002B24F3" w:rsidRDefault="007B317C" w:rsidP="002B24F3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Projekt</w:t>
      </w:r>
    </w:p>
    <w:p w14:paraId="6A3CB2DE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5A6E3C3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Ustawa</w:t>
      </w:r>
    </w:p>
    <w:p w14:paraId="5E7C8601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z dnia ………… 2024 r.</w:t>
      </w:r>
    </w:p>
    <w:p w14:paraId="6A2DD038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o zmianie ustawy o konsumenckiej pożyczce lombardowej</w:t>
      </w:r>
    </w:p>
    <w:p w14:paraId="7A99D7D8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oraz o zmianie niektórych innych ustaw</w:t>
      </w:r>
    </w:p>
    <w:p w14:paraId="7AFA820F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75C7EBE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Art. 1</w:t>
      </w:r>
    </w:p>
    <w:p w14:paraId="3277449F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>W ustawie z dnia 14 kwietnia 2023 r. o konsumenckiej pożyczce lombardowej wprowadza się następującą zmianę:</w:t>
      </w:r>
    </w:p>
    <w:p w14:paraId="24905C82" w14:textId="77777777" w:rsidR="007B317C" w:rsidRPr="002B24F3" w:rsidRDefault="007B317C" w:rsidP="002B24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>w art. 2 uchyla się ust. 1.</w:t>
      </w:r>
    </w:p>
    <w:p w14:paraId="5139AB69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C71C039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Art. 2</w:t>
      </w:r>
    </w:p>
    <w:p w14:paraId="22E825D2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hyperlink r:id="rId8" w:anchor="/document/16785996/2024-01-06?cm=DOCUMENT" w:history="1">
        <w:r w:rsidRPr="002B24F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ustawie</w:t>
        </w:r>
      </w:hyperlink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 z dnia 23 kwietnia 1964 r. - Kodeks cywilny (Dz. U. z 2022 r. poz. 1360, 2337 i 2339 oraz z 2023 r. poz. 326) wprowadza się następujące zmiany: </w:t>
      </w:r>
    </w:p>
    <w:p w14:paraId="3EFFBE55" w14:textId="1D230E80" w:rsidR="007B317C" w:rsidRPr="002B24F3" w:rsidRDefault="007B317C" w:rsidP="002B24F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>w art. 385</w:t>
      </w:r>
      <w:r w:rsidRPr="002B24F3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5</w:t>
      </w:r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 uchyla się §2;</w:t>
      </w:r>
    </w:p>
    <w:p w14:paraId="7435A2EF" w14:textId="77777777" w:rsidR="007B317C" w:rsidRPr="002B24F3" w:rsidRDefault="007B317C" w:rsidP="002B24F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uchyla się art. </w:t>
      </w:r>
      <w:r w:rsidRPr="002B24F3">
        <w:rPr>
          <w:rFonts w:ascii="Times New Roman" w:hAnsi="Times New Roman" w:cs="Times New Roman"/>
          <w:sz w:val="24"/>
          <w:szCs w:val="24"/>
        </w:rPr>
        <w:t>720</w:t>
      </w:r>
      <w:r w:rsidRPr="002B24F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B24F3">
        <w:rPr>
          <w:rFonts w:ascii="Times New Roman" w:hAnsi="Times New Roman" w:cs="Times New Roman"/>
          <w:sz w:val="24"/>
          <w:szCs w:val="24"/>
        </w:rPr>
        <w:t>.</w:t>
      </w:r>
    </w:p>
    <w:p w14:paraId="48B8A5C8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BCC657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Art. 3</w:t>
      </w:r>
    </w:p>
    <w:p w14:paraId="5B11EBE5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hyperlink r:id="rId9" w:anchor="/document/17713510/2024-01-06?cm=DOCUMENT" w:history="1">
        <w:r w:rsidRPr="002B24F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ustawie</w:t>
        </w:r>
      </w:hyperlink>
      <w:r w:rsidRPr="002B24F3">
        <w:rPr>
          <w:rFonts w:ascii="Times New Roman" w:hAnsi="Times New Roman" w:cs="Times New Roman"/>
          <w:sz w:val="24"/>
          <w:szCs w:val="24"/>
          <w:lang w:val="pl-PL"/>
        </w:rPr>
        <w:t xml:space="preserve"> z dnia 12 maja 2011 r. o kredycie konsumenckim (Dz. U. z 2023 r. poz. 1028) wprowadza się następującą zmianę:</w:t>
      </w:r>
    </w:p>
    <w:p w14:paraId="5993866F" w14:textId="77777777" w:rsidR="007B317C" w:rsidRPr="002B24F3" w:rsidRDefault="007B317C" w:rsidP="002B24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>w art. 2 uchyla się ust. 2.</w:t>
      </w:r>
    </w:p>
    <w:p w14:paraId="0B992CCA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E57FA68" w14:textId="77777777" w:rsidR="007B317C" w:rsidRPr="002B24F3" w:rsidRDefault="007B317C" w:rsidP="002B2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b/>
          <w:bCs/>
          <w:sz w:val="24"/>
          <w:szCs w:val="24"/>
          <w:lang w:val="pl-PL"/>
        </w:rPr>
        <w:t>Art. 4</w:t>
      </w:r>
    </w:p>
    <w:p w14:paraId="602E2406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24F3">
        <w:rPr>
          <w:rFonts w:ascii="Times New Roman" w:hAnsi="Times New Roman" w:cs="Times New Roman"/>
          <w:sz w:val="24"/>
          <w:szCs w:val="24"/>
          <w:lang w:val="pl-PL"/>
        </w:rPr>
        <w:t>Ustawa wchodzi w życie z dniem ogłoszenia.</w:t>
      </w:r>
    </w:p>
    <w:p w14:paraId="6528D584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9412E6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A5FB9D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B28BC0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26B6C82" w14:textId="77777777" w:rsidR="007B317C" w:rsidRPr="002B24F3" w:rsidRDefault="007B317C" w:rsidP="002B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5127961F" w14:textId="77777777" w:rsidR="00277FBD" w:rsidRPr="002B24F3" w:rsidRDefault="00277FBD" w:rsidP="002B2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77FBD" w:rsidRPr="002B24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93348" w14:textId="77777777" w:rsidR="00302C1C" w:rsidRDefault="00302C1C" w:rsidP="00BE65A3">
      <w:pPr>
        <w:spacing w:after="0" w:line="240" w:lineRule="auto"/>
      </w:pPr>
      <w:r>
        <w:separator/>
      </w:r>
    </w:p>
  </w:endnote>
  <w:endnote w:type="continuationSeparator" w:id="0">
    <w:p w14:paraId="1C44CDE0" w14:textId="77777777" w:rsidR="00302C1C" w:rsidRDefault="00302C1C" w:rsidP="00BE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C92E" w14:textId="77777777" w:rsidR="0032650E" w:rsidRDefault="003265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7A32" w14:textId="77777777" w:rsidR="0032650E" w:rsidRDefault="003265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E447E" w14:textId="77777777" w:rsidR="0032650E" w:rsidRDefault="00326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06E60" w14:textId="77777777" w:rsidR="00302C1C" w:rsidRDefault="00302C1C" w:rsidP="00BE65A3">
      <w:pPr>
        <w:spacing w:after="0" w:line="240" w:lineRule="auto"/>
      </w:pPr>
      <w:r>
        <w:separator/>
      </w:r>
    </w:p>
  </w:footnote>
  <w:footnote w:type="continuationSeparator" w:id="0">
    <w:p w14:paraId="3FB037BC" w14:textId="77777777" w:rsidR="00302C1C" w:rsidRDefault="00302C1C" w:rsidP="00BE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36721" w14:textId="77777777" w:rsidR="0032650E" w:rsidRDefault="003265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5EC57" w14:textId="77777777" w:rsidR="0032650E" w:rsidRDefault="00326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D7FC" w14:textId="77777777" w:rsidR="0032650E" w:rsidRDefault="00326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169"/>
    <w:multiLevelType w:val="hybridMultilevel"/>
    <w:tmpl w:val="F198E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FEB"/>
    <w:multiLevelType w:val="hybridMultilevel"/>
    <w:tmpl w:val="D7661D8E"/>
    <w:lvl w:ilvl="0" w:tplc="3F5AC1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76C7"/>
    <w:multiLevelType w:val="hybridMultilevel"/>
    <w:tmpl w:val="B9D46D8A"/>
    <w:lvl w:ilvl="0" w:tplc="C57009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5C1"/>
    <w:multiLevelType w:val="hybridMultilevel"/>
    <w:tmpl w:val="6EA66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A571E"/>
    <w:multiLevelType w:val="hybridMultilevel"/>
    <w:tmpl w:val="7FEAB502"/>
    <w:lvl w:ilvl="0" w:tplc="76F02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96826"/>
    <w:multiLevelType w:val="hybridMultilevel"/>
    <w:tmpl w:val="F3E65F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C"/>
    <w:rsid w:val="000600F1"/>
    <w:rsid w:val="0007610D"/>
    <w:rsid w:val="00277FBD"/>
    <w:rsid w:val="002B24F3"/>
    <w:rsid w:val="00302C1C"/>
    <w:rsid w:val="0032650E"/>
    <w:rsid w:val="004073F1"/>
    <w:rsid w:val="005C1933"/>
    <w:rsid w:val="007B317C"/>
    <w:rsid w:val="00985603"/>
    <w:rsid w:val="00A771A8"/>
    <w:rsid w:val="00B82E79"/>
    <w:rsid w:val="00BD70F0"/>
    <w:rsid w:val="00BE65A3"/>
    <w:rsid w:val="00E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44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17C"/>
    <w:pPr>
      <w:spacing w:line="256" w:lineRule="auto"/>
    </w:pPr>
    <w:rPr>
      <w:lang w:val="en-US"/>
    </w:rPr>
  </w:style>
  <w:style w:type="paragraph" w:styleId="Nagwek2">
    <w:name w:val="heading 2"/>
    <w:basedOn w:val="Normalny"/>
    <w:link w:val="Nagwek2Znak"/>
    <w:uiPriority w:val="9"/>
    <w:qFormat/>
    <w:rsid w:val="00060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317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31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65A3"/>
    <w:pPr>
      <w:spacing w:after="0" w:line="240" w:lineRule="auto"/>
    </w:pPr>
    <w:rPr>
      <w:kern w:val="0"/>
      <w:sz w:val="20"/>
      <w:szCs w:val="20"/>
      <w:lang w:val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65A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5A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600F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50E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2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5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73F1-6D0F-4D89-B67B-9C6104E3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2024-02-21T11:30:00Z</dcterms:created>
  <dcterms:modified xsi:type="dcterms:W3CDTF">2024-02-21T11:30:00Z</dcterms:modified>
</cp:coreProperties>
</file>