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5FDCD" w14:textId="77777777" w:rsidR="00A9328C" w:rsidRPr="006A7A41" w:rsidRDefault="00A9328C" w:rsidP="00A9328C">
      <w:pPr>
        <w:pStyle w:val="OZNPROJEKTUwskazaniedatylubwersjiprojektu"/>
      </w:pPr>
      <w:r>
        <w:t>Projekt</w:t>
      </w:r>
    </w:p>
    <w:p w14:paraId="4E867EC2" w14:textId="77777777" w:rsidR="00A9328C" w:rsidRPr="00E6793E" w:rsidRDefault="00A9328C" w:rsidP="00A9328C">
      <w:pPr>
        <w:pStyle w:val="OZNRODZAKTUtznustawalubrozporzdzenieiorganwydajcy"/>
      </w:pPr>
      <w:r w:rsidRPr="00E6793E">
        <w:t>USTAWA</w:t>
      </w:r>
    </w:p>
    <w:p w14:paraId="18B9B7CA" w14:textId="77777777" w:rsidR="00A9328C" w:rsidRDefault="00A9328C" w:rsidP="00A9328C">
      <w:pPr>
        <w:pStyle w:val="DATAAKTUdatauchwalenialubwydaniaaktu"/>
      </w:pPr>
      <w:r>
        <w:t>z dnia</w:t>
      </w:r>
    </w:p>
    <w:p w14:paraId="27CC75A9" w14:textId="77777777" w:rsidR="00A9328C" w:rsidRPr="00953521" w:rsidRDefault="00A9328C" w:rsidP="00A9328C">
      <w:pPr>
        <w:pStyle w:val="TYTUAKTUprzedmiotregulacjiustawylubrozporzdzenia"/>
        <w:rPr>
          <w:rStyle w:val="IGindeksgrny"/>
        </w:rPr>
      </w:pPr>
      <w:r>
        <w:t>o zmianie ustawy – Kodeks spółek handlowych oraz niektórych innych ustaw</w:t>
      </w:r>
      <w:r w:rsidRPr="00926B22">
        <w:rPr>
          <w:rStyle w:val="IGPindeksgrnyipogrubienie"/>
        </w:rPr>
        <w:footnoteReference w:id="1"/>
      </w:r>
      <w:r w:rsidRPr="00926B22">
        <w:rPr>
          <w:rStyle w:val="IGPindeksgrnyipogrubienie"/>
        </w:rPr>
        <w:t>)</w:t>
      </w:r>
    </w:p>
    <w:p w14:paraId="69CA8D7D" w14:textId="77777777" w:rsidR="00A9328C" w:rsidRDefault="00A9328C" w:rsidP="00A9328C">
      <w:pPr>
        <w:pStyle w:val="ARTartustawynprozporzdzenia"/>
      </w:pPr>
      <w:r>
        <w:rPr>
          <w:rStyle w:val="Ppogrubienie"/>
        </w:rPr>
        <w:t>Art. 1.</w:t>
      </w:r>
      <w:r w:rsidRPr="006A7A41">
        <w:t> W ustawie z dnia 15 września 2000 r. – Kod</w:t>
      </w:r>
      <w:r>
        <w:t>e</w:t>
      </w:r>
      <w:r w:rsidRPr="006A7A41">
        <w:t>ks spółek handlowych (Dz. U. z </w:t>
      </w:r>
      <w:bookmarkStart w:id="0" w:name="_Hlk147220334"/>
      <w:r w:rsidRPr="006A7A41">
        <w:t xml:space="preserve">2024 r. </w:t>
      </w:r>
      <w:bookmarkEnd w:id="0"/>
      <w:r w:rsidRPr="006A7A41">
        <w:t>poz. 18</w:t>
      </w:r>
      <w:r>
        <w:t xml:space="preserve"> i 96</w:t>
      </w:r>
      <w:r w:rsidRPr="006A7A41">
        <w:t>) wprowadza się następujące zmiany:</w:t>
      </w:r>
    </w:p>
    <w:p w14:paraId="1AA2DDFD" w14:textId="77777777" w:rsidR="00A9328C" w:rsidRDefault="00A9328C" w:rsidP="00A9328C">
      <w:pPr>
        <w:pStyle w:val="PKTpunkt"/>
      </w:pPr>
      <w:r>
        <w:t>1)</w:t>
      </w:r>
      <w:r>
        <w:tab/>
      </w:r>
      <w:r w:rsidRPr="009135EB">
        <w:t>w art. 130 pkt 5 otrzymuje brzmienie:</w:t>
      </w:r>
    </w:p>
    <w:p w14:paraId="752AE3C3" w14:textId="167BE6B9" w:rsidR="00A9328C" w:rsidRPr="006A7A41" w:rsidRDefault="00A9328C" w:rsidP="00A9328C">
      <w:pPr>
        <w:pStyle w:val="ZPKTzmpktartykuempunktem"/>
      </w:pPr>
      <w:r w:rsidRPr="009135EB">
        <w:t>„5)</w:t>
      </w:r>
      <w:r>
        <w:tab/>
      </w:r>
      <w:r w:rsidRPr="009135EB">
        <w:t>wysokość kapitału zakładowego, sposób jego zebrania</w:t>
      </w:r>
      <w:r w:rsidR="001A2800">
        <w:t xml:space="preserve"> </w:t>
      </w:r>
      <w:r w:rsidR="001A2800" w:rsidRPr="005C0E7E">
        <w:t>oraz</w:t>
      </w:r>
      <w:r w:rsidR="001A2800">
        <w:t xml:space="preserve"> </w:t>
      </w:r>
      <w:r w:rsidRPr="009135EB">
        <w:t>wartość nominalną akcji i</w:t>
      </w:r>
      <w:r>
        <w:t> </w:t>
      </w:r>
      <w:r w:rsidRPr="009135EB">
        <w:t>ich liczbę;”;</w:t>
      </w:r>
    </w:p>
    <w:p w14:paraId="09709A2B" w14:textId="77777777" w:rsidR="00A9328C" w:rsidRDefault="00A9328C" w:rsidP="00A9328C">
      <w:pPr>
        <w:pStyle w:val="PKTpunkt"/>
      </w:pPr>
      <w:r>
        <w:t>2)</w:t>
      </w:r>
      <w:r>
        <w:tab/>
        <w:t>w art. 300</w:t>
      </w:r>
      <w:r w:rsidRPr="00953521">
        <w:rPr>
          <w:rStyle w:val="IGindeksgrny"/>
        </w:rPr>
        <w:t>32</w:t>
      </w:r>
      <w:r>
        <w:t>:</w:t>
      </w:r>
    </w:p>
    <w:p w14:paraId="3FD70D82" w14:textId="77777777" w:rsidR="00A9328C" w:rsidRDefault="00A9328C" w:rsidP="00A9328C">
      <w:pPr>
        <w:pStyle w:val="LITlitera"/>
      </w:pPr>
      <w:r>
        <w:t>a)</w:t>
      </w:r>
      <w:r>
        <w:tab/>
        <w:t>po § 1</w:t>
      </w:r>
      <w:r w:rsidRPr="00953521">
        <w:rPr>
          <w:rStyle w:val="IGindeksgrny"/>
        </w:rPr>
        <w:t xml:space="preserve"> </w:t>
      </w:r>
      <w:r>
        <w:t>dodaje się § 1</w:t>
      </w:r>
      <w:r w:rsidRPr="00953521">
        <w:rPr>
          <w:rStyle w:val="IGindeksgrny"/>
        </w:rPr>
        <w:t>1</w:t>
      </w:r>
      <w:r w:rsidRPr="001C3660">
        <w:t>‒</w:t>
      </w:r>
      <w:r>
        <w:t>1</w:t>
      </w:r>
      <w:r w:rsidRPr="00953521">
        <w:rPr>
          <w:rStyle w:val="IGindeksgrny"/>
        </w:rPr>
        <w:t>3</w:t>
      </w:r>
      <w:r>
        <w:t xml:space="preserve"> w brzmieniu:</w:t>
      </w:r>
    </w:p>
    <w:p w14:paraId="382DFC4F" w14:textId="530E0A5F" w:rsidR="00A9328C" w:rsidRDefault="00A9328C" w:rsidP="00A9328C">
      <w:pPr>
        <w:pStyle w:val="ZLITUSTzmustliter"/>
      </w:pPr>
      <w:bookmarkStart w:id="1" w:name="_Hlk157609979"/>
      <w:bookmarkStart w:id="2" w:name="_Hlk157597683"/>
      <w:r>
        <w:t>„§ 1</w:t>
      </w:r>
      <w:r w:rsidRPr="00953521">
        <w:rPr>
          <w:rStyle w:val="IGindeksgrny"/>
        </w:rPr>
        <w:t>1</w:t>
      </w:r>
      <w:r>
        <w:t>. Zarząd zgłasza zawarcie umowy</w:t>
      </w:r>
      <w:r w:rsidR="001A2800" w:rsidRPr="005C0E7E">
        <w:t xml:space="preserve">, o której mowa </w:t>
      </w:r>
      <w:r w:rsidR="006F5588" w:rsidRPr="005C0E7E">
        <w:t xml:space="preserve">w </w:t>
      </w:r>
      <w:r w:rsidR="001A2800" w:rsidRPr="005C0E7E">
        <w:t>§ 1,</w:t>
      </w:r>
      <w:r>
        <w:t xml:space="preserve"> do sądu rejestrowego.</w:t>
      </w:r>
    </w:p>
    <w:p w14:paraId="5735327F" w14:textId="09ACD0BB" w:rsidR="00A9328C" w:rsidRPr="005C0E7E" w:rsidRDefault="00A9328C" w:rsidP="00A9328C">
      <w:pPr>
        <w:pStyle w:val="ZLITUSTzmustliter"/>
      </w:pPr>
      <w:r>
        <w:t>§ 1</w:t>
      </w:r>
      <w:r w:rsidRPr="00953521">
        <w:rPr>
          <w:rStyle w:val="IGindeksgrny"/>
        </w:rPr>
        <w:t>2</w:t>
      </w:r>
      <w:r>
        <w:t xml:space="preserve">. </w:t>
      </w:r>
      <w:r w:rsidRPr="005C0E7E">
        <w:t>Zgłoszenie zawiera</w:t>
      </w:r>
      <w:r w:rsidR="00F42C01" w:rsidRPr="005C0E7E">
        <w:t>, w przypadku zawarcia umowy z</w:t>
      </w:r>
      <w:r w:rsidRPr="005C0E7E">
        <w:t>:</w:t>
      </w:r>
    </w:p>
    <w:p w14:paraId="2EDF1D23" w14:textId="02BF24E2" w:rsidR="00A9328C" w:rsidRPr="005C0E7E" w:rsidRDefault="00A9328C" w:rsidP="00A9328C">
      <w:pPr>
        <w:pStyle w:val="ZLITPKTzmpktliter"/>
      </w:pPr>
      <w:r>
        <w:lastRenderedPageBreak/>
        <w:t>1)</w:t>
      </w:r>
      <w:r>
        <w:tab/>
      </w:r>
      <w:r w:rsidRPr="005C0E7E">
        <w:t>podmiotem</w:t>
      </w:r>
      <w:r>
        <w:t xml:space="preserve">, który na podstawie ustawy z dnia 29 lipca 2005 r. o obrocie instrumentami finansowymi jest uprawniony do prowadzenia rachunków papierów wartościowych – jego firmę (nazwę), </w:t>
      </w:r>
      <w:r w:rsidR="00F42C01" w:rsidRPr="005C0E7E">
        <w:t>oznaczenie w</w:t>
      </w:r>
      <w:r w:rsidR="0051664A" w:rsidRPr="005C0E7E">
        <w:t xml:space="preserve">łaściwego rejestru i </w:t>
      </w:r>
      <w:r w:rsidRPr="005C0E7E">
        <w:t xml:space="preserve">numer </w:t>
      </w:r>
      <w:r w:rsidR="0051664A" w:rsidRPr="005C0E7E">
        <w:t xml:space="preserve">w tym </w:t>
      </w:r>
      <w:r w:rsidRPr="007743EF">
        <w:t xml:space="preserve">rejestrze </w:t>
      </w:r>
      <w:r w:rsidRPr="005C0E7E">
        <w:t>oraz numer identyfikacji podatkowej</w:t>
      </w:r>
      <w:r w:rsidR="007743EF" w:rsidRPr="005C0E7E">
        <w:t xml:space="preserve"> (NIP)</w:t>
      </w:r>
      <w:r w:rsidRPr="005C0E7E">
        <w:t>;</w:t>
      </w:r>
    </w:p>
    <w:p w14:paraId="406D89E0" w14:textId="33A1DCF9" w:rsidR="00A9328C" w:rsidRDefault="00A9328C" w:rsidP="00A9328C">
      <w:pPr>
        <w:pStyle w:val="ZLITPKTzmpktliter"/>
      </w:pPr>
      <w:r>
        <w:t>2)</w:t>
      </w:r>
      <w:r>
        <w:tab/>
      </w:r>
      <w:r w:rsidRPr="005C0E7E">
        <w:t xml:space="preserve">notariuszem </w:t>
      </w:r>
      <w:r w:rsidR="007743EF" w:rsidRPr="005C0E7E">
        <w:t xml:space="preserve">prowadzącym kancelarię notarialną na terytorium Rzeczypospolitej Polskiej </w:t>
      </w:r>
      <w:r>
        <w:t xml:space="preserve">– imię i nazwisko notariusza oraz </w:t>
      </w:r>
      <w:r w:rsidRPr="005F2FD9">
        <w:t xml:space="preserve">siedzibę </w:t>
      </w:r>
      <w:r>
        <w:t xml:space="preserve">i adres </w:t>
      </w:r>
      <w:r w:rsidRPr="005F2FD9">
        <w:t xml:space="preserve">jego kancelarii, a jeżeli umowę zawarła osoba wyznaczona do zastępstwa notariusza </w:t>
      </w:r>
      <w:r w:rsidR="00FA0A59" w:rsidRPr="005C0E7E">
        <w:t>albo</w:t>
      </w:r>
      <w:r w:rsidR="00FA0A59">
        <w:t xml:space="preserve"> </w:t>
      </w:r>
      <w:r w:rsidRPr="005F2FD9">
        <w:t xml:space="preserve">upoważniona do dokonywania czynności notarialnych </w:t>
      </w:r>
      <w:r w:rsidRPr="001C3660">
        <w:t>‒</w:t>
      </w:r>
      <w:r w:rsidRPr="005F2FD9">
        <w:t xml:space="preserve"> ponadto imię i nazwisko tej osoby</w:t>
      </w:r>
      <w:r>
        <w:t>.</w:t>
      </w:r>
    </w:p>
    <w:p w14:paraId="454F3F20" w14:textId="25404F16" w:rsidR="00A9328C" w:rsidRDefault="00A9328C" w:rsidP="00A9328C">
      <w:pPr>
        <w:pStyle w:val="ZLITUSTzmustliter"/>
      </w:pPr>
      <w:r>
        <w:t>§ 1</w:t>
      </w:r>
      <w:r w:rsidRPr="00953521">
        <w:rPr>
          <w:rStyle w:val="IGindeksgrny"/>
        </w:rPr>
        <w:t>3</w:t>
      </w:r>
      <w:r>
        <w:t xml:space="preserve">. </w:t>
      </w:r>
      <w:r w:rsidRPr="00650FE0">
        <w:t xml:space="preserve">Do zgłoszenia należy dołączyć oświadczenie </w:t>
      </w:r>
      <w:r w:rsidRPr="005C0E7E">
        <w:t xml:space="preserve">zarządu </w:t>
      </w:r>
      <w:r w:rsidRPr="009D40E8">
        <w:t>potwierdzające zawarcie takiej umowy</w:t>
      </w:r>
      <w:r>
        <w:t>.</w:t>
      </w:r>
      <w:r w:rsidRPr="00650FE0">
        <w:t>”,</w:t>
      </w:r>
    </w:p>
    <w:bookmarkEnd w:id="1"/>
    <w:bookmarkEnd w:id="2"/>
    <w:p w14:paraId="0C3585EC" w14:textId="77777777" w:rsidR="00A9328C" w:rsidRDefault="00A9328C" w:rsidP="00A9328C">
      <w:pPr>
        <w:pStyle w:val="LITlitera"/>
      </w:pPr>
      <w:r>
        <w:t>b)</w:t>
      </w:r>
      <w:r>
        <w:tab/>
        <w:t>dodaje się § 3 w brzmieniu:</w:t>
      </w:r>
    </w:p>
    <w:p w14:paraId="7C5F534C" w14:textId="77777777" w:rsidR="00A9328C" w:rsidRPr="006A7A41" w:rsidRDefault="00A9328C" w:rsidP="00A9328C">
      <w:pPr>
        <w:pStyle w:val="ZLITUSTzmustliter"/>
      </w:pPr>
      <w:bookmarkStart w:id="3" w:name="_Hlk212028114"/>
      <w:bookmarkStart w:id="4" w:name="_Hlk157610930"/>
      <w:r w:rsidRPr="00D40EC3">
        <w:t xml:space="preserve">„§ </w:t>
      </w:r>
      <w:r>
        <w:t>3</w:t>
      </w:r>
      <w:r w:rsidRPr="00D40EC3">
        <w:t xml:space="preserve">. </w:t>
      </w:r>
      <w:r w:rsidRPr="00522E30">
        <w:t xml:space="preserve">Podmiot prowadzący rejestr akcjonariuszy </w:t>
      </w:r>
      <w:r>
        <w:t>zawiadamia sąd rejestrowy za pośrednictwem systemu teleinformatycznego</w:t>
      </w:r>
      <w:r w:rsidRPr="00522E30">
        <w:t xml:space="preserve"> </w:t>
      </w:r>
      <w:r>
        <w:t xml:space="preserve">o </w:t>
      </w:r>
      <w:r w:rsidRPr="00522E30">
        <w:t>wygaśnięci</w:t>
      </w:r>
      <w:r>
        <w:t>u</w:t>
      </w:r>
      <w:r w:rsidRPr="00522E30">
        <w:t xml:space="preserve"> </w:t>
      </w:r>
      <w:r>
        <w:t>albo</w:t>
      </w:r>
      <w:r w:rsidRPr="00522E30">
        <w:t xml:space="preserve"> rozwiązani</w:t>
      </w:r>
      <w:r>
        <w:t>u</w:t>
      </w:r>
      <w:r w:rsidRPr="00522E30">
        <w:t xml:space="preserve"> umowy, o której mowa w § 1, ze wskazaniem daty jej wygaśnięcia </w:t>
      </w:r>
      <w:r>
        <w:t>albo</w:t>
      </w:r>
      <w:r w:rsidRPr="00522E30">
        <w:t xml:space="preserve"> rozwiązania, w terminie siedmiu dni od </w:t>
      </w:r>
      <w:r>
        <w:t>tej daty</w:t>
      </w:r>
      <w:r w:rsidRPr="00522E30">
        <w:t>.”</w:t>
      </w:r>
      <w:bookmarkEnd w:id="3"/>
      <w:r w:rsidRPr="00522E30">
        <w:t>;</w:t>
      </w:r>
      <w:bookmarkStart w:id="5" w:name="_Hlk150951042"/>
      <w:bookmarkEnd w:id="4"/>
    </w:p>
    <w:bookmarkEnd w:id="5"/>
    <w:p w14:paraId="700B7D06" w14:textId="77777777" w:rsidR="00A9328C" w:rsidRPr="004302AF" w:rsidRDefault="00A9328C" w:rsidP="00A9328C">
      <w:pPr>
        <w:pStyle w:val="PKTpunkt"/>
      </w:pPr>
      <w:r>
        <w:t>3)</w:t>
      </w:r>
      <w:r>
        <w:tab/>
        <w:t>w art. 300</w:t>
      </w:r>
      <w:r w:rsidRPr="00953521">
        <w:rPr>
          <w:rStyle w:val="IGindeksgrny"/>
        </w:rPr>
        <w:t>33</w:t>
      </w:r>
      <w:r w:rsidRPr="006A7A41">
        <w:t>:</w:t>
      </w:r>
    </w:p>
    <w:p w14:paraId="03C8371C" w14:textId="77777777" w:rsidR="00A9328C" w:rsidRPr="006A7A41" w:rsidRDefault="00A9328C" w:rsidP="00A9328C">
      <w:pPr>
        <w:pStyle w:val="LITlitera"/>
      </w:pPr>
      <w:r>
        <w:t>a)</w:t>
      </w:r>
      <w:r>
        <w:tab/>
        <w:t>w § 1 pkt 5 i 6 otrzymują brzmienie:</w:t>
      </w:r>
    </w:p>
    <w:p w14:paraId="32F6DE40" w14:textId="4F63610B" w:rsidR="00A9328C" w:rsidRDefault="00A9328C" w:rsidP="00A9328C">
      <w:pPr>
        <w:pStyle w:val="ZLITPKTzmpktliter"/>
      </w:pPr>
      <w:r>
        <w:t>„5)</w:t>
      </w:r>
      <w:r>
        <w:tab/>
      </w:r>
      <w:bookmarkStart w:id="6" w:name="_Hlk157598345"/>
      <w:r>
        <w:t xml:space="preserve">nazwisko, imię, </w:t>
      </w:r>
      <w:r w:rsidRPr="002A1EC4">
        <w:t>numer</w:t>
      </w:r>
      <w:r>
        <w:t xml:space="preserve"> PESEL albo datę urodzenia akcjonariusza, </w:t>
      </w:r>
      <w:bookmarkStart w:id="7" w:name="_Hlk157598694"/>
      <w:r>
        <w:t xml:space="preserve">a w przypadku osoby niebędącej osobą fizyczną </w:t>
      </w:r>
      <w:r w:rsidRPr="001C3660">
        <w:t>‒</w:t>
      </w:r>
      <w:r>
        <w:t xml:space="preserve"> firmę (nazwę) oraz </w:t>
      </w:r>
      <w:bookmarkEnd w:id="7"/>
      <w:r>
        <w:t xml:space="preserve">numer akcjonariusza we właściwym rejestrze </w:t>
      </w:r>
      <w:r w:rsidR="00120665" w:rsidRPr="005C0E7E">
        <w:t>i</w:t>
      </w:r>
      <w:r w:rsidRPr="005C0E7E">
        <w:t xml:space="preserve"> nazwę </w:t>
      </w:r>
      <w:r>
        <w:t>tego rejestru, jeżeli akcjonariusz jest wpisany do rejestru</w:t>
      </w:r>
      <w:r w:rsidR="006F5588">
        <w:t xml:space="preserve"> – </w:t>
      </w:r>
      <w:r>
        <w:t xml:space="preserve">adres jego zamieszkania albo siedziby albo inny adres do doręczeń albo adres do doręczeń elektronicznych, a także adres poczty elektronicznej, </w:t>
      </w:r>
      <w:bookmarkEnd w:id="6"/>
      <w:r>
        <w:t xml:space="preserve">jeżeli akcjonariusz wyraził zgodę na komunikację przy wykorzystaniu poczty elektronicznej w stosunkach ze spółką i podmiotem prowadzącym rejestr akcjonariuszy; </w:t>
      </w:r>
      <w:r w:rsidRPr="00D32DAC">
        <w:t xml:space="preserve">w przypadku współwłasności </w:t>
      </w:r>
      <w:r w:rsidRPr="005C0E7E">
        <w:t xml:space="preserve">akcji także </w:t>
      </w:r>
      <w:r w:rsidRPr="00D32DAC">
        <w:t>imię, nazwisko albo firmę (nazwę) pozostałych współwłaścicieli, rodzaj współwłasności, a w przypadku współwłasności w częściach ułamkowych ‒ wielkość udziału akcjonariusza;</w:t>
      </w:r>
    </w:p>
    <w:p w14:paraId="43B9161D" w14:textId="0E225597" w:rsidR="00A9328C" w:rsidRPr="003F4599" w:rsidRDefault="00A9328C" w:rsidP="00A9328C">
      <w:pPr>
        <w:pStyle w:val="ZLITPKTzmpktliter"/>
      </w:pPr>
      <w:r w:rsidRPr="003F4599">
        <w:lastRenderedPageBreak/>
        <w:t>6)</w:t>
      </w:r>
      <w:r w:rsidRPr="003F4599">
        <w:tab/>
        <w:t xml:space="preserve">na żądanie osoby mającej interes prawny – wpis o przejściu akcji lub praw zastawniczych na inną osobę </w:t>
      </w:r>
      <w:r w:rsidRPr="005C0E7E">
        <w:t xml:space="preserve">albo ustanowieniu </w:t>
      </w:r>
      <w:r w:rsidRPr="003F4599">
        <w:t xml:space="preserve">na akcji ograniczonego prawa rzeczowego wraz z datą wpisu oraz </w:t>
      </w:r>
      <w:r>
        <w:t xml:space="preserve">ze </w:t>
      </w:r>
      <w:r w:rsidRPr="003F4599">
        <w:t>wskazaniem następujących danych:</w:t>
      </w:r>
    </w:p>
    <w:p w14:paraId="2E9240B6" w14:textId="40F35C18" w:rsidR="00A9328C" w:rsidRPr="005C0E7E" w:rsidRDefault="00A9328C" w:rsidP="00A9328C">
      <w:pPr>
        <w:pStyle w:val="ZLITLITwPKTzmlitwpktliter"/>
      </w:pPr>
      <w:r w:rsidRPr="003F4599">
        <w:t>a)</w:t>
      </w:r>
      <w:r>
        <w:tab/>
      </w:r>
      <w:r w:rsidRPr="003F4599">
        <w:t xml:space="preserve">nazwiska, imienia, numeru PESEL albo daty urodzenia nabywcy albo zastawnika lub użytkownika, a w przypadku osoby niebędącej osobą fizyczną </w:t>
      </w:r>
      <w:r w:rsidRPr="001C3660">
        <w:t>‒</w:t>
      </w:r>
      <w:r w:rsidRPr="003F4599">
        <w:t xml:space="preserve"> firmy (nazwy), numeru we właściwym rejestrze oraz nazw</w:t>
      </w:r>
      <w:r>
        <w:t>y</w:t>
      </w:r>
      <w:r w:rsidRPr="003F4599">
        <w:t xml:space="preserve"> tego rejestru </w:t>
      </w:r>
      <w:r w:rsidRPr="005C0E7E">
        <w:t xml:space="preserve">w przypadku </w:t>
      </w:r>
      <w:r w:rsidR="00FE4243" w:rsidRPr="005C0E7E">
        <w:t xml:space="preserve">gdy osoby te są wpisane </w:t>
      </w:r>
      <w:r w:rsidRPr="005C0E7E">
        <w:t>do rejestru,</w:t>
      </w:r>
    </w:p>
    <w:p w14:paraId="3BC9485B" w14:textId="6EC68EA9" w:rsidR="00A9328C" w:rsidRPr="003F4599" w:rsidRDefault="00A9328C" w:rsidP="00A9328C">
      <w:pPr>
        <w:pStyle w:val="ZLITLITwPKTzmlitwpktliter"/>
      </w:pPr>
      <w:r w:rsidRPr="003F4599">
        <w:t>b)</w:t>
      </w:r>
      <w:r>
        <w:tab/>
      </w:r>
      <w:r w:rsidRPr="003F4599">
        <w:t xml:space="preserve">adresu zamieszkania </w:t>
      </w:r>
      <w:r w:rsidR="00FE4243" w:rsidRPr="005C0E7E">
        <w:t>albo</w:t>
      </w:r>
      <w:r w:rsidR="00FE4243">
        <w:t xml:space="preserve"> </w:t>
      </w:r>
      <w:r w:rsidRPr="003F4599">
        <w:t xml:space="preserve">siedziby </w:t>
      </w:r>
      <w:r w:rsidR="00FE4243" w:rsidRPr="005C0E7E">
        <w:t>albo</w:t>
      </w:r>
      <w:r w:rsidRPr="003F4599">
        <w:t xml:space="preserve"> innych adresów do doręczeń </w:t>
      </w:r>
      <w:r w:rsidR="004D4587" w:rsidRPr="005C0E7E">
        <w:t>albo</w:t>
      </w:r>
      <w:r w:rsidRPr="003F4599">
        <w:t xml:space="preserve"> adresów do doręczeń elektronicznych nabywcy albo zastawnika lub użytkownika, a także adresu poczty elektronicznej, jeżeli osoby te wyraziły zgodę na komunikację </w:t>
      </w:r>
      <w:r w:rsidRPr="00C9620A">
        <w:t xml:space="preserve">przy wykorzystaniu poczty elektronicznej </w:t>
      </w:r>
      <w:r w:rsidRPr="003F4599">
        <w:t>w stosunkach ze spółką i podmiotem prowadzącym rejestr akcjonariuszy,</w:t>
      </w:r>
    </w:p>
    <w:p w14:paraId="33E9946A" w14:textId="77777777" w:rsidR="00A9328C" w:rsidRDefault="00A9328C" w:rsidP="00A9328C">
      <w:pPr>
        <w:pStyle w:val="ZLITLITwPKTzmlitwpktliter"/>
      </w:pPr>
      <w:r w:rsidRPr="003F4599">
        <w:t>c)</w:t>
      </w:r>
      <w:r>
        <w:tab/>
      </w:r>
      <w:r w:rsidRPr="003F4599">
        <w:t>liczby, rodzaju, serii i numerów nabytych albo obciążonych akcji;”,</w:t>
      </w:r>
    </w:p>
    <w:p w14:paraId="22EF79AE" w14:textId="77777777" w:rsidR="00A9328C" w:rsidRPr="006A7A41" w:rsidRDefault="00A9328C" w:rsidP="00A9328C">
      <w:pPr>
        <w:pStyle w:val="LITlitera"/>
      </w:pPr>
      <w:r>
        <w:t>b)</w:t>
      </w:r>
      <w:r>
        <w:tab/>
      </w:r>
      <w:r w:rsidRPr="006A7A41">
        <w:t>dodaje się § 3 w brzmieniu:</w:t>
      </w:r>
    </w:p>
    <w:p w14:paraId="581BD383" w14:textId="16C4D221" w:rsidR="00A9328C" w:rsidRDefault="00A9328C" w:rsidP="00A9328C">
      <w:pPr>
        <w:pStyle w:val="ZLITUSTzmustliter"/>
      </w:pPr>
      <w:r>
        <w:t>„§ 3. Wszelkie zmiany danych, o których mowa w § 1 pkt 1</w:t>
      </w:r>
      <w:r w:rsidRPr="001C3660">
        <w:t>‒</w:t>
      </w:r>
      <w:r>
        <w:t>4 oraz 9</w:t>
      </w:r>
      <w:r w:rsidRPr="001C3660">
        <w:t>‒</w:t>
      </w:r>
      <w:r>
        <w:t xml:space="preserve">11, zarząd zgłasza podmiotowi prowadzącemu rejestr akcjonariuszy w terminie siedmiu dni od dnia </w:t>
      </w:r>
      <w:r w:rsidR="00B84D83" w:rsidRPr="005C0E7E">
        <w:t>wystąpienia</w:t>
      </w:r>
      <w:r w:rsidR="00B84D83">
        <w:t xml:space="preserve"> </w:t>
      </w:r>
      <w:r>
        <w:t>zdarzenia uzasadniającego dokonanie wpisu.”;</w:t>
      </w:r>
    </w:p>
    <w:p w14:paraId="3E8E377C" w14:textId="77777777" w:rsidR="00A9328C" w:rsidRPr="006A7A41" w:rsidRDefault="00A9328C" w:rsidP="00A9328C">
      <w:pPr>
        <w:pStyle w:val="PKTpunkt"/>
      </w:pPr>
      <w:r>
        <w:t>4)</w:t>
      </w:r>
      <w:r>
        <w:tab/>
        <w:t>w art. 300</w:t>
      </w:r>
      <w:r w:rsidRPr="00953521">
        <w:rPr>
          <w:rStyle w:val="IGindeksgrny"/>
        </w:rPr>
        <w:t>34</w:t>
      </w:r>
      <w:bookmarkStart w:id="8" w:name="_Hlk213945077"/>
      <w:r w:rsidRPr="006A7A41">
        <w:t>:</w:t>
      </w:r>
      <w:bookmarkEnd w:id="8"/>
    </w:p>
    <w:p w14:paraId="70F3634A" w14:textId="77777777" w:rsidR="00A9328C" w:rsidRDefault="00A9328C" w:rsidP="00A9328C">
      <w:pPr>
        <w:pStyle w:val="LITlitera"/>
      </w:pPr>
      <w:r>
        <w:t>a)</w:t>
      </w:r>
      <w:r>
        <w:tab/>
        <w:t xml:space="preserve">użyte w § 1 wyrazy </w:t>
      </w:r>
      <w:r w:rsidRPr="009C48B8">
        <w:t>„</w:t>
      </w:r>
      <w:r>
        <w:t>siedmiu dni</w:t>
      </w:r>
      <w:r w:rsidRPr="009C48B8">
        <w:t>”</w:t>
      </w:r>
      <w:r>
        <w:t xml:space="preserve"> zastępuje się wyrazem </w:t>
      </w:r>
      <w:r w:rsidRPr="009C48B8">
        <w:t>„</w:t>
      </w:r>
      <w:r>
        <w:t>tygodnia</w:t>
      </w:r>
      <w:r w:rsidRPr="009C48B8">
        <w:t>”</w:t>
      </w:r>
      <w:r>
        <w:t>,</w:t>
      </w:r>
    </w:p>
    <w:p w14:paraId="44350684" w14:textId="77777777" w:rsidR="00A9328C" w:rsidRDefault="00A9328C" w:rsidP="00A9328C">
      <w:pPr>
        <w:pStyle w:val="LITlitera"/>
      </w:pPr>
      <w:r>
        <w:t>b)</w:t>
      </w:r>
      <w:r>
        <w:tab/>
        <w:t>w § 3 dodaje się zdanie drugie w brzmieniu:</w:t>
      </w:r>
    </w:p>
    <w:p w14:paraId="4147E0E0" w14:textId="77777777" w:rsidR="00A9328C" w:rsidRPr="006A7A41" w:rsidRDefault="00A9328C" w:rsidP="00A9328C">
      <w:pPr>
        <w:pStyle w:val="ZLITFRAGzmlitfragmentunpzdanialiter"/>
      </w:pPr>
      <w:bookmarkStart w:id="9" w:name="_Hlk163558342"/>
      <w:r w:rsidRPr="006A7A41">
        <w:t>„</w:t>
      </w:r>
      <w:bookmarkEnd w:id="9"/>
      <w:r>
        <w:t xml:space="preserve">Zgodę na wpis składa się </w:t>
      </w:r>
      <w:r w:rsidRPr="006A7A41">
        <w:t>w formie pisemnej z podpisem notarialnie poświadczonym albo w formie pisemnej w obecności osoby upoważnionej przez podmiot prowadzący rejestr akcjonariuszy, która potwierdza swoj</w:t>
      </w:r>
      <w:r>
        <w:t xml:space="preserve">ą obecność </w:t>
      </w:r>
      <w:r w:rsidRPr="006A7A41">
        <w:t>podpisem</w:t>
      </w:r>
      <w:r>
        <w:t>, albo</w:t>
      </w:r>
      <w:r w:rsidRPr="006A7A41">
        <w:t xml:space="preserve"> w postaci elektronicznej </w:t>
      </w:r>
      <w:r>
        <w:t>opatrzonej</w:t>
      </w:r>
      <w:r w:rsidRPr="006A7A41">
        <w:t xml:space="preserve"> kwalifikowanym podpisem elektronicznym, podpisem zaufanym albo podpisem osobistym.”,</w:t>
      </w:r>
    </w:p>
    <w:p w14:paraId="7D8AD2EE" w14:textId="77777777" w:rsidR="00A9328C" w:rsidRDefault="00A9328C" w:rsidP="00A9328C">
      <w:pPr>
        <w:pStyle w:val="LITlitera"/>
      </w:pPr>
      <w:r>
        <w:t>c)</w:t>
      </w:r>
      <w:r>
        <w:tab/>
        <w:t>dodaje się § 9 w brzmieniu:</w:t>
      </w:r>
    </w:p>
    <w:p w14:paraId="51CAE155" w14:textId="4BBFD3A8" w:rsidR="00A9328C" w:rsidRPr="006A7A41" w:rsidRDefault="00A9328C" w:rsidP="00A9328C">
      <w:pPr>
        <w:pStyle w:val="ZLITUSTzmustliter"/>
      </w:pPr>
      <w:r w:rsidRPr="006A7A41">
        <w:lastRenderedPageBreak/>
        <w:t>„§ 9. Powiadomienia, o których mowa w § 3 oraz § 7</w:t>
      </w:r>
      <w:r>
        <w:t xml:space="preserve"> </w:t>
      </w:r>
      <w:r w:rsidRPr="006A7A41">
        <w:t>zdani</w:t>
      </w:r>
      <w:r>
        <w:t>e</w:t>
      </w:r>
      <w:r w:rsidRPr="006A7A41">
        <w:t xml:space="preserve"> pierwsz</w:t>
      </w:r>
      <w:r>
        <w:t>e</w:t>
      </w:r>
      <w:r w:rsidRPr="006A7A41">
        <w:t xml:space="preserve">, mogą być automatycznie przesyłane na żądanie ich adresata za pośrednictwem systemu teleinformatycznego podmiotu prowadzącego rejestr akcjonariuszy na konto adresata w tym systemie lub wskazany przez niego adres poczty elektronicznej, adres do doręczeń elektronicznych </w:t>
      </w:r>
      <w:r w:rsidR="00383925" w:rsidRPr="005C0E7E">
        <w:t>albo</w:t>
      </w:r>
      <w:r w:rsidRPr="005C0E7E">
        <w:t xml:space="preserve"> </w:t>
      </w:r>
      <w:r w:rsidRPr="006A7A41">
        <w:t>inny adres umożliwiający odbiór korespondencji w</w:t>
      </w:r>
      <w:r>
        <w:t> </w:t>
      </w:r>
      <w:r w:rsidRPr="006A7A41">
        <w:t>postaci elektronicznej.”;</w:t>
      </w:r>
    </w:p>
    <w:p w14:paraId="6F3350DE" w14:textId="77777777" w:rsidR="00A9328C" w:rsidRDefault="00A9328C" w:rsidP="00A9328C">
      <w:pPr>
        <w:pStyle w:val="PKTpunkt"/>
      </w:pPr>
      <w:r>
        <w:t>5)</w:t>
      </w:r>
      <w:r>
        <w:tab/>
        <w:t>w art. 300</w:t>
      </w:r>
      <w:r w:rsidRPr="00953521">
        <w:rPr>
          <w:rStyle w:val="IGindeksgrny"/>
        </w:rPr>
        <w:t>35</w:t>
      </w:r>
      <w:r w:rsidRPr="006A7A41">
        <w:t>:</w:t>
      </w:r>
    </w:p>
    <w:p w14:paraId="1EB2506F" w14:textId="77777777" w:rsidR="00A9328C" w:rsidRPr="006A7A41" w:rsidRDefault="00A9328C" w:rsidP="00A9328C">
      <w:pPr>
        <w:pStyle w:val="LITlitera"/>
      </w:pPr>
      <w:r>
        <w:t>a)</w:t>
      </w:r>
      <w:r>
        <w:tab/>
        <w:t>p</w:t>
      </w:r>
      <w:r w:rsidRPr="006A7A41">
        <w:t>o § 1 dodaje się § 1</w:t>
      </w:r>
      <w:r w:rsidRPr="00953521">
        <w:rPr>
          <w:rStyle w:val="IGindeksgrny"/>
        </w:rPr>
        <w:t>1</w:t>
      </w:r>
      <w:r w:rsidRPr="006A7A41">
        <w:t xml:space="preserve"> w brzmieniu:</w:t>
      </w:r>
    </w:p>
    <w:p w14:paraId="39C46880" w14:textId="09EDBB6F" w:rsidR="00A9328C" w:rsidRDefault="00A9328C" w:rsidP="00A9328C">
      <w:pPr>
        <w:pStyle w:val="ZLITUSTzmustliter"/>
      </w:pPr>
      <w:r>
        <w:t>„§ 1</w:t>
      </w:r>
      <w:r w:rsidRPr="00953521">
        <w:rPr>
          <w:rStyle w:val="IGindeksgrny"/>
        </w:rPr>
        <w:t>1</w:t>
      </w:r>
      <w:r>
        <w:t xml:space="preserve">. Informacji o numerze PESEL, dacie urodzenia </w:t>
      </w:r>
      <w:r w:rsidR="006F5588">
        <w:t>ani</w:t>
      </w:r>
      <w:r>
        <w:t xml:space="preserve"> adresie zamieszkania akcjonariusza nie udostępnia się pozostałym akcjonariuszom.”,</w:t>
      </w:r>
    </w:p>
    <w:p w14:paraId="3EE9B67D" w14:textId="77777777" w:rsidR="00A9328C" w:rsidRPr="00EE494C" w:rsidRDefault="00A9328C" w:rsidP="00A9328C">
      <w:pPr>
        <w:pStyle w:val="LITlitera"/>
      </w:pPr>
      <w:r>
        <w:t>b)</w:t>
      </w:r>
      <w:r>
        <w:tab/>
      </w:r>
      <w:r w:rsidRPr="00EE494C">
        <w:t>dodaje się § 4 w brzmieniu:</w:t>
      </w:r>
    </w:p>
    <w:p w14:paraId="270AB7E6" w14:textId="77777777" w:rsidR="00A9328C" w:rsidRDefault="00A9328C" w:rsidP="00A9328C">
      <w:pPr>
        <w:pStyle w:val="ZLITUSTzmustliter"/>
      </w:pPr>
      <w:r w:rsidRPr="00EE494C">
        <w:t>„</w:t>
      </w:r>
      <w:r w:rsidRPr="00D8547B">
        <w:t xml:space="preserve">§ </w:t>
      </w:r>
      <w:r w:rsidRPr="00EE494C">
        <w:t>4. Przepisy § 1,</w:t>
      </w:r>
      <w:r>
        <w:t xml:space="preserve"> </w:t>
      </w:r>
      <w:r w:rsidRPr="00EE494C">
        <w:t>2</w:t>
      </w:r>
      <w:r>
        <w:t xml:space="preserve"> i </w:t>
      </w:r>
      <w:r w:rsidRPr="00EE494C">
        <w:t>3 stosuje się odpowiednio do sądów, prokuratury</w:t>
      </w:r>
      <w:r>
        <w:t xml:space="preserve">, </w:t>
      </w:r>
      <w:r w:rsidRPr="00EE494C">
        <w:t xml:space="preserve">komorników sądowych </w:t>
      </w:r>
      <w:r>
        <w:t xml:space="preserve">oraz administracyjnych organów egzekucyjnych </w:t>
      </w:r>
      <w:r w:rsidRPr="00EE494C">
        <w:t>w związku z toczącymi się przed nimi postępowaniami.</w:t>
      </w:r>
      <w:r w:rsidRPr="001C3660">
        <w:t>”</w:t>
      </w:r>
      <w:r>
        <w:t>;</w:t>
      </w:r>
    </w:p>
    <w:p w14:paraId="613DA7E7" w14:textId="77777777" w:rsidR="00A9328C" w:rsidRPr="006A7A41" w:rsidRDefault="00A9328C" w:rsidP="00A9328C">
      <w:pPr>
        <w:pStyle w:val="PKTpunkt"/>
      </w:pPr>
      <w:r>
        <w:t>6)</w:t>
      </w:r>
      <w:r>
        <w:tab/>
        <w:t>w art. 300</w:t>
      </w:r>
      <w:r w:rsidRPr="00953521">
        <w:rPr>
          <w:rStyle w:val="IGindeksgrny"/>
        </w:rPr>
        <w:t xml:space="preserve">37 </w:t>
      </w:r>
      <w:r w:rsidRPr="006A7A41">
        <w:t>§ 2 otrzymuje brzmienie:</w:t>
      </w:r>
    </w:p>
    <w:p w14:paraId="155F2F59" w14:textId="1DE8F9D3" w:rsidR="00A9328C" w:rsidRDefault="00A9328C" w:rsidP="00A9328C">
      <w:pPr>
        <w:pStyle w:val="ZUSTzmustartykuempunktem"/>
      </w:pPr>
      <w:r>
        <w:t xml:space="preserve">„§ 2. </w:t>
      </w:r>
      <w:r w:rsidRPr="00FA4FBD">
        <w:t>Przepisu § 1 nie stosuje się w przypadku objęcia akcji, z wyjątkiem art. 300</w:t>
      </w:r>
      <w:r w:rsidRPr="00953521">
        <w:rPr>
          <w:rStyle w:val="IGindeksgrny"/>
        </w:rPr>
        <w:t>118</w:t>
      </w:r>
      <w:r w:rsidRPr="00FA4FBD">
        <w:t xml:space="preserve">, a także powołania do spadku, zapisu windykacyjnego, wniesienia akcji jako wkładu niepieniężnego do spółki, połączenia, podziału lub przekształcenia spółki lub zajścia innego zdarzenia prawnego powodującego z mocy prawa przejście akcji lub ustanowionego na niej ograniczonego prawa rzeczowego na inną osobę albo </w:t>
      </w:r>
      <w:r>
        <w:t>ustanowienia</w:t>
      </w:r>
      <w:r w:rsidRPr="00FA4FBD">
        <w:t xml:space="preserve"> na akcji ograniczonego prawa rzeczowego w wyniku wpisu </w:t>
      </w:r>
      <w:r w:rsidR="00E26F9F" w:rsidRPr="005C0E7E">
        <w:t>w rejestrze, o którym mowa w art. 43 § 1 ustawy z dnia 29 sierpnia 1997 r. – Ordynacja podatkowa (Dz. U. z 2025 r. poz. 111 z późn. zm.</w:t>
      </w:r>
      <w:r w:rsidR="00E26F9F" w:rsidRPr="005C0E7E">
        <w:rPr>
          <w:rStyle w:val="IGindeksgrny"/>
        </w:rPr>
        <w:footnoteReference w:id="2"/>
      </w:r>
      <w:r w:rsidR="00E26F9F" w:rsidRPr="005C0E7E">
        <w:rPr>
          <w:rStyle w:val="IGindeksgrny"/>
        </w:rPr>
        <w:t>)</w:t>
      </w:r>
      <w:r w:rsidR="00E26F9F" w:rsidRPr="005C0E7E">
        <w:t>) albo w rejestrze, o którym mowa w ustawie z dnia 6 grudnia 1996 r. o zastawie rejestrowym i rejestrze zastawów (Dz. U. z 2018 poz. 2017 oraz z 2025 r. poz. 1792)</w:t>
      </w:r>
      <w:r w:rsidRPr="00FA4FBD">
        <w:t>.</w:t>
      </w:r>
      <w:r>
        <w:t xml:space="preserve"> Przepis art. 300</w:t>
      </w:r>
      <w:r w:rsidRPr="00953521">
        <w:rPr>
          <w:rStyle w:val="IGindeksgrny"/>
        </w:rPr>
        <w:t>38</w:t>
      </w:r>
      <w:r>
        <w:t xml:space="preserve"> </w:t>
      </w:r>
      <w:r w:rsidR="006F5588" w:rsidRPr="006F5588">
        <w:t>§ 1</w:t>
      </w:r>
      <w:r w:rsidR="006F5588">
        <w:t xml:space="preserve"> </w:t>
      </w:r>
      <w:r>
        <w:t>stosuje się.”;</w:t>
      </w:r>
    </w:p>
    <w:p w14:paraId="7FA8286B" w14:textId="77777777" w:rsidR="00A9328C" w:rsidRDefault="00A9328C" w:rsidP="00A9328C">
      <w:pPr>
        <w:pStyle w:val="PKTpunkt"/>
      </w:pPr>
      <w:r>
        <w:t>7)</w:t>
      </w:r>
      <w:r>
        <w:tab/>
      </w:r>
      <w:r w:rsidRPr="009135EB">
        <w:t>w art. 304 w § 1 pkt 5 otrzymuje brzmienie:</w:t>
      </w:r>
    </w:p>
    <w:p w14:paraId="71238ED3" w14:textId="77777777" w:rsidR="00A9328C" w:rsidRDefault="00A9328C" w:rsidP="00A9328C">
      <w:pPr>
        <w:pStyle w:val="ZPKTzmpktartykuempunktem"/>
      </w:pPr>
      <w:r w:rsidRPr="009135EB">
        <w:t>„5)</w:t>
      </w:r>
      <w:r>
        <w:tab/>
      </w:r>
      <w:r w:rsidRPr="009135EB">
        <w:t>wartość nominalną akcji i ich liczbę;”;</w:t>
      </w:r>
    </w:p>
    <w:p w14:paraId="7C2B1B87" w14:textId="77777777" w:rsidR="00A9328C" w:rsidRPr="006A7A41" w:rsidRDefault="00A9328C" w:rsidP="00A9328C">
      <w:pPr>
        <w:pStyle w:val="PKTpunkt"/>
      </w:pPr>
      <w:r>
        <w:t>8)</w:t>
      </w:r>
      <w:bookmarkStart w:id="10" w:name="_Hlk149041049"/>
      <w:r>
        <w:tab/>
      </w:r>
      <w:r w:rsidRPr="006A7A41">
        <w:t>w art. 328</w:t>
      </w:r>
      <w:r w:rsidRPr="00953521">
        <w:rPr>
          <w:rStyle w:val="IGindeksgrny"/>
        </w:rPr>
        <w:t>2</w:t>
      </w:r>
      <w:r w:rsidRPr="006A7A41">
        <w:t>:</w:t>
      </w:r>
    </w:p>
    <w:p w14:paraId="1CCBF305" w14:textId="77777777" w:rsidR="00A9328C" w:rsidRDefault="00A9328C" w:rsidP="00A9328C">
      <w:pPr>
        <w:pStyle w:val="LITlitera"/>
      </w:pPr>
      <w:r>
        <w:t>a)</w:t>
      </w:r>
      <w:r>
        <w:tab/>
        <w:t>po § 1</w:t>
      </w:r>
      <w:r w:rsidRPr="00953521">
        <w:rPr>
          <w:rStyle w:val="IGindeksgrny"/>
        </w:rPr>
        <w:t xml:space="preserve"> </w:t>
      </w:r>
      <w:r>
        <w:t>dodaje się § 1</w:t>
      </w:r>
      <w:r w:rsidRPr="00953521">
        <w:rPr>
          <w:rStyle w:val="IGindeksgrny"/>
        </w:rPr>
        <w:t>1</w:t>
      </w:r>
      <w:r w:rsidRPr="001C3660">
        <w:t>‒</w:t>
      </w:r>
      <w:r>
        <w:t>1</w:t>
      </w:r>
      <w:r w:rsidRPr="00953521">
        <w:rPr>
          <w:rStyle w:val="IGindeksgrny"/>
        </w:rPr>
        <w:t>3</w:t>
      </w:r>
      <w:r>
        <w:t xml:space="preserve"> w brzmieniu:</w:t>
      </w:r>
    </w:p>
    <w:p w14:paraId="5736CCB9" w14:textId="27864047" w:rsidR="00A9328C" w:rsidRDefault="00A9328C" w:rsidP="00A9328C">
      <w:pPr>
        <w:pStyle w:val="ZLITUSTzmustliter"/>
      </w:pPr>
      <w:r>
        <w:lastRenderedPageBreak/>
        <w:t>„§ 1</w:t>
      </w:r>
      <w:r w:rsidRPr="00953521">
        <w:rPr>
          <w:rStyle w:val="IGindeksgrny"/>
        </w:rPr>
        <w:t>1</w:t>
      </w:r>
      <w:r>
        <w:t xml:space="preserve">. Zarząd zgłasza zawarcie umowy o prowadzenie rejestru </w:t>
      </w:r>
      <w:r w:rsidRPr="005C0E7E">
        <w:t xml:space="preserve">akcjonariuszy do </w:t>
      </w:r>
      <w:r>
        <w:t>sądu rejestrowego.</w:t>
      </w:r>
    </w:p>
    <w:p w14:paraId="6C58C11A" w14:textId="77777777" w:rsidR="00A9328C" w:rsidRDefault="00A9328C" w:rsidP="00A9328C">
      <w:pPr>
        <w:pStyle w:val="ZLITUSTzmustliter"/>
      </w:pPr>
      <w:r>
        <w:t>§ 1</w:t>
      </w:r>
      <w:r w:rsidRPr="00953521">
        <w:rPr>
          <w:rStyle w:val="IGindeksgrny"/>
        </w:rPr>
        <w:t>2</w:t>
      </w:r>
      <w:r>
        <w:t>. Zgłoszenie zawiera:</w:t>
      </w:r>
    </w:p>
    <w:p w14:paraId="23F4F1DE" w14:textId="371CB4C9" w:rsidR="00A9328C" w:rsidRDefault="00A9328C" w:rsidP="00A9328C">
      <w:pPr>
        <w:pStyle w:val="ZLITPKTzmpktliter"/>
      </w:pPr>
      <w:r>
        <w:t>1)</w:t>
      </w:r>
      <w:r>
        <w:tab/>
        <w:t xml:space="preserve">firmę (nazwę) podmiotu, z którym zawarto umowę o prowadzenie rejestru akcjonariuszy </w:t>
      </w:r>
      <w:r w:rsidRPr="005C0E7E">
        <w:t xml:space="preserve">albo rejestrację </w:t>
      </w:r>
      <w:r>
        <w:t>akcji w depozycie papierów wartościowych;</w:t>
      </w:r>
    </w:p>
    <w:p w14:paraId="06EF8906" w14:textId="7DEBE5DC" w:rsidR="00A9328C" w:rsidRDefault="00A9328C" w:rsidP="00A9328C">
      <w:pPr>
        <w:pStyle w:val="ZLITPKTzmpktliter"/>
      </w:pPr>
      <w:r>
        <w:t>2)</w:t>
      </w:r>
      <w:r>
        <w:tab/>
        <w:t xml:space="preserve">numer podmiotu, o którym mowa w pkt 1, we właściwym rejestrze i nazwę tego rejestru oraz </w:t>
      </w:r>
      <w:r w:rsidRPr="005C0E7E">
        <w:t xml:space="preserve">numer identyfikacji podatkowej </w:t>
      </w:r>
      <w:r w:rsidR="00B87DC6" w:rsidRPr="005C0E7E">
        <w:t xml:space="preserve">(NIP) </w:t>
      </w:r>
      <w:r>
        <w:t>tego podmiotu.</w:t>
      </w:r>
    </w:p>
    <w:p w14:paraId="2E686793" w14:textId="05833B94" w:rsidR="00A9328C" w:rsidRDefault="00A9328C" w:rsidP="00A9328C">
      <w:pPr>
        <w:pStyle w:val="ZLITUSTzmustliter"/>
      </w:pPr>
      <w:r>
        <w:t>§ 1</w:t>
      </w:r>
      <w:r w:rsidRPr="00953521">
        <w:rPr>
          <w:rStyle w:val="IGindeksgrny"/>
        </w:rPr>
        <w:t>3</w:t>
      </w:r>
      <w:r>
        <w:t xml:space="preserve">. Do zgłoszenia należy dołączyć </w:t>
      </w:r>
      <w:r w:rsidRPr="00650FE0">
        <w:t xml:space="preserve">oświadczenie </w:t>
      </w:r>
      <w:r w:rsidRPr="005C0E7E">
        <w:t xml:space="preserve">zarządu </w:t>
      </w:r>
      <w:r w:rsidRPr="009D40E8">
        <w:t>potwierdzające zawarcie takiej umowy</w:t>
      </w:r>
      <w:r>
        <w:t>.</w:t>
      </w:r>
      <w:r w:rsidRPr="001C3660">
        <w:t>”</w:t>
      </w:r>
      <w:r>
        <w:t>,</w:t>
      </w:r>
    </w:p>
    <w:p w14:paraId="765A354F" w14:textId="77777777" w:rsidR="00A9328C" w:rsidRDefault="00A9328C" w:rsidP="00A9328C">
      <w:pPr>
        <w:pStyle w:val="LITlitera"/>
      </w:pPr>
      <w:r>
        <w:t>b)</w:t>
      </w:r>
      <w:r>
        <w:tab/>
      </w:r>
      <w:r w:rsidRPr="00294A12">
        <w:t xml:space="preserve">po § </w:t>
      </w:r>
      <w:r>
        <w:t>2</w:t>
      </w:r>
      <w:r w:rsidRPr="00294A12">
        <w:t xml:space="preserve"> </w:t>
      </w:r>
      <w:r>
        <w:t>dodaje się § 2</w:t>
      </w:r>
      <w:r w:rsidRPr="00953521">
        <w:rPr>
          <w:rStyle w:val="IGindeksgrny"/>
        </w:rPr>
        <w:t>1</w:t>
      </w:r>
      <w:r>
        <w:t xml:space="preserve"> w brzmieniu:</w:t>
      </w:r>
    </w:p>
    <w:p w14:paraId="7DBC1FC4" w14:textId="77777777" w:rsidR="00A9328C" w:rsidRPr="00607AD0" w:rsidRDefault="00A9328C" w:rsidP="00A9328C">
      <w:pPr>
        <w:pStyle w:val="ZLITUSTzmustliter"/>
      </w:pPr>
      <w:r w:rsidRPr="00607AD0">
        <w:t>„§ 2</w:t>
      </w:r>
      <w:r w:rsidRPr="00953521">
        <w:rPr>
          <w:rStyle w:val="IGindeksgrny"/>
        </w:rPr>
        <w:t>1</w:t>
      </w:r>
      <w:r w:rsidRPr="00607AD0">
        <w:t xml:space="preserve">. Podmiot prowadzący rejestr akcjonariuszy </w:t>
      </w:r>
      <w:r>
        <w:t xml:space="preserve">zawiadamia </w:t>
      </w:r>
      <w:r w:rsidRPr="00607AD0">
        <w:t>sąd rejestrow</w:t>
      </w:r>
      <w:r>
        <w:t>y za pośrednictwem systemu teleinformatycznego</w:t>
      </w:r>
      <w:r w:rsidRPr="00607AD0">
        <w:t xml:space="preserve"> </w:t>
      </w:r>
      <w:r>
        <w:t>o wygaśnięciu albo rozwiązaniu</w:t>
      </w:r>
      <w:r w:rsidRPr="00607AD0">
        <w:t xml:space="preserve"> umowy, o której mowa w § 1</w:t>
      </w:r>
      <w:r>
        <w:t>,</w:t>
      </w:r>
      <w:r w:rsidRPr="00607AD0">
        <w:t xml:space="preserve"> </w:t>
      </w:r>
      <w:r w:rsidRPr="0086589B">
        <w:t xml:space="preserve">ze wskazaniem daty jej wygaśnięcia </w:t>
      </w:r>
      <w:r>
        <w:t>albo</w:t>
      </w:r>
      <w:r w:rsidRPr="0086589B">
        <w:t xml:space="preserve"> rozwiązania, </w:t>
      </w:r>
      <w:r w:rsidRPr="00607AD0">
        <w:t xml:space="preserve">w terminie siedmiu dni od </w:t>
      </w:r>
      <w:r>
        <w:t>tej daty</w:t>
      </w:r>
      <w:r w:rsidRPr="00607AD0">
        <w:t>.”;</w:t>
      </w:r>
    </w:p>
    <w:bookmarkEnd w:id="10"/>
    <w:p w14:paraId="351B9D03" w14:textId="77777777" w:rsidR="00A9328C" w:rsidRPr="006A7A41" w:rsidRDefault="00A9328C" w:rsidP="00A9328C">
      <w:pPr>
        <w:pStyle w:val="PKTpunkt"/>
      </w:pPr>
      <w:r>
        <w:t>9)</w:t>
      </w:r>
      <w:bookmarkStart w:id="11" w:name="_Hlk149041317"/>
      <w:r>
        <w:tab/>
      </w:r>
      <w:r w:rsidRPr="006A7A41">
        <w:t>w art. 328</w:t>
      </w:r>
      <w:r w:rsidRPr="00953521">
        <w:rPr>
          <w:rStyle w:val="IGindeksgrny"/>
        </w:rPr>
        <w:t>3</w:t>
      </w:r>
      <w:r w:rsidRPr="006A7A41">
        <w:t>:</w:t>
      </w:r>
    </w:p>
    <w:p w14:paraId="7F634AD6" w14:textId="77777777" w:rsidR="00A9328C" w:rsidRDefault="00A9328C" w:rsidP="00A9328C">
      <w:pPr>
        <w:pStyle w:val="LITlitera"/>
      </w:pPr>
      <w:r>
        <w:t>a)</w:t>
      </w:r>
      <w:r>
        <w:tab/>
        <w:t>w § 1 pkt 5 i 6 otrzymują brzmienie:</w:t>
      </w:r>
    </w:p>
    <w:p w14:paraId="1F3AF046" w14:textId="2F43B712" w:rsidR="00A9328C" w:rsidRDefault="00A9328C" w:rsidP="00A9328C">
      <w:pPr>
        <w:pStyle w:val="ZLITPKTzmpktliter"/>
      </w:pPr>
      <w:r>
        <w:t>„5)</w:t>
      </w:r>
      <w:r>
        <w:tab/>
        <w:t xml:space="preserve">nazwisko, imię, numer PESEL albo datę urodzenia akcjonariusza, a w przypadku osoby niebędącej osobą fizyczną </w:t>
      </w:r>
      <w:r w:rsidRPr="001C3660">
        <w:t>‒</w:t>
      </w:r>
      <w:r>
        <w:t xml:space="preserve"> firmę (nazwę) oraz numer akcjonariusza we właściwym rejestrze i nazwę tego rejestru; jeżeli akcjonariusz jest wpisany do rejestru </w:t>
      </w:r>
      <w:r w:rsidRPr="001C3660">
        <w:t>‒</w:t>
      </w:r>
      <w:r>
        <w:t xml:space="preserve"> adres jego zamieszkania albo siedziby albo inny adres do doręczeń albo adres do doręczeń elektronicznych, a także adres poczty elektronicznej, jeżeli akcjonariusz wyraził zgodę na komunikację </w:t>
      </w:r>
      <w:r w:rsidRPr="00C9620A">
        <w:t xml:space="preserve">przy wykorzystaniu poczty elektronicznej </w:t>
      </w:r>
      <w:r>
        <w:t xml:space="preserve">w stosunkach ze spółką i podmiotem prowadzącym rejestr akcjonariuszy; w przypadku współwłasności </w:t>
      </w:r>
      <w:r w:rsidRPr="005C0E7E">
        <w:t xml:space="preserve">akcji </w:t>
      </w:r>
      <w:r>
        <w:t xml:space="preserve">także imię, nazwisko albo firmę (nazwę) pozostałych współwłaścicieli, rodzaj współwłasności, a </w:t>
      </w:r>
      <w:r w:rsidRPr="00A94D03">
        <w:t>w przypadku współwłasności</w:t>
      </w:r>
      <w:r>
        <w:t xml:space="preserve"> w częściach</w:t>
      </w:r>
      <w:r w:rsidRPr="00A94D03">
        <w:t xml:space="preserve"> ułamkow</w:t>
      </w:r>
      <w:r>
        <w:t xml:space="preserve">ych </w:t>
      </w:r>
      <w:r w:rsidRPr="001C3660">
        <w:t>‒</w:t>
      </w:r>
      <w:r>
        <w:t xml:space="preserve"> wielkość udziału akcjonariusza;</w:t>
      </w:r>
    </w:p>
    <w:p w14:paraId="33208313" w14:textId="2ADC63BD" w:rsidR="00A9328C" w:rsidRDefault="00A9328C" w:rsidP="00A9328C">
      <w:pPr>
        <w:pStyle w:val="ZLITPKTzmpktliter"/>
      </w:pPr>
      <w:r>
        <w:t>6)</w:t>
      </w:r>
      <w:r>
        <w:tab/>
      </w:r>
      <w:r w:rsidRPr="00424E01">
        <w:t xml:space="preserve">na żądanie osoby mającej interes prawny – wpis o przejściu akcji lub praw zastawniczych na inną osobę </w:t>
      </w:r>
      <w:r w:rsidRPr="005C0E7E">
        <w:t xml:space="preserve">albo ustanowieniu </w:t>
      </w:r>
      <w:r w:rsidRPr="00424E01">
        <w:t xml:space="preserve">na akcji </w:t>
      </w:r>
      <w:r w:rsidRPr="00424E01">
        <w:lastRenderedPageBreak/>
        <w:t xml:space="preserve">ograniczonego prawa rzeczowego wraz z datą wpisu oraz </w:t>
      </w:r>
      <w:r>
        <w:t xml:space="preserve">ze </w:t>
      </w:r>
      <w:r w:rsidRPr="00424E01">
        <w:t>wskazaniem</w:t>
      </w:r>
      <w:r>
        <w:t xml:space="preserve"> następujących danych:</w:t>
      </w:r>
    </w:p>
    <w:p w14:paraId="01513AFC" w14:textId="7AF9B9A3" w:rsidR="00A9328C" w:rsidRDefault="00A9328C" w:rsidP="00A9328C">
      <w:pPr>
        <w:pStyle w:val="ZLITLITwPKTzmlitwpktliter"/>
      </w:pPr>
      <w:r>
        <w:t>a)</w:t>
      </w:r>
      <w:r>
        <w:tab/>
        <w:t xml:space="preserve">nazwiska, imienia, numeru PESEL albo daty urodzenia </w:t>
      </w:r>
      <w:r w:rsidRPr="00424E01">
        <w:t>nabywcy albo zastawnika lub użytkownika,</w:t>
      </w:r>
      <w:r w:rsidRPr="00A65CB6">
        <w:t xml:space="preserve"> </w:t>
      </w:r>
      <w:r>
        <w:t xml:space="preserve">a w przypadku osoby niebędącej osobą fizyczną </w:t>
      </w:r>
      <w:r w:rsidRPr="001C3660">
        <w:t>‒</w:t>
      </w:r>
      <w:r>
        <w:t xml:space="preserve"> firmy (nazwy), numeru we właściwym rejestrze oraz nazwy tego rejestru w przypadku </w:t>
      </w:r>
      <w:r w:rsidR="008D27C3">
        <w:t>gdy osoby te są wpisane</w:t>
      </w:r>
      <w:r>
        <w:t xml:space="preserve"> do rejestru,</w:t>
      </w:r>
    </w:p>
    <w:p w14:paraId="2450892D" w14:textId="0A97FAC2" w:rsidR="00A9328C" w:rsidRDefault="00A9328C" w:rsidP="00A9328C">
      <w:pPr>
        <w:pStyle w:val="ZLITLITwPKTzmlitwpktliter"/>
      </w:pPr>
      <w:r>
        <w:t>b)</w:t>
      </w:r>
      <w:r>
        <w:tab/>
      </w:r>
      <w:r w:rsidRPr="00424E01">
        <w:t xml:space="preserve">adresu zamieszkania </w:t>
      </w:r>
      <w:r w:rsidR="009865FA" w:rsidRPr="005C0E7E">
        <w:t>albo</w:t>
      </w:r>
      <w:r w:rsidRPr="00424E01">
        <w:t xml:space="preserve"> siedziby </w:t>
      </w:r>
      <w:r w:rsidR="009865FA" w:rsidRPr="005C0E7E">
        <w:t>albo</w:t>
      </w:r>
      <w:r w:rsidRPr="00424E01">
        <w:t xml:space="preserve"> innych adresów do doręczeń </w:t>
      </w:r>
      <w:r w:rsidR="009865FA" w:rsidRPr="005C0E7E">
        <w:t>albo</w:t>
      </w:r>
      <w:r w:rsidRPr="00424E01">
        <w:t xml:space="preserve"> adresów do doręczeń elektronicznych</w:t>
      </w:r>
      <w:r>
        <w:t xml:space="preserve"> </w:t>
      </w:r>
      <w:r w:rsidRPr="00424E01">
        <w:t xml:space="preserve">nabywcy albo zastawnika lub użytkownika, a także adresu poczty elektronicznej, jeżeli osoby te wyraziły zgodę na komunikację </w:t>
      </w:r>
      <w:r w:rsidRPr="00C9620A">
        <w:t xml:space="preserve">przy wykorzystaniu poczty elektronicznej </w:t>
      </w:r>
      <w:r w:rsidRPr="00424E01">
        <w:t>w stosunkach ze spółką i podmiotem prowadzącym rejestr akcjonariuszy</w:t>
      </w:r>
      <w:r>
        <w:t>,</w:t>
      </w:r>
    </w:p>
    <w:p w14:paraId="40AB3C98" w14:textId="77777777" w:rsidR="00A9328C" w:rsidRDefault="00A9328C" w:rsidP="00A9328C">
      <w:pPr>
        <w:pStyle w:val="ZLITLITwPKTzmlitwpktliter"/>
      </w:pPr>
      <w:r>
        <w:t>c)</w:t>
      </w:r>
      <w:r>
        <w:tab/>
      </w:r>
      <w:r w:rsidRPr="003F4599">
        <w:t>liczby, rodzaju, serii i numerów nabytych albo obciążonych akcji</w:t>
      </w:r>
      <w:r>
        <w:t>;”,</w:t>
      </w:r>
    </w:p>
    <w:p w14:paraId="04406FDF" w14:textId="77777777" w:rsidR="00A9328C" w:rsidRDefault="00A9328C" w:rsidP="00A9328C">
      <w:pPr>
        <w:pStyle w:val="LITlitera"/>
      </w:pPr>
      <w:bookmarkStart w:id="12" w:name="_Hlk149041500"/>
      <w:bookmarkEnd w:id="11"/>
      <w:r>
        <w:t>b)</w:t>
      </w:r>
      <w:r>
        <w:tab/>
        <w:t>dodaje się § 4 w brzmieniu:</w:t>
      </w:r>
    </w:p>
    <w:p w14:paraId="3710754F" w14:textId="0C0D6A29" w:rsidR="00A9328C" w:rsidRDefault="00A9328C" w:rsidP="00A9328C">
      <w:pPr>
        <w:pStyle w:val="ZLITUSTzmustliter"/>
      </w:pPr>
      <w:r>
        <w:t>„§ 4. Wszelkie zmiany danych, o których mowa w § 1 pkt 1</w:t>
      </w:r>
      <w:r w:rsidRPr="001C3660">
        <w:t>‒</w:t>
      </w:r>
      <w:r>
        <w:t>4 oraz 9</w:t>
      </w:r>
      <w:r w:rsidRPr="001C3660">
        <w:t>‒</w:t>
      </w:r>
      <w:r>
        <w:t xml:space="preserve">11, zarząd zgłasza podmiotowi prowadzącemu rejestr akcjonariuszy w terminie siedmiu dni od dnia </w:t>
      </w:r>
      <w:r w:rsidR="008D27C3">
        <w:t xml:space="preserve">wystąpienia </w:t>
      </w:r>
      <w:r>
        <w:t>zdarzenia uzasadniającego dokonanie wpisu.”;</w:t>
      </w:r>
    </w:p>
    <w:bookmarkEnd w:id="12"/>
    <w:p w14:paraId="0D71337D" w14:textId="77777777" w:rsidR="00A9328C" w:rsidRPr="006A7A41" w:rsidRDefault="00A9328C" w:rsidP="00A9328C">
      <w:pPr>
        <w:pStyle w:val="PKTpunkt"/>
      </w:pPr>
      <w:r>
        <w:t>10)</w:t>
      </w:r>
      <w:r>
        <w:tab/>
      </w:r>
      <w:bookmarkStart w:id="13" w:name="_Hlk149042287"/>
      <w:r w:rsidRPr="006A7A41">
        <w:t>w art. 328</w:t>
      </w:r>
      <w:r w:rsidRPr="00953521">
        <w:rPr>
          <w:rStyle w:val="IGindeksgrny"/>
        </w:rPr>
        <w:t>4</w:t>
      </w:r>
      <w:r w:rsidRPr="006A7A41">
        <w:t>:</w:t>
      </w:r>
    </w:p>
    <w:p w14:paraId="4AD10971" w14:textId="77777777" w:rsidR="00A9328C" w:rsidRDefault="00A9328C" w:rsidP="00A9328C">
      <w:pPr>
        <w:pStyle w:val="LITlitera"/>
      </w:pPr>
      <w:r>
        <w:t>a)</w:t>
      </w:r>
      <w:r>
        <w:tab/>
        <w:t>w § 3 dodaje się zdanie drugie w brzmieniu:</w:t>
      </w:r>
    </w:p>
    <w:p w14:paraId="50641562" w14:textId="77777777" w:rsidR="00A9328C" w:rsidRPr="006A7A41" w:rsidRDefault="00A9328C" w:rsidP="00A9328C">
      <w:pPr>
        <w:pStyle w:val="ZLITFRAGzmlitfragmentunpzdanialiter"/>
      </w:pPr>
      <w:r w:rsidRPr="006A7A41">
        <w:t>„</w:t>
      </w:r>
      <w:r>
        <w:t xml:space="preserve">Zgodę na wpis składa się </w:t>
      </w:r>
      <w:r w:rsidRPr="00492F37">
        <w:t>w formie pisemnej z podpisem notarialnie poświadczonym albo w formie pisemnej w obecności osoby upoważnionej przez podmiot prowadzący rejestr akcjonariuszy, która potwierdza swoj</w:t>
      </w:r>
      <w:r>
        <w:t xml:space="preserve">ą obecność </w:t>
      </w:r>
      <w:r w:rsidRPr="00492F37">
        <w:t>podpisem</w:t>
      </w:r>
      <w:r>
        <w:t>, albo</w:t>
      </w:r>
      <w:r w:rsidRPr="00492F37">
        <w:t xml:space="preserve"> w postaci elektronicznej </w:t>
      </w:r>
      <w:r>
        <w:t>opatrzonej</w:t>
      </w:r>
      <w:r w:rsidRPr="00492F37">
        <w:t xml:space="preserve"> kwalifikowanym podpisem elektronicznym, podpisem zaufanym albo podpisem osobistym</w:t>
      </w:r>
      <w:r w:rsidRPr="006A7A41">
        <w:t>.”,</w:t>
      </w:r>
    </w:p>
    <w:p w14:paraId="2A952892" w14:textId="77777777" w:rsidR="00A9328C" w:rsidRDefault="00A9328C" w:rsidP="00A9328C">
      <w:pPr>
        <w:pStyle w:val="LITlitera"/>
      </w:pPr>
      <w:r>
        <w:t>b)</w:t>
      </w:r>
      <w:r>
        <w:tab/>
        <w:t>dodaje się § 8 w brzmieniu:</w:t>
      </w:r>
    </w:p>
    <w:p w14:paraId="374225F5" w14:textId="77777777" w:rsidR="00A9328C" w:rsidRPr="006A7A41" w:rsidRDefault="00A9328C" w:rsidP="00A9328C">
      <w:pPr>
        <w:pStyle w:val="ZLITUSTzmustliter"/>
      </w:pPr>
      <w:r>
        <w:t xml:space="preserve">„§ 8. </w:t>
      </w:r>
      <w:r w:rsidRPr="006A7A41">
        <w:t>Powiadomienia, o których mowa w § 3 oraz § 7</w:t>
      </w:r>
      <w:r>
        <w:t xml:space="preserve"> </w:t>
      </w:r>
      <w:r w:rsidRPr="006A7A41">
        <w:t>zdani</w:t>
      </w:r>
      <w:r>
        <w:t>e</w:t>
      </w:r>
      <w:r w:rsidRPr="006A7A41">
        <w:t xml:space="preserve"> pierwsz</w:t>
      </w:r>
      <w:r>
        <w:t>e</w:t>
      </w:r>
      <w:r w:rsidRPr="006A7A41">
        <w:t xml:space="preserve">, mogą być automatycznie przesyłane na żądanie ich adresata za pośrednictwem systemu teleinformatycznego podmiotu prowadzącego rejestr akcjonariuszy na konto adresata w tym systemie lub wskazany przez </w:t>
      </w:r>
      <w:r w:rsidRPr="006A7A41">
        <w:lastRenderedPageBreak/>
        <w:t>niego adres poczty elektronicznej, adres do doręczeń elektronicznych lub inny adres umożliwiający odbiór korespondencji w</w:t>
      </w:r>
      <w:r>
        <w:t> </w:t>
      </w:r>
      <w:r w:rsidRPr="006A7A41">
        <w:t>postaci elektronicznej.”;</w:t>
      </w:r>
    </w:p>
    <w:bookmarkEnd w:id="13"/>
    <w:p w14:paraId="7FB6F554" w14:textId="77777777" w:rsidR="00A9328C" w:rsidRDefault="00A9328C" w:rsidP="00A9328C">
      <w:pPr>
        <w:pStyle w:val="PKTpunkt"/>
      </w:pPr>
      <w:r>
        <w:t>11)</w:t>
      </w:r>
      <w:r>
        <w:tab/>
        <w:t>w art. 328</w:t>
      </w:r>
      <w:r w:rsidRPr="00953521">
        <w:rPr>
          <w:rStyle w:val="IGindeksgrny"/>
        </w:rPr>
        <w:t>5</w:t>
      </w:r>
      <w:r w:rsidRPr="006A7A41">
        <w:t>:</w:t>
      </w:r>
    </w:p>
    <w:p w14:paraId="28EE82BD" w14:textId="77777777" w:rsidR="00A9328C" w:rsidRPr="006A7A41" w:rsidRDefault="00A9328C" w:rsidP="00A9328C">
      <w:pPr>
        <w:pStyle w:val="LITlitera"/>
      </w:pPr>
      <w:r>
        <w:t>a)</w:t>
      </w:r>
      <w:r>
        <w:tab/>
        <w:t xml:space="preserve">po </w:t>
      </w:r>
      <w:r w:rsidRPr="001C3660">
        <w:t>§</w:t>
      </w:r>
      <w:r>
        <w:t xml:space="preserve"> 1 </w:t>
      </w:r>
      <w:r w:rsidRPr="006A7A41">
        <w:t>dodaje się § 1</w:t>
      </w:r>
      <w:r w:rsidRPr="00953521">
        <w:rPr>
          <w:rStyle w:val="IGindeksgrny"/>
        </w:rPr>
        <w:t>1</w:t>
      </w:r>
      <w:r w:rsidRPr="006A7A41">
        <w:t xml:space="preserve"> w brzmieniu:</w:t>
      </w:r>
    </w:p>
    <w:p w14:paraId="611A63CD" w14:textId="28810003" w:rsidR="00A9328C" w:rsidRDefault="00A9328C" w:rsidP="00A9328C">
      <w:pPr>
        <w:pStyle w:val="ZLITUSTzmustliter"/>
      </w:pPr>
      <w:r>
        <w:t>„§ 1</w:t>
      </w:r>
      <w:r w:rsidRPr="00953521">
        <w:rPr>
          <w:rStyle w:val="IGindeksgrny"/>
        </w:rPr>
        <w:t>1</w:t>
      </w:r>
      <w:r>
        <w:t xml:space="preserve">. Informacji o numerze PESEL, dacie urodzenia </w:t>
      </w:r>
      <w:r w:rsidR="004D2A84" w:rsidRPr="005C0E7E">
        <w:t>ani</w:t>
      </w:r>
      <w:r>
        <w:t xml:space="preserve"> adresie zamieszkania akcjonariusza nie udostępnia się pozostałym akcjonariuszom.</w:t>
      </w:r>
      <w:r w:rsidRPr="006A7A41">
        <w:t>”</w:t>
      </w:r>
      <w:r>
        <w:t>,</w:t>
      </w:r>
    </w:p>
    <w:p w14:paraId="4C7392D4" w14:textId="77777777" w:rsidR="00A9328C" w:rsidRPr="00EE494C" w:rsidRDefault="00A9328C" w:rsidP="00A9328C">
      <w:pPr>
        <w:pStyle w:val="LITlitera"/>
      </w:pPr>
      <w:r>
        <w:t>b)</w:t>
      </w:r>
      <w:r>
        <w:tab/>
      </w:r>
      <w:r w:rsidRPr="00EE494C">
        <w:t>dodaje się § 4 w brzmieniu:</w:t>
      </w:r>
    </w:p>
    <w:p w14:paraId="08D4A350" w14:textId="77777777" w:rsidR="00A9328C" w:rsidRDefault="00A9328C" w:rsidP="00A9328C">
      <w:pPr>
        <w:pStyle w:val="ZLITUSTzmustliter"/>
      </w:pPr>
      <w:r w:rsidRPr="00EE494C">
        <w:t>„</w:t>
      </w:r>
      <w:r>
        <w:t xml:space="preserve">§ </w:t>
      </w:r>
      <w:r w:rsidRPr="00EE494C">
        <w:t>4. Przepisy § 1, 2</w:t>
      </w:r>
      <w:r>
        <w:t xml:space="preserve"> i</w:t>
      </w:r>
      <w:r w:rsidRPr="00EE494C">
        <w:t xml:space="preserve"> 3 stosuje się odpowiednio do sądów, prokuratury</w:t>
      </w:r>
      <w:r>
        <w:t>,</w:t>
      </w:r>
      <w:r w:rsidRPr="00EE494C">
        <w:t xml:space="preserve"> komorników sądowych </w:t>
      </w:r>
      <w:r>
        <w:t xml:space="preserve">oraz administracyjnych organów egzekucyjnych </w:t>
      </w:r>
      <w:r w:rsidRPr="00EE494C">
        <w:t>w związku z toczącymi się przed nimi postępowaniami.”</w:t>
      </w:r>
      <w:r>
        <w:t>;</w:t>
      </w:r>
    </w:p>
    <w:p w14:paraId="6089F4CD" w14:textId="77777777" w:rsidR="00A9328C" w:rsidRPr="006A7A41" w:rsidRDefault="00A9328C" w:rsidP="00A9328C">
      <w:pPr>
        <w:pStyle w:val="PKTpunkt"/>
      </w:pPr>
      <w:r>
        <w:t>12)</w:t>
      </w:r>
      <w:r>
        <w:tab/>
        <w:t>w art. 328</w:t>
      </w:r>
      <w:r w:rsidRPr="00953521">
        <w:rPr>
          <w:rStyle w:val="IGindeksgrny"/>
        </w:rPr>
        <w:t>8</w:t>
      </w:r>
      <w:r w:rsidRPr="006A7A41">
        <w:t xml:space="preserve"> w § 1 po pkt 2 dodaje się pkt 2</w:t>
      </w:r>
      <w:r w:rsidRPr="00953521">
        <w:rPr>
          <w:rStyle w:val="IGindeksgrny"/>
        </w:rPr>
        <w:t>1</w:t>
      </w:r>
      <w:r w:rsidRPr="006A7A41">
        <w:t xml:space="preserve"> w brzmieniu:</w:t>
      </w:r>
    </w:p>
    <w:p w14:paraId="278133EA" w14:textId="77777777" w:rsidR="00A9328C" w:rsidRDefault="00A9328C" w:rsidP="00A9328C">
      <w:pPr>
        <w:pStyle w:val="ZPKTzmpktartykuempunktem"/>
      </w:pPr>
      <w:bookmarkStart w:id="14" w:name="_Hlk147853579"/>
      <w:r>
        <w:t>„2</w:t>
      </w:r>
      <w:r w:rsidRPr="00953521">
        <w:rPr>
          <w:rStyle w:val="IGindeksgrny"/>
        </w:rPr>
        <w:t>1</w:t>
      </w:r>
      <w:r>
        <w:t>)</w:t>
      </w:r>
      <w:r>
        <w:tab/>
        <w:t xml:space="preserve">wygaśnięcie zastawu z innej przyczyny niż wskazana w pkt 2 </w:t>
      </w:r>
      <w:r w:rsidRPr="001C3660">
        <w:t>‒</w:t>
      </w:r>
      <w:r>
        <w:t xml:space="preserve"> w przypadku świadectwa rejestrowego dotyczącego tych akcji, wystawionego zastawnikowi;”;</w:t>
      </w:r>
    </w:p>
    <w:bookmarkEnd w:id="14"/>
    <w:p w14:paraId="22B170E0" w14:textId="77777777" w:rsidR="00A9328C" w:rsidRPr="006A7A41" w:rsidRDefault="00A9328C" w:rsidP="00A9328C">
      <w:pPr>
        <w:pStyle w:val="PKTpunkt"/>
      </w:pPr>
      <w:r>
        <w:t>13)</w:t>
      </w:r>
      <w:r>
        <w:tab/>
        <w:t>w art. 328</w:t>
      </w:r>
      <w:r w:rsidRPr="00953521">
        <w:rPr>
          <w:rStyle w:val="IGindeksgrny"/>
        </w:rPr>
        <w:t>9</w:t>
      </w:r>
      <w:r w:rsidRPr="006A7A41">
        <w:t xml:space="preserve"> § 2 otrzymuje brzmienie:</w:t>
      </w:r>
    </w:p>
    <w:p w14:paraId="0C440530" w14:textId="357D70E5" w:rsidR="00A9328C" w:rsidRDefault="00A9328C" w:rsidP="00A9328C">
      <w:pPr>
        <w:pStyle w:val="ZUSTzmustartykuempunktem"/>
      </w:pPr>
      <w:bookmarkStart w:id="15" w:name="_Hlk147853755"/>
      <w:r>
        <w:t xml:space="preserve">„§ 2. Przepisu § 1 nie stosuje się w przypadku objęcia akcji, z wyjątkiem art. 452 § 1, </w:t>
      </w:r>
      <w:r w:rsidRPr="009855CB">
        <w:t xml:space="preserve">a także powołania do spadku, zapisu windykacyjnego, wniesienia akcji jako wkładu niepieniężnego do spółki, połączenia, podziału lub przekształcenia spółki lub zajścia innego zdarzenia prawnego powodującego z mocy prawa przejście akcji lub ustanowionego na niej ograniczonego prawa rzeczowego na inną osobę albo </w:t>
      </w:r>
      <w:r>
        <w:t>ustanowienia</w:t>
      </w:r>
      <w:r w:rsidRPr="009855CB">
        <w:t xml:space="preserve"> na akcji ograniczonego prawa rzeczowego w wyniku wpisu w</w:t>
      </w:r>
      <w:r w:rsidR="008D27C3" w:rsidRPr="008D27C3">
        <w:t xml:space="preserve"> rejestrze, o którym mowa w art. 43 § 1 ustawy z dnia 29 sierpnia 1997 r. – Ordynacja podatkowa albo w rejestrze, o którym mowa w ustawie z dnia 6 grudnia 1996 r. o zastawie rejestrowym i rejestrze zastawów</w:t>
      </w:r>
      <w:r w:rsidRPr="009855CB">
        <w:t>.</w:t>
      </w:r>
      <w:r>
        <w:t xml:space="preserve"> Przepis art. 343 § 1 stosuje się.”;</w:t>
      </w:r>
    </w:p>
    <w:p w14:paraId="3FBA1940" w14:textId="11BD3FF7" w:rsidR="007C771C" w:rsidRPr="005C0E7E" w:rsidRDefault="008D27C3" w:rsidP="007C771C">
      <w:pPr>
        <w:pStyle w:val="PKTpunkt"/>
        <w:keepNext/>
      </w:pPr>
      <w:r w:rsidRPr="005C0E7E">
        <w:t>1</w:t>
      </w:r>
      <w:r w:rsidR="0007769E" w:rsidRPr="005C0E7E">
        <w:t>4</w:t>
      </w:r>
      <w:r w:rsidR="007C771C" w:rsidRPr="005C0E7E">
        <w:t>)</w:t>
      </w:r>
      <w:r w:rsidR="007C771C" w:rsidRPr="005C0E7E">
        <w:tab/>
        <w:t>w art. 328</w:t>
      </w:r>
      <w:r w:rsidR="007C771C" w:rsidRPr="005C0E7E">
        <w:rPr>
          <w:rStyle w:val="IGindeksgrny"/>
        </w:rPr>
        <w:t>11</w:t>
      </w:r>
      <w:r w:rsidR="007C771C" w:rsidRPr="005C0E7E">
        <w:t xml:space="preserve"> dodaje się § 3 w brzmieniu:</w:t>
      </w:r>
    </w:p>
    <w:p w14:paraId="437A6E7D" w14:textId="54FA2D6D" w:rsidR="007C771C" w:rsidRPr="005C0E7E" w:rsidRDefault="007C771C" w:rsidP="007C771C">
      <w:pPr>
        <w:pStyle w:val="ZUSTzmustartykuempunktem"/>
      </w:pPr>
      <w:r w:rsidRPr="005C0E7E">
        <w:t>„§ 3. Przepisy art. 328</w:t>
      </w:r>
      <w:r w:rsidRPr="005C0E7E">
        <w:rPr>
          <w:rStyle w:val="IGindeksgrny"/>
        </w:rPr>
        <w:t>2</w:t>
      </w:r>
      <w:r w:rsidRPr="005C0E7E">
        <w:t xml:space="preserve"> § 1</w:t>
      </w:r>
      <w:r w:rsidRPr="005C0E7E">
        <w:rPr>
          <w:rStyle w:val="IGindeksgrny"/>
        </w:rPr>
        <w:t>1</w:t>
      </w:r>
      <w:r w:rsidRPr="005C0E7E">
        <w:t>‒1</w:t>
      </w:r>
      <w:r w:rsidRPr="005C0E7E">
        <w:rPr>
          <w:rStyle w:val="IGindeksgrny"/>
        </w:rPr>
        <w:t>3</w:t>
      </w:r>
      <w:r w:rsidRPr="005C0E7E">
        <w:t xml:space="preserve"> stosuje się odpowiednio.”;</w:t>
      </w:r>
    </w:p>
    <w:p w14:paraId="2887C4AD" w14:textId="020BE494" w:rsidR="00A9328C" w:rsidRDefault="00A9328C" w:rsidP="00A9328C">
      <w:pPr>
        <w:pStyle w:val="PKTpunkt"/>
      </w:pPr>
      <w:r>
        <w:t>1</w:t>
      </w:r>
      <w:r w:rsidR="0007769E">
        <w:t>5</w:t>
      </w:r>
      <w:r>
        <w:t>)</w:t>
      </w:r>
      <w:r>
        <w:tab/>
      </w:r>
      <w:bookmarkStart w:id="16" w:name="_Hlk195693981"/>
      <w:r>
        <w:t xml:space="preserve">w art. </w:t>
      </w:r>
      <w:r w:rsidRPr="00F43465">
        <w:t>328</w:t>
      </w:r>
      <w:r w:rsidRPr="00953521">
        <w:rPr>
          <w:rStyle w:val="IGindeksgrny"/>
        </w:rPr>
        <w:t>13</w:t>
      </w:r>
      <w:r>
        <w:t>:</w:t>
      </w:r>
    </w:p>
    <w:p w14:paraId="7B90EA33" w14:textId="77777777" w:rsidR="00A9328C" w:rsidRPr="00ED6F3D" w:rsidRDefault="00A9328C" w:rsidP="00A9328C">
      <w:pPr>
        <w:pStyle w:val="LITlitera"/>
      </w:pPr>
      <w:r>
        <w:t>a)</w:t>
      </w:r>
      <w:r>
        <w:tab/>
        <w:t>w § 1 pkt 1 otrzymuje brzmienie:</w:t>
      </w:r>
    </w:p>
    <w:p w14:paraId="0175A011" w14:textId="77777777" w:rsidR="00A9328C" w:rsidRDefault="00A9328C" w:rsidP="00A9328C">
      <w:pPr>
        <w:pStyle w:val="ZLITPKTzmpktliter"/>
      </w:pPr>
      <w:r w:rsidRPr="00ED6F3D">
        <w:t>„</w:t>
      </w:r>
      <w:r>
        <w:t>1)</w:t>
      </w:r>
      <w:r>
        <w:tab/>
      </w:r>
      <w:r w:rsidRPr="00ED6F3D">
        <w:t>imiona i nazwiska albo firmy (nazwy), miejsca zamieszkania albo siedziby oraz adresy albo adresy do doręczeń akcjonariuszy spółki</w:t>
      </w:r>
      <w:r>
        <w:t xml:space="preserve">, </w:t>
      </w:r>
      <w:r>
        <w:lastRenderedPageBreak/>
        <w:t>przy czym informacji o adresie zamieszkania akcjonariusza nie udostępnia się pozostałym akcjonariuszom;</w:t>
      </w:r>
      <w:r w:rsidRPr="00ED6F3D">
        <w:t>”</w:t>
      </w:r>
      <w:r>
        <w:t>,</w:t>
      </w:r>
    </w:p>
    <w:p w14:paraId="188A5145" w14:textId="77777777" w:rsidR="00A9328C" w:rsidRDefault="00A9328C" w:rsidP="00A9328C">
      <w:pPr>
        <w:pStyle w:val="LITlitera"/>
      </w:pPr>
      <w:r>
        <w:t>b)</w:t>
      </w:r>
      <w:r>
        <w:tab/>
        <w:t>w</w:t>
      </w:r>
      <w:r w:rsidRPr="00F43465">
        <w:t xml:space="preserve"> § 3 </w:t>
      </w:r>
      <w:r>
        <w:t>dodaje się zdanie drugie w brzmieniu:</w:t>
      </w:r>
    </w:p>
    <w:p w14:paraId="0D5C742D" w14:textId="1C64A62B" w:rsidR="00A9328C" w:rsidRPr="00850882" w:rsidRDefault="00A9328C" w:rsidP="00A9328C">
      <w:pPr>
        <w:pStyle w:val="ZLITFRAGzmlitfragmentunpzdanialiter"/>
      </w:pPr>
      <w:r w:rsidRPr="001C3660">
        <w:t>„</w:t>
      </w:r>
      <w:r>
        <w:t>W ż</w:t>
      </w:r>
      <w:r w:rsidRPr="00850882">
        <w:t>ądani</w:t>
      </w:r>
      <w:r>
        <w:t>u</w:t>
      </w:r>
      <w:r w:rsidRPr="00850882">
        <w:t xml:space="preserve"> </w:t>
      </w:r>
      <w:r>
        <w:t xml:space="preserve">określa się dzień, </w:t>
      </w:r>
      <w:r w:rsidRPr="005C0E7E">
        <w:t xml:space="preserve">według </w:t>
      </w:r>
      <w:r w:rsidR="00B54F52" w:rsidRPr="005C0E7E">
        <w:t xml:space="preserve">stanu na </w:t>
      </w:r>
      <w:r w:rsidRPr="005C0E7E">
        <w:t>któr</w:t>
      </w:r>
      <w:r w:rsidR="00B54F52" w:rsidRPr="005C0E7E">
        <w:t>y mają zostać sporządzone</w:t>
      </w:r>
      <w:r w:rsidRPr="005C0E7E">
        <w:t xml:space="preserve"> informacje</w:t>
      </w:r>
      <w:r w:rsidRPr="00850882">
        <w:t>, o których mowa w §</w:t>
      </w:r>
      <w:r>
        <w:t xml:space="preserve"> </w:t>
      </w:r>
      <w:r w:rsidRPr="00850882">
        <w:t>1</w:t>
      </w:r>
      <w:r>
        <w:t>, przypadający nie wcześniej niż dzień złożenia żądania</w:t>
      </w:r>
      <w:r w:rsidRPr="00850882">
        <w:t>.</w:t>
      </w:r>
      <w:r w:rsidRPr="001C3660">
        <w:t>”</w:t>
      </w:r>
      <w:r w:rsidRPr="00850882">
        <w:t>,</w:t>
      </w:r>
    </w:p>
    <w:p w14:paraId="2EE1927E" w14:textId="77777777" w:rsidR="00A9328C" w:rsidRDefault="00A9328C" w:rsidP="00A9328C">
      <w:pPr>
        <w:pStyle w:val="LITlitera"/>
      </w:pPr>
      <w:r>
        <w:t>c)</w:t>
      </w:r>
      <w:r>
        <w:tab/>
        <w:t xml:space="preserve">dodaje się </w:t>
      </w:r>
      <w:r w:rsidRPr="00F43465">
        <w:t xml:space="preserve">§ </w:t>
      </w:r>
      <w:r>
        <w:t>5 i 6 w brzmieniu:</w:t>
      </w:r>
    </w:p>
    <w:p w14:paraId="1EBDA715" w14:textId="200E41C0" w:rsidR="00A9328C" w:rsidRPr="00F43465" w:rsidRDefault="00A9328C" w:rsidP="00A9328C">
      <w:pPr>
        <w:pStyle w:val="ZLITUSTzmustliter"/>
      </w:pPr>
      <w:r w:rsidRPr="00F43465">
        <w:t xml:space="preserve">„§ 5. </w:t>
      </w:r>
      <w:r>
        <w:t>W</w:t>
      </w:r>
      <w:r w:rsidRPr="00F43465">
        <w:t xml:space="preserve"> terminie </w:t>
      </w:r>
      <w:r>
        <w:t xml:space="preserve">sześciu </w:t>
      </w:r>
      <w:r w:rsidRPr="00F43465">
        <w:t>dni</w:t>
      </w:r>
      <w:r>
        <w:t xml:space="preserve"> roboczych</w:t>
      </w:r>
      <w:r w:rsidRPr="00F43465">
        <w:t xml:space="preserve"> od </w:t>
      </w:r>
      <w:r>
        <w:t>dnia złożenia żądania</w:t>
      </w:r>
      <w:r w:rsidR="00522DF7">
        <w:t xml:space="preserve">, </w:t>
      </w:r>
      <w:r w:rsidR="00522DF7" w:rsidRPr="005C0E7E">
        <w:t>o którym mowa w § 1,</w:t>
      </w:r>
      <w:r>
        <w:t xml:space="preserve"> </w:t>
      </w:r>
      <w:r w:rsidRPr="00F43465">
        <w:t>Krajowy Depozyt Papierów Wartościowych S.A. udostępnia spółce niebędącej spółką publiczną lub jej akcjonariuszowi, przy wykorzystaniu środków komunikacji elektronicznej</w:t>
      </w:r>
      <w:r>
        <w:t>,</w:t>
      </w:r>
      <w:r w:rsidRPr="00F43465">
        <w:t xml:space="preserve"> informacje, o których mowa w § 1, otrzymane od podmiotów prowadzących rachunki papierów wartościowych, a także sporządzone na podstawie zapisów na rachunkach papierów wartościowych</w:t>
      </w:r>
      <w:r>
        <w:t xml:space="preserve"> oraz rachunkach zbiorczych</w:t>
      </w:r>
      <w:r w:rsidRPr="00F43465">
        <w:t xml:space="preserve"> prowadzonych przez Krajowy Depozyt Papierów Wartościowych S.A.</w:t>
      </w:r>
    </w:p>
    <w:p w14:paraId="6CBF8E68" w14:textId="53C67F5F" w:rsidR="00A9328C" w:rsidRDefault="00A9328C" w:rsidP="00A9328C">
      <w:pPr>
        <w:pStyle w:val="ZLITUSTzmustliter"/>
      </w:pPr>
      <w:r w:rsidRPr="00F43465">
        <w:t>§ 6. Przepisy §</w:t>
      </w:r>
      <w:r>
        <w:t xml:space="preserve"> </w:t>
      </w:r>
      <w:r w:rsidRPr="00F43465">
        <w:t>1</w:t>
      </w:r>
      <w:r w:rsidRPr="001C3660">
        <w:t>‒</w:t>
      </w:r>
      <w:r>
        <w:t>5</w:t>
      </w:r>
      <w:r w:rsidRPr="00F43465">
        <w:t xml:space="preserve"> w </w:t>
      </w:r>
      <w:r w:rsidRPr="004D19EE">
        <w:t>zakresie</w:t>
      </w:r>
      <w:r w:rsidRPr="00F43465">
        <w:t xml:space="preserve"> dotyczącym Krajowego Depozytu</w:t>
      </w:r>
      <w:r>
        <w:t xml:space="preserve"> Papierów Wartościowych S.A.</w:t>
      </w:r>
      <w:r w:rsidRPr="00F43465">
        <w:t xml:space="preserve"> stosuje się odpowiednio do spółki, której Krajowy Depozyt </w:t>
      </w:r>
      <w:r>
        <w:t xml:space="preserve">Papierów Wartościowych S.A. </w:t>
      </w:r>
      <w:r w:rsidRPr="00F43465">
        <w:t>przekazał wykonywanie czynności z zakresu zadań, o których mowa w art. 48 ust. 1 pkt 1</w:t>
      </w:r>
      <w:r>
        <w:t xml:space="preserve"> ustawy </w:t>
      </w:r>
      <w:r w:rsidRPr="005C0E7E">
        <w:t xml:space="preserve">z dnia 29 lipca </w:t>
      </w:r>
      <w:r w:rsidRPr="006C4282">
        <w:t>2005 r.</w:t>
      </w:r>
      <w:r>
        <w:t xml:space="preserve"> </w:t>
      </w:r>
      <w:r w:rsidRPr="006C4282">
        <w:t>o obrocie instrumentami finansowymi</w:t>
      </w:r>
      <w:r w:rsidRPr="00EE494C">
        <w:t>.</w:t>
      </w:r>
      <w:r w:rsidRPr="001C3660">
        <w:t>”</w:t>
      </w:r>
      <w:r>
        <w:t>;</w:t>
      </w:r>
    </w:p>
    <w:p w14:paraId="0BC70FB4" w14:textId="22BDBE1B" w:rsidR="00A9328C" w:rsidRPr="001C3660" w:rsidRDefault="00A9328C" w:rsidP="00A9328C">
      <w:pPr>
        <w:pStyle w:val="PKTpunkt"/>
      </w:pPr>
      <w:r>
        <w:t>1</w:t>
      </w:r>
      <w:r w:rsidR="0007769E">
        <w:t>6</w:t>
      </w:r>
      <w:r>
        <w:t>)</w:t>
      </w:r>
      <w:r>
        <w:tab/>
        <w:t>uchyla się art. 334;</w:t>
      </w:r>
      <w:bookmarkEnd w:id="16"/>
    </w:p>
    <w:p w14:paraId="6EB21513" w14:textId="0CBB7CB1" w:rsidR="00A9328C" w:rsidRDefault="00A9328C" w:rsidP="00A9328C">
      <w:pPr>
        <w:pStyle w:val="PKTpunkt"/>
      </w:pPr>
      <w:r>
        <w:t>1</w:t>
      </w:r>
      <w:r w:rsidR="0007769E">
        <w:t>7</w:t>
      </w:r>
      <w:r>
        <w:t>)</w:t>
      </w:r>
      <w:r>
        <w:tab/>
      </w:r>
      <w:r w:rsidRPr="0083150E">
        <w:t>w art. 337:</w:t>
      </w:r>
    </w:p>
    <w:p w14:paraId="40DF6BF2" w14:textId="77777777" w:rsidR="00A9328C" w:rsidRPr="007853DF" w:rsidRDefault="00A9328C" w:rsidP="00A9328C">
      <w:pPr>
        <w:pStyle w:val="LITlitera"/>
      </w:pPr>
      <w:r w:rsidRPr="007853DF">
        <w:t>a)</w:t>
      </w:r>
      <w:r>
        <w:tab/>
      </w:r>
      <w:r w:rsidRPr="007853DF">
        <w:t>§ 2 otrzymuje brzmienie:</w:t>
      </w:r>
    </w:p>
    <w:p w14:paraId="563CE812" w14:textId="4B78D82F" w:rsidR="00A9328C" w:rsidRPr="007853DF" w:rsidRDefault="00A9328C" w:rsidP="00A9328C">
      <w:pPr>
        <w:pStyle w:val="ZLITUSTzmustliter"/>
      </w:pPr>
      <w:r w:rsidRPr="007853DF">
        <w:t>„§ 2. Statut może uzależnić rozporządzenie akcjami od zgody spółki albo w</w:t>
      </w:r>
      <w:r>
        <w:t> </w:t>
      </w:r>
      <w:r w:rsidRPr="007853DF">
        <w:t xml:space="preserve">inny sposób ograniczyć możliwość rozporządzenia </w:t>
      </w:r>
      <w:r w:rsidRPr="005C0E7E">
        <w:t>akcjami.</w:t>
      </w:r>
      <w:r w:rsidRPr="007853DF">
        <w:t xml:space="preserve"> Nie dotyczy to akcji dopuszczonych do obrotu na rynku regulowanym albo wprowadzonych do obrotu w alternatywnym systemie obrotu w rozumieniu przepisów o obrocie instrumentami finansowymi.</w:t>
      </w:r>
      <w:r w:rsidRPr="00B83D50">
        <w:t>”</w:t>
      </w:r>
      <w:r w:rsidRPr="007853DF">
        <w:t>,</w:t>
      </w:r>
    </w:p>
    <w:p w14:paraId="799FED7A" w14:textId="77777777" w:rsidR="00A9328C" w:rsidRPr="007853DF" w:rsidRDefault="00A9328C" w:rsidP="00A9328C">
      <w:pPr>
        <w:pStyle w:val="LITlitera"/>
      </w:pPr>
      <w:r w:rsidRPr="007853DF">
        <w:t>b)</w:t>
      </w:r>
      <w:r>
        <w:tab/>
        <w:t xml:space="preserve">po </w:t>
      </w:r>
      <w:r w:rsidRPr="001C3660">
        <w:t>§</w:t>
      </w:r>
      <w:r>
        <w:t xml:space="preserve"> 2 </w:t>
      </w:r>
      <w:r w:rsidRPr="007853DF">
        <w:t>dodaje się § 2</w:t>
      </w:r>
      <w:r w:rsidRPr="00953521">
        <w:rPr>
          <w:rStyle w:val="IGindeksgrny"/>
        </w:rPr>
        <w:t>1</w:t>
      </w:r>
      <w:r w:rsidRPr="007853DF">
        <w:t xml:space="preserve"> w brzmieniu:</w:t>
      </w:r>
    </w:p>
    <w:p w14:paraId="07665397" w14:textId="77777777" w:rsidR="00A9328C" w:rsidRPr="0083150E" w:rsidRDefault="00A9328C" w:rsidP="00A9328C">
      <w:pPr>
        <w:pStyle w:val="ZLITUSTzmustliter"/>
      </w:pPr>
      <w:r w:rsidRPr="001C3660">
        <w:t>„</w:t>
      </w:r>
      <w:r w:rsidRPr="007853DF">
        <w:t>§ 2</w:t>
      </w:r>
      <w:r w:rsidRPr="00953521">
        <w:rPr>
          <w:rStyle w:val="IGindeksgrny"/>
        </w:rPr>
        <w:t>1</w:t>
      </w:r>
      <w:r w:rsidRPr="007853DF">
        <w:t>. Akcje, o których mowa w § 2 zdanie pierwsze, oznacza</w:t>
      </w:r>
      <w:r>
        <w:t xml:space="preserve"> się</w:t>
      </w:r>
      <w:r w:rsidRPr="007853DF">
        <w:t xml:space="preserve"> w statucie </w:t>
      </w:r>
      <w:bookmarkStart w:id="17" w:name="_Hlk203667714"/>
      <w:r w:rsidRPr="00B83D50">
        <w:t>przez podanie ich liczby oraz odrębnego oznaczenia, o którym mowa w art.</w:t>
      </w:r>
      <w:r>
        <w:t xml:space="preserve"> </w:t>
      </w:r>
      <w:r w:rsidRPr="00B83D50">
        <w:t xml:space="preserve">55 ustawy z dnia 29 lipca 2005 r. o obrocie instrumentami </w:t>
      </w:r>
      <w:r w:rsidRPr="00B83D50">
        <w:lastRenderedPageBreak/>
        <w:t>finansowymi</w:t>
      </w:r>
      <w:r>
        <w:t>,</w:t>
      </w:r>
      <w:r w:rsidRPr="00B83D50">
        <w:t xml:space="preserve"> a jeżeli nie zostało im nadane odrębne oznaczenie,</w:t>
      </w:r>
      <w:r>
        <w:t xml:space="preserve"> oznacza się je</w:t>
      </w:r>
      <w:r w:rsidRPr="00B83D50">
        <w:t xml:space="preserve"> przez podanie ich serii i</w:t>
      </w:r>
      <w:r>
        <w:t> </w:t>
      </w:r>
      <w:r w:rsidRPr="00B83D50">
        <w:t>numerów.”</w:t>
      </w:r>
      <w:r>
        <w:t>,</w:t>
      </w:r>
    </w:p>
    <w:bookmarkEnd w:id="17"/>
    <w:p w14:paraId="7BA17B7A" w14:textId="77777777" w:rsidR="00A9328C" w:rsidRDefault="00A9328C" w:rsidP="00A9328C">
      <w:pPr>
        <w:pStyle w:val="LITlitera"/>
      </w:pPr>
      <w:r>
        <w:t>c</w:t>
      </w:r>
      <w:r w:rsidRPr="0083150E">
        <w:t>)</w:t>
      </w:r>
      <w:r>
        <w:tab/>
      </w:r>
      <w:r w:rsidRPr="0083150E">
        <w:t xml:space="preserve">w § 4 w zdaniu </w:t>
      </w:r>
      <w:r w:rsidRPr="004D19EE">
        <w:t>trzecim</w:t>
      </w:r>
      <w:r w:rsidRPr="0083150E">
        <w:t xml:space="preserve"> skreśla się wyraz „imienna”;</w:t>
      </w:r>
    </w:p>
    <w:p w14:paraId="7D0AFD4A" w14:textId="3A55A14F" w:rsidR="00A9328C" w:rsidRPr="007853DF" w:rsidRDefault="00A9328C" w:rsidP="00A9328C">
      <w:pPr>
        <w:pStyle w:val="PKTpunkt"/>
      </w:pPr>
      <w:r>
        <w:t>1</w:t>
      </w:r>
      <w:r w:rsidR="0007769E">
        <w:t>8</w:t>
      </w:r>
      <w:r>
        <w:t>)</w:t>
      </w:r>
      <w:r>
        <w:tab/>
      </w:r>
      <w:r w:rsidRPr="007853DF">
        <w:t>w art. 351:</w:t>
      </w:r>
    </w:p>
    <w:p w14:paraId="29A3F765" w14:textId="77777777" w:rsidR="00A9328C" w:rsidRPr="007853DF" w:rsidRDefault="00A9328C" w:rsidP="00A9328C">
      <w:pPr>
        <w:pStyle w:val="LITlitera"/>
      </w:pPr>
      <w:r w:rsidRPr="007853DF">
        <w:t>a)</w:t>
      </w:r>
      <w:r>
        <w:tab/>
      </w:r>
      <w:r w:rsidRPr="007853DF">
        <w:t>§ 1 otrzymuje brzmienie:</w:t>
      </w:r>
    </w:p>
    <w:p w14:paraId="1256ACBE" w14:textId="77777777" w:rsidR="00A9328C" w:rsidRPr="007853DF" w:rsidRDefault="00A9328C" w:rsidP="00A9328C">
      <w:pPr>
        <w:pStyle w:val="ZLITUSTzmustliter"/>
      </w:pPr>
      <w:r w:rsidRPr="007853DF">
        <w:t xml:space="preserve">„§ 1. Jeżeli statut przewiduje akcje o szczególnych uprawnieniach, uprawnienia te </w:t>
      </w:r>
      <w:r>
        <w:t xml:space="preserve">określa się </w:t>
      </w:r>
      <w:r w:rsidRPr="007853DF">
        <w:t>w statucie (akcje uprzywilejowane). Akcje uprzywilejowane oznacza</w:t>
      </w:r>
      <w:r>
        <w:t xml:space="preserve"> się </w:t>
      </w:r>
      <w:r w:rsidRPr="007853DF">
        <w:t>w statucie</w:t>
      </w:r>
      <w:r>
        <w:t xml:space="preserve"> </w:t>
      </w:r>
      <w:r w:rsidRPr="00B83D50">
        <w:t>przez podanie ich liczby oraz odrębnego oznaczenia, o którym mowa w art. 55 ustawy z dnia 29 lipca 2005 r. o obrocie instrumentami finansowymi, a</w:t>
      </w:r>
      <w:r>
        <w:t> </w:t>
      </w:r>
      <w:r w:rsidRPr="00B83D50">
        <w:t xml:space="preserve">jeżeli nie zostało im nadane odrębne oznaczenie, </w:t>
      </w:r>
      <w:r w:rsidRPr="007853DF">
        <w:t>oznacza</w:t>
      </w:r>
      <w:r>
        <w:t xml:space="preserve"> się je</w:t>
      </w:r>
      <w:r w:rsidRPr="007853DF">
        <w:t xml:space="preserve"> </w:t>
      </w:r>
      <w:r w:rsidRPr="00B83D50">
        <w:t>przez podanie ich serii i numerów.”,</w:t>
      </w:r>
    </w:p>
    <w:p w14:paraId="222DC0B4" w14:textId="77777777" w:rsidR="00A9328C" w:rsidRPr="007853DF" w:rsidRDefault="00A9328C" w:rsidP="00A9328C">
      <w:pPr>
        <w:pStyle w:val="LITlitera"/>
      </w:pPr>
      <w:r w:rsidRPr="007853DF">
        <w:t>b)</w:t>
      </w:r>
      <w:r>
        <w:tab/>
      </w:r>
      <w:r w:rsidRPr="007853DF">
        <w:t>dodaje się § 5 w brzmieniu:</w:t>
      </w:r>
    </w:p>
    <w:p w14:paraId="50467E66" w14:textId="77777777" w:rsidR="00A9328C" w:rsidRPr="007853DF" w:rsidRDefault="00A9328C" w:rsidP="00A9328C">
      <w:pPr>
        <w:pStyle w:val="ZLITUSTzmustliter"/>
      </w:pPr>
      <w:r w:rsidRPr="001C3660">
        <w:t>„§</w:t>
      </w:r>
      <w:r>
        <w:t xml:space="preserve"> 5. </w:t>
      </w:r>
      <w:r w:rsidRPr="007853DF">
        <w:t xml:space="preserve">Zamiana akcji uprzywilejowanych na akcje </w:t>
      </w:r>
      <w:r>
        <w:t xml:space="preserve">nieuprzywilejowane </w:t>
      </w:r>
      <w:r w:rsidRPr="007853DF">
        <w:t>może być dokonana na żądanie akcjonariusza, jeżeli ustawa lub statut nie stanowi</w:t>
      </w:r>
      <w:r>
        <w:t>ą</w:t>
      </w:r>
      <w:r w:rsidRPr="007853DF">
        <w:t xml:space="preserve"> inaczej.</w:t>
      </w:r>
      <w:r w:rsidRPr="00031B87">
        <w:t xml:space="preserve"> Z</w:t>
      </w:r>
      <w:r>
        <w:t> </w:t>
      </w:r>
      <w:r w:rsidRPr="00031B87">
        <w:t>chwilą dokonania takiej zamiany uprzywilejowanie akcji wygasa.</w:t>
      </w:r>
      <w:r w:rsidRPr="001C3660">
        <w:t>”</w:t>
      </w:r>
      <w:r w:rsidRPr="007853DF">
        <w:t>;</w:t>
      </w:r>
    </w:p>
    <w:p w14:paraId="3B6BF40F" w14:textId="3F5DAF4F" w:rsidR="00A9328C" w:rsidRPr="0083150E" w:rsidRDefault="00A9328C" w:rsidP="00A9328C">
      <w:pPr>
        <w:pStyle w:val="PKTpunkt"/>
      </w:pPr>
      <w:r>
        <w:t>1</w:t>
      </w:r>
      <w:r w:rsidR="0007769E">
        <w:t>9</w:t>
      </w:r>
      <w:r w:rsidRPr="0083150E">
        <w:t>)</w:t>
      </w:r>
      <w:r>
        <w:tab/>
        <w:t xml:space="preserve">w </w:t>
      </w:r>
      <w:r w:rsidRPr="0083150E">
        <w:t xml:space="preserve">art. 352 </w:t>
      </w:r>
      <w:r>
        <w:t>zdanie drugie ot</w:t>
      </w:r>
      <w:r w:rsidRPr="0083150E">
        <w:t>rzymuje brzmienie:</w:t>
      </w:r>
    </w:p>
    <w:p w14:paraId="377EB798" w14:textId="77777777" w:rsidR="00A9328C" w:rsidRPr="0083150E" w:rsidRDefault="00A9328C" w:rsidP="00A9328C">
      <w:pPr>
        <w:pStyle w:val="ZFRAGzmfragmentunpzdaniaartykuempunktem"/>
      </w:pPr>
      <w:r w:rsidRPr="0083150E">
        <w:t>„W przypadku jej zbycia wbrew zastrzeżonym warunkom uprzywilejowanie to wygasa.”</w:t>
      </w:r>
      <w:r>
        <w:t>;</w:t>
      </w:r>
    </w:p>
    <w:p w14:paraId="13561B63" w14:textId="0FC4F87B" w:rsidR="00A9328C" w:rsidRPr="0083150E" w:rsidRDefault="0007769E" w:rsidP="00A9328C">
      <w:pPr>
        <w:pStyle w:val="PKTpunkt"/>
      </w:pPr>
      <w:r>
        <w:t>20</w:t>
      </w:r>
      <w:r w:rsidR="00A9328C" w:rsidRPr="0083150E">
        <w:t>)</w:t>
      </w:r>
      <w:r w:rsidR="00A9328C">
        <w:tab/>
        <w:t xml:space="preserve">w </w:t>
      </w:r>
      <w:r w:rsidR="00A9328C" w:rsidRPr="0083150E">
        <w:t>art. 356 § 1 otrzymuje brzmienie:</w:t>
      </w:r>
    </w:p>
    <w:p w14:paraId="69655E48" w14:textId="77777777" w:rsidR="00A9328C" w:rsidRPr="007853DF" w:rsidRDefault="00A9328C" w:rsidP="00A9328C">
      <w:pPr>
        <w:pStyle w:val="ZUSTzmustartykuempunktem"/>
      </w:pPr>
      <w:r w:rsidRPr="007853DF">
        <w:t>„§ 1. Z akcją może być związany obowiązek powtarzających się świadczeń niepieniężnych. Akcje takie oznacza</w:t>
      </w:r>
      <w:r>
        <w:t xml:space="preserve"> się</w:t>
      </w:r>
      <w:r w:rsidRPr="007853DF">
        <w:t xml:space="preserve"> w statucie </w:t>
      </w:r>
      <w:r w:rsidRPr="00CC2FC3">
        <w:t xml:space="preserve">przez podanie ich liczby oraz odrębnego oznaczenia, o którym mowa w art. 55 ustawy z dnia 29 lipca 2005 r. o obrocie instrumentami finansowymi, a jeżeli nie zostało im nadane odrębne oznaczenie, </w:t>
      </w:r>
      <w:r w:rsidRPr="007853DF">
        <w:t>oznacza</w:t>
      </w:r>
      <w:r>
        <w:t xml:space="preserve"> się je</w:t>
      </w:r>
      <w:r w:rsidRPr="007853DF">
        <w:t xml:space="preserve"> </w:t>
      </w:r>
      <w:r w:rsidRPr="00CC2FC3">
        <w:t>przez podanie ich serii i numerów.”</w:t>
      </w:r>
      <w:r>
        <w:t>;</w:t>
      </w:r>
    </w:p>
    <w:p w14:paraId="70DEEEA2" w14:textId="675E3D63" w:rsidR="00A9328C" w:rsidRDefault="00A9328C" w:rsidP="00A9328C">
      <w:pPr>
        <w:pStyle w:val="PKTpunkt"/>
      </w:pPr>
      <w:r>
        <w:t>2</w:t>
      </w:r>
      <w:r w:rsidR="0007769E">
        <w:t>1</w:t>
      </w:r>
      <w:r w:rsidRPr="0083150E">
        <w:t>)</w:t>
      </w:r>
      <w:r>
        <w:tab/>
      </w:r>
      <w:r w:rsidRPr="0083150E">
        <w:t>w art. 361 w § 1 skreśla się zdanie drugie;</w:t>
      </w:r>
    </w:p>
    <w:p w14:paraId="02C7700E" w14:textId="15D3E646" w:rsidR="009A1D69" w:rsidRPr="005C0E7E" w:rsidRDefault="009A1D69" w:rsidP="00A9328C">
      <w:pPr>
        <w:pStyle w:val="PKTpunkt"/>
      </w:pPr>
      <w:r w:rsidRPr="005C0E7E">
        <w:t>2</w:t>
      </w:r>
      <w:r w:rsidR="0007769E" w:rsidRPr="005C0E7E">
        <w:t>2</w:t>
      </w:r>
      <w:r w:rsidRPr="005C0E7E">
        <w:t xml:space="preserve">) </w:t>
      </w:r>
      <w:r w:rsidR="00BB0D07">
        <w:tab/>
      </w:r>
      <w:r w:rsidRPr="005C0E7E">
        <w:t>w art. 40</w:t>
      </w:r>
      <w:r w:rsidR="00490571" w:rsidRPr="005C0E7E">
        <w:t>2</w:t>
      </w:r>
      <w:r w:rsidRPr="005C0E7E">
        <w:rPr>
          <w:rStyle w:val="IGindeksgrny"/>
        </w:rPr>
        <w:t xml:space="preserve">2 </w:t>
      </w:r>
      <w:r w:rsidRPr="005C0E7E">
        <w:t>w pkt 3 wyrazy „art. 406</w:t>
      </w:r>
      <w:r w:rsidRPr="005C0E7E">
        <w:rPr>
          <w:rStyle w:val="IGindeksgrny"/>
        </w:rPr>
        <w:t>1</w:t>
      </w:r>
      <w:r w:rsidRPr="005C0E7E">
        <w:t>”</w:t>
      </w:r>
      <w:r w:rsidRPr="005C0E7E">
        <w:rPr>
          <w:rStyle w:val="IGindeksgrny"/>
        </w:rPr>
        <w:t xml:space="preserve"> </w:t>
      </w:r>
      <w:r w:rsidRPr="005C0E7E">
        <w:t xml:space="preserve">zastępuje się wyrazami </w:t>
      </w:r>
      <w:r w:rsidR="002C3239" w:rsidRPr="005C0E7E">
        <w:t>„art. 406</w:t>
      </w:r>
      <w:r w:rsidR="002C3239" w:rsidRPr="005C0E7E">
        <w:rPr>
          <w:rStyle w:val="IGindeksgrny"/>
        </w:rPr>
        <w:t xml:space="preserve">1 </w:t>
      </w:r>
      <w:r w:rsidR="002C3239" w:rsidRPr="005C0E7E">
        <w:t>§ 1</w:t>
      </w:r>
      <w:r w:rsidR="00490571" w:rsidRPr="005C0E7E">
        <w:t>”;</w:t>
      </w:r>
      <w:r w:rsidR="00490571" w:rsidRPr="005C0E7E">
        <w:rPr>
          <w:rStyle w:val="IGindeksgrny"/>
        </w:rPr>
        <w:t xml:space="preserve"> </w:t>
      </w:r>
    </w:p>
    <w:p w14:paraId="3375AE12" w14:textId="348F2D62" w:rsidR="00A9328C" w:rsidRPr="0083150E" w:rsidRDefault="00A9328C" w:rsidP="00A9328C">
      <w:pPr>
        <w:pStyle w:val="PKTpunkt"/>
      </w:pPr>
      <w:r>
        <w:t>2</w:t>
      </w:r>
      <w:r w:rsidR="0007769E">
        <w:t>3</w:t>
      </w:r>
      <w:r w:rsidRPr="0083150E">
        <w:t>)</w:t>
      </w:r>
      <w:r>
        <w:tab/>
      </w:r>
      <w:r w:rsidRPr="0083150E">
        <w:t>w art. 406</w:t>
      </w:r>
      <w:r w:rsidRPr="00953521">
        <w:rPr>
          <w:rStyle w:val="IGindeksgrny"/>
        </w:rPr>
        <w:t>1</w:t>
      </w:r>
      <w:r>
        <w:t xml:space="preserve"> </w:t>
      </w:r>
      <w:r w:rsidRPr="0083150E">
        <w:t>uchyla się § 2;</w:t>
      </w:r>
    </w:p>
    <w:p w14:paraId="44A3ADB3" w14:textId="14B36AC3" w:rsidR="00A9328C" w:rsidRPr="0083150E" w:rsidRDefault="00A9328C" w:rsidP="00A9328C">
      <w:pPr>
        <w:pStyle w:val="PKTpunkt"/>
      </w:pPr>
      <w:r>
        <w:t>2</w:t>
      </w:r>
      <w:r w:rsidR="0007769E">
        <w:t>4</w:t>
      </w:r>
      <w:r w:rsidRPr="0083150E">
        <w:t>)</w:t>
      </w:r>
      <w:r>
        <w:tab/>
      </w:r>
      <w:r w:rsidRPr="0083150E">
        <w:t>w art. 432 w § 1 uchyla się pkt 2;</w:t>
      </w:r>
    </w:p>
    <w:p w14:paraId="564B789A" w14:textId="0047D669" w:rsidR="00A9328C" w:rsidRDefault="00A9328C" w:rsidP="00A9328C">
      <w:pPr>
        <w:pStyle w:val="PKTpunkt"/>
      </w:pPr>
      <w:r>
        <w:t>2</w:t>
      </w:r>
      <w:r w:rsidR="0007769E">
        <w:t>5</w:t>
      </w:r>
      <w:r w:rsidRPr="0083150E">
        <w:t>)</w:t>
      </w:r>
      <w:r>
        <w:tab/>
      </w:r>
      <w:r w:rsidRPr="0083150E">
        <w:t>w art. 434 w § 3 zdanie pierwsze otrzymuje brzmienie:</w:t>
      </w:r>
    </w:p>
    <w:p w14:paraId="285E9E36" w14:textId="77777777" w:rsidR="00A9328C" w:rsidRPr="0083150E" w:rsidRDefault="00A9328C" w:rsidP="00A9328C">
      <w:pPr>
        <w:pStyle w:val="ZFRAGzmfragmentunpzdaniaartykuempunktem"/>
      </w:pPr>
      <w:r w:rsidRPr="0083150E">
        <w:t xml:space="preserve">„Zarząd </w:t>
      </w:r>
      <w:r w:rsidRPr="00BE7035">
        <w:t xml:space="preserve">spółki niebędącej spółką publiczną </w:t>
      </w:r>
      <w:r w:rsidRPr="0083150E">
        <w:t>może zrezygnować z dokonywania ogłoszeń o prawie poboru.”;</w:t>
      </w:r>
    </w:p>
    <w:p w14:paraId="50E85788" w14:textId="1732CBA1" w:rsidR="00A9328C" w:rsidRDefault="00A9328C" w:rsidP="00A9328C">
      <w:pPr>
        <w:pStyle w:val="PKTpunkt"/>
      </w:pPr>
      <w:r>
        <w:t>2</w:t>
      </w:r>
      <w:r w:rsidR="0007769E">
        <w:t>6</w:t>
      </w:r>
      <w:r w:rsidRPr="0083150E">
        <w:t>)</w:t>
      </w:r>
      <w:r>
        <w:tab/>
      </w:r>
      <w:r w:rsidRPr="0083150E">
        <w:t>w art. 453 w § 2 skreśla się wyrazy „imienne lub na okaziciela”;</w:t>
      </w:r>
    </w:p>
    <w:p w14:paraId="7C72D50B" w14:textId="1C7C4A32" w:rsidR="00A9328C" w:rsidRDefault="00A9328C" w:rsidP="00A9328C">
      <w:pPr>
        <w:pStyle w:val="PKTpunkt"/>
      </w:pPr>
      <w:r>
        <w:lastRenderedPageBreak/>
        <w:t>2</w:t>
      </w:r>
      <w:r w:rsidR="0007769E">
        <w:t>7</w:t>
      </w:r>
      <w:r>
        <w:t>)</w:t>
      </w:r>
      <w:r>
        <w:tab/>
        <w:t xml:space="preserve">w art. 476 po </w:t>
      </w:r>
      <w:r w:rsidRPr="001C3660">
        <w:t>§</w:t>
      </w:r>
      <w:r>
        <w:t xml:space="preserve"> 1 dodaje się § 1</w:t>
      </w:r>
      <w:r w:rsidRPr="00953521">
        <w:rPr>
          <w:rStyle w:val="IGindeksgrny"/>
        </w:rPr>
        <w:t>1</w:t>
      </w:r>
      <w:r>
        <w:t xml:space="preserve"> w brzmieniu:</w:t>
      </w:r>
    </w:p>
    <w:p w14:paraId="5C6402A0" w14:textId="18459E19" w:rsidR="00A9328C" w:rsidRDefault="00A9328C" w:rsidP="00A9328C">
      <w:pPr>
        <w:pStyle w:val="ZUSTzmustartykuempunktem"/>
      </w:pPr>
      <w:r w:rsidRPr="00604289">
        <w:t>„§ 1</w:t>
      </w:r>
      <w:r w:rsidRPr="00953521">
        <w:rPr>
          <w:rStyle w:val="IGindeksgrny"/>
        </w:rPr>
        <w:t>1</w:t>
      </w:r>
      <w:r w:rsidRPr="00604289">
        <w:t xml:space="preserve">. </w:t>
      </w:r>
      <w:r>
        <w:t xml:space="preserve">Do wniosku </w:t>
      </w:r>
      <w:r w:rsidRPr="00604289">
        <w:t xml:space="preserve">o wykreślenie spółki z rejestru </w:t>
      </w:r>
      <w:r>
        <w:t>do</w:t>
      </w:r>
      <w:r w:rsidRPr="00604289">
        <w:t>łącza</w:t>
      </w:r>
      <w:r>
        <w:t xml:space="preserve"> się</w:t>
      </w:r>
      <w:r w:rsidRPr="0001749B">
        <w:t xml:space="preserve"> </w:t>
      </w:r>
      <w:r>
        <w:t>wykaz akcjonariuszy spółki</w:t>
      </w:r>
      <w:r w:rsidRPr="00C6713B">
        <w:t xml:space="preserve"> </w:t>
      </w:r>
      <w:r>
        <w:t xml:space="preserve">sporządzony </w:t>
      </w:r>
      <w:r w:rsidRPr="0001749B">
        <w:t xml:space="preserve">na podstawie </w:t>
      </w:r>
      <w:bookmarkStart w:id="18" w:name="_Hlk206071316"/>
      <w:r>
        <w:t>informacji, o których mowa</w:t>
      </w:r>
      <w:r w:rsidR="00F23270">
        <w:t xml:space="preserve"> </w:t>
      </w:r>
      <w:r w:rsidR="00F23270" w:rsidRPr="005C0E7E">
        <w:t>w</w:t>
      </w:r>
      <w:r w:rsidRPr="005C0E7E">
        <w:t>:</w:t>
      </w:r>
    </w:p>
    <w:p w14:paraId="03C5A93E" w14:textId="71FB9F0F" w:rsidR="00A9328C" w:rsidRDefault="00A9328C" w:rsidP="00A9328C">
      <w:pPr>
        <w:pStyle w:val="ZPKTzmpktartykuempunktem"/>
      </w:pPr>
      <w:r>
        <w:t>1)</w:t>
      </w:r>
      <w:r>
        <w:tab/>
        <w:t xml:space="preserve"> </w:t>
      </w:r>
      <w:r w:rsidRPr="00B85102">
        <w:t>art. 91 ust. 15 ustawy z dnia 29 lipca 2005 r. o ofercie publicznej i warunkach wprowadzania instrumentów finansowych do zorganizowanego systemu obrotu oraz o spółkach publicznych</w:t>
      </w:r>
      <w:r>
        <w:t xml:space="preserve"> albo</w:t>
      </w:r>
    </w:p>
    <w:p w14:paraId="50FA5F54" w14:textId="5D11EF18" w:rsidR="00A9328C" w:rsidRDefault="00A9328C" w:rsidP="00A9328C">
      <w:pPr>
        <w:pStyle w:val="ZPKTzmpktartykuempunktem"/>
      </w:pPr>
      <w:r>
        <w:t>2)</w:t>
      </w:r>
      <w:r>
        <w:tab/>
        <w:t xml:space="preserve"> </w:t>
      </w:r>
      <w:r w:rsidRPr="0001749B">
        <w:t>art. 328</w:t>
      </w:r>
      <w:r w:rsidRPr="00953521">
        <w:rPr>
          <w:rStyle w:val="IGindeksgrny"/>
        </w:rPr>
        <w:t>13</w:t>
      </w:r>
      <w:r w:rsidRPr="0001749B">
        <w:t xml:space="preserve"> § </w:t>
      </w:r>
      <w:r>
        <w:t>1 według stanu</w:t>
      </w:r>
      <w:r w:rsidRPr="00C6713B">
        <w:t xml:space="preserve"> po zatwierdzeniu sprawozdania likwidacyjnego</w:t>
      </w:r>
    </w:p>
    <w:p w14:paraId="3027EF03" w14:textId="050320C4" w:rsidR="00A9328C" w:rsidRDefault="00A9328C" w:rsidP="00A9328C">
      <w:pPr>
        <w:pStyle w:val="ZCZWSPPKTzmczciwsppktartykuempunktem"/>
      </w:pPr>
      <w:r w:rsidRPr="00C95943">
        <w:t>‒</w:t>
      </w:r>
      <w:r>
        <w:t xml:space="preserve"> z</w:t>
      </w:r>
      <w:r w:rsidRPr="00DD161F">
        <w:t>awierający informacje o ich imionach i nazwiskach albo firmach (nazwach), miejscach zamieszkania albo siedzib</w:t>
      </w:r>
      <w:r>
        <w:t>ach</w:t>
      </w:r>
      <w:r w:rsidRPr="00DD161F">
        <w:t xml:space="preserve"> oraz adresach albo </w:t>
      </w:r>
      <w:r w:rsidR="00013BBA" w:rsidRPr="005C0E7E">
        <w:t>innych adresach do doręczeń albo adresach do doręczeń elektronicznych</w:t>
      </w:r>
      <w:r w:rsidRPr="00DD161F">
        <w:t xml:space="preserve"> oraz o liczbie, seriach i numerach albo odrębnych oznaczeniach, o których mowa w art. 55 ustawy z dnia 29 lipca 2005 r. o obrocie instrumentami finansowymi, posiadanych przez nich akcji.”;</w:t>
      </w:r>
      <w:bookmarkStart w:id="19" w:name="_Hlk206069037"/>
      <w:bookmarkEnd w:id="18"/>
    </w:p>
    <w:bookmarkEnd w:id="19"/>
    <w:p w14:paraId="0709033C" w14:textId="491B73AE" w:rsidR="00A9328C" w:rsidRPr="007F35BE" w:rsidRDefault="00A9328C" w:rsidP="00A9328C">
      <w:pPr>
        <w:pStyle w:val="PKTpunkt"/>
      </w:pPr>
      <w:r w:rsidRPr="007F35BE">
        <w:t>2</w:t>
      </w:r>
      <w:r w:rsidR="0007769E">
        <w:t>8</w:t>
      </w:r>
      <w:r w:rsidRPr="007F35BE">
        <w:t>)</w:t>
      </w:r>
      <w:r>
        <w:tab/>
      </w:r>
      <w:r w:rsidRPr="007F35BE">
        <w:t>w art. 592:</w:t>
      </w:r>
    </w:p>
    <w:p w14:paraId="7FCDD0A9" w14:textId="77777777" w:rsidR="00A9328C" w:rsidRPr="007F35BE" w:rsidRDefault="00A9328C" w:rsidP="00A9328C">
      <w:pPr>
        <w:pStyle w:val="LITlitera"/>
      </w:pPr>
      <w:r w:rsidRPr="007F35BE">
        <w:t>a)</w:t>
      </w:r>
      <w:r>
        <w:tab/>
      </w:r>
      <w:r w:rsidRPr="007F35BE">
        <w:t>uchyla się § 1,</w:t>
      </w:r>
    </w:p>
    <w:p w14:paraId="15CAE89F" w14:textId="77777777" w:rsidR="00A9328C" w:rsidRDefault="00A9328C" w:rsidP="00A9328C">
      <w:pPr>
        <w:pStyle w:val="LITlitera"/>
      </w:pPr>
      <w:r w:rsidRPr="007F35BE">
        <w:t>b)</w:t>
      </w:r>
      <w:r>
        <w:tab/>
      </w:r>
      <w:r w:rsidRPr="007F35BE">
        <w:t>§ 2 otrzymuje</w:t>
      </w:r>
      <w:r>
        <w:t xml:space="preserve"> brzmienie:</w:t>
      </w:r>
    </w:p>
    <w:p w14:paraId="244ACDBE" w14:textId="0015539D" w:rsidR="00A9328C" w:rsidRPr="00FD771F" w:rsidRDefault="00A9328C" w:rsidP="00A9328C">
      <w:pPr>
        <w:pStyle w:val="ZLITUSTzmustliter"/>
      </w:pPr>
      <w:r>
        <w:t>„</w:t>
      </w:r>
      <w:r w:rsidRPr="007F35BE">
        <w:t>§ 2</w:t>
      </w:r>
      <w:r>
        <w:t>. K</w:t>
      </w:r>
      <w:r w:rsidRPr="00FD771F">
        <w:t>to</w:t>
      </w:r>
      <w:r>
        <w:t>,</w:t>
      </w:r>
      <w:r w:rsidRPr="00FD771F">
        <w:t xml:space="preserve"> będąc uprawnionym samodzielnie lub łącznie z innymi osobami na podstawie ustawy lub statutu do prowadzenia spraw i reprezentowania spółki akcyjnej albo spółki komandytowo-akcyjnej, dopuszcza do zarejestrowania akcji w</w:t>
      </w:r>
      <w:r>
        <w:t> </w:t>
      </w:r>
      <w:r w:rsidRPr="00FD771F">
        <w:t>rejestrze akcjonariuszy albo depozycie papierów wartościowych</w:t>
      </w:r>
      <w:r w:rsidR="00C0664F" w:rsidRPr="00C0664F">
        <w:t xml:space="preserve"> </w:t>
      </w:r>
      <w:r w:rsidR="00C0664F" w:rsidRPr="005C0E7E">
        <w:t>przed zarejestrowaniem</w:t>
      </w:r>
      <w:r w:rsidRPr="00FD771F">
        <w:t>:</w:t>
      </w:r>
    </w:p>
    <w:p w14:paraId="64C3AB6B" w14:textId="2972213A" w:rsidR="00A9328C" w:rsidRPr="00FD771F" w:rsidRDefault="00A9328C" w:rsidP="00A9328C">
      <w:pPr>
        <w:pStyle w:val="ZLITPKTzmpktliter"/>
      </w:pPr>
      <w:r w:rsidRPr="00FD771F">
        <w:t>1)</w:t>
      </w:r>
      <w:r>
        <w:tab/>
      </w:r>
      <w:r w:rsidRPr="00FD771F">
        <w:t>spółki</w:t>
      </w:r>
      <w:r>
        <w:t>,</w:t>
      </w:r>
    </w:p>
    <w:p w14:paraId="419406F5" w14:textId="1A717974" w:rsidR="00A9328C" w:rsidRPr="00FD771F" w:rsidRDefault="00A9328C" w:rsidP="00A9328C">
      <w:pPr>
        <w:pStyle w:val="ZLITPKTzmpktliter"/>
      </w:pPr>
      <w:r w:rsidRPr="00FD771F">
        <w:t>2)</w:t>
      </w:r>
      <w:r>
        <w:tab/>
      </w:r>
      <w:r w:rsidRPr="00FD771F">
        <w:t>podwyższenia</w:t>
      </w:r>
      <w:r w:rsidRPr="00343642">
        <w:t xml:space="preserve"> </w:t>
      </w:r>
      <w:r w:rsidRPr="00FD771F">
        <w:t>kapitału zakładowego w przypadku</w:t>
      </w:r>
      <w:r>
        <w:t xml:space="preserve"> jego</w:t>
      </w:r>
      <w:r w:rsidRPr="00FD771F">
        <w:t xml:space="preserve"> podwyższenia</w:t>
      </w:r>
    </w:p>
    <w:p w14:paraId="66DBABBC" w14:textId="77777777" w:rsidR="00A9328C" w:rsidRDefault="00A9328C" w:rsidP="00A9328C">
      <w:pPr>
        <w:pStyle w:val="ZLITCZWSPPKTzmczciwsppktliter"/>
      </w:pPr>
      <w:r w:rsidRPr="001C3660">
        <w:t>‒</w:t>
      </w:r>
      <w:r w:rsidRPr="00FD771F">
        <w:t xml:space="preserve"> podlega grzywnie, karze ograniczenia wolności albo pozbawienia wolności do roku.</w:t>
      </w:r>
      <w:r>
        <w:t>”;</w:t>
      </w:r>
    </w:p>
    <w:p w14:paraId="2D6E502C" w14:textId="32EF0F0B" w:rsidR="00C176E1" w:rsidRPr="00F1073A" w:rsidRDefault="00C176E1" w:rsidP="00C176E1">
      <w:pPr>
        <w:pStyle w:val="LITlitera"/>
        <w:ind w:left="0" w:firstLine="0"/>
      </w:pPr>
      <w:r w:rsidRPr="005C0E7E">
        <w:t>2</w:t>
      </w:r>
      <w:r w:rsidR="0007769E" w:rsidRPr="005C0E7E">
        <w:t>9</w:t>
      </w:r>
      <w:r w:rsidRPr="005C0E7E">
        <w:t xml:space="preserve">) </w:t>
      </w:r>
      <w:r w:rsidR="00E43F39" w:rsidRPr="005C0E7E">
        <w:tab/>
      </w:r>
      <w:r w:rsidRPr="005C0E7E">
        <w:t xml:space="preserve">w art. 593 wyrazy </w:t>
      </w:r>
      <w:r>
        <w:t>„</w:t>
      </w:r>
      <w:r w:rsidRPr="005C0E7E">
        <w:t>art. 586</w:t>
      </w:r>
      <w:r w:rsidR="00490571" w:rsidRPr="005C0E7E">
        <w:t>–</w:t>
      </w:r>
      <w:r w:rsidRPr="005C0E7E">
        <w:t>592</w:t>
      </w:r>
      <w:r w:rsidR="002802E0" w:rsidRPr="005C0E7E">
        <w:t>”</w:t>
      </w:r>
      <w:r w:rsidRPr="005C0E7E">
        <w:t xml:space="preserve"> zastępuje się wyrazami </w:t>
      </w:r>
      <w:r w:rsidR="00F1073A">
        <w:t>„</w:t>
      </w:r>
      <w:r w:rsidR="00F1073A" w:rsidRPr="005C0E7E">
        <w:t>art. 586</w:t>
      </w:r>
      <w:r w:rsidR="00072B8D" w:rsidRPr="00C95943">
        <w:t>‒</w:t>
      </w:r>
      <w:r w:rsidR="00F1073A" w:rsidRPr="005C0E7E">
        <w:t>591 § 2 i 3</w:t>
      </w:r>
      <w:r w:rsidR="002802E0" w:rsidRPr="005C0E7E">
        <w:t>”</w:t>
      </w:r>
      <w:r w:rsidR="00F1073A">
        <w:t xml:space="preserve">; </w:t>
      </w:r>
    </w:p>
    <w:p w14:paraId="1458371F" w14:textId="15370C28" w:rsidR="00A9328C" w:rsidRDefault="0007769E" w:rsidP="00A9328C">
      <w:pPr>
        <w:pStyle w:val="PKTpunkt"/>
      </w:pPr>
      <w:r>
        <w:t>30</w:t>
      </w:r>
      <w:r w:rsidR="00A9328C">
        <w:t>)</w:t>
      </w:r>
      <w:r w:rsidR="00A9328C">
        <w:tab/>
        <w:t>w art. 594 w § 1:</w:t>
      </w:r>
    </w:p>
    <w:p w14:paraId="1747625A" w14:textId="77777777" w:rsidR="00A9328C" w:rsidRDefault="00A9328C" w:rsidP="00A9328C">
      <w:pPr>
        <w:pStyle w:val="LITlitera"/>
      </w:pPr>
      <w:r>
        <w:t>a)</w:t>
      </w:r>
      <w:r>
        <w:tab/>
        <w:t>w pkt 2 skreśla się wyrazy „albo nie prowadzi księgi akcyjnej zgodnie z art. 341 § 1,”,</w:t>
      </w:r>
    </w:p>
    <w:p w14:paraId="2894D21D" w14:textId="77777777" w:rsidR="00A9328C" w:rsidRPr="006A7A41" w:rsidRDefault="00A9328C" w:rsidP="00A9328C">
      <w:pPr>
        <w:pStyle w:val="LITlitera"/>
      </w:pPr>
      <w:r>
        <w:t>b)</w:t>
      </w:r>
      <w:r>
        <w:tab/>
        <w:t>po pkt 2 dodaje się pkt 2</w:t>
      </w:r>
      <w:r w:rsidRPr="00953521">
        <w:rPr>
          <w:rStyle w:val="IGindeksgrny"/>
        </w:rPr>
        <w:t>1</w:t>
      </w:r>
      <w:r w:rsidRPr="006A7A41">
        <w:t xml:space="preserve"> w brzmieniu:</w:t>
      </w:r>
    </w:p>
    <w:p w14:paraId="704D7DF2" w14:textId="77777777" w:rsidR="00A9328C" w:rsidRDefault="00A9328C" w:rsidP="00A9328C">
      <w:pPr>
        <w:pStyle w:val="ZLITPKTzmpktliter"/>
      </w:pPr>
      <w:r>
        <w:t>„2</w:t>
      </w:r>
      <w:r w:rsidRPr="00953521">
        <w:rPr>
          <w:rStyle w:val="IGindeksgrny"/>
        </w:rPr>
        <w:t>1</w:t>
      </w:r>
      <w:r>
        <w:t>)</w:t>
      </w:r>
      <w:r>
        <w:tab/>
        <w:t>nie zgłasza danych, o których mowa w art. 300</w:t>
      </w:r>
      <w:r w:rsidRPr="00953521">
        <w:rPr>
          <w:rStyle w:val="IGindeksgrny"/>
        </w:rPr>
        <w:t>33</w:t>
      </w:r>
      <w:r>
        <w:t xml:space="preserve"> § 3 albo art. 328</w:t>
      </w:r>
      <w:r w:rsidRPr="00953521">
        <w:rPr>
          <w:rStyle w:val="IGindeksgrny"/>
        </w:rPr>
        <w:t>3</w:t>
      </w:r>
      <w:r>
        <w:t xml:space="preserve"> § 4,”.</w:t>
      </w:r>
    </w:p>
    <w:bookmarkEnd w:id="15"/>
    <w:p w14:paraId="67E59DD4" w14:textId="77777777" w:rsidR="00A9328C" w:rsidRDefault="00A9328C" w:rsidP="00A9328C">
      <w:pPr>
        <w:pStyle w:val="ARTartustawynprozporzdzenia"/>
      </w:pPr>
      <w:r w:rsidRPr="00A934E4">
        <w:rPr>
          <w:rStyle w:val="Ppogrubienie"/>
        </w:rPr>
        <w:lastRenderedPageBreak/>
        <w:t>Art.</w:t>
      </w:r>
      <w:r>
        <w:rPr>
          <w:rStyle w:val="Ppogrubienie"/>
        </w:rPr>
        <w:t> </w:t>
      </w:r>
      <w:r w:rsidRPr="00A934E4">
        <w:rPr>
          <w:rStyle w:val="Ppogrubienie"/>
        </w:rPr>
        <w:t>2.</w:t>
      </w:r>
      <w:r>
        <w:t> W ustawie z</w:t>
      </w:r>
      <w:r w:rsidRPr="00B35D36">
        <w:t xml:space="preserve"> dnia 14 lutego 1991 r. </w:t>
      </w:r>
      <w:r w:rsidRPr="001C3660">
        <w:t>‒</w:t>
      </w:r>
      <w:r>
        <w:t xml:space="preserve"> </w:t>
      </w:r>
      <w:r w:rsidRPr="00B35D36">
        <w:t>Prawo o notariacie</w:t>
      </w:r>
      <w:r>
        <w:t xml:space="preserve"> (Dz. U. z 2024 r. poz. 1001 oraz z 2025 r. poz. 479) w art. </w:t>
      </w:r>
      <w:r w:rsidRPr="00B35D36">
        <w:t xml:space="preserve">90a </w:t>
      </w:r>
      <w:r>
        <w:t xml:space="preserve">w </w:t>
      </w:r>
      <w:r w:rsidRPr="00B35D36">
        <w:t>§ 1</w:t>
      </w:r>
      <w:r>
        <w:t xml:space="preserve"> zdanie pierwsze otrzymuje brzmienie:</w:t>
      </w:r>
    </w:p>
    <w:p w14:paraId="6EE4C406" w14:textId="77777777" w:rsidR="00A9328C" w:rsidRDefault="00A9328C" w:rsidP="00A9328C">
      <w:pPr>
        <w:pStyle w:val="ZFRAGzmfragmentunpzdaniaartykuempunktem"/>
      </w:pPr>
      <w:r>
        <w:t>„</w:t>
      </w:r>
      <w:r w:rsidRPr="00B35D36">
        <w:t>Z chwilą zaprzestania prowadzenia działalności kancelarii dokumenty obejmujące dokonanie czynności notarialnych, o których mowa w art. 79 pkt 6a, wraz z rejestrem akcjonariuszy prostej spółki akcyjnej notariusz przekazuje radzie właściwej izby notarialnej, o czym prezes tej rady niezwłocznie zawiadamia spółkę</w:t>
      </w:r>
      <w:r>
        <w:t xml:space="preserve"> oraz sąd rejestrowy właściwy ze względu na jej siedzibę.”.</w:t>
      </w:r>
    </w:p>
    <w:p w14:paraId="59411D9A" w14:textId="77777777" w:rsidR="00A9328C" w:rsidRDefault="00A9328C" w:rsidP="00A9328C">
      <w:pPr>
        <w:pStyle w:val="ARTartustawynprozporzdzenia"/>
      </w:pPr>
      <w:r w:rsidRPr="004519CE">
        <w:rPr>
          <w:rStyle w:val="Ppogrubienie"/>
        </w:rPr>
        <w:t>Art.</w:t>
      </w:r>
      <w:r>
        <w:rPr>
          <w:rStyle w:val="Ppogrubienie"/>
        </w:rPr>
        <w:t> 3</w:t>
      </w:r>
      <w:r w:rsidRPr="004519CE">
        <w:rPr>
          <w:rStyle w:val="Ppogrubienie"/>
        </w:rPr>
        <w:t>.</w:t>
      </w:r>
      <w:r>
        <w:t xml:space="preserve"> W ustawie z dnia 5 lipca 1996 r. </w:t>
      </w:r>
      <w:r w:rsidRPr="00E856A1">
        <w:t xml:space="preserve">o </w:t>
      </w:r>
      <w:r>
        <w:t>doradztwie podatkowym (</w:t>
      </w:r>
      <w:r w:rsidRPr="00E856A1">
        <w:t>Dz. U. z 202</w:t>
      </w:r>
      <w:r>
        <w:t>1</w:t>
      </w:r>
      <w:r w:rsidRPr="00E856A1">
        <w:t xml:space="preserve"> r. poz.</w:t>
      </w:r>
      <w:r>
        <w:t> 2117) w art. 4 w ust. 1 w pkt 3 uchyla się lit. c.</w:t>
      </w:r>
    </w:p>
    <w:p w14:paraId="32198DDD" w14:textId="77777777" w:rsidR="00A9328C" w:rsidRDefault="00A9328C" w:rsidP="00A9328C">
      <w:pPr>
        <w:pStyle w:val="ARTartustawynprozporzdzenia"/>
      </w:pPr>
      <w:r w:rsidRPr="004519CE">
        <w:rPr>
          <w:rStyle w:val="Ppogrubienie"/>
        </w:rPr>
        <w:t>Art.</w:t>
      </w:r>
      <w:r>
        <w:rPr>
          <w:rStyle w:val="Ppogrubienie"/>
        </w:rPr>
        <w:t> 4</w:t>
      </w:r>
      <w:r w:rsidRPr="004519CE">
        <w:rPr>
          <w:rStyle w:val="Ppogrubienie"/>
        </w:rPr>
        <w:t>.</w:t>
      </w:r>
      <w:r>
        <w:t xml:space="preserve"> W ustawie z dnia 20 grudnia 1996 r. </w:t>
      </w:r>
      <w:r w:rsidRPr="009D6041">
        <w:t>o portach i przystaniach morskich</w:t>
      </w:r>
      <w:r>
        <w:t xml:space="preserve"> (</w:t>
      </w:r>
      <w:r w:rsidRPr="00E856A1">
        <w:t>Dz. U. z</w:t>
      </w:r>
      <w:r>
        <w:t> </w:t>
      </w:r>
      <w:r w:rsidRPr="00E856A1">
        <w:t>202</w:t>
      </w:r>
      <w:r>
        <w:t>3</w:t>
      </w:r>
      <w:r w:rsidRPr="00E856A1">
        <w:t xml:space="preserve"> r. poz.</w:t>
      </w:r>
      <w:r>
        <w:t xml:space="preserve"> 1796) w art. 13 ust. 4 otrzymuje brzmienie:</w:t>
      </w:r>
    </w:p>
    <w:p w14:paraId="196426DD" w14:textId="77777777" w:rsidR="00A9328C" w:rsidRDefault="00A9328C" w:rsidP="00A9328C">
      <w:pPr>
        <w:pStyle w:val="ZUSTzmustartykuempunktem"/>
      </w:pPr>
      <w:r>
        <w:t>„</w:t>
      </w:r>
      <w:r w:rsidRPr="009D6041">
        <w:t>4. Akcje Skarbu Państwa i gmin, o których mowa w ust. 1–3, są uprzywilejowane w zakresie pierwszeństwa przy podziale majątku spółki w razie jej likwidacji.</w:t>
      </w:r>
      <w:r>
        <w:t>”.</w:t>
      </w:r>
    </w:p>
    <w:p w14:paraId="32339C04" w14:textId="77777777" w:rsidR="00A9328C" w:rsidRDefault="00A9328C" w:rsidP="00A9328C">
      <w:pPr>
        <w:pStyle w:val="ARTartustawynprozporzdzenia"/>
      </w:pPr>
      <w:r>
        <w:rPr>
          <w:rStyle w:val="Ppogrubienie"/>
        </w:rPr>
        <w:t>Art. 5. </w:t>
      </w:r>
      <w:r w:rsidRPr="006A7A41">
        <w:t>W ustawie z dnia 20 sierpnia 1997 r. o Krajowym Rejestrze Sądowym (Dz. U. z </w:t>
      </w:r>
      <w:r>
        <w:t>2025</w:t>
      </w:r>
      <w:r w:rsidRPr="006A7A41">
        <w:t xml:space="preserve"> r. poz. </w:t>
      </w:r>
      <w:r>
        <w:t>869 i 1556</w:t>
      </w:r>
      <w:r w:rsidRPr="006A7A41">
        <w:t xml:space="preserve">) </w:t>
      </w:r>
      <w:r>
        <w:t>wprowadza się następujące zmiany:</w:t>
      </w:r>
    </w:p>
    <w:p w14:paraId="00F513FB" w14:textId="77777777" w:rsidR="00A9328C" w:rsidRDefault="00A9328C" w:rsidP="00A9328C">
      <w:pPr>
        <w:pStyle w:val="PKTpunkt"/>
      </w:pPr>
      <w:r>
        <w:t>1)</w:t>
      </w:r>
      <w:r>
        <w:tab/>
        <w:t>w art. 10 w ust. 4a w pkt 3 kropkę zastępuje się średnikiem i dodaje się pkt 4 w brzmieniu:</w:t>
      </w:r>
    </w:p>
    <w:p w14:paraId="550C4572" w14:textId="2BA23FAF" w:rsidR="00A9328C" w:rsidRDefault="00A9328C" w:rsidP="00A9328C">
      <w:pPr>
        <w:pStyle w:val="ZPKTzmpktartykuempunktem"/>
      </w:pPr>
      <w:r>
        <w:t>„4)</w:t>
      </w:r>
      <w:r>
        <w:tab/>
        <w:t xml:space="preserve">wykazu akcjonariuszy spółki, o którym mowa w </w:t>
      </w:r>
      <w:r w:rsidRPr="00DA78A7">
        <w:t xml:space="preserve">art. </w:t>
      </w:r>
      <w:r w:rsidRPr="005C0E7E">
        <w:t>25</w:t>
      </w:r>
      <w:r w:rsidR="0013545C" w:rsidRPr="005C0E7E">
        <w:t>da</w:t>
      </w:r>
      <w:r w:rsidRPr="005C0E7E">
        <w:t xml:space="preserve"> </w:t>
      </w:r>
      <w:r>
        <w:t>oraz art. 476</w:t>
      </w:r>
      <w:r w:rsidRPr="00953521">
        <w:rPr>
          <w:rStyle w:val="IGindeksgrny"/>
        </w:rPr>
        <w:t xml:space="preserve"> </w:t>
      </w:r>
      <w:r w:rsidRPr="00B22AF6">
        <w:t>§ 1</w:t>
      </w:r>
      <w:r w:rsidRPr="00953521">
        <w:rPr>
          <w:rStyle w:val="IGindeksgrny"/>
        </w:rPr>
        <w:t>1</w:t>
      </w:r>
      <w:r>
        <w:t xml:space="preserve"> ustawy </w:t>
      </w:r>
      <w:r w:rsidRPr="002C650A">
        <w:t xml:space="preserve">z dnia 15 września 2000 r. </w:t>
      </w:r>
      <w:r w:rsidRPr="001C3660">
        <w:t>‒</w:t>
      </w:r>
      <w:r>
        <w:t xml:space="preserve"> </w:t>
      </w:r>
      <w:r w:rsidRPr="002C650A">
        <w:t>Kodeks spółek handlowych</w:t>
      </w:r>
      <w:r>
        <w:t>.</w:t>
      </w:r>
      <w:r w:rsidRPr="007B4C63">
        <w:t>”;</w:t>
      </w:r>
    </w:p>
    <w:p w14:paraId="52D10845" w14:textId="77777777" w:rsidR="00A9328C" w:rsidRPr="007B4C63" w:rsidRDefault="00A9328C" w:rsidP="00A9328C">
      <w:pPr>
        <w:pStyle w:val="PKTpunkt"/>
      </w:pPr>
      <w:bookmarkStart w:id="20" w:name="_Hlk208934049"/>
      <w:r>
        <w:t>2)</w:t>
      </w:r>
      <w:r>
        <w:tab/>
        <w:t>po art. 25d dodaje się</w:t>
      </w:r>
      <w:r w:rsidRPr="007B4C63">
        <w:t xml:space="preserve"> art. 25</w:t>
      </w:r>
      <w:r>
        <w:t>da</w:t>
      </w:r>
      <w:r w:rsidRPr="007B4C63">
        <w:t xml:space="preserve"> w brzmieniu:</w:t>
      </w:r>
    </w:p>
    <w:p w14:paraId="38372CE9" w14:textId="777B7E1D" w:rsidR="00A9328C" w:rsidRDefault="00A9328C" w:rsidP="00A9328C">
      <w:pPr>
        <w:pStyle w:val="ZARTzmartartykuempunktem"/>
      </w:pPr>
      <w:r w:rsidRPr="007B4C63">
        <w:t>„</w:t>
      </w:r>
      <w:r>
        <w:t>Art. 25da. 1</w:t>
      </w:r>
      <w:r w:rsidRPr="007B4C63">
        <w:t xml:space="preserve">. </w:t>
      </w:r>
      <w:r>
        <w:t xml:space="preserve">Po wydaniu postanowienia o rozwiązaniu bez przeprowadzania </w:t>
      </w:r>
      <w:r w:rsidR="007D1724" w:rsidRPr="005C0E7E">
        <w:t xml:space="preserve">postępowania </w:t>
      </w:r>
      <w:r w:rsidRPr="005C0E7E">
        <w:t>likwidac</w:t>
      </w:r>
      <w:r w:rsidR="007D1724" w:rsidRPr="005C0E7E">
        <w:t>yjnego</w:t>
      </w:r>
      <w:r w:rsidRPr="005C0E7E">
        <w:t xml:space="preserve"> </w:t>
      </w:r>
      <w:r w:rsidRPr="007B4C63">
        <w:t xml:space="preserve">spółki komandytowo-akcyjnej, prostej spółki akcyjnej, spółki akcyjnej </w:t>
      </w:r>
      <w:r>
        <w:t>albo</w:t>
      </w:r>
      <w:r w:rsidRPr="007B4C63">
        <w:t xml:space="preserve"> spółki europejskiej</w:t>
      </w:r>
      <w:r>
        <w:t xml:space="preserve"> </w:t>
      </w:r>
      <w:r w:rsidRPr="007B4C63">
        <w:t xml:space="preserve">sąd rejestrowy </w:t>
      </w:r>
      <w:r>
        <w:t>wzywa</w:t>
      </w:r>
      <w:r w:rsidRPr="007B4C63">
        <w:t xml:space="preserve"> podmiot prowadząc</w:t>
      </w:r>
      <w:r>
        <w:t>y</w:t>
      </w:r>
      <w:r w:rsidRPr="007B4C63">
        <w:t xml:space="preserve"> rejestr akcjonariuszy</w:t>
      </w:r>
      <w:r>
        <w:t xml:space="preserve"> </w:t>
      </w:r>
      <w:r w:rsidR="006461E9" w:rsidRPr="005C0E7E">
        <w:t xml:space="preserve">rozwiązanej </w:t>
      </w:r>
      <w:r w:rsidRPr="005C0E7E">
        <w:t>spółki</w:t>
      </w:r>
      <w:r>
        <w:t xml:space="preserve">, a jeżeli akcje spółki są zarejestrowane w depozycie papierów wartościowych </w:t>
      </w:r>
      <w:r w:rsidRPr="001C3660">
        <w:t>‒</w:t>
      </w:r>
      <w:r>
        <w:t xml:space="preserve"> </w:t>
      </w:r>
      <w:r w:rsidRPr="00DF7FE4">
        <w:t>podmiot prowadzący rachun</w:t>
      </w:r>
      <w:r>
        <w:t>e</w:t>
      </w:r>
      <w:r w:rsidRPr="00DF7FE4">
        <w:t>k papierów wartościowych</w:t>
      </w:r>
      <w:r>
        <w:t xml:space="preserve"> za pośrednictwem</w:t>
      </w:r>
      <w:r w:rsidRPr="007B4C63">
        <w:t xml:space="preserve"> Krajowego Depozytu Papierów Wartościowych </w:t>
      </w:r>
      <w:r>
        <w:t>S.A.,</w:t>
      </w:r>
      <w:r w:rsidRPr="00DF7FE4">
        <w:t xml:space="preserve"> </w:t>
      </w:r>
      <w:r>
        <w:t>d</w:t>
      </w:r>
      <w:r w:rsidRPr="007B4C63">
        <w:t>o przekazani</w:t>
      </w:r>
      <w:r>
        <w:t xml:space="preserve">a </w:t>
      </w:r>
      <w:r w:rsidRPr="007B4C63">
        <w:t>wykazu akcjonariuszy</w:t>
      </w:r>
      <w:r>
        <w:t xml:space="preserve"> </w:t>
      </w:r>
      <w:r w:rsidRPr="0001749B">
        <w:t>spółki zawierając</w:t>
      </w:r>
      <w:r>
        <w:t>ego</w:t>
      </w:r>
      <w:r w:rsidRPr="0001749B">
        <w:t xml:space="preserve"> informacje o ich imionach i nazwiskach albo firmach (nazwach), miejscach zamieszkania albo siedzib</w:t>
      </w:r>
      <w:r>
        <w:t>ach</w:t>
      </w:r>
      <w:r w:rsidRPr="0001749B">
        <w:t xml:space="preserve"> oraz adresach albo </w:t>
      </w:r>
      <w:r w:rsidR="002802E0" w:rsidRPr="005C0E7E">
        <w:t>innych adresach do doręczeń albo adresach do doręczeń elektronicznych</w:t>
      </w:r>
      <w:r w:rsidR="002802E0" w:rsidRPr="0001749B">
        <w:t xml:space="preserve"> </w:t>
      </w:r>
      <w:r w:rsidRPr="0001749B">
        <w:t xml:space="preserve">oraz o liczbie, </w:t>
      </w:r>
      <w:r w:rsidRPr="0001749B">
        <w:lastRenderedPageBreak/>
        <w:t xml:space="preserve">seriach i numerach albo odrębnych oznaczeniach, o których mowa w </w:t>
      </w:r>
      <w:r>
        <w:t>art. 55</w:t>
      </w:r>
      <w:r w:rsidRPr="0001749B">
        <w:t xml:space="preserve"> ustawy z dnia 29 lipca 2005 r. o obrocie instrumentami finansowymi</w:t>
      </w:r>
      <w:r w:rsidR="006461E9">
        <w:t xml:space="preserve"> </w:t>
      </w:r>
      <w:r w:rsidR="002802E0" w:rsidRPr="002802E0">
        <w:t>(Dz. U. z 2024 r. poz. 722, z późn. zm.</w:t>
      </w:r>
      <w:r w:rsidR="002802E0">
        <w:rPr>
          <w:rStyle w:val="Odwoanieprzypisudolnego"/>
        </w:rPr>
        <w:footnoteReference w:id="3"/>
      </w:r>
      <w:r w:rsidR="002802E0">
        <w:rPr>
          <w:rStyle w:val="IGindeksgrny"/>
        </w:rPr>
        <w:t>)</w:t>
      </w:r>
      <w:r w:rsidR="002802E0" w:rsidRPr="002802E0">
        <w:t xml:space="preserve">) </w:t>
      </w:r>
      <w:r w:rsidRPr="0001749B">
        <w:t>posiadanych przez nich akcji</w:t>
      </w:r>
      <w:r>
        <w:t xml:space="preserve">. Sąd rejestrowy wskazuje dzień, </w:t>
      </w:r>
      <w:r w:rsidRPr="005C0E7E">
        <w:t xml:space="preserve">według </w:t>
      </w:r>
      <w:r w:rsidR="00487645" w:rsidRPr="005C0E7E">
        <w:t xml:space="preserve">stanu na który </w:t>
      </w:r>
      <w:r w:rsidRPr="005C0E7E">
        <w:t xml:space="preserve">wykaz </w:t>
      </w:r>
      <w:r>
        <w:t>ten ma zostać sporządzony.</w:t>
      </w:r>
    </w:p>
    <w:p w14:paraId="37C2CB6D" w14:textId="4A1A502B" w:rsidR="00A9328C" w:rsidRDefault="00A9328C" w:rsidP="00A9328C">
      <w:pPr>
        <w:pStyle w:val="ZUSTzmustartykuempunktem"/>
      </w:pPr>
      <w:r>
        <w:t>2.</w:t>
      </w:r>
      <w:r w:rsidRPr="00DA76E2">
        <w:t> </w:t>
      </w:r>
      <w:r>
        <w:t>Wezwany podmiot w terminie 14 dni od dnia otrzymania wezwania</w:t>
      </w:r>
      <w:r w:rsidR="00876E98" w:rsidRPr="005C0E7E">
        <w:t xml:space="preserve">, o którym mowa w </w:t>
      </w:r>
      <w:r w:rsidR="006912C4" w:rsidRPr="005C0E7E">
        <w:t>ust.</w:t>
      </w:r>
      <w:r w:rsidR="00876E98" w:rsidRPr="005C0E7E">
        <w:t> 1,</w:t>
      </w:r>
      <w:r w:rsidRPr="00876E98">
        <w:t xml:space="preserve"> </w:t>
      </w:r>
      <w:r>
        <w:t xml:space="preserve">sporządza i przekazuje sądowi rejestrowemu wykaz akcjonariuszy rozwiązanej spółki. Jeżeli akcje, których dotyczy wezwanie, są zapisane na rachunku zbiorczym, a </w:t>
      </w:r>
      <w:r w:rsidRPr="00510B85">
        <w:t>podmiot prowadząc</w:t>
      </w:r>
      <w:r>
        <w:t>y</w:t>
      </w:r>
      <w:r w:rsidRPr="00510B85">
        <w:t xml:space="preserve"> te</w:t>
      </w:r>
      <w:r>
        <w:t>n</w:t>
      </w:r>
      <w:r w:rsidRPr="00510B85">
        <w:t xml:space="preserve"> rachun</w:t>
      </w:r>
      <w:r>
        <w:t>e</w:t>
      </w:r>
      <w:r w:rsidRPr="00510B85">
        <w:t>k</w:t>
      </w:r>
      <w:r>
        <w:t xml:space="preserve"> nie posiada informacji, o których mowa w ust. 1, dotyczących osób uprawnionych z tych akcji, w wykazie akcjonariuszy </w:t>
      </w:r>
      <w:r w:rsidR="00F874AD" w:rsidRPr="005C0E7E">
        <w:t>rozwiązanej</w:t>
      </w:r>
      <w:r w:rsidR="00F874AD">
        <w:t xml:space="preserve"> </w:t>
      </w:r>
      <w:r>
        <w:t xml:space="preserve">spółki zamieszcza się </w:t>
      </w:r>
      <w:r w:rsidRPr="00510B85">
        <w:t>informacje o</w:t>
      </w:r>
      <w:r>
        <w:t> </w:t>
      </w:r>
      <w:r w:rsidRPr="00510B85">
        <w:t xml:space="preserve">ogólnej liczbie oraz odrębnych oznaczeniach, o których mowa w </w:t>
      </w:r>
      <w:r w:rsidRPr="00414F21">
        <w:t>art. 55</w:t>
      </w:r>
      <w:r w:rsidRPr="00510B85">
        <w:t xml:space="preserve"> ustawy z dnia 29 lipca 2005 r. o obrocie instrumentami finansowymi, akcji zapisanych na ty</w:t>
      </w:r>
      <w:r>
        <w:t>m</w:t>
      </w:r>
      <w:r w:rsidRPr="00510B85">
        <w:t xml:space="preserve"> rachunk</w:t>
      </w:r>
      <w:r>
        <w:t>u.</w:t>
      </w:r>
    </w:p>
    <w:p w14:paraId="4702D3D6" w14:textId="77777777" w:rsidR="00A9328C" w:rsidRDefault="00A9328C" w:rsidP="00A9328C">
      <w:pPr>
        <w:pStyle w:val="ZUSTzmustartykuempunktem"/>
      </w:pPr>
      <w:r>
        <w:t>3.</w:t>
      </w:r>
      <w:r w:rsidRPr="00EB1C84">
        <w:t> W zakresie, w jakim akcje</w:t>
      </w:r>
      <w:r>
        <w:t xml:space="preserve">, których dotyczy wezwanie sądu rejestrowego, </w:t>
      </w:r>
      <w:r w:rsidRPr="00EB1C84">
        <w:t>są zapisane na rachunku papierów wartościowych lub rachunku zbiorczym prowadzonym przez Krajowy Depozyt</w:t>
      </w:r>
      <w:r>
        <w:t xml:space="preserve"> Papierów Wartościowych S.A.</w:t>
      </w:r>
      <w:r w:rsidRPr="00EB1C84">
        <w:t xml:space="preserve">, </w:t>
      </w:r>
      <w:r>
        <w:t>wykaz akcjonariuszy uprawnionych z tych akcji sporządza i przekazuje sądowi rejestrowemu Krajowy Depozyt Papierów Wartościowych S.A. Przepis ust. 2 zdanie drugie stosuje się.</w:t>
      </w:r>
      <w:bookmarkEnd w:id="20"/>
      <w:r w:rsidRPr="007B4C63">
        <w:t>”;</w:t>
      </w:r>
    </w:p>
    <w:p w14:paraId="52859E45" w14:textId="77777777" w:rsidR="00A9328C" w:rsidRPr="006A7A41" w:rsidRDefault="00A9328C" w:rsidP="00A9328C">
      <w:pPr>
        <w:pStyle w:val="PKTpunkt"/>
      </w:pPr>
      <w:r>
        <w:t>3)</w:t>
      </w:r>
      <w:r>
        <w:tab/>
      </w:r>
      <w:r w:rsidRPr="006A7A41">
        <w:t>w art. 38:</w:t>
      </w:r>
    </w:p>
    <w:p w14:paraId="6B159BA0" w14:textId="77777777" w:rsidR="00A9328C" w:rsidRDefault="00A9328C" w:rsidP="00A9328C">
      <w:pPr>
        <w:pStyle w:val="LITlitera"/>
      </w:pPr>
      <w:r>
        <w:t>a)</w:t>
      </w:r>
      <w:r>
        <w:tab/>
        <w:t xml:space="preserve">w pkt 7 w lit. g </w:t>
      </w:r>
      <w:r w:rsidRPr="00A84B61">
        <w:t>średnik zastępuje się przecinkiem i dodaje się lit. h w brzmieniu:</w:t>
      </w:r>
    </w:p>
    <w:p w14:paraId="37002BCE" w14:textId="27265099" w:rsidR="00A9328C" w:rsidRDefault="00A9328C" w:rsidP="00A9328C">
      <w:pPr>
        <w:pStyle w:val="ZLITLITzmlitliter"/>
      </w:pPr>
      <w:r>
        <w:t>„h)</w:t>
      </w:r>
      <w:r>
        <w:tab/>
        <w:t xml:space="preserve">dane podmiotu prowadzącego rejestr akcjonariuszy spółki albo depozyt papierów wartościowych, w których są zarejestrowane akcje, ze wskazaniem oznaczenia </w:t>
      </w:r>
      <w:bookmarkStart w:id="21" w:name="_Hlk216951096"/>
      <w:r w:rsidR="00F874AD" w:rsidRPr="005C0E7E">
        <w:t>tego</w:t>
      </w:r>
      <w:bookmarkEnd w:id="21"/>
      <w:r w:rsidR="00F874AD">
        <w:t xml:space="preserve"> </w:t>
      </w:r>
      <w:r>
        <w:t>podmiotu;”,</w:t>
      </w:r>
    </w:p>
    <w:p w14:paraId="1C9D6038" w14:textId="77777777" w:rsidR="00A9328C" w:rsidRDefault="00A9328C" w:rsidP="00A9328C">
      <w:pPr>
        <w:pStyle w:val="LITlitera"/>
      </w:pPr>
      <w:r>
        <w:t>b)</w:t>
      </w:r>
      <w:r>
        <w:tab/>
        <w:t>w pkt 8a w lit. i średnik</w:t>
      </w:r>
      <w:r w:rsidRPr="007C3FF5">
        <w:t xml:space="preserve"> zastępuje się przecinkiem </w:t>
      </w:r>
      <w:r>
        <w:t>i dodaje się lit. j w brzmieniu:</w:t>
      </w:r>
    </w:p>
    <w:p w14:paraId="5C810AC6" w14:textId="147DAFB4" w:rsidR="00A9328C" w:rsidRDefault="00A9328C" w:rsidP="00A9328C">
      <w:pPr>
        <w:pStyle w:val="ZLITLITzmlitliter"/>
      </w:pPr>
      <w:r>
        <w:t>„j)</w:t>
      </w:r>
      <w:r>
        <w:tab/>
        <w:t xml:space="preserve">dane podmiotu prowadzącego rejestr akcjonariuszy spółki ze wskazaniem oznaczenia </w:t>
      </w:r>
      <w:r w:rsidR="00F874AD" w:rsidRPr="005C0E7E">
        <w:t>tego</w:t>
      </w:r>
      <w:r w:rsidR="00F874AD">
        <w:t xml:space="preserve"> </w:t>
      </w:r>
      <w:r>
        <w:t>podmiotu;”,</w:t>
      </w:r>
    </w:p>
    <w:p w14:paraId="5D87443D" w14:textId="77777777" w:rsidR="00A9328C" w:rsidRDefault="00A9328C" w:rsidP="00A9328C">
      <w:pPr>
        <w:pStyle w:val="LITlitera"/>
      </w:pPr>
      <w:r>
        <w:t>c)</w:t>
      </w:r>
      <w:r>
        <w:tab/>
        <w:t xml:space="preserve">w pkt 9 </w:t>
      </w:r>
      <w:r w:rsidRPr="00D81719">
        <w:t xml:space="preserve">w lit. </w:t>
      </w:r>
      <w:r>
        <w:t>k</w:t>
      </w:r>
      <w:r w:rsidRPr="00D81719">
        <w:t xml:space="preserve"> średnik zastępuje się przecinkiem i dodaje się lit. </w:t>
      </w:r>
      <w:r>
        <w:t>l</w:t>
      </w:r>
      <w:r w:rsidRPr="00D81719">
        <w:t xml:space="preserve"> w brzmieniu</w:t>
      </w:r>
      <w:r>
        <w:t>:</w:t>
      </w:r>
    </w:p>
    <w:p w14:paraId="2951D119" w14:textId="06A7B70C" w:rsidR="00A9328C" w:rsidRDefault="00A9328C" w:rsidP="00A9328C">
      <w:pPr>
        <w:pStyle w:val="ZLITLITzmlitliter"/>
      </w:pPr>
      <w:r>
        <w:lastRenderedPageBreak/>
        <w:t>„l)</w:t>
      </w:r>
      <w:r>
        <w:tab/>
        <w:t xml:space="preserve">dane podmiotu prowadzącego rejestr akcjonariuszy spółki albo depozyt papierów wartościowych, w których są zarejestrowane akcje, ze wskazaniem oznaczenia </w:t>
      </w:r>
      <w:r w:rsidR="00F874AD" w:rsidRPr="005C0E7E">
        <w:t>tego</w:t>
      </w:r>
      <w:r w:rsidR="00F874AD">
        <w:t xml:space="preserve"> </w:t>
      </w:r>
      <w:r>
        <w:t>podmiotu;”,</w:t>
      </w:r>
    </w:p>
    <w:p w14:paraId="42CF6600" w14:textId="77777777" w:rsidR="00A9328C" w:rsidRDefault="00A9328C" w:rsidP="00A9328C">
      <w:pPr>
        <w:pStyle w:val="LITlitera"/>
      </w:pPr>
      <w:r>
        <w:t>d)</w:t>
      </w:r>
      <w:r>
        <w:tab/>
        <w:t xml:space="preserve">w pkt 9a </w:t>
      </w:r>
      <w:r w:rsidRPr="00DA6395">
        <w:t xml:space="preserve">w lit. </w:t>
      </w:r>
      <w:r>
        <w:t>j</w:t>
      </w:r>
      <w:r w:rsidRPr="00DA6395">
        <w:t xml:space="preserve"> średnik zastępuje się przecinkiem i </w:t>
      </w:r>
      <w:r>
        <w:t>dodaje się lit. k w brzmieniu:</w:t>
      </w:r>
    </w:p>
    <w:p w14:paraId="2988F780" w14:textId="57CFACF3" w:rsidR="00A9328C" w:rsidRDefault="00A9328C" w:rsidP="00A9328C">
      <w:pPr>
        <w:pStyle w:val="ZLITLITzmlitliter"/>
      </w:pPr>
      <w:r>
        <w:t>„k)</w:t>
      </w:r>
      <w:r>
        <w:tab/>
        <w:t xml:space="preserve">dane podmiotu prowadzącego rejestr akcjonariuszy spółki albo depozyt papierów wartościowych, w których są zarejestrowane akcje, ze wskazaniem oznaczenia </w:t>
      </w:r>
      <w:r w:rsidR="00624EA2" w:rsidRPr="005C0E7E">
        <w:t>tego</w:t>
      </w:r>
      <w:r w:rsidR="00624EA2">
        <w:t xml:space="preserve"> </w:t>
      </w:r>
      <w:r>
        <w:t>podmiotu;”.</w:t>
      </w:r>
    </w:p>
    <w:p w14:paraId="068BB9C1" w14:textId="77777777" w:rsidR="00A9328C" w:rsidRDefault="00A9328C" w:rsidP="00A9328C">
      <w:pPr>
        <w:pStyle w:val="ARTartustawynprozporzdzenia"/>
      </w:pPr>
      <w:r w:rsidRPr="004519CE">
        <w:rPr>
          <w:rStyle w:val="Ppogrubienie"/>
        </w:rPr>
        <w:t>Art.</w:t>
      </w:r>
      <w:r>
        <w:rPr>
          <w:rStyle w:val="Ppogrubienie"/>
        </w:rPr>
        <w:t> 6</w:t>
      </w:r>
      <w:r w:rsidRPr="004519CE">
        <w:rPr>
          <w:rStyle w:val="Ppogrubienie"/>
        </w:rPr>
        <w:t>.</w:t>
      </w:r>
      <w:r>
        <w:t xml:space="preserve"> W ustawie z dnia 28 sierpnia 1997 r. </w:t>
      </w:r>
      <w:r w:rsidRPr="00E856A1">
        <w:t>o organizacji i funkcjonowaniu funduszy emerytalnych</w:t>
      </w:r>
      <w:r>
        <w:t xml:space="preserve"> (</w:t>
      </w:r>
      <w:r w:rsidRPr="00E856A1">
        <w:t xml:space="preserve">Dz. U. z </w:t>
      </w:r>
      <w:r>
        <w:t>2024 r. poz. 1113 oraz z 2025 r. poz. 1069, 1216 i 1425)</w:t>
      </w:r>
      <w:r w:rsidRPr="00E856A1">
        <w:t xml:space="preserve"> </w:t>
      </w:r>
      <w:r>
        <w:t>w art. 30 uchyla się ust. 2.</w:t>
      </w:r>
    </w:p>
    <w:p w14:paraId="3961C2D5" w14:textId="77777777" w:rsidR="00A9328C" w:rsidRDefault="00A9328C" w:rsidP="00A9328C">
      <w:pPr>
        <w:pStyle w:val="ARTartustawynprozporzdzenia"/>
      </w:pPr>
      <w:r w:rsidRPr="004519CE">
        <w:rPr>
          <w:rStyle w:val="Ppogrubienie"/>
        </w:rPr>
        <w:t>Art.</w:t>
      </w:r>
      <w:r>
        <w:rPr>
          <w:rStyle w:val="Ppogrubienie"/>
        </w:rPr>
        <w:t> 7</w:t>
      </w:r>
      <w:r w:rsidRPr="004519CE">
        <w:rPr>
          <w:rStyle w:val="Ppogrubienie"/>
        </w:rPr>
        <w:t>.</w:t>
      </w:r>
      <w:r>
        <w:t> </w:t>
      </w:r>
      <w:r w:rsidRPr="004519CE">
        <w:t xml:space="preserve">W ustawie z dnia 29 sierpnia 1997 r. – Prawo bankowe (Dz. U. z </w:t>
      </w:r>
      <w:r>
        <w:t>2024 r. poz. 1646, z późn. zm.</w:t>
      </w:r>
      <w:r w:rsidRPr="00953521">
        <w:rPr>
          <w:rStyle w:val="IGindeksgrny"/>
        </w:rPr>
        <w:footnoteReference w:id="4"/>
      </w:r>
      <w:r w:rsidRPr="00953521">
        <w:rPr>
          <w:rStyle w:val="IGindeksgrny"/>
        </w:rPr>
        <w:t>)</w:t>
      </w:r>
      <w:r>
        <w:t xml:space="preserve">) </w:t>
      </w:r>
      <w:r w:rsidRPr="004519CE">
        <w:t>uchyla się art. 28.</w:t>
      </w:r>
    </w:p>
    <w:p w14:paraId="767C352D" w14:textId="77777777" w:rsidR="00A9328C" w:rsidRDefault="00A9328C" w:rsidP="00A9328C">
      <w:pPr>
        <w:pStyle w:val="ARTartustawynprozporzdzenia"/>
      </w:pPr>
      <w:r w:rsidRPr="004519CE">
        <w:rPr>
          <w:rStyle w:val="Ppogrubienie"/>
        </w:rPr>
        <w:t>Art.</w:t>
      </w:r>
      <w:r>
        <w:rPr>
          <w:rStyle w:val="Ppogrubienie"/>
        </w:rPr>
        <w:t> 8</w:t>
      </w:r>
      <w:r w:rsidRPr="004519CE">
        <w:rPr>
          <w:rStyle w:val="Ppogrubienie"/>
        </w:rPr>
        <w:t>.</w:t>
      </w:r>
      <w:r>
        <w:t> </w:t>
      </w:r>
      <w:r w:rsidRPr="004519CE">
        <w:t>W ustawie z dnia 2</w:t>
      </w:r>
      <w:r>
        <w:t xml:space="preserve">6 października 2000 r. </w:t>
      </w:r>
      <w:r w:rsidRPr="00766D03">
        <w:t>o</w:t>
      </w:r>
      <w:r>
        <w:t xml:space="preserve"> </w:t>
      </w:r>
      <w:r w:rsidRPr="000A765A">
        <w:t xml:space="preserve">Polskim Rejestrze Statków </w:t>
      </w:r>
      <w:r w:rsidRPr="004519CE">
        <w:t>(Dz. U. z</w:t>
      </w:r>
      <w:r>
        <w:t> </w:t>
      </w:r>
      <w:r w:rsidRPr="004519CE">
        <w:t xml:space="preserve">2023 r. </w:t>
      </w:r>
      <w:r w:rsidRPr="00766D03">
        <w:t xml:space="preserve">poz. </w:t>
      </w:r>
      <w:r>
        <w:t>966</w:t>
      </w:r>
      <w:r w:rsidRPr="004519CE">
        <w:t xml:space="preserve">) </w:t>
      </w:r>
      <w:r>
        <w:t>w art. 16 uchyla się ust. 1.</w:t>
      </w:r>
    </w:p>
    <w:p w14:paraId="1610EA59" w14:textId="77777777" w:rsidR="00A9328C" w:rsidRDefault="00A9328C" w:rsidP="00A9328C">
      <w:pPr>
        <w:pStyle w:val="ARTartustawynprozporzdzenia"/>
      </w:pPr>
      <w:r w:rsidRPr="004519CE">
        <w:rPr>
          <w:rStyle w:val="Ppogrubienie"/>
        </w:rPr>
        <w:t>Art.</w:t>
      </w:r>
      <w:r>
        <w:rPr>
          <w:rStyle w:val="Ppogrubienie"/>
        </w:rPr>
        <w:t> 9</w:t>
      </w:r>
      <w:r w:rsidRPr="004519CE">
        <w:rPr>
          <w:rStyle w:val="Ppogrubienie"/>
        </w:rPr>
        <w:t>.</w:t>
      </w:r>
      <w:r>
        <w:t> </w:t>
      </w:r>
      <w:r w:rsidRPr="004519CE">
        <w:t>W ustawie z dnia 2</w:t>
      </w:r>
      <w:r>
        <w:t xml:space="preserve">6 października 2000 r. </w:t>
      </w:r>
      <w:r w:rsidRPr="00766D03">
        <w:t xml:space="preserve">o giełdach towarowych </w:t>
      </w:r>
      <w:r w:rsidRPr="004519CE">
        <w:t>(Dz. U. z</w:t>
      </w:r>
      <w:r>
        <w:t> 2025 </w:t>
      </w:r>
      <w:r w:rsidRPr="004519CE">
        <w:t xml:space="preserve">r. </w:t>
      </w:r>
      <w:r w:rsidRPr="00766D03">
        <w:t xml:space="preserve">poz. </w:t>
      </w:r>
      <w:r>
        <w:t>1119</w:t>
      </w:r>
      <w:r w:rsidRPr="004519CE">
        <w:t xml:space="preserve">) </w:t>
      </w:r>
      <w:r>
        <w:t>w</w:t>
      </w:r>
      <w:r w:rsidRPr="00575365">
        <w:t>prowadza się następujące zmiany:</w:t>
      </w:r>
    </w:p>
    <w:p w14:paraId="1A03154A" w14:textId="77777777" w:rsidR="00767ECF" w:rsidRDefault="00A9328C" w:rsidP="00A9328C">
      <w:pPr>
        <w:pStyle w:val="PKTpunkt"/>
      </w:pPr>
      <w:r>
        <w:t>1)</w:t>
      </w:r>
      <w:r>
        <w:tab/>
        <w:t>w art. 6</w:t>
      </w:r>
      <w:r w:rsidR="00767ECF">
        <w:t xml:space="preserve">: </w:t>
      </w:r>
    </w:p>
    <w:p w14:paraId="039B51F2" w14:textId="6DCC1C52" w:rsidR="00767ECF" w:rsidRPr="005C0E7E" w:rsidRDefault="00767ECF" w:rsidP="006912C4">
      <w:pPr>
        <w:pStyle w:val="LITlitera"/>
      </w:pPr>
      <w:r w:rsidRPr="005C0E7E">
        <w:t>a)</w:t>
      </w:r>
      <w:r w:rsidR="006912C4" w:rsidRPr="005C0E7E">
        <w:tab/>
      </w:r>
      <w:r w:rsidR="00A9328C" w:rsidRPr="005C0E7E">
        <w:t>uchyla się ust. 1</w:t>
      </w:r>
      <w:r w:rsidRPr="005C0E7E">
        <w:t>,</w:t>
      </w:r>
    </w:p>
    <w:p w14:paraId="66C96DED" w14:textId="3554F138" w:rsidR="00767ECF" w:rsidRPr="005C0E7E" w:rsidRDefault="00767ECF" w:rsidP="00421985">
      <w:pPr>
        <w:pStyle w:val="LITlitera"/>
      </w:pPr>
      <w:r w:rsidRPr="005C0E7E">
        <w:t>b)</w:t>
      </w:r>
      <w:r w:rsidR="006912C4" w:rsidRPr="005C0E7E">
        <w:tab/>
      </w:r>
      <w:r w:rsidRPr="005C0E7E">
        <w:t>uchyla się ust. 6;</w:t>
      </w:r>
    </w:p>
    <w:p w14:paraId="4BA4432A" w14:textId="22AEBCAB" w:rsidR="00767ECF" w:rsidRPr="00767ECF" w:rsidRDefault="00767ECF" w:rsidP="00767ECF">
      <w:pPr>
        <w:pStyle w:val="PKTpunkt"/>
      </w:pPr>
      <w:r w:rsidRPr="00767ECF">
        <w:t xml:space="preserve">2) </w:t>
      </w:r>
      <w:r w:rsidR="002150F5">
        <w:tab/>
      </w:r>
      <w:r w:rsidRPr="00767ECF">
        <w:t xml:space="preserve">w art. 37 uchyla się ust. 2. </w:t>
      </w:r>
    </w:p>
    <w:p w14:paraId="2402B7F9" w14:textId="77777777" w:rsidR="00A9328C" w:rsidRDefault="00A9328C" w:rsidP="00A9328C">
      <w:pPr>
        <w:pStyle w:val="ARTartustawynprozporzdzenia"/>
      </w:pPr>
      <w:r w:rsidRPr="004519CE">
        <w:rPr>
          <w:rStyle w:val="Ppogrubienie"/>
        </w:rPr>
        <w:t>Art.</w:t>
      </w:r>
      <w:r>
        <w:rPr>
          <w:rStyle w:val="Ppogrubienie"/>
        </w:rPr>
        <w:t> 10</w:t>
      </w:r>
      <w:r w:rsidRPr="004519CE">
        <w:rPr>
          <w:rStyle w:val="Ppogrubienie"/>
        </w:rPr>
        <w:t>.</w:t>
      </w:r>
      <w:r>
        <w:t> </w:t>
      </w:r>
      <w:r w:rsidRPr="004519CE">
        <w:t xml:space="preserve">W ustawie z dnia </w:t>
      </w:r>
      <w:r>
        <w:t xml:space="preserve">11 kwietnia 2001 r. </w:t>
      </w:r>
      <w:r w:rsidRPr="00766D03">
        <w:t>o</w:t>
      </w:r>
      <w:r>
        <w:t xml:space="preserve"> rzecznikach patentowych</w:t>
      </w:r>
      <w:r w:rsidRPr="000A765A">
        <w:t xml:space="preserve"> </w:t>
      </w:r>
      <w:r w:rsidRPr="004519CE">
        <w:t>(Dz. U. z</w:t>
      </w:r>
      <w:r>
        <w:t> </w:t>
      </w:r>
      <w:r w:rsidRPr="004519CE">
        <w:t>202</w:t>
      </w:r>
      <w:r>
        <w:t>4 </w:t>
      </w:r>
      <w:r w:rsidRPr="004519CE">
        <w:t xml:space="preserve">r. </w:t>
      </w:r>
      <w:r w:rsidRPr="00766D03">
        <w:t xml:space="preserve">poz. </w:t>
      </w:r>
      <w:r>
        <w:t>749 oraz z 2025 r. poz. 1172</w:t>
      </w:r>
      <w:r w:rsidRPr="004519CE">
        <w:t xml:space="preserve">) </w:t>
      </w:r>
      <w:r>
        <w:t xml:space="preserve">w </w:t>
      </w:r>
      <w:r w:rsidRPr="00660966">
        <w:t xml:space="preserve">art. 5 </w:t>
      </w:r>
      <w:r>
        <w:t xml:space="preserve">w </w:t>
      </w:r>
      <w:r w:rsidRPr="00660966">
        <w:t xml:space="preserve">ust. 1 </w:t>
      </w:r>
      <w:r>
        <w:t xml:space="preserve">w </w:t>
      </w:r>
      <w:r w:rsidRPr="00660966">
        <w:t>pkt 5</w:t>
      </w:r>
      <w:r>
        <w:t xml:space="preserve"> uchyla się</w:t>
      </w:r>
      <w:r w:rsidRPr="00660966">
        <w:t xml:space="preserve"> </w:t>
      </w:r>
      <w:r>
        <w:t>lit.</w:t>
      </w:r>
      <w:r w:rsidRPr="00660966">
        <w:t xml:space="preserve"> d</w:t>
      </w:r>
      <w:r>
        <w:t>.</w:t>
      </w:r>
    </w:p>
    <w:p w14:paraId="17589663" w14:textId="77777777" w:rsidR="00A9328C" w:rsidRDefault="00A9328C" w:rsidP="00A9328C">
      <w:pPr>
        <w:pStyle w:val="ARTartustawynprozporzdzenia"/>
      </w:pPr>
      <w:r w:rsidRPr="005B0CD6">
        <w:rPr>
          <w:rStyle w:val="Ppogrubienie"/>
        </w:rPr>
        <w:t>Art.</w:t>
      </w:r>
      <w:r>
        <w:rPr>
          <w:rStyle w:val="Ppogrubienie"/>
        </w:rPr>
        <w:t> 11</w:t>
      </w:r>
      <w:r w:rsidRPr="005B0CD6">
        <w:rPr>
          <w:rStyle w:val="Ppogrubienie"/>
        </w:rPr>
        <w:t>.</w:t>
      </w:r>
      <w:r>
        <w:t> </w:t>
      </w:r>
      <w:r w:rsidRPr="005B0CD6">
        <w:t xml:space="preserve">W ustawie z dnia </w:t>
      </w:r>
      <w:r>
        <w:t>27 kwietnia</w:t>
      </w:r>
      <w:r w:rsidRPr="005B0CD6">
        <w:t xml:space="preserve"> 2001 r. </w:t>
      </w:r>
      <w:r w:rsidRPr="001C3660">
        <w:t>‒</w:t>
      </w:r>
      <w:r>
        <w:t xml:space="preserve"> </w:t>
      </w:r>
      <w:r w:rsidRPr="005B0CD6">
        <w:t>Prawo ochrony środowiska (Dz. U. z</w:t>
      </w:r>
      <w:r>
        <w:t> 2025</w:t>
      </w:r>
      <w:r w:rsidRPr="005B0CD6">
        <w:t xml:space="preserve"> r. poz. </w:t>
      </w:r>
      <w:r>
        <w:t>647 i 1080</w:t>
      </w:r>
      <w:r w:rsidRPr="005B0CD6">
        <w:t xml:space="preserve">) w art. </w:t>
      </w:r>
      <w:r>
        <w:t>421d:</w:t>
      </w:r>
    </w:p>
    <w:p w14:paraId="3C8E2005" w14:textId="77777777" w:rsidR="00A9328C" w:rsidRDefault="00A9328C" w:rsidP="00A9328C">
      <w:pPr>
        <w:pStyle w:val="PKTpunkt"/>
      </w:pPr>
      <w:r>
        <w:t>1)</w:t>
      </w:r>
      <w:r>
        <w:tab/>
      </w:r>
      <w:r w:rsidRPr="005B0CD6">
        <w:t xml:space="preserve">uchyla się ust. </w:t>
      </w:r>
      <w:r>
        <w:t>1;</w:t>
      </w:r>
    </w:p>
    <w:p w14:paraId="336F214E" w14:textId="77777777" w:rsidR="00A9328C" w:rsidRDefault="00A9328C" w:rsidP="00A9328C">
      <w:pPr>
        <w:pStyle w:val="PKTpunkt"/>
      </w:pPr>
      <w:r>
        <w:t>2)</w:t>
      </w:r>
      <w:r>
        <w:tab/>
        <w:t xml:space="preserve">w ust. 3 skreśla się wyraz </w:t>
      </w:r>
      <w:r w:rsidRPr="001C3660">
        <w:t>„</w:t>
      </w:r>
      <w:r>
        <w:t>imienne</w:t>
      </w:r>
      <w:r w:rsidRPr="001C3660">
        <w:t>”</w:t>
      </w:r>
      <w:r>
        <w:t>;</w:t>
      </w:r>
    </w:p>
    <w:p w14:paraId="4FAEBB0A" w14:textId="7C257068" w:rsidR="00593038" w:rsidRPr="005C0E7E" w:rsidRDefault="0007769E" w:rsidP="00A9328C">
      <w:pPr>
        <w:pStyle w:val="PKTpunkt"/>
      </w:pPr>
      <w:r w:rsidRPr="005C0E7E">
        <w:t>3</w:t>
      </w:r>
      <w:r w:rsidR="00593038" w:rsidRPr="005C0E7E">
        <w:t xml:space="preserve">) </w:t>
      </w:r>
      <w:r w:rsidR="00593038" w:rsidRPr="005C0E7E">
        <w:tab/>
        <w:t xml:space="preserve">w ust. 4 wyrazy „ust. 1–3” zastępuje się wyrazami „ust. 2 i 3”; </w:t>
      </w:r>
    </w:p>
    <w:p w14:paraId="495D7DBC" w14:textId="5F26AD89" w:rsidR="00A9328C" w:rsidRDefault="0007769E" w:rsidP="00A9328C">
      <w:pPr>
        <w:pStyle w:val="PKTpunkt"/>
      </w:pPr>
      <w:r>
        <w:lastRenderedPageBreak/>
        <w:t>4</w:t>
      </w:r>
      <w:r w:rsidR="00A9328C">
        <w:t>)</w:t>
      </w:r>
      <w:r w:rsidR="00A9328C">
        <w:tab/>
        <w:t xml:space="preserve">w ust. 5 </w:t>
      </w:r>
      <w:r w:rsidR="00A9328C" w:rsidRPr="005B0CD6">
        <w:t xml:space="preserve">skreśla się wyraz </w:t>
      </w:r>
      <w:r w:rsidR="00A9328C" w:rsidRPr="001C3660">
        <w:t>„</w:t>
      </w:r>
      <w:r w:rsidR="00A9328C" w:rsidRPr="005B0CD6">
        <w:t>imienn</w:t>
      </w:r>
      <w:r w:rsidR="00A9328C">
        <w:t>ych</w:t>
      </w:r>
      <w:r w:rsidR="00A9328C" w:rsidRPr="001C3660">
        <w:t>”</w:t>
      </w:r>
      <w:r w:rsidR="00A9328C">
        <w:t>.</w:t>
      </w:r>
    </w:p>
    <w:p w14:paraId="22AD6B51" w14:textId="77777777" w:rsidR="00A9328C" w:rsidRDefault="00A9328C" w:rsidP="00A9328C">
      <w:pPr>
        <w:pStyle w:val="ARTartustawynprozporzdzenia"/>
      </w:pPr>
      <w:r w:rsidRPr="004519CE">
        <w:rPr>
          <w:rStyle w:val="Ppogrubienie"/>
        </w:rPr>
        <w:t>Art.</w:t>
      </w:r>
      <w:r>
        <w:rPr>
          <w:rStyle w:val="Ppogrubienie"/>
        </w:rPr>
        <w:t> 12</w:t>
      </w:r>
      <w:r w:rsidRPr="004519CE">
        <w:rPr>
          <w:rStyle w:val="Ppogrubienie"/>
        </w:rPr>
        <w:t>.</w:t>
      </w:r>
      <w:r>
        <w:t> </w:t>
      </w:r>
      <w:r w:rsidRPr="004519CE">
        <w:t xml:space="preserve">W ustawie z dnia </w:t>
      </w:r>
      <w:r>
        <w:t>11 maja 2001</w:t>
      </w:r>
      <w:r w:rsidRPr="004519CE">
        <w:t xml:space="preserve"> r. </w:t>
      </w:r>
      <w:r w:rsidRPr="00575365">
        <w:t xml:space="preserve">o </w:t>
      </w:r>
      <w:r w:rsidRPr="00325FC9">
        <w:t>obowiązkach przedsiębiorców w zakresie gospodarowania niektórymi odpadami oraz o opłacie produktowej</w:t>
      </w:r>
      <w:r>
        <w:t xml:space="preserve"> </w:t>
      </w:r>
      <w:r w:rsidRPr="004519CE">
        <w:t>(Dz. U. z 202</w:t>
      </w:r>
      <w:r>
        <w:t>4</w:t>
      </w:r>
      <w:r w:rsidRPr="004519CE">
        <w:t xml:space="preserve"> r.</w:t>
      </w:r>
      <w:r>
        <w:t xml:space="preserve"> poz. 433</w:t>
      </w:r>
      <w:r w:rsidRPr="004519CE">
        <w:t>)</w:t>
      </w:r>
      <w:r>
        <w:t xml:space="preserve"> w art. 6 uchyla się ust. 5.</w:t>
      </w:r>
    </w:p>
    <w:p w14:paraId="71FAC9FB" w14:textId="77777777" w:rsidR="00A9328C" w:rsidRPr="00660966" w:rsidRDefault="00A9328C" w:rsidP="00A9328C">
      <w:pPr>
        <w:pStyle w:val="ARTartustawynprozporzdzenia"/>
      </w:pPr>
      <w:bookmarkStart w:id="22" w:name="_Hlk176522531"/>
      <w:r w:rsidRPr="004519CE">
        <w:rPr>
          <w:rStyle w:val="Ppogrubienie"/>
        </w:rPr>
        <w:t>Art.</w:t>
      </w:r>
      <w:r>
        <w:rPr>
          <w:rStyle w:val="Ppogrubienie"/>
        </w:rPr>
        <w:t> 13</w:t>
      </w:r>
      <w:r w:rsidRPr="004519CE">
        <w:rPr>
          <w:rStyle w:val="Ppogrubienie"/>
        </w:rPr>
        <w:t>.</w:t>
      </w:r>
      <w:r>
        <w:t> </w:t>
      </w:r>
      <w:r w:rsidRPr="004519CE">
        <w:t xml:space="preserve">W ustawie z dnia </w:t>
      </w:r>
      <w:r>
        <w:t>3 lipca 2002</w:t>
      </w:r>
      <w:r w:rsidRPr="004519CE">
        <w:t xml:space="preserve"> r.</w:t>
      </w:r>
      <w:r>
        <w:t xml:space="preserve"> </w:t>
      </w:r>
      <w:r w:rsidRPr="001C3660">
        <w:t>‒</w:t>
      </w:r>
      <w:r>
        <w:t xml:space="preserve"> Prawo lotnicze </w:t>
      </w:r>
      <w:r w:rsidRPr="004519CE">
        <w:t xml:space="preserve">(Dz. U. z </w:t>
      </w:r>
      <w:r>
        <w:t>2025 r. poz. 1431</w:t>
      </w:r>
      <w:r w:rsidRPr="004519CE">
        <w:t>)</w:t>
      </w:r>
      <w:r>
        <w:t xml:space="preserve"> w art. </w:t>
      </w:r>
      <w:r w:rsidRPr="00660966">
        <w:t xml:space="preserve">164 </w:t>
      </w:r>
      <w:r>
        <w:t>uchyla się ust. 1a.</w:t>
      </w:r>
    </w:p>
    <w:p w14:paraId="3D238DEE" w14:textId="77777777" w:rsidR="00A9328C" w:rsidRDefault="00A9328C" w:rsidP="00A9328C">
      <w:pPr>
        <w:pStyle w:val="ARTartustawynprozporzdzenia"/>
      </w:pPr>
      <w:r w:rsidRPr="004519CE">
        <w:rPr>
          <w:rStyle w:val="Ppogrubienie"/>
        </w:rPr>
        <w:t>Art.</w:t>
      </w:r>
      <w:r>
        <w:rPr>
          <w:rStyle w:val="Ppogrubienie"/>
        </w:rPr>
        <w:t> 14</w:t>
      </w:r>
      <w:r w:rsidRPr="004519CE">
        <w:rPr>
          <w:rStyle w:val="Ppogrubienie"/>
        </w:rPr>
        <w:t>.</w:t>
      </w:r>
      <w:r>
        <w:t> </w:t>
      </w:r>
      <w:r w:rsidRPr="004519CE">
        <w:t xml:space="preserve">W ustawie z dnia </w:t>
      </w:r>
      <w:r>
        <w:t>30 października 2002</w:t>
      </w:r>
      <w:r w:rsidRPr="004519CE">
        <w:t xml:space="preserve"> r.</w:t>
      </w:r>
      <w:r>
        <w:t xml:space="preserve"> </w:t>
      </w:r>
      <w:r w:rsidRPr="006B5642">
        <w:t>o pomocy publicznej dla przedsiębiorców o szczególnym znaczeniu dla rynku pracy</w:t>
      </w:r>
      <w:r w:rsidRPr="004519CE">
        <w:t xml:space="preserve"> (Dz. U. z 202</w:t>
      </w:r>
      <w:r>
        <w:t>1</w:t>
      </w:r>
      <w:r w:rsidRPr="004519CE">
        <w:t xml:space="preserve"> r.</w:t>
      </w:r>
      <w:r>
        <w:t xml:space="preserve"> poz. 239 oraz z 2025 r. poz. 620</w:t>
      </w:r>
      <w:r w:rsidRPr="004519CE">
        <w:t>)</w:t>
      </w:r>
      <w:r>
        <w:t xml:space="preserve"> w art. </w:t>
      </w:r>
      <w:r w:rsidRPr="006B5642">
        <w:t xml:space="preserve">13 </w:t>
      </w:r>
      <w:r>
        <w:t xml:space="preserve">w </w:t>
      </w:r>
      <w:r w:rsidRPr="006B5642">
        <w:t xml:space="preserve">ust. 2 </w:t>
      </w:r>
      <w:r>
        <w:t xml:space="preserve">w </w:t>
      </w:r>
      <w:r w:rsidRPr="006B5642">
        <w:t xml:space="preserve">pkt 2 </w:t>
      </w:r>
      <w:r>
        <w:t xml:space="preserve">skreśla się wyraz </w:t>
      </w:r>
      <w:r w:rsidRPr="001C3660">
        <w:t>„</w:t>
      </w:r>
      <w:r>
        <w:t>imiennych</w:t>
      </w:r>
      <w:r w:rsidRPr="001C3660">
        <w:t>”</w:t>
      </w:r>
      <w:r>
        <w:t>.</w:t>
      </w:r>
    </w:p>
    <w:bookmarkEnd w:id="22"/>
    <w:p w14:paraId="1808C518" w14:textId="77777777" w:rsidR="00A9328C" w:rsidRDefault="00A9328C" w:rsidP="00A9328C">
      <w:pPr>
        <w:pStyle w:val="ARTartustawynprozporzdzenia"/>
      </w:pPr>
      <w:r w:rsidRPr="004519CE">
        <w:rPr>
          <w:rStyle w:val="Ppogrubienie"/>
        </w:rPr>
        <w:t>Art.</w:t>
      </w:r>
      <w:r>
        <w:rPr>
          <w:rStyle w:val="Ppogrubienie"/>
        </w:rPr>
        <w:t> 15</w:t>
      </w:r>
      <w:r w:rsidRPr="004519CE">
        <w:rPr>
          <w:rStyle w:val="Ppogrubienie"/>
        </w:rPr>
        <w:t>.</w:t>
      </w:r>
      <w:r>
        <w:t> </w:t>
      </w:r>
      <w:r w:rsidRPr="004519CE">
        <w:t>W ustawie z dnia 2</w:t>
      </w:r>
      <w:r>
        <w:t>7 maja 2004</w:t>
      </w:r>
      <w:r w:rsidRPr="004519CE">
        <w:t xml:space="preserve"> r. </w:t>
      </w:r>
      <w:r w:rsidRPr="00575365">
        <w:t>o funduszach inwestycyjnych i zarządzaniu alternatywnymi funduszami inwestycyjnymi</w:t>
      </w:r>
      <w:r>
        <w:t xml:space="preserve"> </w:t>
      </w:r>
      <w:r w:rsidRPr="004519CE">
        <w:t xml:space="preserve">(Dz. U. z </w:t>
      </w:r>
      <w:r>
        <w:t>2024 r. poz. 1034, z późn. zm.</w:t>
      </w:r>
      <w:r w:rsidRPr="00953521">
        <w:rPr>
          <w:rStyle w:val="IGindeksgrny"/>
        </w:rPr>
        <w:footnoteReference w:id="5"/>
      </w:r>
      <w:r w:rsidRPr="00953521">
        <w:rPr>
          <w:rStyle w:val="IGindeksgrny"/>
        </w:rPr>
        <w:t>)</w:t>
      </w:r>
      <w:r>
        <w:t>) w</w:t>
      </w:r>
      <w:r w:rsidRPr="00575365">
        <w:t>prowadza się następujące zmiany:</w:t>
      </w:r>
    </w:p>
    <w:p w14:paraId="237DF732" w14:textId="77777777" w:rsidR="00A9328C" w:rsidRDefault="00A9328C" w:rsidP="00A9328C">
      <w:pPr>
        <w:pStyle w:val="PKTpunkt"/>
      </w:pPr>
      <w:r>
        <w:t>1)</w:t>
      </w:r>
      <w:r>
        <w:tab/>
        <w:t>uchyla się art. 53;</w:t>
      </w:r>
    </w:p>
    <w:p w14:paraId="03410B8B" w14:textId="6F6AC94F" w:rsidR="003F76DC" w:rsidRPr="005C0E7E" w:rsidRDefault="0007769E" w:rsidP="00A9328C">
      <w:pPr>
        <w:pStyle w:val="PKTpunkt"/>
      </w:pPr>
      <w:r w:rsidRPr="005C0E7E">
        <w:t>2</w:t>
      </w:r>
      <w:r w:rsidR="003F76DC" w:rsidRPr="005C0E7E">
        <w:t xml:space="preserve">) </w:t>
      </w:r>
      <w:r w:rsidR="006912C4" w:rsidRPr="005C0E7E">
        <w:tab/>
      </w:r>
      <w:r w:rsidR="003F76DC" w:rsidRPr="005C0E7E">
        <w:t>w art. 59 w ust. 1 wyrazy „</w:t>
      </w:r>
      <w:r w:rsidR="00BB0D07">
        <w:t xml:space="preserve"> , </w:t>
      </w:r>
      <w:r w:rsidR="003F76DC" w:rsidRPr="005C0E7E">
        <w:t>art. 52 i art. 53</w:t>
      </w:r>
      <w:r w:rsidR="00995D63" w:rsidRPr="005C0E7E">
        <w:t>”</w:t>
      </w:r>
      <w:r w:rsidR="003F76DC" w:rsidRPr="005C0E7E">
        <w:t xml:space="preserve"> zastępuje się wyrazami „i art. 52</w:t>
      </w:r>
      <w:r w:rsidR="00995D63" w:rsidRPr="005C0E7E">
        <w:t>”</w:t>
      </w:r>
      <w:r w:rsidR="003F76DC" w:rsidRPr="005C0E7E">
        <w:t xml:space="preserve">; </w:t>
      </w:r>
    </w:p>
    <w:p w14:paraId="32810BF6" w14:textId="5FE4D81C" w:rsidR="00A9328C" w:rsidRDefault="0007769E" w:rsidP="00A9328C">
      <w:pPr>
        <w:pStyle w:val="PKTpunkt"/>
      </w:pPr>
      <w:r>
        <w:t>3</w:t>
      </w:r>
      <w:r w:rsidR="00A9328C">
        <w:t>)</w:t>
      </w:r>
      <w:r w:rsidR="00A9328C">
        <w:tab/>
        <w:t>w art. 70q uchyla się ust. 4.</w:t>
      </w:r>
    </w:p>
    <w:p w14:paraId="1BB4AB32" w14:textId="77777777" w:rsidR="00A9328C" w:rsidRDefault="00A9328C" w:rsidP="00A9328C">
      <w:pPr>
        <w:pStyle w:val="ARTartustawynprozporzdzenia"/>
      </w:pPr>
      <w:bookmarkStart w:id="23" w:name="_Hlk176522840"/>
      <w:r w:rsidRPr="009D40E8">
        <w:rPr>
          <w:rStyle w:val="Ppogrubienie"/>
        </w:rPr>
        <w:t>Art.</w:t>
      </w:r>
      <w:r>
        <w:rPr>
          <w:rStyle w:val="Ppogrubienie"/>
        </w:rPr>
        <w:t> 16</w:t>
      </w:r>
      <w:r w:rsidRPr="009D40E8">
        <w:rPr>
          <w:rStyle w:val="Ppogrubienie"/>
        </w:rPr>
        <w:t>.</w:t>
      </w:r>
      <w:r>
        <w:t xml:space="preserve"> W </w:t>
      </w:r>
      <w:bookmarkStart w:id="24" w:name="_Hlk209791279"/>
      <w:r>
        <w:t xml:space="preserve">ustawie z dnia 29 lipca 2005 r. o obrocie instrumentami finansowymi </w:t>
      </w:r>
      <w:bookmarkEnd w:id="24"/>
      <w:r>
        <w:t>(Dz. U. z 2024 r. poz. 722, z późn. zm.</w:t>
      </w:r>
      <w:r w:rsidRPr="00953521">
        <w:rPr>
          <w:rStyle w:val="IGindeksgrny"/>
        </w:rPr>
        <w:footnoteReference w:id="6"/>
      </w:r>
      <w:r w:rsidRPr="00953521">
        <w:rPr>
          <w:rStyle w:val="IGindeksgrny"/>
        </w:rPr>
        <w:t>)</w:t>
      </w:r>
      <w:r>
        <w:t>) wprowadza się następujące zmiany:</w:t>
      </w:r>
    </w:p>
    <w:bookmarkEnd w:id="23"/>
    <w:p w14:paraId="7D1853EF" w14:textId="77777777" w:rsidR="00A9328C" w:rsidRDefault="00A9328C" w:rsidP="00A9328C">
      <w:pPr>
        <w:pStyle w:val="PKTpunkt"/>
      </w:pPr>
      <w:r>
        <w:t>1)</w:t>
      </w:r>
      <w:r>
        <w:tab/>
        <w:t>w art. 22:</w:t>
      </w:r>
    </w:p>
    <w:p w14:paraId="2958EF90" w14:textId="77777777" w:rsidR="00A9328C" w:rsidRDefault="00A9328C" w:rsidP="00A9328C">
      <w:pPr>
        <w:pStyle w:val="LITlitera"/>
      </w:pPr>
      <w:r>
        <w:t>a)</w:t>
      </w:r>
      <w:r>
        <w:tab/>
        <w:t>uchyla się ust. 1,</w:t>
      </w:r>
    </w:p>
    <w:p w14:paraId="53EB24FA" w14:textId="77777777" w:rsidR="00A9328C" w:rsidRDefault="00A9328C" w:rsidP="00A9328C">
      <w:pPr>
        <w:pStyle w:val="LITlitera"/>
      </w:pPr>
      <w:r>
        <w:t>b)</w:t>
      </w:r>
      <w:r>
        <w:tab/>
        <w:t>w ust. 3 wprowadzenie do wyliczenia otrzymuje brzmienie:</w:t>
      </w:r>
    </w:p>
    <w:p w14:paraId="7EF67776" w14:textId="77777777" w:rsidR="00A9328C" w:rsidRDefault="00A9328C" w:rsidP="00A9328C">
      <w:pPr>
        <w:pStyle w:val="ZLITFRAGzmlitfragmentunpzdanialiter"/>
      </w:pPr>
      <w:r w:rsidRPr="009D40E8">
        <w:t>„</w:t>
      </w:r>
      <w:r w:rsidRPr="00FC55E7">
        <w:t>Przepis</w:t>
      </w:r>
      <w:r>
        <w:t xml:space="preserve">u </w:t>
      </w:r>
      <w:r w:rsidRPr="00FC55E7">
        <w:t>ust. 2 nie stosuje się</w:t>
      </w:r>
      <w:r>
        <w:t>,</w:t>
      </w:r>
      <w:r w:rsidRPr="00FC55E7">
        <w:t xml:space="preserve"> w przypadku gdy:”</w:t>
      </w:r>
      <w:r>
        <w:t>;</w:t>
      </w:r>
    </w:p>
    <w:p w14:paraId="5051F89B" w14:textId="77777777" w:rsidR="00A9328C" w:rsidRDefault="00A9328C" w:rsidP="00A9328C">
      <w:pPr>
        <w:pStyle w:val="PKTpunkt"/>
      </w:pPr>
      <w:r>
        <w:t>2)</w:t>
      </w:r>
      <w:r>
        <w:tab/>
        <w:t>w art. 46 uchyla się ust. 2;</w:t>
      </w:r>
    </w:p>
    <w:p w14:paraId="73BB2D32" w14:textId="77777777" w:rsidR="00A9328C" w:rsidRDefault="00A9328C" w:rsidP="00A9328C">
      <w:pPr>
        <w:pStyle w:val="PKTpunkt"/>
      </w:pPr>
      <w:r>
        <w:t>3)</w:t>
      </w:r>
      <w:r>
        <w:tab/>
        <w:t>w art. 83a po ust. 4ab dodaje się ust. 4ac w brzmieniu:</w:t>
      </w:r>
    </w:p>
    <w:p w14:paraId="6EC1BDAA" w14:textId="6563D5CE" w:rsidR="00A9328C" w:rsidRDefault="00A9328C" w:rsidP="00A9328C">
      <w:pPr>
        <w:pStyle w:val="ZUSTzmustartykuempunktem"/>
      </w:pPr>
      <w:r w:rsidRPr="009D40E8">
        <w:t xml:space="preserve">„4ac. </w:t>
      </w:r>
      <w:r>
        <w:t>Po rozwiązaniu umowy o prowadzenie rejestru akcjonariuszy o</w:t>
      </w:r>
      <w:r w:rsidRPr="008662E0">
        <w:t>bowiązek</w:t>
      </w:r>
      <w:r>
        <w:t xml:space="preserve">, o którym mowa w ust. 4, </w:t>
      </w:r>
      <w:r w:rsidRPr="008662E0">
        <w:t xml:space="preserve">dotyczy kopii tego rejestru oraz kopii dokumentów związanych z </w:t>
      </w:r>
      <w:r>
        <w:t xml:space="preserve">jego </w:t>
      </w:r>
      <w:r w:rsidRPr="008662E0">
        <w:t>prowadzeniem</w:t>
      </w:r>
      <w:r>
        <w:t xml:space="preserve">. </w:t>
      </w:r>
      <w:r w:rsidRPr="008662E0">
        <w:t xml:space="preserve">Firma inwestycyjna po rozwiązaniu umowy o prowadzenie rejestru akcjonariuszy przekazuje rejestr </w:t>
      </w:r>
      <w:r w:rsidRPr="008662E0">
        <w:lastRenderedPageBreak/>
        <w:t xml:space="preserve">akcjonariuszy oraz dokumenty związane </w:t>
      </w:r>
      <w:r w:rsidRPr="00497439">
        <w:t>z </w:t>
      </w:r>
      <w:r w:rsidR="00CD4A88" w:rsidRPr="00497439">
        <w:t xml:space="preserve">jego </w:t>
      </w:r>
      <w:r w:rsidRPr="008662E0">
        <w:t xml:space="preserve">prowadzeniem </w:t>
      </w:r>
      <w:r w:rsidRPr="00497439">
        <w:t xml:space="preserve">podmiotowi </w:t>
      </w:r>
      <w:r w:rsidRPr="008662E0">
        <w:t>prowadzącemu rejestr akcjonariuszy wskazanemu przez spółkę.</w:t>
      </w:r>
      <w:r w:rsidRPr="00FC55E7">
        <w:t>”</w:t>
      </w:r>
      <w:r>
        <w:t>;</w:t>
      </w:r>
    </w:p>
    <w:p w14:paraId="19960F2F" w14:textId="77777777" w:rsidR="00A9328C" w:rsidRDefault="00A9328C" w:rsidP="00A9328C">
      <w:pPr>
        <w:pStyle w:val="PKTpunkt"/>
      </w:pPr>
      <w:r>
        <w:t>4)</w:t>
      </w:r>
      <w:r>
        <w:tab/>
        <w:t>w art. 95 uchyla się ust. 4;</w:t>
      </w:r>
    </w:p>
    <w:p w14:paraId="2CD12B42" w14:textId="77777777" w:rsidR="00A9328C" w:rsidRDefault="00A9328C" w:rsidP="00A9328C">
      <w:pPr>
        <w:pStyle w:val="PKTpunkt"/>
      </w:pPr>
      <w:r>
        <w:t>5)</w:t>
      </w:r>
      <w:r>
        <w:tab/>
        <w:t>w art. 149 w ust. 1 pkt 3 otrzymuje brzmienie:</w:t>
      </w:r>
    </w:p>
    <w:p w14:paraId="6F754AC1" w14:textId="2F3E79AF" w:rsidR="00A9328C" w:rsidRDefault="00A9328C" w:rsidP="00A9328C">
      <w:pPr>
        <w:pStyle w:val="ZPKTzmpktartykuempunktem"/>
      </w:pPr>
      <w:r w:rsidRPr="00276012">
        <w:t>„3)</w:t>
      </w:r>
      <w:r w:rsidRPr="00276012">
        <w:tab/>
        <w:t>sądu w związku z toczącym się postępowaniem cywilnym w sprawie, w której stroną jest podmiot będący stroną umowy lub innej czynności objętej tą tajemnicą</w:t>
      </w:r>
      <w:r>
        <w:t xml:space="preserve"> </w:t>
      </w:r>
      <w:r w:rsidRPr="001C3660">
        <w:t>‒</w:t>
      </w:r>
      <w:r w:rsidRPr="009C3F58">
        <w:t xml:space="preserve"> w</w:t>
      </w:r>
      <w:r>
        <w:t> </w:t>
      </w:r>
      <w:r w:rsidRPr="009C3F58">
        <w:t xml:space="preserve">zakresie informacji dotyczących tego podmiotu </w:t>
      </w:r>
      <w:r>
        <w:t>albo w związku z toczącym się postępowaniem, o którym mowa w art. 25a ust. 1 ustawy z dnia 20 sierpnia 1997 r. o Krajowym Rejestrze</w:t>
      </w:r>
      <w:r w:rsidRPr="009C3F58">
        <w:t xml:space="preserve"> Sądowym</w:t>
      </w:r>
      <w:r>
        <w:t xml:space="preserve"> (Dz. U. z 2025 r. poz. 869</w:t>
      </w:r>
      <w:r w:rsidR="006912C4">
        <w:t xml:space="preserve"> i …</w:t>
      </w:r>
      <w:r>
        <w:t xml:space="preserve">) </w:t>
      </w:r>
      <w:r w:rsidRPr="001C3660">
        <w:t>‒</w:t>
      </w:r>
      <w:r>
        <w:t xml:space="preserve"> w zakresie informacji, o których mowa w art. 25da tej ustawy.</w:t>
      </w:r>
      <w:r w:rsidRPr="00276012">
        <w:t>”</w:t>
      </w:r>
      <w:r>
        <w:t>.</w:t>
      </w:r>
    </w:p>
    <w:p w14:paraId="01C1CEC5" w14:textId="77777777" w:rsidR="00A9328C" w:rsidRPr="00330107" w:rsidRDefault="00A9328C" w:rsidP="00A9328C">
      <w:pPr>
        <w:pStyle w:val="ARTartustawynprozporzdzenia"/>
      </w:pPr>
      <w:r w:rsidRPr="00497439">
        <w:rPr>
          <w:rStyle w:val="Ppogrubienie"/>
        </w:rPr>
        <w:t>Art. 17.</w:t>
      </w:r>
      <w:r>
        <w:t> </w:t>
      </w:r>
      <w:r w:rsidRPr="00330107">
        <w:t>W ustawie z dnia 29 lipca 2005 r. o ofercie publicznej i warunkach wprowadzania instrumentów finansowych do zorganizowanego systemu obrotu oraz o spółkach publicznych (Dz. U.</w:t>
      </w:r>
      <w:r>
        <w:t xml:space="preserve"> z 2025 r. poz. 592)</w:t>
      </w:r>
      <w:r w:rsidRPr="00330107">
        <w:t xml:space="preserve"> w art. 91 ust. 14</w:t>
      </w:r>
      <w:r w:rsidRPr="001C3660">
        <w:t>‒</w:t>
      </w:r>
      <w:r>
        <w:t>16</w:t>
      </w:r>
      <w:r w:rsidRPr="00330107">
        <w:t xml:space="preserve"> otrzymują brzmienie:</w:t>
      </w:r>
    </w:p>
    <w:p w14:paraId="03260A67" w14:textId="7EA84272" w:rsidR="00A9328C" w:rsidRPr="00330107" w:rsidRDefault="00A9328C" w:rsidP="00A9328C">
      <w:pPr>
        <w:pStyle w:val="ZUSTzmustartykuempunktem"/>
      </w:pPr>
      <w:r w:rsidRPr="00276012">
        <w:t>„</w:t>
      </w:r>
      <w:r w:rsidRPr="00330107">
        <w:t>14. W przypadku wycofania lub wykluczenia akcji z obrotu na rynku regulowanym lub w alternatywnym systemie obrotu albo podjęcia przez walne zgromadzenie spółki niebędącej spółką publiczną uchwały o rejestracji akcji w rejestrze akcjonariuszy, o</w:t>
      </w:r>
      <w:r>
        <w:t> </w:t>
      </w:r>
      <w:r w:rsidRPr="00330107">
        <w:t>którym mowa w art. 328</w:t>
      </w:r>
      <w:r w:rsidRPr="00953521">
        <w:rPr>
          <w:rStyle w:val="IGindeksgrny"/>
        </w:rPr>
        <w:t>1</w:t>
      </w:r>
      <w:r w:rsidRPr="00330107">
        <w:t xml:space="preserve"> § 1 ustawy z dnia 15 września 2000 r. </w:t>
      </w:r>
      <w:r w:rsidRPr="001C3660">
        <w:t>‒</w:t>
      </w:r>
      <w:r w:rsidRPr="00330107">
        <w:t xml:space="preserve"> Kodeks spółek handlowych, a także </w:t>
      </w:r>
      <w:r>
        <w:t>po</w:t>
      </w:r>
      <w:r w:rsidRPr="00330107">
        <w:t xml:space="preserve"> zakończeni</w:t>
      </w:r>
      <w:r>
        <w:t>u</w:t>
      </w:r>
      <w:r w:rsidRPr="00330107">
        <w:t xml:space="preserve"> likwidacji </w:t>
      </w:r>
      <w:r w:rsidRPr="00497439">
        <w:t xml:space="preserve">spółki, </w:t>
      </w:r>
      <w:r w:rsidRPr="00330107">
        <w:t>spółka może rozwiązać umowę o rejestrację akcji w depozycie papierów wartościowych zawartą z Krajowym Depozytem lub spółką, której Krajowy Depozyt przekazał wykonywanie czynności z zakresu zadań, o których mowa w art. 48 ust. 1 pkt 1</w:t>
      </w:r>
      <w:r w:rsidRPr="001C3660">
        <w:t>‒</w:t>
      </w:r>
      <w:r w:rsidRPr="00330107">
        <w:t>6 ustawy o obrocie instrumentami finansowymi. Rozwiązanie umowy następuje z upływem 14 dni od dnia złożenia przez spółkę oświadczenia o jej rozwiązaniu. Z dniem rozwiązania umowy następuje wyrejestrowanie akcji z depozytu papierów wartościowych.</w:t>
      </w:r>
    </w:p>
    <w:p w14:paraId="6569B2B0" w14:textId="77777777" w:rsidR="00A9328C" w:rsidRPr="00330107" w:rsidRDefault="00A9328C" w:rsidP="00A9328C">
      <w:pPr>
        <w:pStyle w:val="ZUSTzmustartykuempunktem"/>
      </w:pPr>
      <w:r w:rsidRPr="00330107">
        <w:t>15. W razie rozwiązania umowy o rejestrację akcji w depozycie papierów wartościowych uczestnicy Krajowego Depozytu lub spółki, której Krajowy Depozyt przekazał wykonywanie czynności z zakresu zadań, o których mowa w art. 48 ust. 1 pkt</w:t>
      </w:r>
      <w:r>
        <w:t> </w:t>
      </w:r>
      <w:r w:rsidRPr="00330107">
        <w:t>1</w:t>
      </w:r>
      <w:r w:rsidRPr="001C3660">
        <w:t>‒</w:t>
      </w:r>
      <w:r w:rsidRPr="00330107">
        <w:t xml:space="preserve">6 ustawy o obrocie instrumentami finansowymi, przekazują spółce, a w przypadku spółki w upadłości </w:t>
      </w:r>
      <w:r w:rsidRPr="001C3660">
        <w:t>‒</w:t>
      </w:r>
      <w:r w:rsidRPr="00330107">
        <w:t xml:space="preserve"> jej syndykowi, w terminie wskazanym przez Krajowy Depozyt lub spółkę, której Krajowy Depozyt </w:t>
      </w:r>
      <w:r w:rsidRPr="00330107">
        <w:lastRenderedPageBreak/>
        <w:t>przekazał wykonywanie czynności z zakresu zadań, o</w:t>
      </w:r>
      <w:r>
        <w:t> </w:t>
      </w:r>
      <w:r w:rsidRPr="00330107">
        <w:t>których mowa w art. 48 ust. 1 pkt 1</w:t>
      </w:r>
      <w:r w:rsidRPr="001C3660">
        <w:t>‒</w:t>
      </w:r>
      <w:r w:rsidRPr="00330107">
        <w:t>6 ustawy o obrocie instrumentami finansowymi, dane osobowe akcjonariuszy, ze wskazaniem liczby akcji posiadanych przez każdego z</w:t>
      </w:r>
      <w:r>
        <w:t> </w:t>
      </w:r>
      <w:r w:rsidRPr="00330107">
        <w:t>nich oraz odrębnych oznaczeń tych akcji, o których mowa w art. 55 ustawy o obrocie instrumentami finansowymi, a także obciążeń ustanowionych na tych akcjach oraz danych osobowych osób, na których rzecz obciążenia te ustanowiono. Informacje te są sporządzane według stanu na dzień wyrejestrowania akcji z depozytu papierów wartościowych, na podstawie zapisów dokonanych na prowadzonych przez uczestników rachunkach papierów wartościowych i rachunkach zbiorczych oraz na podstawie wskazań dokonanych przez posiadaczy rachunków zbiorczych zgodnie z art. 8a ust. 4 ustawy o</w:t>
      </w:r>
      <w:r>
        <w:t> </w:t>
      </w:r>
      <w:r w:rsidRPr="00330107">
        <w:t>obrocie instrumentami finansowymi.</w:t>
      </w:r>
    </w:p>
    <w:p w14:paraId="22F8ED4A" w14:textId="77777777" w:rsidR="00A9328C" w:rsidRDefault="00A9328C" w:rsidP="00A9328C">
      <w:pPr>
        <w:pStyle w:val="ZUSTzmustartykuempunktem"/>
      </w:pPr>
      <w:r w:rsidRPr="00330107">
        <w:t>16. W zakresie, w jakim akcje są zapisane na rachunku papierów wartościowych lub rachunku zbiorczym prowadzonym przez Krajowy Depozyt, informacje, o których mowa w ust. 15, są przekazywane spółce przez Krajowy Depozyt.</w:t>
      </w:r>
      <w:r w:rsidRPr="00264BBE">
        <w:t>”</w:t>
      </w:r>
      <w:r>
        <w:t>.</w:t>
      </w:r>
    </w:p>
    <w:p w14:paraId="42B3FC89" w14:textId="77777777" w:rsidR="00A9328C" w:rsidRDefault="00A9328C" w:rsidP="00A9328C">
      <w:pPr>
        <w:pStyle w:val="ARTartustawynprozporzdzenia"/>
      </w:pPr>
      <w:r w:rsidRPr="00414F21">
        <w:rPr>
          <w:rStyle w:val="Ppogrubienie"/>
        </w:rPr>
        <w:t>Art.</w:t>
      </w:r>
      <w:r>
        <w:rPr>
          <w:rStyle w:val="Ppogrubienie"/>
        </w:rPr>
        <w:t> </w:t>
      </w:r>
      <w:r w:rsidRPr="00414F21">
        <w:rPr>
          <w:rStyle w:val="Ppogrubienie"/>
        </w:rPr>
        <w:t>18.</w:t>
      </w:r>
      <w:r>
        <w:t xml:space="preserve"> W ustawie z dnia 12 stycznia 2007 r. </w:t>
      </w:r>
      <w:r w:rsidRPr="00E856A1">
        <w:t>o drogowych spółkach specjalnego przeznaczenia</w:t>
      </w:r>
      <w:r>
        <w:t xml:space="preserve"> (</w:t>
      </w:r>
      <w:r w:rsidRPr="00E856A1">
        <w:t>Dz. U. z 2021 r. poz. 1469</w:t>
      </w:r>
      <w:r>
        <w:t>) w art. 3 uchyla się ust. 4.</w:t>
      </w:r>
    </w:p>
    <w:p w14:paraId="0DEBE6A5" w14:textId="77777777" w:rsidR="00A9328C" w:rsidRDefault="00A9328C" w:rsidP="00A9328C">
      <w:pPr>
        <w:pStyle w:val="ARTartustawynprozporzdzenia"/>
      </w:pPr>
      <w:r w:rsidRPr="00870AB0">
        <w:rPr>
          <w:rStyle w:val="Ppogrubienie"/>
        </w:rPr>
        <w:t>Art.</w:t>
      </w:r>
      <w:r>
        <w:rPr>
          <w:rStyle w:val="Ppogrubienie"/>
        </w:rPr>
        <w:t> </w:t>
      </w:r>
      <w:r w:rsidRPr="00870AB0">
        <w:rPr>
          <w:rStyle w:val="Ppogrubienie"/>
        </w:rPr>
        <w:t>1</w:t>
      </w:r>
      <w:r>
        <w:rPr>
          <w:rStyle w:val="Ppogrubienie"/>
        </w:rPr>
        <w:t>9</w:t>
      </w:r>
      <w:r w:rsidRPr="00870AB0">
        <w:rPr>
          <w:rStyle w:val="Ppogrubienie"/>
        </w:rPr>
        <w:t>.</w:t>
      </w:r>
      <w:r>
        <w:t xml:space="preserve"> W ustawie z dnia 29 czerwca 2007 r. </w:t>
      </w:r>
      <w:r w:rsidRPr="00902024">
        <w:t>o zasadach pokrywania kosztów powstałych u wytwórców w związku z przedterminowym rozwiązaniem umów długoterminowych sprzedaży mocy i energii elektrycznej</w:t>
      </w:r>
      <w:r>
        <w:t xml:space="preserve"> (</w:t>
      </w:r>
      <w:r w:rsidRPr="00902024">
        <w:t>Dz. U. z 2022 r. poz. 311</w:t>
      </w:r>
      <w:r>
        <w:t>) w art. 50:</w:t>
      </w:r>
    </w:p>
    <w:p w14:paraId="2DFBF75F" w14:textId="77777777" w:rsidR="00A9328C" w:rsidRDefault="00A9328C" w:rsidP="00A9328C">
      <w:pPr>
        <w:pStyle w:val="PKTpunkt"/>
      </w:pPr>
      <w:r>
        <w:t>1)</w:t>
      </w:r>
      <w:r>
        <w:tab/>
        <w:t>uchyla się ust. 3;</w:t>
      </w:r>
    </w:p>
    <w:p w14:paraId="364DD087" w14:textId="23BD7045" w:rsidR="00A9328C" w:rsidRDefault="00A9328C" w:rsidP="00A9328C">
      <w:pPr>
        <w:pStyle w:val="PKTpunkt"/>
      </w:pPr>
      <w:r>
        <w:t>2)</w:t>
      </w:r>
      <w:r>
        <w:tab/>
        <w:t xml:space="preserve">w ust. 4 wyrazy </w:t>
      </w:r>
      <w:r w:rsidRPr="001C3660">
        <w:t>„</w:t>
      </w:r>
      <w:r>
        <w:t>ust. 1</w:t>
      </w:r>
      <w:r w:rsidRPr="001C3660">
        <w:t>‒</w:t>
      </w:r>
      <w:r>
        <w:t>3</w:t>
      </w:r>
      <w:r w:rsidRPr="001C3660">
        <w:t>”</w:t>
      </w:r>
      <w:r>
        <w:t xml:space="preserve"> zastępuje się wyrazami </w:t>
      </w:r>
      <w:r w:rsidRPr="001C3660">
        <w:t>„</w:t>
      </w:r>
      <w:r w:rsidRPr="00497439">
        <w:t>ust. 1</w:t>
      </w:r>
      <w:r w:rsidR="00C50BE8" w:rsidRPr="00497439">
        <w:t xml:space="preserve"> i </w:t>
      </w:r>
      <w:r w:rsidRPr="00497439">
        <w:t>2</w:t>
      </w:r>
      <w:r w:rsidRPr="001C3660">
        <w:t>”</w:t>
      </w:r>
      <w:r>
        <w:t>.</w:t>
      </w:r>
    </w:p>
    <w:p w14:paraId="62459CCA" w14:textId="77777777" w:rsidR="00A9328C" w:rsidRDefault="00A9328C" w:rsidP="00A9328C">
      <w:pPr>
        <w:pStyle w:val="ARTartustawynprozporzdzenia"/>
      </w:pPr>
      <w:r w:rsidRPr="00870AB0">
        <w:rPr>
          <w:rStyle w:val="Ppogrubienie"/>
        </w:rPr>
        <w:t>Art.</w:t>
      </w:r>
      <w:r>
        <w:rPr>
          <w:rStyle w:val="Ppogrubienie"/>
        </w:rPr>
        <w:t> 20</w:t>
      </w:r>
      <w:r w:rsidRPr="006B1A62">
        <w:rPr>
          <w:rStyle w:val="Ppogrubienie"/>
        </w:rPr>
        <w:t>.</w:t>
      </w:r>
      <w:r>
        <w:t> </w:t>
      </w:r>
      <w:r w:rsidRPr="000A765A">
        <w:t>W ustawie z dnia</w:t>
      </w:r>
      <w:r>
        <w:t xml:space="preserve"> 19 listopada 2009 r. </w:t>
      </w:r>
      <w:r w:rsidRPr="000A765A">
        <w:t xml:space="preserve">o </w:t>
      </w:r>
      <w:r w:rsidRPr="00AB6A71">
        <w:t>grach hazardowych</w:t>
      </w:r>
      <w:r>
        <w:t xml:space="preserve"> (Dz. U. z 2025 r. poz. 595) wprowadza się następujące zmiany:</w:t>
      </w:r>
    </w:p>
    <w:p w14:paraId="239CD1BE" w14:textId="77777777" w:rsidR="00A9328C" w:rsidRDefault="00A9328C" w:rsidP="00A9328C">
      <w:pPr>
        <w:pStyle w:val="PKTpunkt"/>
      </w:pPr>
      <w:r>
        <w:t>1)</w:t>
      </w:r>
      <w:r>
        <w:tab/>
        <w:t>w art. 10 uchyla się ust. 5;</w:t>
      </w:r>
    </w:p>
    <w:p w14:paraId="52273020" w14:textId="77777777" w:rsidR="00A9328C" w:rsidRDefault="00A9328C" w:rsidP="00A9328C">
      <w:pPr>
        <w:pStyle w:val="PKTpunkt"/>
      </w:pPr>
      <w:r>
        <w:t>2)</w:t>
      </w:r>
      <w:r>
        <w:tab/>
        <w:t xml:space="preserve">w art. 42 w pkt 2 skreśla się wyraz </w:t>
      </w:r>
      <w:r w:rsidRPr="001C3660">
        <w:t>„</w:t>
      </w:r>
      <w:r>
        <w:t>imiennych</w:t>
      </w:r>
      <w:r w:rsidRPr="001C3660">
        <w:t>”</w:t>
      </w:r>
      <w:r>
        <w:t>;</w:t>
      </w:r>
    </w:p>
    <w:p w14:paraId="446E2E1E" w14:textId="77777777" w:rsidR="00A9328C" w:rsidRDefault="00A9328C" w:rsidP="00A9328C">
      <w:pPr>
        <w:pStyle w:val="PKTpunkt"/>
      </w:pPr>
      <w:r>
        <w:t>3)</w:t>
      </w:r>
      <w:r>
        <w:tab/>
      </w:r>
      <w:r w:rsidRPr="00D85FF1">
        <w:t>w art. 4</w:t>
      </w:r>
      <w:r>
        <w:t>3</w:t>
      </w:r>
      <w:r w:rsidRPr="00D85FF1">
        <w:t xml:space="preserve"> </w:t>
      </w:r>
      <w:r>
        <w:t xml:space="preserve">w ust. 1 w pkt 2 </w:t>
      </w:r>
      <w:r w:rsidRPr="00D85FF1">
        <w:t xml:space="preserve">skreśla się wyraz </w:t>
      </w:r>
      <w:r w:rsidRPr="001C3660">
        <w:t>„</w:t>
      </w:r>
      <w:r w:rsidRPr="00D85FF1">
        <w:t>imiennych</w:t>
      </w:r>
      <w:r w:rsidRPr="001C3660">
        <w:t>”</w:t>
      </w:r>
      <w:r>
        <w:t>.</w:t>
      </w:r>
    </w:p>
    <w:p w14:paraId="51EBFD5A" w14:textId="77777777" w:rsidR="00A9328C" w:rsidRDefault="00A9328C" w:rsidP="00A9328C">
      <w:pPr>
        <w:pStyle w:val="ARTartustawynprozporzdzenia"/>
      </w:pPr>
      <w:r w:rsidRPr="00870AB0">
        <w:rPr>
          <w:rStyle w:val="Ppogrubienie"/>
        </w:rPr>
        <w:t>Art.</w:t>
      </w:r>
      <w:r>
        <w:rPr>
          <w:rStyle w:val="Ppogrubienie"/>
        </w:rPr>
        <w:t> 21</w:t>
      </w:r>
      <w:r w:rsidRPr="006B1A62">
        <w:rPr>
          <w:rStyle w:val="Ppogrubienie"/>
        </w:rPr>
        <w:t>.</w:t>
      </w:r>
      <w:r>
        <w:t> </w:t>
      </w:r>
      <w:r w:rsidRPr="000A765A">
        <w:t>W ustawie z dnia</w:t>
      </w:r>
      <w:r>
        <w:t xml:space="preserve"> 12 lutego 2010 r. </w:t>
      </w:r>
      <w:r w:rsidRPr="000A765A">
        <w:t>o rekapitalizacji niektórych instytucji oraz o rządowych instrumentach stabilizacji finansowej</w:t>
      </w:r>
      <w:r>
        <w:t xml:space="preserve"> (Dz. U. z 2024 r. poz. 505) w art. 19d w ust. 1a uchyla się pkt 3.</w:t>
      </w:r>
    </w:p>
    <w:p w14:paraId="65635855" w14:textId="77777777" w:rsidR="00A9328C" w:rsidRDefault="00A9328C" w:rsidP="00A9328C">
      <w:pPr>
        <w:pStyle w:val="ARTartustawynprozporzdzenia"/>
      </w:pPr>
      <w:r w:rsidRPr="00870AB0">
        <w:rPr>
          <w:rStyle w:val="Ppogrubienie"/>
        </w:rPr>
        <w:lastRenderedPageBreak/>
        <w:t>Art.</w:t>
      </w:r>
      <w:r>
        <w:rPr>
          <w:rStyle w:val="Ppogrubienie"/>
        </w:rPr>
        <w:t> 22</w:t>
      </w:r>
      <w:r w:rsidRPr="00870AB0">
        <w:rPr>
          <w:rStyle w:val="Ppogrubienie"/>
        </w:rPr>
        <w:t>.</w:t>
      </w:r>
      <w:r>
        <w:t xml:space="preserve"> W ustawie z dnia 9 kwietnia 2010 r. </w:t>
      </w:r>
      <w:r w:rsidRPr="00B9497C">
        <w:t>o udostępnianiu informacji gospodarczych i</w:t>
      </w:r>
      <w:r>
        <w:t> </w:t>
      </w:r>
      <w:r w:rsidRPr="00B9497C">
        <w:t>wymianie danych gospodarczych</w:t>
      </w:r>
      <w:r>
        <w:t xml:space="preserve"> (</w:t>
      </w:r>
      <w:r w:rsidRPr="00B9497C">
        <w:t xml:space="preserve">Dz. U. z </w:t>
      </w:r>
      <w:r>
        <w:t>2025</w:t>
      </w:r>
      <w:r w:rsidRPr="00B9497C">
        <w:t xml:space="preserve"> r. poz. </w:t>
      </w:r>
      <w:r>
        <w:t>85) w art. 5 uchyla się ust. 2.</w:t>
      </w:r>
    </w:p>
    <w:p w14:paraId="656E265F" w14:textId="77777777" w:rsidR="00C50BE8" w:rsidRPr="00497439" w:rsidRDefault="00A9328C" w:rsidP="00A9328C">
      <w:pPr>
        <w:pStyle w:val="ARTartustawynprozporzdzenia"/>
      </w:pPr>
      <w:r w:rsidRPr="00870AB0">
        <w:rPr>
          <w:rStyle w:val="Ppogrubienie"/>
        </w:rPr>
        <w:t>Art.</w:t>
      </w:r>
      <w:r>
        <w:rPr>
          <w:rStyle w:val="Ppogrubienie"/>
        </w:rPr>
        <w:t> 23</w:t>
      </w:r>
      <w:r w:rsidRPr="00870AB0">
        <w:rPr>
          <w:rStyle w:val="Ppogrubienie"/>
        </w:rPr>
        <w:t>.</w:t>
      </w:r>
      <w:r>
        <w:t> </w:t>
      </w:r>
      <w:r w:rsidRPr="00900A15">
        <w:t xml:space="preserve">W ustawie z dnia </w:t>
      </w:r>
      <w:r>
        <w:t xml:space="preserve">13 czerwca </w:t>
      </w:r>
      <w:r w:rsidRPr="00900A15">
        <w:t>201</w:t>
      </w:r>
      <w:r>
        <w:t>3</w:t>
      </w:r>
      <w:r w:rsidRPr="00900A15">
        <w:t xml:space="preserve"> r. </w:t>
      </w:r>
      <w:bookmarkStart w:id="25" w:name="_Hlk176781242"/>
      <w:r w:rsidRPr="00900A15">
        <w:t xml:space="preserve">o gospodarce opakowaniami i odpadami opakowaniowymi </w:t>
      </w:r>
      <w:bookmarkEnd w:id="25"/>
      <w:r w:rsidRPr="00900A15">
        <w:t xml:space="preserve">(Dz. U. z </w:t>
      </w:r>
      <w:r>
        <w:t>2025</w:t>
      </w:r>
      <w:r w:rsidRPr="00900A15">
        <w:t xml:space="preserve"> r. poz. </w:t>
      </w:r>
      <w:r>
        <w:t>870</w:t>
      </w:r>
      <w:r w:rsidRPr="00900A15">
        <w:t xml:space="preserve">) </w:t>
      </w:r>
      <w:r w:rsidR="00C50BE8" w:rsidRPr="00497439">
        <w:t>wprowadza się następujące zmiany:</w:t>
      </w:r>
    </w:p>
    <w:p w14:paraId="2F40B1A3" w14:textId="3ECB527F" w:rsidR="00A9328C" w:rsidRPr="00497439" w:rsidRDefault="00C50BE8" w:rsidP="006912C4">
      <w:pPr>
        <w:pStyle w:val="PKTpunkt"/>
      </w:pPr>
      <w:r w:rsidRPr="00497439">
        <w:t>1)</w:t>
      </w:r>
      <w:r w:rsidR="006912C4" w:rsidRPr="00497439">
        <w:tab/>
      </w:r>
      <w:r w:rsidR="00A9328C" w:rsidRPr="00497439">
        <w:t>w art. 29 uchyla się ust. 5</w:t>
      </w:r>
      <w:r w:rsidRPr="00497439">
        <w:t>;</w:t>
      </w:r>
    </w:p>
    <w:p w14:paraId="5DAC8A44" w14:textId="48F5A082" w:rsidR="00C50BE8" w:rsidRPr="00497439" w:rsidRDefault="00C50BE8" w:rsidP="006912C4">
      <w:pPr>
        <w:pStyle w:val="PKTpunkt"/>
      </w:pPr>
      <w:r w:rsidRPr="00497439">
        <w:t>2)</w:t>
      </w:r>
      <w:r w:rsidR="006912C4" w:rsidRPr="00497439">
        <w:tab/>
      </w:r>
      <w:r w:rsidRPr="00497439">
        <w:t>w art. 40g uchyla się ust. 7.</w:t>
      </w:r>
    </w:p>
    <w:p w14:paraId="5FEB7E40" w14:textId="77777777" w:rsidR="00A9328C" w:rsidRDefault="00A9328C" w:rsidP="00A9328C">
      <w:pPr>
        <w:pStyle w:val="ARTartustawynprozporzdzenia"/>
      </w:pPr>
      <w:r w:rsidRPr="00870AB0">
        <w:rPr>
          <w:rStyle w:val="Ppogrubienie"/>
        </w:rPr>
        <w:t>Art.</w:t>
      </w:r>
      <w:r>
        <w:rPr>
          <w:rStyle w:val="Ppogrubienie"/>
        </w:rPr>
        <w:t> 24</w:t>
      </w:r>
      <w:r w:rsidRPr="00870AB0">
        <w:rPr>
          <w:rStyle w:val="Ppogrubienie"/>
        </w:rPr>
        <w:t>.</w:t>
      </w:r>
      <w:r>
        <w:t> </w:t>
      </w:r>
      <w:r w:rsidRPr="00716505">
        <w:t>W ustawie z dnia</w:t>
      </w:r>
      <w:r>
        <w:t xml:space="preserve"> 15 maja 2015</w:t>
      </w:r>
      <w:r w:rsidRPr="00716505">
        <w:t xml:space="preserve"> r. </w:t>
      </w:r>
      <w:r w:rsidRPr="001C3660">
        <w:t>‒</w:t>
      </w:r>
      <w:r>
        <w:t xml:space="preserve"> Prawo restrukturyzacyjne </w:t>
      </w:r>
      <w:r w:rsidRPr="00716505">
        <w:t>(</w:t>
      </w:r>
      <w:r>
        <w:t>Dz. U. z 2024 r. poz. 1428 oraz z 2025 r. poz. 1085, 1170 i 1172</w:t>
      </w:r>
      <w:r w:rsidRPr="00716505">
        <w:t xml:space="preserve">) w art. </w:t>
      </w:r>
      <w:r>
        <w:t xml:space="preserve">156 w ust. 5 </w:t>
      </w:r>
      <w:r w:rsidRPr="00716505">
        <w:t xml:space="preserve">uchyla się </w:t>
      </w:r>
      <w:r>
        <w:t>pkt 4</w:t>
      </w:r>
      <w:r w:rsidRPr="00716505">
        <w:t>.</w:t>
      </w:r>
    </w:p>
    <w:p w14:paraId="68573464" w14:textId="77777777" w:rsidR="00A9328C" w:rsidRDefault="00A9328C" w:rsidP="00A9328C">
      <w:pPr>
        <w:pStyle w:val="ARTartustawynprozporzdzenia"/>
      </w:pPr>
      <w:r>
        <w:rPr>
          <w:rStyle w:val="Ppogrubienie"/>
        </w:rPr>
        <w:t>Art</w:t>
      </w:r>
      <w:r w:rsidRPr="009D40E8">
        <w:rPr>
          <w:rStyle w:val="Ppogrubienie"/>
        </w:rPr>
        <w:t>.</w:t>
      </w:r>
      <w:r>
        <w:t> </w:t>
      </w:r>
      <w:r>
        <w:rPr>
          <w:rStyle w:val="Ppogrubienie"/>
        </w:rPr>
        <w:t>25</w:t>
      </w:r>
      <w:r w:rsidRPr="00870AB0">
        <w:rPr>
          <w:rStyle w:val="Ppogrubienie"/>
        </w:rPr>
        <w:t>.</w:t>
      </w:r>
      <w:r>
        <w:t> </w:t>
      </w:r>
      <w:r w:rsidRPr="00716505">
        <w:t>W ustawie z dnia</w:t>
      </w:r>
      <w:r>
        <w:t xml:space="preserve"> 11 września 2015</w:t>
      </w:r>
      <w:r w:rsidRPr="00716505">
        <w:t xml:space="preserve"> r. </w:t>
      </w:r>
      <w:r>
        <w:t xml:space="preserve">o zużytym sprzęcie elektrycznym i elektronicznym (Dz. U. z 2024 r. poz. 573) </w:t>
      </w:r>
      <w:r w:rsidRPr="00716505">
        <w:t xml:space="preserve">w art. </w:t>
      </w:r>
      <w:r>
        <w:t xml:space="preserve">63 </w:t>
      </w:r>
      <w:r w:rsidRPr="00716505">
        <w:t xml:space="preserve">uchyla się </w:t>
      </w:r>
      <w:r>
        <w:t>ust. 5</w:t>
      </w:r>
      <w:r w:rsidRPr="00716505">
        <w:t>.</w:t>
      </w:r>
    </w:p>
    <w:p w14:paraId="7481C3AE" w14:textId="77777777" w:rsidR="00A9328C" w:rsidRDefault="00A9328C" w:rsidP="00A9328C">
      <w:pPr>
        <w:pStyle w:val="ARTartustawynprozporzdzenia"/>
      </w:pPr>
      <w:r w:rsidRPr="00870AB0">
        <w:rPr>
          <w:rStyle w:val="Ppogrubienie"/>
        </w:rPr>
        <w:t>Art.</w:t>
      </w:r>
      <w:r>
        <w:rPr>
          <w:rStyle w:val="Ppogrubienie"/>
        </w:rPr>
        <w:t> 26</w:t>
      </w:r>
      <w:r w:rsidRPr="00870AB0">
        <w:rPr>
          <w:rStyle w:val="Ppogrubienie"/>
        </w:rPr>
        <w:t>.</w:t>
      </w:r>
      <w:r>
        <w:t> W ustawie z dnia 11 września 2015 r. o działalności ubezpieczeniowej i reasekuracyjnej (Dz. U. z 2025 r. poz. 1526) w art. 81:</w:t>
      </w:r>
    </w:p>
    <w:p w14:paraId="313CE4DF" w14:textId="77777777" w:rsidR="00A9328C" w:rsidRDefault="00A9328C" w:rsidP="00A9328C">
      <w:pPr>
        <w:pStyle w:val="PKTpunkt"/>
      </w:pPr>
      <w:r>
        <w:t>1)</w:t>
      </w:r>
      <w:r>
        <w:tab/>
        <w:t>uchyla się ust. 1;</w:t>
      </w:r>
    </w:p>
    <w:p w14:paraId="0824FFD4" w14:textId="77777777" w:rsidR="00A9328C" w:rsidRDefault="00A9328C" w:rsidP="00A9328C">
      <w:pPr>
        <w:pStyle w:val="PKTpunkt"/>
      </w:pPr>
      <w:r>
        <w:t>2)</w:t>
      </w:r>
      <w:r>
        <w:tab/>
        <w:t>w ust. 2:</w:t>
      </w:r>
    </w:p>
    <w:p w14:paraId="0E772011" w14:textId="77777777" w:rsidR="00A9328C" w:rsidRDefault="00A9328C" w:rsidP="00A9328C">
      <w:pPr>
        <w:pStyle w:val="LITlitera"/>
      </w:pPr>
      <w:r>
        <w:t>a)</w:t>
      </w:r>
      <w:r>
        <w:tab/>
        <w:t xml:space="preserve">w zdaniu pierwszym skreśla się wyraz </w:t>
      </w:r>
      <w:r w:rsidRPr="001C3660">
        <w:t>„</w:t>
      </w:r>
      <w:r>
        <w:t>imiennych</w:t>
      </w:r>
      <w:r w:rsidRPr="001C3660">
        <w:t>”</w:t>
      </w:r>
      <w:r>
        <w:t>,</w:t>
      </w:r>
    </w:p>
    <w:p w14:paraId="0B15DA8F" w14:textId="77777777" w:rsidR="00A9328C" w:rsidRDefault="00A9328C" w:rsidP="00A9328C">
      <w:pPr>
        <w:pStyle w:val="LITlitera"/>
      </w:pPr>
      <w:r>
        <w:t>b)</w:t>
      </w:r>
      <w:r>
        <w:tab/>
        <w:t xml:space="preserve">w zdaniu drugim skreśla się wyraz </w:t>
      </w:r>
      <w:r w:rsidRPr="001C3660">
        <w:t>„</w:t>
      </w:r>
      <w:r>
        <w:t>tych</w:t>
      </w:r>
      <w:r w:rsidRPr="001C3660">
        <w:t>”</w:t>
      </w:r>
      <w:r>
        <w:t>;</w:t>
      </w:r>
    </w:p>
    <w:p w14:paraId="606E6422" w14:textId="77777777" w:rsidR="00A9328C" w:rsidRDefault="00A9328C" w:rsidP="00A9328C">
      <w:pPr>
        <w:pStyle w:val="PKTpunkt"/>
      </w:pPr>
      <w:r>
        <w:t>3)</w:t>
      </w:r>
      <w:r>
        <w:tab/>
        <w:t>uchyla się ust. 5.</w:t>
      </w:r>
    </w:p>
    <w:p w14:paraId="0604516F" w14:textId="77777777" w:rsidR="00A9328C" w:rsidRDefault="00A9328C" w:rsidP="00A9328C">
      <w:pPr>
        <w:pStyle w:val="ARTartustawynprozporzdzenia"/>
      </w:pPr>
      <w:r w:rsidRPr="00870AB0">
        <w:rPr>
          <w:rStyle w:val="Ppogrubienie"/>
        </w:rPr>
        <w:t>Art.</w:t>
      </w:r>
      <w:r>
        <w:rPr>
          <w:rStyle w:val="Ppogrubienie"/>
        </w:rPr>
        <w:t> 27</w:t>
      </w:r>
      <w:r w:rsidRPr="00870AB0">
        <w:rPr>
          <w:rStyle w:val="Ppogrubienie"/>
        </w:rPr>
        <w:t>.</w:t>
      </w:r>
      <w:r>
        <w:t> </w:t>
      </w:r>
      <w:r w:rsidRPr="00716505">
        <w:t>W ustawie z dnia</w:t>
      </w:r>
      <w:r>
        <w:t xml:space="preserve"> 10 czerwca 2016</w:t>
      </w:r>
      <w:r w:rsidRPr="00716505">
        <w:t xml:space="preserve"> r. </w:t>
      </w:r>
      <w:r>
        <w:t xml:space="preserve">o </w:t>
      </w:r>
      <w:r w:rsidRPr="00780E03">
        <w:t>Bankowym Funduszu Gwarancyjnym, systemie gwarantowania depozytów oraz przymusowej restruktury</w:t>
      </w:r>
      <w:r>
        <w:t>zacji (Dz. U. z 2025 r. poz. 643 i 1069) wprowadza się następujące zmiany:</w:t>
      </w:r>
    </w:p>
    <w:p w14:paraId="6EB4C412" w14:textId="77777777" w:rsidR="00A9328C" w:rsidRDefault="00A9328C" w:rsidP="00A9328C">
      <w:pPr>
        <w:pStyle w:val="PKTpunkt"/>
      </w:pPr>
      <w:r>
        <w:t>1)</w:t>
      </w:r>
      <w:r>
        <w:tab/>
        <w:t xml:space="preserve">w </w:t>
      </w:r>
      <w:r w:rsidRPr="00780E03">
        <w:t xml:space="preserve">art. 70a </w:t>
      </w:r>
      <w:r>
        <w:t xml:space="preserve">w </w:t>
      </w:r>
      <w:r w:rsidRPr="00780E03">
        <w:t xml:space="preserve">ust. 1 </w:t>
      </w:r>
      <w:r>
        <w:t xml:space="preserve">uchyla się </w:t>
      </w:r>
      <w:r w:rsidRPr="00780E03">
        <w:t>pkt 4</w:t>
      </w:r>
      <w:r>
        <w:t>;</w:t>
      </w:r>
    </w:p>
    <w:p w14:paraId="27D2E1F3" w14:textId="77777777" w:rsidR="00A9328C" w:rsidRDefault="00A9328C" w:rsidP="00A9328C">
      <w:pPr>
        <w:pStyle w:val="PKTpunkt"/>
      </w:pPr>
      <w:r>
        <w:t>2)</w:t>
      </w:r>
      <w:r>
        <w:tab/>
        <w:t xml:space="preserve">w art. </w:t>
      </w:r>
      <w:r w:rsidRPr="00780E03">
        <w:t>212</w:t>
      </w:r>
      <w:r>
        <w:t>a</w:t>
      </w:r>
      <w:r w:rsidRPr="00780E03">
        <w:t xml:space="preserve"> </w:t>
      </w:r>
      <w:r>
        <w:t xml:space="preserve">w </w:t>
      </w:r>
      <w:r w:rsidRPr="00780E03">
        <w:t xml:space="preserve">ust. 1 </w:t>
      </w:r>
      <w:r>
        <w:t xml:space="preserve">uchyla się </w:t>
      </w:r>
      <w:r w:rsidRPr="00780E03">
        <w:t>pkt 4</w:t>
      </w:r>
      <w:r>
        <w:t>.</w:t>
      </w:r>
    </w:p>
    <w:p w14:paraId="6032E10C" w14:textId="77777777" w:rsidR="00A9328C" w:rsidRDefault="00A9328C" w:rsidP="00A9328C">
      <w:pPr>
        <w:pStyle w:val="ARTartustawynprozporzdzenia"/>
      </w:pPr>
      <w:r w:rsidRPr="000430C5">
        <w:rPr>
          <w:rStyle w:val="Ppogrubienie"/>
        </w:rPr>
        <w:t>Art.</w:t>
      </w:r>
      <w:r>
        <w:rPr>
          <w:rStyle w:val="Ppogrubienie"/>
        </w:rPr>
        <w:t> 28.</w:t>
      </w:r>
      <w:r>
        <w:t xml:space="preserve"> W </w:t>
      </w:r>
      <w:bookmarkStart w:id="26" w:name="_Hlk163641387"/>
      <w:r>
        <w:t xml:space="preserve">ustawie z dnia 30 sierpnia 2019 r. o zmianie ustawy – Kodeks spółek handlowych oraz niektórych innych ustaw </w:t>
      </w:r>
      <w:bookmarkEnd w:id="26"/>
      <w:r>
        <w:t>(Dz. U. poz. 1798, z późn. zm.</w:t>
      </w:r>
      <w:r w:rsidRPr="00953521">
        <w:rPr>
          <w:rStyle w:val="IGindeksgrny"/>
        </w:rPr>
        <w:footnoteReference w:id="7"/>
      </w:r>
      <w:r w:rsidRPr="00953521">
        <w:rPr>
          <w:rStyle w:val="IGindeksgrny"/>
        </w:rPr>
        <w:t>)</w:t>
      </w:r>
      <w:r>
        <w:t>) wprowadza się następujące zmiany:</w:t>
      </w:r>
    </w:p>
    <w:p w14:paraId="1AF064ED" w14:textId="77777777" w:rsidR="00A9328C" w:rsidRDefault="00A9328C" w:rsidP="00A9328C">
      <w:pPr>
        <w:pStyle w:val="PKTpunkt"/>
      </w:pPr>
      <w:r>
        <w:t>1)</w:t>
      </w:r>
      <w:r>
        <w:tab/>
        <w:t>w art. 15 ust. 2 otrzymuje brzmienie:</w:t>
      </w:r>
    </w:p>
    <w:p w14:paraId="135C8A3A" w14:textId="77777777" w:rsidR="00A9328C" w:rsidRPr="006A7A41" w:rsidRDefault="00A9328C" w:rsidP="00A9328C">
      <w:pPr>
        <w:pStyle w:val="ZUSTzmustartykuempunktem"/>
      </w:pPr>
      <w:r w:rsidRPr="006A7A41">
        <w:lastRenderedPageBreak/>
        <w:t>„2. Dokument akcji zachowuje moc dowodową wyłącznie w zakresie wykazywania przez akcjonariusza wobec spółki, że przysługują mu prawa udziałowe, przez okres siedmiu lat od dnia wejścia w życie niniejszej ustawy</w:t>
      </w:r>
      <w:r>
        <w:t>.</w:t>
      </w:r>
      <w:r w:rsidRPr="006A7A41">
        <w:t>”</w:t>
      </w:r>
      <w:r>
        <w:t>;</w:t>
      </w:r>
    </w:p>
    <w:p w14:paraId="602F9A67" w14:textId="77777777" w:rsidR="00A9328C" w:rsidRDefault="00A9328C" w:rsidP="00A9328C">
      <w:pPr>
        <w:pStyle w:val="PKTpunkt"/>
      </w:pPr>
      <w:r>
        <w:t>2</w:t>
      </w:r>
      <w:r w:rsidRPr="006A7A41">
        <w:t>)</w:t>
      </w:r>
      <w:r>
        <w:tab/>
        <w:t xml:space="preserve">w </w:t>
      </w:r>
      <w:r w:rsidRPr="006A7A41">
        <w:t xml:space="preserve">art. 18 </w:t>
      </w:r>
      <w:r>
        <w:t>dodaje się ust. 3 w brzmieniu:</w:t>
      </w:r>
    </w:p>
    <w:p w14:paraId="1D433843" w14:textId="77777777" w:rsidR="00A9328C" w:rsidRDefault="00A9328C" w:rsidP="00A9328C">
      <w:pPr>
        <w:pStyle w:val="ZUSTzmustartykuempunktem"/>
      </w:pPr>
      <w:r w:rsidRPr="006A7A41">
        <w:t>„3. Grzywnę nakłada sąd rejestrowy.”.</w:t>
      </w:r>
    </w:p>
    <w:p w14:paraId="36D229D3" w14:textId="47BB2ECE" w:rsidR="00A9328C" w:rsidRPr="006A7A41" w:rsidRDefault="00A9328C" w:rsidP="00A9328C">
      <w:pPr>
        <w:pStyle w:val="ARTartustawynprozporzdzenia"/>
      </w:pPr>
      <w:r w:rsidRPr="00607AD0">
        <w:rPr>
          <w:rStyle w:val="Ppogrubienie"/>
        </w:rPr>
        <w:t>Art. </w:t>
      </w:r>
      <w:r>
        <w:rPr>
          <w:rStyle w:val="Ppogrubienie"/>
        </w:rPr>
        <w:t>29</w:t>
      </w:r>
      <w:r w:rsidRPr="00607AD0">
        <w:rPr>
          <w:rStyle w:val="Ppogrubienie"/>
        </w:rPr>
        <w:t>.</w:t>
      </w:r>
      <w:r>
        <w:t> </w:t>
      </w:r>
      <w:r w:rsidRPr="006A7A41">
        <w:t>Spółki, dla których w dniu wejścia w życie niniejszej ustawy jest prowadzony rejestr akcjonariuszy</w:t>
      </w:r>
      <w:r w:rsidR="00D57C1D">
        <w:t xml:space="preserve"> </w:t>
      </w:r>
      <w:r w:rsidR="00D57C1D" w:rsidRPr="00497439">
        <w:t>oraz</w:t>
      </w:r>
      <w:r w:rsidRPr="006A7A41">
        <w:t xml:space="preserve"> </w:t>
      </w:r>
      <w:r>
        <w:t>spółki, których</w:t>
      </w:r>
      <w:r w:rsidRPr="006A7A41">
        <w:t xml:space="preserve"> akcje </w:t>
      </w:r>
      <w:r>
        <w:t xml:space="preserve">przed dniem wejścia w życie niniejszej ustawy </w:t>
      </w:r>
      <w:r w:rsidRPr="006A7A41">
        <w:t>zostały zarejestrowane w depozycie papierów wartościowych, składają do sądu rejestrowego wniosek o wpis</w:t>
      </w:r>
      <w:r w:rsidR="00D57C1D">
        <w:t xml:space="preserve"> </w:t>
      </w:r>
      <w:r w:rsidR="00D57C1D" w:rsidRPr="00497439">
        <w:t>danych</w:t>
      </w:r>
      <w:r w:rsidRPr="006A7A41">
        <w:t xml:space="preserve">, o których mowa w art. 38 pkt 7 lit. h, pkt 8a lit. j, pkt 9 lit. l, pkt 9a lit. k ustawy zmienianej w art. </w:t>
      </w:r>
      <w:r>
        <w:t>5,</w:t>
      </w:r>
      <w:r w:rsidRPr="006A7A41">
        <w:t xml:space="preserve"> w brzmieniu nadanym niniejszą ustawą, w terminie 3 miesięcy od dnia wejścia w życie niniejszej ustawy</w:t>
      </w:r>
      <w:r>
        <w:t>.</w:t>
      </w:r>
    </w:p>
    <w:p w14:paraId="379B4212" w14:textId="4888CEC9" w:rsidR="00A9328C" w:rsidRDefault="00A9328C" w:rsidP="00A9328C">
      <w:pPr>
        <w:pStyle w:val="ARTartustawynprozporzdzenia"/>
      </w:pPr>
      <w:r w:rsidRPr="000430C5">
        <w:rPr>
          <w:rStyle w:val="Ppogrubienie"/>
        </w:rPr>
        <w:t>Art.</w:t>
      </w:r>
      <w:r>
        <w:rPr>
          <w:rStyle w:val="Ppogrubienie"/>
        </w:rPr>
        <w:t> 30</w:t>
      </w:r>
      <w:r w:rsidRPr="000430C5">
        <w:rPr>
          <w:rStyle w:val="Ppogrubienie"/>
        </w:rPr>
        <w:t>.</w:t>
      </w:r>
      <w:r>
        <w:t> </w:t>
      </w:r>
      <w:r w:rsidRPr="008662E0">
        <w:t xml:space="preserve">Informacje o numerze PESEL </w:t>
      </w:r>
      <w:r>
        <w:t>albo</w:t>
      </w:r>
      <w:r w:rsidRPr="008662E0">
        <w:t xml:space="preserve"> dacie urodzenia akcjonariusza, zastawnika oraz użytkownika, a także informacje o numerze akcjonariusza, zastawnika oraz użytkownika we właściwym rejestrze oraz nazwie tego rejestru</w:t>
      </w:r>
      <w:r>
        <w:t xml:space="preserve">, </w:t>
      </w:r>
      <w:r w:rsidR="00E26F9F" w:rsidRPr="00497439">
        <w:t>jeżeli są wpisani</w:t>
      </w:r>
      <w:r w:rsidRPr="008662E0">
        <w:t xml:space="preserve"> do rejestru, oraz w przypadku współwłasności </w:t>
      </w:r>
      <w:r w:rsidRPr="00497439">
        <w:t xml:space="preserve">akcji informacje </w:t>
      </w:r>
      <w:r>
        <w:t xml:space="preserve">o </w:t>
      </w:r>
      <w:r w:rsidRPr="008662E0">
        <w:t>imi</w:t>
      </w:r>
      <w:r>
        <w:t>eniu</w:t>
      </w:r>
      <w:r w:rsidRPr="008662E0">
        <w:t>, nazwisk</w:t>
      </w:r>
      <w:r>
        <w:t>u</w:t>
      </w:r>
      <w:r w:rsidRPr="008662E0">
        <w:t xml:space="preserve"> albo firm</w:t>
      </w:r>
      <w:r>
        <w:t>ie</w:t>
      </w:r>
      <w:r w:rsidRPr="008662E0">
        <w:t xml:space="preserve"> (nazw</w:t>
      </w:r>
      <w:r>
        <w:t>ie</w:t>
      </w:r>
      <w:r w:rsidRPr="008662E0">
        <w:t>) pozostałych współwłaścicieli akcji, rodzaj</w:t>
      </w:r>
      <w:r>
        <w:t>u</w:t>
      </w:r>
      <w:r w:rsidRPr="008662E0">
        <w:t xml:space="preserve"> współwłasności akcji</w:t>
      </w:r>
      <w:r>
        <w:t xml:space="preserve">, a w przypadku współwłasności w częściach ułamkowych </w:t>
      </w:r>
      <w:r w:rsidRPr="001C3660">
        <w:t>‒</w:t>
      </w:r>
      <w:r>
        <w:t xml:space="preserve"> o </w:t>
      </w:r>
      <w:r w:rsidRPr="008662E0">
        <w:t>wielkoś</w:t>
      </w:r>
      <w:r>
        <w:t>ci</w:t>
      </w:r>
      <w:r w:rsidRPr="008662E0">
        <w:t xml:space="preserve"> udziału akcjonariusza, </w:t>
      </w:r>
      <w:r w:rsidR="006912C4" w:rsidRPr="00497439">
        <w:t xml:space="preserve">wpisuje się </w:t>
      </w:r>
      <w:r w:rsidR="0000704A" w:rsidRPr="00497439">
        <w:t xml:space="preserve">do </w:t>
      </w:r>
      <w:r w:rsidRPr="00497439">
        <w:t>rejestr</w:t>
      </w:r>
      <w:r w:rsidR="0000704A" w:rsidRPr="00497439">
        <w:t>u</w:t>
      </w:r>
      <w:r w:rsidRPr="00497439">
        <w:t xml:space="preserve"> </w:t>
      </w:r>
      <w:r w:rsidRPr="008662E0">
        <w:t xml:space="preserve">akcjonariuszy w wyniku żądań lub zdarzeń uzasadniających wpis, które miały miejsce </w:t>
      </w:r>
      <w:r w:rsidR="00734FB4" w:rsidRPr="00497439">
        <w:t xml:space="preserve">po dniu wejścia </w:t>
      </w:r>
      <w:r w:rsidRPr="008662E0">
        <w:t xml:space="preserve">w życie </w:t>
      </w:r>
      <w:r>
        <w:t>niniejszej ustawy</w:t>
      </w:r>
      <w:r w:rsidRPr="006A7A41">
        <w:t>.</w:t>
      </w:r>
    </w:p>
    <w:p w14:paraId="412D96D2" w14:textId="61B2D027" w:rsidR="00A9328C" w:rsidRDefault="00A9328C" w:rsidP="00A9328C">
      <w:pPr>
        <w:pStyle w:val="ARTartustawynprozporzdzenia"/>
      </w:pPr>
      <w:bookmarkStart w:id="27" w:name="_Hlk214382048"/>
      <w:r w:rsidRPr="00964463">
        <w:rPr>
          <w:rStyle w:val="Ppogrubienie"/>
        </w:rPr>
        <w:t>Art.</w:t>
      </w:r>
      <w:r>
        <w:rPr>
          <w:rStyle w:val="Ppogrubienie"/>
        </w:rPr>
        <w:t> </w:t>
      </w:r>
      <w:r w:rsidRPr="00964463">
        <w:rPr>
          <w:rStyle w:val="Ppogrubienie"/>
        </w:rPr>
        <w:t>3</w:t>
      </w:r>
      <w:r w:rsidR="0007769E">
        <w:rPr>
          <w:rStyle w:val="Ppogrubienie"/>
        </w:rPr>
        <w:t>1</w:t>
      </w:r>
      <w:r w:rsidRPr="00964463">
        <w:rPr>
          <w:rStyle w:val="Ppogrubienie"/>
        </w:rPr>
        <w:t>.</w:t>
      </w:r>
      <w:r>
        <w:t xml:space="preserve"> Do akcji niezarejestrowanych </w:t>
      </w:r>
      <w:r w:rsidRPr="00964463">
        <w:t>w dniu wejścia w życie niniejszej ustawy</w:t>
      </w:r>
      <w:r>
        <w:t xml:space="preserve"> w </w:t>
      </w:r>
      <w:r w:rsidRPr="00964463">
        <w:t>rejestr</w:t>
      </w:r>
      <w:r>
        <w:t>ze</w:t>
      </w:r>
      <w:r w:rsidRPr="00964463">
        <w:t xml:space="preserve"> akcjonariuszy albo depozycie papierów wartościowych</w:t>
      </w:r>
      <w:r>
        <w:t xml:space="preserve"> stosuje się do dnia ich rejestracji dotychczasowe przepisy o akcjach imiennych albo akcjach na okaziciela.</w:t>
      </w:r>
    </w:p>
    <w:bookmarkEnd w:id="27"/>
    <w:p w14:paraId="0CFFD4DA" w14:textId="21B48754" w:rsidR="00A9328C" w:rsidRPr="00F42D04" w:rsidRDefault="00A9328C" w:rsidP="00A9328C">
      <w:pPr>
        <w:pStyle w:val="ARTartustawynprozporzdzenia"/>
      </w:pPr>
      <w:r w:rsidRPr="00F42D04">
        <w:rPr>
          <w:rStyle w:val="Ppogrubienie"/>
        </w:rPr>
        <w:t>Art.</w:t>
      </w:r>
      <w:r>
        <w:rPr>
          <w:rStyle w:val="Ppogrubienie"/>
        </w:rPr>
        <w:t> </w:t>
      </w:r>
      <w:r w:rsidRPr="00F42D04">
        <w:rPr>
          <w:rStyle w:val="Ppogrubienie"/>
        </w:rPr>
        <w:t>3</w:t>
      </w:r>
      <w:r w:rsidR="0007769E">
        <w:rPr>
          <w:rStyle w:val="Ppogrubienie"/>
        </w:rPr>
        <w:t>2</w:t>
      </w:r>
      <w:r w:rsidRPr="00F42D04">
        <w:rPr>
          <w:rStyle w:val="Ppogrubienie"/>
        </w:rPr>
        <w:t>.</w:t>
      </w:r>
      <w:r>
        <w:rPr>
          <w:rStyle w:val="Kkursywa"/>
        </w:rPr>
        <w:t> </w:t>
      </w:r>
      <w:r w:rsidRPr="00F42D04">
        <w:t>1.</w:t>
      </w:r>
      <w:r>
        <w:t> </w:t>
      </w:r>
      <w:r w:rsidRPr="00F42D04">
        <w:t>Sądy prowadzące sprawy o nałożenie grzywny na podstawie art. 18 ust. 1 lub</w:t>
      </w:r>
      <w:r>
        <w:t> </w:t>
      </w:r>
      <w:r w:rsidRPr="00F42D04">
        <w:t xml:space="preserve">2 ustawy zmienianej w art. 28 wszczęte i niezakończone </w:t>
      </w:r>
      <w:r w:rsidR="002753FA" w:rsidRPr="00497439">
        <w:t xml:space="preserve">przed dniem </w:t>
      </w:r>
      <w:r w:rsidRPr="00F42D04">
        <w:t>28 lutego 2026 r. pozostają właściwe do ich rozpoznania do dnia ich zakończenia.</w:t>
      </w:r>
    </w:p>
    <w:p w14:paraId="4D956B83" w14:textId="77777777" w:rsidR="00A9328C" w:rsidRDefault="00A9328C" w:rsidP="00A9328C">
      <w:pPr>
        <w:pStyle w:val="USTustnpkodeksu"/>
      </w:pPr>
      <w:r w:rsidRPr="00F42D04">
        <w:t>2. Sądy, o których mowa w ust. 1, które wydały orzeczeni</w:t>
      </w:r>
      <w:r>
        <w:t>a</w:t>
      </w:r>
      <w:r w:rsidRPr="00F42D04">
        <w:t xml:space="preserve"> w pierwszej instancji, pozostają właściwe również w postępowaniach dotyczących wykonania t</w:t>
      </w:r>
      <w:r>
        <w:t xml:space="preserve">ych </w:t>
      </w:r>
      <w:r w:rsidRPr="00F42D04">
        <w:t>orzecze</w:t>
      </w:r>
      <w:r>
        <w:t>ń</w:t>
      </w:r>
      <w:r w:rsidRPr="00F42D04">
        <w:t xml:space="preserve">. </w:t>
      </w:r>
    </w:p>
    <w:p w14:paraId="2ED1979A" w14:textId="3FB00D0A" w:rsidR="00734FB4" w:rsidRPr="00497439" w:rsidRDefault="00734FB4" w:rsidP="00734FB4">
      <w:pPr>
        <w:pStyle w:val="ARTartustawynprozporzdzenia"/>
      </w:pPr>
      <w:r w:rsidRPr="00533CE5">
        <w:rPr>
          <w:rStyle w:val="Ppogrubienie"/>
        </w:rPr>
        <w:lastRenderedPageBreak/>
        <w:t>Art. 33</w:t>
      </w:r>
      <w:r w:rsidR="0007769E">
        <w:rPr>
          <w:rStyle w:val="Ppogrubienie"/>
        </w:rPr>
        <w:t>.</w:t>
      </w:r>
      <w:r w:rsidRPr="00533CE5">
        <w:t> </w:t>
      </w:r>
      <w:r w:rsidRPr="00497439">
        <w:t xml:space="preserve">Spółki akcyjne, </w:t>
      </w:r>
      <w:r w:rsidR="00B947EA" w:rsidRPr="00497439">
        <w:t xml:space="preserve">spółki </w:t>
      </w:r>
      <w:r w:rsidRPr="00497439">
        <w:t>komandytowo-akcyjne, proste spółki akcyjne</w:t>
      </w:r>
      <w:r w:rsidR="00B947EA" w:rsidRPr="00497439">
        <w:t xml:space="preserve"> i </w:t>
      </w:r>
      <w:r w:rsidRPr="00497439">
        <w:t>spółki europejskie istniejące w dniu wejścia w życie niniejszej ustawy dostosują postanowienia swoich umów, aktów założycielskich lub statutów do jej przepisów nie później niż w terminie 2 lat od dnia wejścia w życie niniejszej ustawy.</w:t>
      </w:r>
    </w:p>
    <w:p w14:paraId="784A62E5" w14:textId="3CE02ED4" w:rsidR="00A9328C" w:rsidRPr="00737F6A" w:rsidRDefault="00A9328C" w:rsidP="00A9328C">
      <w:pPr>
        <w:pStyle w:val="ARTartustawynprozporzdzenia"/>
      </w:pPr>
      <w:bookmarkStart w:id="28" w:name="_Hlk214359127"/>
      <w:r>
        <w:rPr>
          <w:rStyle w:val="Ppogrubienie"/>
        </w:rPr>
        <w:t>Art. 34</w:t>
      </w:r>
      <w:r w:rsidRPr="006B1A62">
        <w:rPr>
          <w:rStyle w:val="Ppogrubienie"/>
        </w:rPr>
        <w:t>.</w:t>
      </w:r>
      <w:r>
        <w:rPr>
          <w:rStyle w:val="Ppogrubienie"/>
        </w:rPr>
        <w:t> </w:t>
      </w:r>
      <w:r>
        <w:t>Ustawa wchodzi w życie po upływie 12 miesięcy od dnia ogłoszenia, z wyjątkiem art. 28 i art. 3</w:t>
      </w:r>
      <w:r w:rsidR="0007769E">
        <w:t>2</w:t>
      </w:r>
      <w:r>
        <w:t>, które wchodzą w życie z dniem 28 lutego 2026 r.</w:t>
      </w:r>
      <w:bookmarkEnd w:id="28"/>
    </w:p>
    <w:p w14:paraId="3B4472D5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8"/>
      <w:headerReference w:type="first" r:id="rId9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7C2E" w14:textId="77777777" w:rsidR="00D924C3" w:rsidRDefault="00D924C3">
      <w:r>
        <w:separator/>
      </w:r>
    </w:p>
  </w:endnote>
  <w:endnote w:type="continuationSeparator" w:id="0">
    <w:p w14:paraId="31DDD24F" w14:textId="77777777" w:rsidR="00D924C3" w:rsidRDefault="00D9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FD103" w14:textId="77777777" w:rsidR="00D924C3" w:rsidRDefault="00D924C3">
      <w:r>
        <w:separator/>
      </w:r>
    </w:p>
  </w:footnote>
  <w:footnote w:type="continuationSeparator" w:id="0">
    <w:p w14:paraId="70F1394B" w14:textId="77777777" w:rsidR="00D924C3" w:rsidRDefault="00D924C3">
      <w:r>
        <w:continuationSeparator/>
      </w:r>
    </w:p>
  </w:footnote>
  <w:footnote w:id="1">
    <w:p w14:paraId="58C0D105" w14:textId="77777777" w:rsidR="00A9328C" w:rsidRPr="000430C5" w:rsidRDefault="00A9328C" w:rsidP="00A9328C">
      <w:pPr>
        <w:pStyle w:val="ODNONIKtreodnonika"/>
        <w:rPr>
          <w:rStyle w:val="IGindeksgrny"/>
        </w:rPr>
      </w:pPr>
      <w:r w:rsidRPr="0077729B">
        <w:rPr>
          <w:rStyle w:val="IGindeksgrny"/>
        </w:rPr>
        <w:footnoteRef/>
      </w:r>
      <w:r w:rsidRPr="00536A14">
        <w:rPr>
          <w:rStyle w:val="IGindeksgrny"/>
        </w:rPr>
        <w:t>)</w:t>
      </w:r>
      <w:r>
        <w:tab/>
      </w:r>
      <w:r w:rsidRPr="00C15787">
        <w:t>Niniejszą ustawą zmienia się ustawy:</w:t>
      </w:r>
      <w:r>
        <w:t xml:space="preserve"> ustawę z dnia 14 lutego 1991 r. </w:t>
      </w:r>
      <w:r>
        <w:rPr>
          <w:rFonts w:cs="Times New Roman"/>
        </w:rPr>
        <w:t>‒</w:t>
      </w:r>
      <w:r>
        <w:t xml:space="preserve"> Prawo o notariacie, </w:t>
      </w:r>
      <w:r w:rsidRPr="008F34DF">
        <w:t>ustaw</w:t>
      </w:r>
      <w:r>
        <w:t>ę</w:t>
      </w:r>
      <w:r w:rsidRPr="008F34DF">
        <w:t xml:space="preserve"> z dnia 5</w:t>
      </w:r>
      <w:r>
        <w:t> </w:t>
      </w:r>
      <w:r w:rsidRPr="008F34DF">
        <w:t>lipca 1996 r. o doradztwie podatkowym</w:t>
      </w:r>
      <w:r>
        <w:t xml:space="preserve">, ustawę </w:t>
      </w:r>
      <w:r w:rsidRPr="008F34DF">
        <w:t>z dnia 20 grudnia 1996 r. o portach i przystaniach morskich</w:t>
      </w:r>
      <w:r>
        <w:t xml:space="preserve">, ustawę </w:t>
      </w:r>
      <w:r w:rsidRPr="008F34DF">
        <w:t>z dnia 20 sierpnia 1997 r. o Krajowym Rejestrze Sądowym</w:t>
      </w:r>
      <w:r>
        <w:t xml:space="preserve">, ustawę </w:t>
      </w:r>
      <w:r w:rsidRPr="008F34DF">
        <w:t>z dnia 28 sierpnia 1997 r. o</w:t>
      </w:r>
      <w:r>
        <w:t> </w:t>
      </w:r>
      <w:r w:rsidRPr="008F34DF">
        <w:t>organizacji i funkcjonowaniu funduszy emerytalnych</w:t>
      </w:r>
      <w:r>
        <w:t xml:space="preserve">, ustawę </w:t>
      </w:r>
      <w:r w:rsidRPr="008F34DF">
        <w:t>z dnia 29 sierpnia 1997 r. – Prawo bankowe</w:t>
      </w:r>
      <w:r>
        <w:t xml:space="preserve">, ustawę </w:t>
      </w:r>
      <w:r w:rsidRPr="008F34DF">
        <w:t>z dnia 26 października 2000 r. o Polskim Rejestrze Statków</w:t>
      </w:r>
      <w:r>
        <w:t xml:space="preserve">, ustawę </w:t>
      </w:r>
      <w:r w:rsidRPr="008F34DF">
        <w:t>z dnia 26 października 2000 r. o</w:t>
      </w:r>
      <w:r>
        <w:t> </w:t>
      </w:r>
      <w:r w:rsidRPr="008F34DF">
        <w:t>giełdach towarowych</w:t>
      </w:r>
      <w:r>
        <w:t xml:space="preserve">, ustawę </w:t>
      </w:r>
      <w:r w:rsidRPr="008F34DF">
        <w:t>z dnia 11 kwietnia 2001 r. o rzecznikach patentowych</w:t>
      </w:r>
      <w:r>
        <w:t xml:space="preserve">, ustawę </w:t>
      </w:r>
      <w:r w:rsidRPr="008F34DF">
        <w:t>z dnia 27</w:t>
      </w:r>
      <w:r>
        <w:t> </w:t>
      </w:r>
      <w:r w:rsidRPr="008F34DF">
        <w:t xml:space="preserve">kwietnia 2001 r. </w:t>
      </w:r>
      <w:r>
        <w:rPr>
          <w:rFonts w:cs="Times New Roman"/>
        </w:rPr>
        <w:t>‒</w:t>
      </w:r>
      <w:r w:rsidRPr="008F34DF">
        <w:t xml:space="preserve"> Prawo ochrony środowiska</w:t>
      </w:r>
      <w:r>
        <w:t xml:space="preserve">, ustawę </w:t>
      </w:r>
      <w:r w:rsidRPr="008F34DF">
        <w:t>z dnia 11 maja 2001 r. o obowiązkach przedsiębiorców w zakresie gospodarowania niektórymi odpadami oraz o opłacie produktowej</w:t>
      </w:r>
      <w:r>
        <w:t xml:space="preserve">, ustawę </w:t>
      </w:r>
      <w:r w:rsidRPr="008F34DF">
        <w:t xml:space="preserve">z dnia 3 lipca 2002 r. </w:t>
      </w:r>
      <w:r>
        <w:rPr>
          <w:rFonts w:cs="Times New Roman"/>
        </w:rPr>
        <w:t>‒</w:t>
      </w:r>
      <w:r w:rsidRPr="008F34DF">
        <w:t xml:space="preserve"> Prawo lotnicze</w:t>
      </w:r>
      <w:r>
        <w:t xml:space="preserve">, ustawę </w:t>
      </w:r>
      <w:r w:rsidRPr="008F34DF">
        <w:t>z dnia 30 października 2002 r. o pomocy publicznej dla przedsiębiorców o szczególnym znaczeniu dla rynku pracy</w:t>
      </w:r>
      <w:r>
        <w:t xml:space="preserve">, ustawę </w:t>
      </w:r>
      <w:r w:rsidRPr="008F34DF">
        <w:t>z dnia 27 maja 2004 r. o funduszach inwestycyjnych i zarządzaniu alternatywnymi funduszami inwestycyjnymi</w:t>
      </w:r>
      <w:r>
        <w:t xml:space="preserve">, ustawę </w:t>
      </w:r>
      <w:r w:rsidRPr="008F34DF">
        <w:t>z dnia 29 lipca 2005 r. o</w:t>
      </w:r>
      <w:r>
        <w:t> </w:t>
      </w:r>
      <w:r w:rsidRPr="008F34DF">
        <w:t>obrocie instrumentami finansowymi</w:t>
      </w:r>
      <w:r>
        <w:t xml:space="preserve">, </w:t>
      </w:r>
      <w:r w:rsidRPr="00187685">
        <w:t>ustaw</w:t>
      </w:r>
      <w:r>
        <w:t>ę</w:t>
      </w:r>
      <w:r w:rsidRPr="00187685">
        <w:t xml:space="preserve"> z dnia 29 lipca 2005 r. o ofercie publicznej i warunkach wprowadzania instrumentów finansowych do zorganizowanego systemu obrotu oraz o spółkach publicznych</w:t>
      </w:r>
      <w:r>
        <w:t>,</w:t>
      </w:r>
      <w:r w:rsidRPr="00187685">
        <w:t xml:space="preserve"> </w:t>
      </w:r>
      <w:r>
        <w:t xml:space="preserve">ustawę </w:t>
      </w:r>
      <w:r w:rsidRPr="008F34DF">
        <w:t>z dnia 12 stycznia 2007 r. o drogowych spółkach specjalnego przeznaczenia</w:t>
      </w:r>
      <w:r>
        <w:t xml:space="preserve">, ustawę </w:t>
      </w:r>
      <w:r w:rsidRPr="00564804">
        <w:t>z dnia 29 czerwca 2007 r. o zasadach pokrywania kosztów powstałych u wytwórców w związku z przedterminowym rozwiązaniem umów długoterminowych sprzedaży mocy i energii elektrycznej</w:t>
      </w:r>
      <w:r>
        <w:t xml:space="preserve">, ustawę </w:t>
      </w:r>
      <w:r w:rsidRPr="00564804">
        <w:t>z dnia 19 listopada 2009 r. o grach hazardowych</w:t>
      </w:r>
      <w:r>
        <w:t xml:space="preserve">, ustawę </w:t>
      </w:r>
      <w:r w:rsidRPr="00564804">
        <w:t>z dnia 12 lutego 2010 r. o rekapitalizacji niektórych instytucji oraz o</w:t>
      </w:r>
      <w:r>
        <w:t> </w:t>
      </w:r>
      <w:r w:rsidRPr="00564804">
        <w:t>rządowych instrumentach stabilizacji finansowej</w:t>
      </w:r>
      <w:r>
        <w:t xml:space="preserve">, ustawę </w:t>
      </w:r>
      <w:r w:rsidRPr="00564804">
        <w:t>z dnia 9 kwietnia 2010 r. o udostępnianiu informacji gospodarczych i wymianie danych gospodarczych</w:t>
      </w:r>
      <w:r>
        <w:t xml:space="preserve">, ustawę </w:t>
      </w:r>
      <w:r w:rsidRPr="00564804">
        <w:t>z dnia 13 czerwca 2013 r. o gospodarce opakowaniami i odpadami opakowaniowymi</w:t>
      </w:r>
      <w:r>
        <w:t xml:space="preserve">, ustawę </w:t>
      </w:r>
      <w:r w:rsidRPr="00564804">
        <w:t xml:space="preserve">z dnia 15 maja 2015 r. </w:t>
      </w:r>
      <w:r>
        <w:rPr>
          <w:rFonts w:cs="Times New Roman"/>
        </w:rPr>
        <w:t>‒</w:t>
      </w:r>
      <w:r w:rsidRPr="00564804">
        <w:t xml:space="preserve"> Prawo restrukturyzacyjne</w:t>
      </w:r>
      <w:r>
        <w:t xml:space="preserve">, ustawę </w:t>
      </w:r>
      <w:r w:rsidRPr="00564804">
        <w:t>z dnia 11 września 2015 r. o zużytym sprzęcie elektrycznym i elektronicznym</w:t>
      </w:r>
      <w:r>
        <w:t xml:space="preserve">, ustawę </w:t>
      </w:r>
      <w:r w:rsidRPr="00564804">
        <w:t>z dnia 11</w:t>
      </w:r>
      <w:r>
        <w:t> </w:t>
      </w:r>
      <w:r w:rsidRPr="00564804">
        <w:t>września 2015 r. o działalności ubezpieczeniowej i reasekuracyjnej</w:t>
      </w:r>
      <w:r>
        <w:t xml:space="preserve">, ustawę </w:t>
      </w:r>
      <w:r w:rsidRPr="00564804">
        <w:t>z dnia 10 czerwca 2016 r. o</w:t>
      </w:r>
      <w:r>
        <w:t> </w:t>
      </w:r>
      <w:r w:rsidRPr="00564804">
        <w:t>Bankowym Funduszu Gwarancyjnym, systemie gwarantowania depozytów oraz przymusowej restrukturyzacji</w:t>
      </w:r>
      <w:r>
        <w:t xml:space="preserve"> oraz ustawę </w:t>
      </w:r>
      <w:r w:rsidRPr="00564804">
        <w:t xml:space="preserve">z dnia 30 sierpnia 2019 r. o zmianie ustawy – Kodeks </w:t>
      </w:r>
      <w:r>
        <w:t>s</w:t>
      </w:r>
      <w:r w:rsidRPr="00564804">
        <w:t xml:space="preserve">półek </w:t>
      </w:r>
      <w:r>
        <w:t>h</w:t>
      </w:r>
      <w:r w:rsidRPr="00564804">
        <w:t>andlowych oraz niektórych innych ustaw</w:t>
      </w:r>
      <w:r>
        <w:t>.</w:t>
      </w:r>
    </w:p>
  </w:footnote>
  <w:footnote w:id="2">
    <w:p w14:paraId="1B67A1F7" w14:textId="7781407D" w:rsidR="00E26F9F" w:rsidRDefault="00E26F9F" w:rsidP="00E26F9F">
      <w:pPr>
        <w:pStyle w:val="ODNONIKtreodnonika"/>
      </w:pPr>
      <w:r>
        <w:rPr>
          <w:rStyle w:val="Odwoanieprzypisudolnego"/>
        </w:rPr>
        <w:footnoteRef/>
      </w:r>
      <w:r w:rsidRPr="00E26F9F">
        <w:rPr>
          <w:rStyle w:val="IGindeksgrny"/>
        </w:rPr>
        <w:t>)</w:t>
      </w:r>
      <w:r>
        <w:t xml:space="preserve"> </w:t>
      </w:r>
      <w:r w:rsidRPr="009B1E7C">
        <w:t>Zmiany tekstu jednolitego wymienionej ustawy zostały ogłoszone w Dz. U. z 2025 r. nr 497, 621, 622, 769, 820, 1203, 1235, 1414, 1417 i 1669</w:t>
      </w:r>
      <w:r>
        <w:t>.</w:t>
      </w:r>
    </w:p>
  </w:footnote>
  <w:footnote w:id="3">
    <w:p w14:paraId="0A1300F0" w14:textId="0104DA08" w:rsidR="002802E0" w:rsidRPr="002802E0" w:rsidRDefault="002802E0" w:rsidP="002802E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802E0">
        <w:t>Zmiany tekstu jednolitego wymienionej ustawy zostały ogłoszone w Dz. U. z 2024 r. poz. 1863 oraz z 2025 r. poz. 146, 820, 923, 1014, 1069, 1216</w:t>
      </w:r>
      <w:r w:rsidR="006912C4">
        <w:t>,</w:t>
      </w:r>
      <w:r w:rsidRPr="002802E0">
        <w:t xml:space="preserve"> 1556</w:t>
      </w:r>
      <w:r w:rsidR="006912C4">
        <w:t xml:space="preserve"> i ...</w:t>
      </w:r>
      <w:r w:rsidRPr="002802E0">
        <w:t>.</w:t>
      </w:r>
    </w:p>
  </w:footnote>
  <w:footnote w:id="4">
    <w:p w14:paraId="781F80F5" w14:textId="77777777" w:rsidR="00A9328C" w:rsidRPr="000C27B7" w:rsidRDefault="00A9328C" w:rsidP="00A932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 w:rsidRPr="00056F96">
        <w:t>Zmiany tekstu jednolitego wymienionej ustawy zostały ogłoszone w Dz. U. z 2024 r. poz. 1685 i 1863 oraz z</w:t>
      </w:r>
      <w:r>
        <w:t> </w:t>
      </w:r>
      <w:r w:rsidRPr="00056F96">
        <w:t>2025 r. poz. 146, 222, 525, 769, 820, 1069, 1170, 1191 i 1216.</w:t>
      </w:r>
    </w:p>
  </w:footnote>
  <w:footnote w:id="5">
    <w:p w14:paraId="6BA33688" w14:textId="77777777" w:rsidR="00A9328C" w:rsidRDefault="00A9328C" w:rsidP="00A9328C">
      <w:pPr>
        <w:pStyle w:val="ODNONIKtreodnonika"/>
      </w:pPr>
      <w:r>
        <w:rPr>
          <w:rStyle w:val="Odwoanieprzypisudolnego"/>
        </w:rPr>
        <w:footnoteRef/>
      </w:r>
      <w:r w:rsidRPr="0077729B">
        <w:rPr>
          <w:rStyle w:val="IGindeksgrny"/>
        </w:rPr>
        <w:t>)</w:t>
      </w:r>
      <w:r>
        <w:tab/>
      </w:r>
      <w:r w:rsidRPr="00CF046A">
        <w:t xml:space="preserve">Zmiany </w:t>
      </w:r>
      <w:r>
        <w:t xml:space="preserve">tekstu jednolitego </w:t>
      </w:r>
      <w:r w:rsidRPr="00CF046A">
        <w:t>wymienionej ustawy zostały ogłoszone w Dz. </w:t>
      </w:r>
      <w:r>
        <w:t xml:space="preserve">U. </w:t>
      </w:r>
      <w:r w:rsidRPr="00CF046A">
        <w:t>z</w:t>
      </w:r>
      <w:r>
        <w:t xml:space="preserve"> 2024 r. poz. 1863 oraz</w:t>
      </w:r>
      <w:r w:rsidRPr="00D60101">
        <w:t xml:space="preserve"> z 2025 r. poz. 146</w:t>
      </w:r>
      <w:r>
        <w:t>, 820, 935, 1069, 1161, 1216 i 1408.</w:t>
      </w:r>
    </w:p>
  </w:footnote>
  <w:footnote w:id="6">
    <w:p w14:paraId="6F6FDF3D" w14:textId="77777777" w:rsidR="00A9328C" w:rsidRDefault="00A9328C" w:rsidP="00A932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F046A">
        <w:t xml:space="preserve">Zmiany </w:t>
      </w:r>
      <w:r>
        <w:t xml:space="preserve">tekstu jednolitego </w:t>
      </w:r>
      <w:r w:rsidRPr="00CF046A">
        <w:t>wymienionej ustawy zostały ogłoszone w Dz. </w:t>
      </w:r>
      <w:r>
        <w:t xml:space="preserve">U. </w:t>
      </w:r>
      <w:r w:rsidRPr="00CF046A">
        <w:t>z</w:t>
      </w:r>
      <w:r>
        <w:t xml:space="preserve"> 2024 r. poz. 1863 oraz z 2025 r. poz. 146, 820, 923, 1014, 1069, 1216 i 1556.</w:t>
      </w:r>
    </w:p>
  </w:footnote>
  <w:footnote w:id="7">
    <w:p w14:paraId="31D40D4A" w14:textId="77777777" w:rsidR="00A9328C" w:rsidRDefault="00A9328C" w:rsidP="00A932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 w:rsidRPr="00CF046A">
        <w:t>Zmiany wymienionej ustawy zostały ogłoszone w Dz. </w:t>
      </w:r>
      <w:r>
        <w:t xml:space="preserve">U. </w:t>
      </w:r>
      <w:r w:rsidRPr="00CF046A">
        <w:t>z 2020 r. poz. 288, 875</w:t>
      </w:r>
      <w:r>
        <w:t xml:space="preserve"> i </w:t>
      </w:r>
      <w:r w:rsidRPr="00CF046A">
        <w:t>1086</w:t>
      </w:r>
      <w:r>
        <w:t xml:space="preserve"> oraz </w:t>
      </w:r>
      <w:r w:rsidRPr="00CF046A">
        <w:t>z 2021 r. poz.</w:t>
      </w:r>
      <w:r>
        <w:t> </w:t>
      </w:r>
      <w:r w:rsidRPr="00CF046A">
        <w:t>187, 355</w:t>
      </w:r>
      <w:r>
        <w:t xml:space="preserve"> i</w:t>
      </w:r>
      <w:r w:rsidRPr="00CF046A">
        <w:t xml:space="preserve"> 1090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21C6E" w14:textId="5FC63C1E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74E23">
      <w:rPr>
        <w:rStyle w:val="Ppogrubienie"/>
        <w:noProof/>
      </w:rPr>
      <w:t>2025-12-19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74E23">
          <w:rPr>
            <w:rStyle w:val="Ppogrubienie"/>
            <w:noProof/>
          </w:rPr>
          <w:t>V7_123-19.NK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A7961E1" w14:textId="1516BAC3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D1C6CEE" wp14:editId="368BA9B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A9328C">
      <w:rPr>
        <w:rStyle w:val="Ppogrubienie"/>
      </w:rPr>
      <w:t xml:space="preserve"> 2027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2124A" w14:textId="512D7D4A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74E23">
      <w:rPr>
        <w:rStyle w:val="Ppogrubienie"/>
        <w:noProof/>
      </w:rPr>
      <w:t>2025-12-19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74E23">
          <w:rPr>
            <w:rStyle w:val="Ppogrubienie"/>
            <w:noProof/>
          </w:rPr>
          <w:t>V7_123-19.NK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5E49492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FBE293" wp14:editId="282FE13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0704A"/>
    <w:rsid w:val="00012A35"/>
    <w:rsid w:val="00013BBA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4199"/>
    <w:rsid w:val="00054C6E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2B8D"/>
    <w:rsid w:val="000736CD"/>
    <w:rsid w:val="00074E23"/>
    <w:rsid w:val="0007533B"/>
    <w:rsid w:val="0007545D"/>
    <w:rsid w:val="000760BF"/>
    <w:rsid w:val="0007613E"/>
    <w:rsid w:val="00076BFC"/>
    <w:rsid w:val="0007769E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665"/>
    <w:rsid w:val="001209EC"/>
    <w:rsid w:val="00120A9E"/>
    <w:rsid w:val="00125A9C"/>
    <w:rsid w:val="001270A2"/>
    <w:rsid w:val="00131237"/>
    <w:rsid w:val="001329AC"/>
    <w:rsid w:val="00134CA0"/>
    <w:rsid w:val="0013545C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28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800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50F5"/>
    <w:rsid w:val="002166AD"/>
    <w:rsid w:val="00217871"/>
    <w:rsid w:val="00217CF2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53FA"/>
    <w:rsid w:val="002765B4"/>
    <w:rsid w:val="00276A94"/>
    <w:rsid w:val="002802E0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3239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1683C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3925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898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3BE2"/>
    <w:rsid w:val="003F020D"/>
    <w:rsid w:val="003F03D9"/>
    <w:rsid w:val="003F2FBE"/>
    <w:rsid w:val="003F318D"/>
    <w:rsid w:val="003F5BAE"/>
    <w:rsid w:val="003F6ED7"/>
    <w:rsid w:val="003F76DC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19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AE7"/>
    <w:rsid w:val="00485FAD"/>
    <w:rsid w:val="00487645"/>
    <w:rsid w:val="00487AED"/>
    <w:rsid w:val="00490571"/>
    <w:rsid w:val="00491EDF"/>
    <w:rsid w:val="00492A3F"/>
    <w:rsid w:val="00494F62"/>
    <w:rsid w:val="00497439"/>
    <w:rsid w:val="00497C7B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A84"/>
    <w:rsid w:val="004D2DEE"/>
    <w:rsid w:val="004D2E1F"/>
    <w:rsid w:val="004D4587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664A"/>
    <w:rsid w:val="00522DF7"/>
    <w:rsid w:val="00526DFC"/>
    <w:rsid w:val="00526F43"/>
    <w:rsid w:val="00527651"/>
    <w:rsid w:val="005315BE"/>
    <w:rsid w:val="00533CE5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40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3038"/>
    <w:rsid w:val="00597024"/>
    <w:rsid w:val="005A0274"/>
    <w:rsid w:val="005A095C"/>
    <w:rsid w:val="005A669D"/>
    <w:rsid w:val="005A75D8"/>
    <w:rsid w:val="005B713E"/>
    <w:rsid w:val="005C03B6"/>
    <w:rsid w:val="005C0E7E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4EA2"/>
    <w:rsid w:val="006333DA"/>
    <w:rsid w:val="00635134"/>
    <w:rsid w:val="006356E2"/>
    <w:rsid w:val="00641E77"/>
    <w:rsid w:val="00642A65"/>
    <w:rsid w:val="00645DCE"/>
    <w:rsid w:val="006461E9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12C4"/>
    <w:rsid w:val="006946BB"/>
    <w:rsid w:val="006951DA"/>
    <w:rsid w:val="006969FA"/>
    <w:rsid w:val="006A35D5"/>
    <w:rsid w:val="006A748A"/>
    <w:rsid w:val="006C419E"/>
    <w:rsid w:val="006C4A31"/>
    <w:rsid w:val="006C4FA4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C9C"/>
    <w:rsid w:val="006F2F10"/>
    <w:rsid w:val="006F482B"/>
    <w:rsid w:val="006F5588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4FB4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7ECF"/>
    <w:rsid w:val="00770F6B"/>
    <w:rsid w:val="00771883"/>
    <w:rsid w:val="007743EF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3F7"/>
    <w:rsid w:val="007C0BD6"/>
    <w:rsid w:val="007C3806"/>
    <w:rsid w:val="007C5BB7"/>
    <w:rsid w:val="007C771C"/>
    <w:rsid w:val="007D07D5"/>
    <w:rsid w:val="007D1724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A75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155A"/>
    <w:rsid w:val="008620DE"/>
    <w:rsid w:val="00866867"/>
    <w:rsid w:val="00872257"/>
    <w:rsid w:val="008753E6"/>
    <w:rsid w:val="00876E98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D27C3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65FA"/>
    <w:rsid w:val="00987E85"/>
    <w:rsid w:val="00995D63"/>
    <w:rsid w:val="009A0D12"/>
    <w:rsid w:val="009A1987"/>
    <w:rsid w:val="009A1D69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26D0"/>
    <w:rsid w:val="00A83676"/>
    <w:rsid w:val="00A83B7B"/>
    <w:rsid w:val="00A84274"/>
    <w:rsid w:val="00A850F3"/>
    <w:rsid w:val="00A864E3"/>
    <w:rsid w:val="00A9328C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3"/>
    <w:rsid w:val="00AB67FC"/>
    <w:rsid w:val="00AC00F2"/>
    <w:rsid w:val="00AC31B5"/>
    <w:rsid w:val="00AC4EA1"/>
    <w:rsid w:val="00AC5381"/>
    <w:rsid w:val="00AC5920"/>
    <w:rsid w:val="00AD0E65"/>
    <w:rsid w:val="00AD203D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4F5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4D83"/>
    <w:rsid w:val="00B87DC6"/>
    <w:rsid w:val="00B90500"/>
    <w:rsid w:val="00B9176C"/>
    <w:rsid w:val="00B935A4"/>
    <w:rsid w:val="00B947EA"/>
    <w:rsid w:val="00BA561A"/>
    <w:rsid w:val="00BB0D07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0664F"/>
    <w:rsid w:val="00C11943"/>
    <w:rsid w:val="00C12E96"/>
    <w:rsid w:val="00C14763"/>
    <w:rsid w:val="00C16141"/>
    <w:rsid w:val="00C176E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0BE8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4A88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441"/>
    <w:rsid w:val="00D16820"/>
    <w:rsid w:val="00D169C8"/>
    <w:rsid w:val="00D1793F"/>
    <w:rsid w:val="00D2148E"/>
    <w:rsid w:val="00D22AF5"/>
    <w:rsid w:val="00D235EA"/>
    <w:rsid w:val="00D247A9"/>
    <w:rsid w:val="00D25ED7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57C1D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24C3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3F6"/>
    <w:rsid w:val="00E24728"/>
    <w:rsid w:val="00E26F9F"/>
    <w:rsid w:val="00E276AC"/>
    <w:rsid w:val="00E312F0"/>
    <w:rsid w:val="00E34A35"/>
    <w:rsid w:val="00E37C2F"/>
    <w:rsid w:val="00E41C28"/>
    <w:rsid w:val="00E43F39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45C6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296B"/>
    <w:rsid w:val="00EA4974"/>
    <w:rsid w:val="00EA532E"/>
    <w:rsid w:val="00EB06D9"/>
    <w:rsid w:val="00EB192B"/>
    <w:rsid w:val="00EB19ED"/>
    <w:rsid w:val="00EB1CAB"/>
    <w:rsid w:val="00EC0F5A"/>
    <w:rsid w:val="00EC324C"/>
    <w:rsid w:val="00EC4265"/>
    <w:rsid w:val="00EC4CEB"/>
    <w:rsid w:val="00EC659E"/>
    <w:rsid w:val="00ED2072"/>
    <w:rsid w:val="00ED272B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073A"/>
    <w:rsid w:val="00F115CA"/>
    <w:rsid w:val="00F14817"/>
    <w:rsid w:val="00F14EBA"/>
    <w:rsid w:val="00F1510F"/>
    <w:rsid w:val="00F1533A"/>
    <w:rsid w:val="00F15E5A"/>
    <w:rsid w:val="00F17F0A"/>
    <w:rsid w:val="00F2131C"/>
    <w:rsid w:val="00F215DF"/>
    <w:rsid w:val="00F23270"/>
    <w:rsid w:val="00F2668F"/>
    <w:rsid w:val="00F2742F"/>
    <w:rsid w:val="00F2753B"/>
    <w:rsid w:val="00F33F8B"/>
    <w:rsid w:val="00F340B2"/>
    <w:rsid w:val="00F34202"/>
    <w:rsid w:val="00F42C01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4AD"/>
    <w:rsid w:val="00F87802"/>
    <w:rsid w:val="00F92657"/>
    <w:rsid w:val="00F92C0A"/>
    <w:rsid w:val="00F9415B"/>
    <w:rsid w:val="00FA0A59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4243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527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uiPriority w:val="99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932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4587</Words>
  <Characters>27522</Characters>
  <Application>Microsoft Office Word</Application>
  <DocSecurity>0</DocSecurity>
  <Lines>229</Lines>
  <Paragraphs>64</Paragraphs>
  <ScaleCrop>false</ScaleCrop>
  <Company/>
  <LinksUpToDate>false</LinksUpToDate>
  <CharactersWithSpaces>32045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2025-12-19T12:20:00Z</dcterms:created>
  <dcterms:modified xsi:type="dcterms:W3CDTF">2025-12-19T12:20:00Z</dcterms:modified>
  <cp:category/>
</cp:coreProperties>
</file>