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8A78" w14:textId="77777777" w:rsidR="0088035F" w:rsidRPr="008B5902" w:rsidRDefault="0088035F" w:rsidP="008B5902">
      <w:pPr>
        <w:jc w:val="center"/>
        <w:rPr>
          <w:caps/>
        </w:rPr>
      </w:pPr>
      <w:bookmarkStart w:id="0" w:name="_Hlk210111764"/>
      <w:r w:rsidRPr="008B5902">
        <w:rPr>
          <w:caps/>
        </w:rPr>
        <w:t>Uzasadnienie</w:t>
      </w:r>
    </w:p>
    <w:sdt>
      <w:sdtPr>
        <w:id w:val="-1260216065"/>
        <w:docPartObj>
          <w:docPartGallery w:val="Table of Contents"/>
          <w:docPartUnique/>
        </w:docPartObj>
      </w:sdtPr>
      <w:sdtEndPr/>
      <w:sdtContent>
        <w:p w14:paraId="408CB50C" w14:textId="3230604C" w:rsidR="00065D8A" w:rsidRPr="00575754" w:rsidRDefault="00065D8A" w:rsidP="008E2589">
          <w:pPr>
            <w:rPr>
              <w:rStyle w:val="Ppogrubienie"/>
            </w:rPr>
          </w:pPr>
          <w:r w:rsidRPr="00575754">
            <w:rPr>
              <w:rStyle w:val="Ppogrubienie"/>
            </w:rPr>
            <w:t>Spis treści</w:t>
          </w:r>
        </w:p>
        <w:p w14:paraId="5265DC0D" w14:textId="114437B5" w:rsidR="009137A4" w:rsidRDefault="00065D8A">
          <w:pPr>
            <w:pStyle w:val="Spistreci1"/>
            <w:tabs>
              <w:tab w:val="right" w:leader="dot" w:pos="9044"/>
            </w:tabs>
            <w:rPr>
              <w:rFonts w:asciiTheme="minorHAnsi" w:hAnsiTheme="minorHAnsi" w:cstheme="minorBidi"/>
              <w:noProof/>
              <w:kern w:val="2"/>
              <w:szCs w:val="24"/>
              <w14:ligatures w14:val="standardContextual"/>
            </w:rPr>
          </w:pPr>
          <w:r w:rsidRPr="00575754">
            <w:rPr>
              <w:rStyle w:val="Ppogrubienie"/>
            </w:rPr>
            <w:fldChar w:fldCharType="begin"/>
          </w:r>
          <w:r w:rsidRPr="00575754">
            <w:rPr>
              <w:rStyle w:val="Ppogrubienie"/>
            </w:rPr>
            <w:instrText xml:space="preserve"> TOC \o "1-3" \h \z \u </w:instrText>
          </w:r>
          <w:r w:rsidRPr="00575754">
            <w:rPr>
              <w:rStyle w:val="Ppogrubienie"/>
            </w:rPr>
            <w:fldChar w:fldCharType="separate"/>
          </w:r>
          <w:hyperlink w:anchor="_Toc214618940" w:history="1">
            <w:r w:rsidR="009137A4" w:rsidRPr="008C764A">
              <w:rPr>
                <w:rStyle w:val="Hipercze"/>
                <w:b/>
                <w:noProof/>
              </w:rPr>
              <w:t>I. Przedmiot i cel ustawy</w:t>
            </w:r>
            <w:r w:rsidR="009137A4">
              <w:rPr>
                <w:noProof/>
                <w:webHidden/>
              </w:rPr>
              <w:tab/>
            </w:r>
            <w:r w:rsidR="009137A4">
              <w:rPr>
                <w:noProof/>
                <w:webHidden/>
              </w:rPr>
              <w:fldChar w:fldCharType="begin"/>
            </w:r>
            <w:r w:rsidR="009137A4">
              <w:rPr>
                <w:noProof/>
                <w:webHidden/>
              </w:rPr>
              <w:instrText xml:space="preserve"> PAGEREF _Toc214618940 \h </w:instrText>
            </w:r>
            <w:r w:rsidR="009137A4">
              <w:rPr>
                <w:noProof/>
                <w:webHidden/>
              </w:rPr>
            </w:r>
            <w:r w:rsidR="009137A4">
              <w:rPr>
                <w:noProof/>
                <w:webHidden/>
              </w:rPr>
              <w:fldChar w:fldCharType="separate"/>
            </w:r>
            <w:r w:rsidR="00223C59">
              <w:rPr>
                <w:noProof/>
                <w:webHidden/>
              </w:rPr>
              <w:t>2</w:t>
            </w:r>
            <w:r w:rsidR="009137A4">
              <w:rPr>
                <w:noProof/>
                <w:webHidden/>
              </w:rPr>
              <w:fldChar w:fldCharType="end"/>
            </w:r>
          </w:hyperlink>
        </w:p>
        <w:p w14:paraId="28B7B591" w14:textId="5601DE84"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41" w:history="1">
            <w:r w:rsidRPr="008C764A">
              <w:rPr>
                <w:rStyle w:val="Hipercze"/>
                <w:b/>
                <w:noProof/>
              </w:rPr>
              <w:t>II. Zgodność projektowanych regulacji ze standardem konstytucyjnym i prawnomiędzynarodowym</w:t>
            </w:r>
            <w:r>
              <w:rPr>
                <w:noProof/>
                <w:webHidden/>
              </w:rPr>
              <w:tab/>
            </w:r>
            <w:r>
              <w:rPr>
                <w:noProof/>
                <w:webHidden/>
              </w:rPr>
              <w:fldChar w:fldCharType="begin"/>
            </w:r>
            <w:r>
              <w:rPr>
                <w:noProof/>
                <w:webHidden/>
              </w:rPr>
              <w:instrText xml:space="preserve"> PAGEREF _Toc214618941 \h </w:instrText>
            </w:r>
            <w:r>
              <w:rPr>
                <w:noProof/>
                <w:webHidden/>
              </w:rPr>
            </w:r>
            <w:r>
              <w:rPr>
                <w:noProof/>
                <w:webHidden/>
              </w:rPr>
              <w:fldChar w:fldCharType="separate"/>
            </w:r>
            <w:r w:rsidR="00223C59">
              <w:rPr>
                <w:noProof/>
                <w:webHidden/>
              </w:rPr>
              <w:t>11</w:t>
            </w:r>
            <w:r>
              <w:rPr>
                <w:noProof/>
                <w:webHidden/>
              </w:rPr>
              <w:fldChar w:fldCharType="end"/>
            </w:r>
          </w:hyperlink>
        </w:p>
        <w:p w14:paraId="2ABD4329" w14:textId="5C149CB4"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42" w:history="1">
            <w:r w:rsidRPr="008C764A">
              <w:rPr>
                <w:rStyle w:val="Hipercze"/>
                <w:b/>
                <w:noProof/>
              </w:rPr>
              <w:t>III. Uwzględnienie w projektowanych regulacjach stanowiska Komisji Weneckiej.</w:t>
            </w:r>
            <w:r>
              <w:rPr>
                <w:noProof/>
                <w:webHidden/>
              </w:rPr>
              <w:tab/>
            </w:r>
            <w:r>
              <w:rPr>
                <w:noProof/>
                <w:webHidden/>
              </w:rPr>
              <w:fldChar w:fldCharType="begin"/>
            </w:r>
            <w:r>
              <w:rPr>
                <w:noProof/>
                <w:webHidden/>
              </w:rPr>
              <w:instrText xml:space="preserve"> PAGEREF _Toc214618942 \h </w:instrText>
            </w:r>
            <w:r>
              <w:rPr>
                <w:noProof/>
                <w:webHidden/>
              </w:rPr>
            </w:r>
            <w:r>
              <w:rPr>
                <w:noProof/>
                <w:webHidden/>
              </w:rPr>
              <w:fldChar w:fldCharType="separate"/>
            </w:r>
            <w:r w:rsidR="00223C59">
              <w:rPr>
                <w:noProof/>
                <w:webHidden/>
              </w:rPr>
              <w:t>15</w:t>
            </w:r>
            <w:r>
              <w:rPr>
                <w:noProof/>
                <w:webHidden/>
              </w:rPr>
              <w:fldChar w:fldCharType="end"/>
            </w:r>
          </w:hyperlink>
        </w:p>
        <w:p w14:paraId="39C63A4F" w14:textId="4D221F19"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43" w:history="1">
            <w:r w:rsidRPr="008C764A">
              <w:rPr>
                <w:rStyle w:val="Hipercze"/>
                <w:b/>
                <w:noProof/>
              </w:rPr>
              <w:t xml:space="preserve">IV. Skutki uchwał podjętych przez Krajową Radę Sądownictwa działającą w okresie od </w:t>
            </w:r>
            <w:r w:rsidR="0017467F">
              <w:rPr>
                <w:rStyle w:val="Hipercze"/>
                <w:noProof/>
              </w:rPr>
              <w:t>7</w:t>
            </w:r>
            <w:r w:rsidR="0017467F" w:rsidRPr="008C764A">
              <w:rPr>
                <w:rStyle w:val="Hipercze"/>
                <w:b/>
                <w:noProof/>
              </w:rPr>
              <w:t xml:space="preserve"> </w:t>
            </w:r>
            <w:r w:rsidRPr="008C764A">
              <w:rPr>
                <w:rStyle w:val="Hipercze"/>
                <w:b/>
                <w:noProof/>
              </w:rPr>
              <w:t>marca 2018 r. do 13 maja 2026 r.</w:t>
            </w:r>
            <w:r>
              <w:rPr>
                <w:noProof/>
                <w:webHidden/>
              </w:rPr>
              <w:tab/>
            </w:r>
            <w:r>
              <w:rPr>
                <w:noProof/>
                <w:webHidden/>
              </w:rPr>
              <w:fldChar w:fldCharType="begin"/>
            </w:r>
            <w:r>
              <w:rPr>
                <w:noProof/>
                <w:webHidden/>
              </w:rPr>
              <w:instrText xml:space="preserve"> PAGEREF _Toc214618943 \h </w:instrText>
            </w:r>
            <w:r>
              <w:rPr>
                <w:noProof/>
                <w:webHidden/>
              </w:rPr>
            </w:r>
            <w:r>
              <w:rPr>
                <w:noProof/>
                <w:webHidden/>
              </w:rPr>
              <w:fldChar w:fldCharType="separate"/>
            </w:r>
            <w:r w:rsidR="00223C59">
              <w:rPr>
                <w:noProof/>
                <w:webHidden/>
              </w:rPr>
              <w:t>19</w:t>
            </w:r>
            <w:r>
              <w:rPr>
                <w:noProof/>
                <w:webHidden/>
              </w:rPr>
              <w:fldChar w:fldCharType="end"/>
            </w:r>
          </w:hyperlink>
        </w:p>
        <w:p w14:paraId="04B7CE4E" w14:textId="4BEFD651" w:rsidR="009137A4" w:rsidRDefault="009137A4">
          <w:pPr>
            <w:pStyle w:val="Spistreci2"/>
            <w:tabs>
              <w:tab w:val="right" w:leader="dot" w:pos="9044"/>
            </w:tabs>
            <w:rPr>
              <w:rFonts w:asciiTheme="minorHAnsi" w:hAnsiTheme="minorHAnsi" w:cstheme="minorBidi"/>
              <w:noProof/>
              <w:kern w:val="2"/>
              <w:szCs w:val="24"/>
              <w14:ligatures w14:val="standardContextual"/>
            </w:rPr>
          </w:pPr>
          <w:hyperlink w:anchor="_Toc214618944" w:history="1">
            <w:r w:rsidRPr="008C764A">
              <w:rPr>
                <w:rStyle w:val="Hipercze"/>
                <w:b/>
                <w:noProof/>
              </w:rPr>
              <w:t>IV.1 Początkujący sędziowie, sędziowie korzystający z prawa powrotu do wykonywania zawodu sędziego</w:t>
            </w:r>
            <w:r>
              <w:rPr>
                <w:noProof/>
                <w:webHidden/>
              </w:rPr>
              <w:tab/>
            </w:r>
            <w:r>
              <w:rPr>
                <w:noProof/>
                <w:webHidden/>
              </w:rPr>
              <w:fldChar w:fldCharType="begin"/>
            </w:r>
            <w:r>
              <w:rPr>
                <w:noProof/>
                <w:webHidden/>
              </w:rPr>
              <w:instrText xml:space="preserve"> PAGEREF _Toc214618944 \h </w:instrText>
            </w:r>
            <w:r>
              <w:rPr>
                <w:noProof/>
                <w:webHidden/>
              </w:rPr>
            </w:r>
            <w:r>
              <w:rPr>
                <w:noProof/>
                <w:webHidden/>
              </w:rPr>
              <w:fldChar w:fldCharType="separate"/>
            </w:r>
            <w:r w:rsidR="00223C59">
              <w:rPr>
                <w:noProof/>
                <w:webHidden/>
              </w:rPr>
              <w:t>21</w:t>
            </w:r>
            <w:r>
              <w:rPr>
                <w:noProof/>
                <w:webHidden/>
              </w:rPr>
              <w:fldChar w:fldCharType="end"/>
            </w:r>
          </w:hyperlink>
        </w:p>
        <w:p w14:paraId="1A724581" w14:textId="013A0612" w:rsidR="009137A4" w:rsidRDefault="009137A4">
          <w:pPr>
            <w:pStyle w:val="Spistreci2"/>
            <w:tabs>
              <w:tab w:val="right" w:leader="dot" w:pos="9044"/>
            </w:tabs>
            <w:rPr>
              <w:rFonts w:asciiTheme="minorHAnsi" w:hAnsiTheme="minorHAnsi" w:cstheme="minorBidi"/>
              <w:noProof/>
              <w:kern w:val="2"/>
              <w:szCs w:val="24"/>
              <w14:ligatures w14:val="standardContextual"/>
            </w:rPr>
          </w:pPr>
          <w:hyperlink w:anchor="_Toc214618945" w:history="1">
            <w:r w:rsidRPr="008C764A">
              <w:rPr>
                <w:rStyle w:val="Hipercze"/>
                <w:b/>
                <w:noProof/>
              </w:rPr>
              <w:t>IV.2 Osoby będące sędziami ubiegającymi się o powołanie do pełnienia urzędu sędziego w innym sądzie lub w sądzie wyższego rzędu</w:t>
            </w:r>
            <w:r>
              <w:rPr>
                <w:noProof/>
                <w:webHidden/>
              </w:rPr>
              <w:tab/>
            </w:r>
            <w:r>
              <w:rPr>
                <w:noProof/>
                <w:webHidden/>
              </w:rPr>
              <w:fldChar w:fldCharType="begin"/>
            </w:r>
            <w:r>
              <w:rPr>
                <w:noProof/>
                <w:webHidden/>
              </w:rPr>
              <w:instrText xml:space="preserve"> PAGEREF _Toc214618945 \h </w:instrText>
            </w:r>
            <w:r>
              <w:rPr>
                <w:noProof/>
                <w:webHidden/>
              </w:rPr>
            </w:r>
            <w:r>
              <w:rPr>
                <w:noProof/>
                <w:webHidden/>
              </w:rPr>
              <w:fldChar w:fldCharType="separate"/>
            </w:r>
            <w:r w:rsidR="00223C59">
              <w:rPr>
                <w:noProof/>
                <w:webHidden/>
              </w:rPr>
              <w:t>26</w:t>
            </w:r>
            <w:r>
              <w:rPr>
                <w:noProof/>
                <w:webHidden/>
              </w:rPr>
              <w:fldChar w:fldCharType="end"/>
            </w:r>
          </w:hyperlink>
        </w:p>
        <w:p w14:paraId="2CE11E10" w14:textId="00C8E37E" w:rsidR="009137A4" w:rsidRDefault="009137A4">
          <w:pPr>
            <w:pStyle w:val="Spistreci2"/>
            <w:tabs>
              <w:tab w:val="right" w:leader="dot" w:pos="9044"/>
            </w:tabs>
            <w:rPr>
              <w:rFonts w:asciiTheme="minorHAnsi" w:hAnsiTheme="minorHAnsi" w:cstheme="minorBidi"/>
              <w:noProof/>
              <w:kern w:val="2"/>
              <w:szCs w:val="24"/>
              <w14:ligatures w14:val="standardContextual"/>
            </w:rPr>
          </w:pPr>
          <w:hyperlink w:anchor="_Toc214618946" w:history="1">
            <w:r w:rsidRPr="008C764A">
              <w:rPr>
                <w:rStyle w:val="Hipercze"/>
                <w:b/>
                <w:noProof/>
              </w:rPr>
              <w:t>IV.3 Osoby, które - z udziałem nieprawidłowo ukształtowanej KRS - przyszły do zawodu sędziowskiego z innych zawodów prawniczych.</w:t>
            </w:r>
            <w:r>
              <w:rPr>
                <w:noProof/>
                <w:webHidden/>
              </w:rPr>
              <w:tab/>
            </w:r>
            <w:r>
              <w:rPr>
                <w:noProof/>
                <w:webHidden/>
              </w:rPr>
              <w:fldChar w:fldCharType="begin"/>
            </w:r>
            <w:r>
              <w:rPr>
                <w:noProof/>
                <w:webHidden/>
              </w:rPr>
              <w:instrText xml:space="preserve"> PAGEREF _Toc214618946 \h </w:instrText>
            </w:r>
            <w:r>
              <w:rPr>
                <w:noProof/>
                <w:webHidden/>
              </w:rPr>
            </w:r>
            <w:r>
              <w:rPr>
                <w:noProof/>
                <w:webHidden/>
              </w:rPr>
              <w:fldChar w:fldCharType="separate"/>
            </w:r>
            <w:r w:rsidR="00223C59">
              <w:rPr>
                <w:noProof/>
                <w:webHidden/>
              </w:rPr>
              <w:t>28</w:t>
            </w:r>
            <w:r>
              <w:rPr>
                <w:noProof/>
                <w:webHidden/>
              </w:rPr>
              <w:fldChar w:fldCharType="end"/>
            </w:r>
          </w:hyperlink>
        </w:p>
        <w:p w14:paraId="534B0821" w14:textId="6DCFAE13"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47" w:history="1">
            <w:r w:rsidRPr="008C764A">
              <w:rPr>
                <w:rStyle w:val="Hipercze"/>
                <w:b/>
                <w:noProof/>
              </w:rPr>
              <w:t>V. Kontrola sądowa na etapie występowania skutków z mocy ustawy</w:t>
            </w:r>
            <w:r>
              <w:rPr>
                <w:noProof/>
                <w:webHidden/>
              </w:rPr>
              <w:tab/>
            </w:r>
            <w:r>
              <w:rPr>
                <w:noProof/>
                <w:webHidden/>
              </w:rPr>
              <w:fldChar w:fldCharType="begin"/>
            </w:r>
            <w:r>
              <w:rPr>
                <w:noProof/>
                <w:webHidden/>
              </w:rPr>
              <w:instrText xml:space="preserve"> PAGEREF _Toc214618947 \h </w:instrText>
            </w:r>
            <w:r>
              <w:rPr>
                <w:noProof/>
                <w:webHidden/>
              </w:rPr>
            </w:r>
            <w:r>
              <w:rPr>
                <w:noProof/>
                <w:webHidden/>
              </w:rPr>
              <w:fldChar w:fldCharType="separate"/>
            </w:r>
            <w:r w:rsidR="00223C59">
              <w:rPr>
                <w:noProof/>
                <w:webHidden/>
              </w:rPr>
              <w:t>29</w:t>
            </w:r>
            <w:r>
              <w:rPr>
                <w:noProof/>
                <w:webHidden/>
              </w:rPr>
              <w:fldChar w:fldCharType="end"/>
            </w:r>
          </w:hyperlink>
        </w:p>
        <w:p w14:paraId="0083BC4C" w14:textId="25B9C590"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48" w:history="1">
            <w:r w:rsidRPr="008C764A">
              <w:rPr>
                <w:rStyle w:val="Hipercze"/>
                <w:b/>
                <w:noProof/>
              </w:rPr>
              <w:t>VI. Ponowne postępowania w przedmiocie powołań na stanowiska sędziowskie objęte na podstawie uchwał wadliwie ukształtowanej Krajowej Rady Sądownictwa</w:t>
            </w:r>
            <w:r>
              <w:rPr>
                <w:noProof/>
                <w:webHidden/>
              </w:rPr>
              <w:tab/>
            </w:r>
            <w:r>
              <w:rPr>
                <w:noProof/>
                <w:webHidden/>
              </w:rPr>
              <w:fldChar w:fldCharType="begin"/>
            </w:r>
            <w:r>
              <w:rPr>
                <w:noProof/>
                <w:webHidden/>
              </w:rPr>
              <w:instrText xml:space="preserve"> PAGEREF _Toc214618948 \h </w:instrText>
            </w:r>
            <w:r>
              <w:rPr>
                <w:noProof/>
                <w:webHidden/>
              </w:rPr>
            </w:r>
            <w:r>
              <w:rPr>
                <w:noProof/>
                <w:webHidden/>
              </w:rPr>
              <w:fldChar w:fldCharType="separate"/>
            </w:r>
            <w:r w:rsidR="00223C59">
              <w:rPr>
                <w:noProof/>
                <w:webHidden/>
              </w:rPr>
              <w:t>32</w:t>
            </w:r>
            <w:r>
              <w:rPr>
                <w:noProof/>
                <w:webHidden/>
              </w:rPr>
              <w:fldChar w:fldCharType="end"/>
            </w:r>
          </w:hyperlink>
        </w:p>
        <w:p w14:paraId="58DB6F13" w14:textId="50528E13"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49" w:history="1">
            <w:r w:rsidRPr="008C764A">
              <w:rPr>
                <w:rStyle w:val="Hipercze"/>
                <w:b/>
                <w:noProof/>
              </w:rPr>
              <w:t>VII. Ochrona praw osób, których stosunki służbowe ustają, do czasu rozstrzygnięcia ponawianego konkursu na zwolnione stanowisko sędziowskie</w:t>
            </w:r>
            <w:r>
              <w:rPr>
                <w:noProof/>
                <w:webHidden/>
              </w:rPr>
              <w:tab/>
            </w:r>
            <w:r>
              <w:rPr>
                <w:noProof/>
                <w:webHidden/>
              </w:rPr>
              <w:fldChar w:fldCharType="begin"/>
            </w:r>
            <w:r>
              <w:rPr>
                <w:noProof/>
                <w:webHidden/>
              </w:rPr>
              <w:instrText xml:space="preserve"> PAGEREF _Toc214618949 \h </w:instrText>
            </w:r>
            <w:r>
              <w:rPr>
                <w:noProof/>
                <w:webHidden/>
              </w:rPr>
            </w:r>
            <w:r>
              <w:rPr>
                <w:noProof/>
                <w:webHidden/>
              </w:rPr>
              <w:fldChar w:fldCharType="separate"/>
            </w:r>
            <w:r w:rsidR="00223C59">
              <w:rPr>
                <w:noProof/>
                <w:webHidden/>
              </w:rPr>
              <w:t>35</w:t>
            </w:r>
            <w:r>
              <w:rPr>
                <w:noProof/>
                <w:webHidden/>
              </w:rPr>
              <w:fldChar w:fldCharType="end"/>
            </w:r>
          </w:hyperlink>
        </w:p>
        <w:p w14:paraId="7540FFF8" w14:textId="3D5D2B40"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50" w:history="1">
            <w:r w:rsidRPr="008C764A">
              <w:rPr>
                <w:rStyle w:val="Hipercze"/>
                <w:b/>
                <w:noProof/>
              </w:rPr>
              <w:t>VIII. Regulacje służące zapewnieniu niezakłóconego funkcjonowania wymiaru sprawiedliwości w okresie przejściowym</w:t>
            </w:r>
            <w:r>
              <w:rPr>
                <w:noProof/>
                <w:webHidden/>
              </w:rPr>
              <w:tab/>
            </w:r>
            <w:r>
              <w:rPr>
                <w:noProof/>
                <w:webHidden/>
              </w:rPr>
              <w:fldChar w:fldCharType="begin"/>
            </w:r>
            <w:r>
              <w:rPr>
                <w:noProof/>
                <w:webHidden/>
              </w:rPr>
              <w:instrText xml:space="preserve"> PAGEREF _Toc214618950 \h </w:instrText>
            </w:r>
            <w:r>
              <w:rPr>
                <w:noProof/>
                <w:webHidden/>
              </w:rPr>
            </w:r>
            <w:r>
              <w:rPr>
                <w:noProof/>
                <w:webHidden/>
              </w:rPr>
              <w:fldChar w:fldCharType="separate"/>
            </w:r>
            <w:r w:rsidR="00223C59">
              <w:rPr>
                <w:noProof/>
                <w:webHidden/>
              </w:rPr>
              <w:t>37</w:t>
            </w:r>
            <w:r>
              <w:rPr>
                <w:noProof/>
                <w:webHidden/>
              </w:rPr>
              <w:fldChar w:fldCharType="end"/>
            </w:r>
          </w:hyperlink>
        </w:p>
        <w:p w14:paraId="59A8D11E" w14:textId="542DA527"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51" w:history="1">
            <w:r w:rsidRPr="008C764A">
              <w:rPr>
                <w:rStyle w:val="Hipercze"/>
                <w:b/>
                <w:noProof/>
              </w:rPr>
              <w:t>IX. Szczególna podstawa uchylenia orzeczenia wydanego z udziałem osoby powołanej na wniosek wadliwie ukształtowanej KRS</w:t>
            </w:r>
            <w:r>
              <w:rPr>
                <w:noProof/>
                <w:webHidden/>
              </w:rPr>
              <w:tab/>
            </w:r>
            <w:r>
              <w:rPr>
                <w:noProof/>
                <w:webHidden/>
              </w:rPr>
              <w:fldChar w:fldCharType="begin"/>
            </w:r>
            <w:r>
              <w:rPr>
                <w:noProof/>
                <w:webHidden/>
              </w:rPr>
              <w:instrText xml:space="preserve"> PAGEREF _Toc214618951 \h </w:instrText>
            </w:r>
            <w:r>
              <w:rPr>
                <w:noProof/>
                <w:webHidden/>
              </w:rPr>
            </w:r>
            <w:r>
              <w:rPr>
                <w:noProof/>
                <w:webHidden/>
              </w:rPr>
              <w:fldChar w:fldCharType="separate"/>
            </w:r>
            <w:r w:rsidR="00223C59">
              <w:rPr>
                <w:noProof/>
                <w:webHidden/>
              </w:rPr>
              <w:t>38</w:t>
            </w:r>
            <w:r>
              <w:rPr>
                <w:noProof/>
                <w:webHidden/>
              </w:rPr>
              <w:fldChar w:fldCharType="end"/>
            </w:r>
          </w:hyperlink>
        </w:p>
        <w:p w14:paraId="3C6B47D6" w14:textId="20918B5F"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52" w:history="1">
            <w:r w:rsidRPr="008C764A">
              <w:rPr>
                <w:rStyle w:val="Hipercze"/>
                <w:b/>
                <w:noProof/>
              </w:rPr>
              <w:t>X. Zmiany w ustawie o Sądzie Najwyższym</w:t>
            </w:r>
            <w:r>
              <w:rPr>
                <w:noProof/>
                <w:webHidden/>
              </w:rPr>
              <w:tab/>
            </w:r>
            <w:r>
              <w:rPr>
                <w:noProof/>
                <w:webHidden/>
              </w:rPr>
              <w:fldChar w:fldCharType="begin"/>
            </w:r>
            <w:r>
              <w:rPr>
                <w:noProof/>
                <w:webHidden/>
              </w:rPr>
              <w:instrText xml:space="preserve"> PAGEREF _Toc214618952 \h </w:instrText>
            </w:r>
            <w:r>
              <w:rPr>
                <w:noProof/>
                <w:webHidden/>
              </w:rPr>
            </w:r>
            <w:r>
              <w:rPr>
                <w:noProof/>
                <w:webHidden/>
              </w:rPr>
              <w:fldChar w:fldCharType="separate"/>
            </w:r>
            <w:r w:rsidR="00223C59">
              <w:rPr>
                <w:noProof/>
                <w:webHidden/>
              </w:rPr>
              <w:t>43</w:t>
            </w:r>
            <w:r>
              <w:rPr>
                <w:noProof/>
                <w:webHidden/>
              </w:rPr>
              <w:fldChar w:fldCharType="end"/>
            </w:r>
          </w:hyperlink>
        </w:p>
        <w:p w14:paraId="7AAFB1B5" w14:textId="2ECDAC69" w:rsidR="009137A4" w:rsidRDefault="009137A4">
          <w:pPr>
            <w:pStyle w:val="Spistreci2"/>
            <w:tabs>
              <w:tab w:val="right" w:leader="dot" w:pos="9044"/>
            </w:tabs>
            <w:rPr>
              <w:rFonts w:asciiTheme="minorHAnsi" w:hAnsiTheme="minorHAnsi" w:cstheme="minorBidi"/>
              <w:noProof/>
              <w:kern w:val="2"/>
              <w:szCs w:val="24"/>
              <w14:ligatures w14:val="standardContextual"/>
            </w:rPr>
          </w:pPr>
          <w:hyperlink w:anchor="_Toc214618953" w:history="1">
            <w:r w:rsidRPr="008C764A">
              <w:rPr>
                <w:rStyle w:val="Hipercze"/>
                <w:b/>
                <w:noProof/>
              </w:rPr>
              <w:t>X.1. Zmiany w strukturze Sądu Najwyższego</w:t>
            </w:r>
            <w:r>
              <w:rPr>
                <w:noProof/>
                <w:webHidden/>
              </w:rPr>
              <w:tab/>
            </w:r>
            <w:r>
              <w:rPr>
                <w:noProof/>
                <w:webHidden/>
              </w:rPr>
              <w:fldChar w:fldCharType="begin"/>
            </w:r>
            <w:r>
              <w:rPr>
                <w:noProof/>
                <w:webHidden/>
              </w:rPr>
              <w:instrText xml:space="preserve"> PAGEREF _Toc214618953 \h </w:instrText>
            </w:r>
            <w:r>
              <w:rPr>
                <w:noProof/>
                <w:webHidden/>
              </w:rPr>
            </w:r>
            <w:r>
              <w:rPr>
                <w:noProof/>
                <w:webHidden/>
              </w:rPr>
              <w:fldChar w:fldCharType="separate"/>
            </w:r>
            <w:r w:rsidR="00223C59">
              <w:rPr>
                <w:noProof/>
                <w:webHidden/>
              </w:rPr>
              <w:t>43</w:t>
            </w:r>
            <w:r>
              <w:rPr>
                <w:noProof/>
                <w:webHidden/>
              </w:rPr>
              <w:fldChar w:fldCharType="end"/>
            </w:r>
          </w:hyperlink>
        </w:p>
        <w:p w14:paraId="41416C35" w14:textId="1C6496A8" w:rsidR="009137A4" w:rsidRDefault="009137A4">
          <w:pPr>
            <w:pStyle w:val="Spistreci2"/>
            <w:tabs>
              <w:tab w:val="right" w:leader="dot" w:pos="9044"/>
            </w:tabs>
            <w:rPr>
              <w:rFonts w:asciiTheme="minorHAnsi" w:hAnsiTheme="minorHAnsi" w:cstheme="minorBidi"/>
              <w:noProof/>
              <w:kern w:val="2"/>
              <w:szCs w:val="24"/>
              <w14:ligatures w14:val="standardContextual"/>
            </w:rPr>
          </w:pPr>
          <w:hyperlink w:anchor="_Toc214618954" w:history="1">
            <w:r w:rsidRPr="008C764A">
              <w:rPr>
                <w:rStyle w:val="Hipercze"/>
                <w:b/>
                <w:noProof/>
              </w:rPr>
              <w:t>X.2. Skarga nadzwyczajna</w:t>
            </w:r>
            <w:r>
              <w:rPr>
                <w:noProof/>
                <w:webHidden/>
              </w:rPr>
              <w:tab/>
            </w:r>
            <w:r>
              <w:rPr>
                <w:noProof/>
                <w:webHidden/>
              </w:rPr>
              <w:fldChar w:fldCharType="begin"/>
            </w:r>
            <w:r>
              <w:rPr>
                <w:noProof/>
                <w:webHidden/>
              </w:rPr>
              <w:instrText xml:space="preserve"> PAGEREF _Toc214618954 \h </w:instrText>
            </w:r>
            <w:r>
              <w:rPr>
                <w:noProof/>
                <w:webHidden/>
              </w:rPr>
            </w:r>
            <w:r>
              <w:rPr>
                <w:noProof/>
                <w:webHidden/>
              </w:rPr>
              <w:fldChar w:fldCharType="separate"/>
            </w:r>
            <w:r w:rsidR="00223C59">
              <w:rPr>
                <w:noProof/>
                <w:webHidden/>
              </w:rPr>
              <w:t>47</w:t>
            </w:r>
            <w:r>
              <w:rPr>
                <w:noProof/>
                <w:webHidden/>
              </w:rPr>
              <w:fldChar w:fldCharType="end"/>
            </w:r>
          </w:hyperlink>
        </w:p>
        <w:p w14:paraId="05E1060C" w14:textId="0EA0F57D"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55" w:history="1">
            <w:r w:rsidRPr="008C764A">
              <w:rPr>
                <w:rStyle w:val="Hipercze"/>
                <w:b/>
                <w:noProof/>
              </w:rPr>
              <w:t>XI. Zmiany w innych ustawach</w:t>
            </w:r>
            <w:r>
              <w:rPr>
                <w:noProof/>
                <w:webHidden/>
              </w:rPr>
              <w:tab/>
            </w:r>
            <w:r>
              <w:rPr>
                <w:noProof/>
                <w:webHidden/>
              </w:rPr>
              <w:fldChar w:fldCharType="begin"/>
            </w:r>
            <w:r>
              <w:rPr>
                <w:noProof/>
                <w:webHidden/>
              </w:rPr>
              <w:instrText xml:space="preserve"> PAGEREF _Toc214618955 \h </w:instrText>
            </w:r>
            <w:r>
              <w:rPr>
                <w:noProof/>
                <w:webHidden/>
              </w:rPr>
            </w:r>
            <w:r>
              <w:rPr>
                <w:noProof/>
                <w:webHidden/>
              </w:rPr>
              <w:fldChar w:fldCharType="separate"/>
            </w:r>
            <w:r w:rsidR="00223C59">
              <w:rPr>
                <w:noProof/>
                <w:webHidden/>
              </w:rPr>
              <w:t>49</w:t>
            </w:r>
            <w:r>
              <w:rPr>
                <w:noProof/>
                <w:webHidden/>
              </w:rPr>
              <w:fldChar w:fldCharType="end"/>
            </w:r>
          </w:hyperlink>
        </w:p>
        <w:p w14:paraId="24B1B734" w14:textId="3CF86016" w:rsidR="009137A4" w:rsidRDefault="009137A4">
          <w:pPr>
            <w:pStyle w:val="Spistreci1"/>
            <w:tabs>
              <w:tab w:val="right" w:leader="dot" w:pos="9044"/>
            </w:tabs>
            <w:rPr>
              <w:rFonts w:asciiTheme="minorHAnsi" w:hAnsiTheme="minorHAnsi" w:cstheme="minorBidi"/>
              <w:noProof/>
              <w:kern w:val="2"/>
              <w:szCs w:val="24"/>
              <w14:ligatures w14:val="standardContextual"/>
            </w:rPr>
          </w:pPr>
          <w:hyperlink w:anchor="_Toc214618956" w:history="1">
            <w:r w:rsidRPr="008C764A">
              <w:rPr>
                <w:rStyle w:val="Hipercze"/>
                <w:b/>
                <w:noProof/>
              </w:rPr>
              <w:t>XII. Wejście w życie i wykonanie ustawy</w:t>
            </w:r>
            <w:r>
              <w:rPr>
                <w:noProof/>
                <w:webHidden/>
              </w:rPr>
              <w:tab/>
            </w:r>
            <w:r>
              <w:rPr>
                <w:noProof/>
                <w:webHidden/>
              </w:rPr>
              <w:fldChar w:fldCharType="begin"/>
            </w:r>
            <w:r>
              <w:rPr>
                <w:noProof/>
                <w:webHidden/>
              </w:rPr>
              <w:instrText xml:space="preserve"> PAGEREF _Toc214618956 \h </w:instrText>
            </w:r>
            <w:r>
              <w:rPr>
                <w:noProof/>
                <w:webHidden/>
              </w:rPr>
            </w:r>
            <w:r>
              <w:rPr>
                <w:noProof/>
                <w:webHidden/>
              </w:rPr>
              <w:fldChar w:fldCharType="separate"/>
            </w:r>
            <w:r w:rsidR="00223C59">
              <w:rPr>
                <w:noProof/>
                <w:webHidden/>
              </w:rPr>
              <w:t>53</w:t>
            </w:r>
            <w:r>
              <w:rPr>
                <w:noProof/>
                <w:webHidden/>
              </w:rPr>
              <w:fldChar w:fldCharType="end"/>
            </w:r>
          </w:hyperlink>
        </w:p>
        <w:p w14:paraId="710A5836" w14:textId="3A4366AC" w:rsidR="00065D8A" w:rsidRPr="00BC4276" w:rsidRDefault="00065D8A">
          <w:r w:rsidRPr="00575754">
            <w:rPr>
              <w:rStyle w:val="Ppogrubienie"/>
            </w:rPr>
            <w:fldChar w:fldCharType="end"/>
          </w:r>
        </w:p>
      </w:sdtContent>
    </w:sdt>
    <w:p w14:paraId="4F722DFD" w14:textId="77777777" w:rsidR="0088035F" w:rsidRPr="00BC4276" w:rsidRDefault="0088035F" w:rsidP="005F1287">
      <w:pPr>
        <w:pStyle w:val="ARTartustawynprozporzdzenia"/>
        <w:outlineLvl w:val="0"/>
        <w:rPr>
          <w:rStyle w:val="Ppogrubienie"/>
        </w:rPr>
      </w:pPr>
      <w:bookmarkStart w:id="1" w:name="_Toc214618940"/>
      <w:r w:rsidRPr="00BC4276">
        <w:rPr>
          <w:rStyle w:val="Ppogrubienie"/>
        </w:rPr>
        <w:lastRenderedPageBreak/>
        <w:t>I. Przedmiot i cel ustawy</w:t>
      </w:r>
      <w:bookmarkEnd w:id="1"/>
    </w:p>
    <w:p w14:paraId="00C6C025" w14:textId="277BBE46" w:rsidR="001578F4" w:rsidRDefault="0088035F" w:rsidP="0088035F">
      <w:pPr>
        <w:pStyle w:val="ARTartustawynprozporzdzenia"/>
      </w:pPr>
      <w:r w:rsidRPr="00BC4276">
        <w:t xml:space="preserve">Przedmiotem ustawy jest przywrócenie prawa do niezależnego i bezstronnego sądu ustanowionego na podstawie prawa przez uregulowanie skutków uchwał </w:t>
      </w:r>
      <w:r w:rsidR="00187299" w:rsidRPr="00BC4276">
        <w:t>w sprawach indywidualnych pod</w:t>
      </w:r>
      <w:r w:rsidR="00DC3F3B" w:rsidRPr="00BC4276">
        <w:t xml:space="preserve">jętych </w:t>
      </w:r>
      <w:r w:rsidR="00187299" w:rsidRPr="00BC4276">
        <w:t xml:space="preserve">przez </w:t>
      </w:r>
      <w:r w:rsidRPr="00BC4276">
        <w:t>Krajow</w:t>
      </w:r>
      <w:r w:rsidR="00187299" w:rsidRPr="00BC4276">
        <w:t>ą</w:t>
      </w:r>
      <w:r w:rsidRPr="00BC4276">
        <w:t xml:space="preserve"> Rad</w:t>
      </w:r>
      <w:r w:rsidR="00187299" w:rsidRPr="00BC4276">
        <w:t>ę</w:t>
      </w:r>
      <w:r w:rsidRPr="00BC4276">
        <w:t xml:space="preserve"> Sądownictwa</w:t>
      </w:r>
      <w:r w:rsidR="001578F4">
        <w:t>,</w:t>
      </w:r>
      <w:r w:rsidR="001578F4" w:rsidRPr="001578F4">
        <w:t xml:space="preserve"> </w:t>
      </w:r>
      <w:r w:rsidR="001578F4">
        <w:t xml:space="preserve">działającą w okresie od </w:t>
      </w:r>
      <w:r w:rsidR="0017467F">
        <w:t xml:space="preserve">7 </w:t>
      </w:r>
      <w:r w:rsidR="001578F4">
        <w:t>marca 2018 r. do 13 maja 2026 r</w:t>
      </w:r>
      <w:r w:rsidR="001578F4" w:rsidRPr="00BC4276">
        <w:t>.</w:t>
      </w:r>
      <w:r w:rsidR="00187299" w:rsidRPr="00BC4276">
        <w:t xml:space="preserve"> </w:t>
      </w:r>
      <w:r w:rsidR="001578F4">
        <w:t xml:space="preserve">Skład Krajowej Rady Sądownictwa w ww. okresie został ukształtowany </w:t>
      </w:r>
      <w:r w:rsidRPr="00BC4276">
        <w:t>na podstawie ustawy z dnia 8 grudnia 2017 r. o zmianie ustawy o Krajowej Radzie Sądownictwa oraz niektórych innych ustaw (Dz.</w:t>
      </w:r>
      <w:r w:rsidR="003B258B" w:rsidRPr="00BC4276">
        <w:t xml:space="preserve"> </w:t>
      </w:r>
      <w:r w:rsidRPr="00BC4276">
        <w:t xml:space="preserve">U. z </w:t>
      </w:r>
      <w:r w:rsidR="001578F4" w:rsidRPr="00BC4276">
        <w:t>2018</w:t>
      </w:r>
      <w:r w:rsidR="001578F4">
        <w:t> </w:t>
      </w:r>
      <w:r w:rsidRPr="00BC4276">
        <w:t xml:space="preserve">r. poz. 3; dalej jako: „ustawa z dnia 8 grudnia </w:t>
      </w:r>
      <w:r w:rsidR="001578F4" w:rsidRPr="00BC4276">
        <w:t>2017</w:t>
      </w:r>
      <w:r w:rsidR="001578F4">
        <w:t xml:space="preserve"> </w:t>
      </w:r>
      <w:r w:rsidRPr="00BC4276">
        <w:t>r.”)</w:t>
      </w:r>
      <w:r w:rsidR="007C7F94">
        <w:t>.</w:t>
      </w:r>
    </w:p>
    <w:p w14:paraId="6A5B2703" w14:textId="0FC0322F" w:rsidR="0088035F" w:rsidRPr="00BC4276" w:rsidRDefault="0088035F" w:rsidP="0088035F">
      <w:pPr>
        <w:pStyle w:val="ARTartustawynprozporzdzenia"/>
      </w:pPr>
      <w:r w:rsidRPr="00BC4276">
        <w:t>Zagwarantowanie obywatelom prawa</w:t>
      </w:r>
      <w:r w:rsidR="007C7F94">
        <w:t xml:space="preserve"> </w:t>
      </w:r>
      <w:r w:rsidR="007C7F94" w:rsidRPr="00BC4276">
        <w:t>do niezależnego i bezstronnego sądu ustanowionego na podstawie prawa</w:t>
      </w:r>
      <w:r w:rsidRPr="00BC4276">
        <w:t xml:space="preserve">, a wraz z nim </w:t>
      </w:r>
      <w:r w:rsidR="007C7F94">
        <w:t xml:space="preserve">zapewnienie </w:t>
      </w:r>
      <w:r w:rsidRPr="00BC4276">
        <w:t xml:space="preserve">niezależności sądów </w:t>
      </w:r>
      <w:r w:rsidR="007C7F94" w:rsidRPr="00BC4276">
        <w:t>i</w:t>
      </w:r>
      <w:r w:rsidR="007C7F94">
        <w:t> </w:t>
      </w:r>
      <w:r w:rsidRPr="00BC4276">
        <w:t>niezawisłości sędziów było podstawowym, opartym na konsensie, celem transformacji ustrojowej po 1989 r. Konsens ten obejmował podstawowe rozwiązania w zakresie powoływania sędziów przez Prezydenta Rzeczypospolitej Polskiej na wniosek Krajowej Rady Sądownictwa, mającej stać na straży niezależności sądów i niezawisłości sędziów, będąc organem niezależnym od władz politycznych. Organ ten miał reprezentować samorząd sędziowski oraz władzę ustawodawczą i wykonawczą.</w:t>
      </w:r>
    </w:p>
    <w:p w14:paraId="45F491B4" w14:textId="37C295CD" w:rsidR="0088035F" w:rsidRPr="00BC4276" w:rsidRDefault="0088035F" w:rsidP="0088035F">
      <w:pPr>
        <w:pStyle w:val="ARTartustawynprozporzdzenia"/>
      </w:pPr>
      <w:r w:rsidRPr="00BC4276">
        <w:t xml:space="preserve">Zasady te zostały podważone przez ustawę z dnia 8 grudnia 2017 r. Wraz z jej przyjęciem </w:t>
      </w:r>
      <w:r w:rsidR="00117E6A">
        <w:t xml:space="preserve">i dokonaniem wyboru do składu Krajowej Rady Sądownictwa sędziów nie będących reprezentantami środowiska sędziowskiego, </w:t>
      </w:r>
      <w:r w:rsidRPr="00BC4276">
        <w:t>Krajowa Rada Sądownictwa utraciła swoją konstytucyjną tożsamość. Wadliwość postępowań nominacyjnych przed obecną Radą została zapoczątkowana naruszeniem konstytucyjnej zasady wyboru jej sędziowskiej części określonej w art. 187 Konstytucji Rzeczypospolitej Polskiej z dnia 2 kwietnia 1997 r. (Dz.</w:t>
      </w:r>
      <w:r w:rsidR="00C93D0E" w:rsidRPr="00BC4276">
        <w:t xml:space="preserve"> </w:t>
      </w:r>
      <w:r w:rsidRPr="00BC4276">
        <w:t xml:space="preserve">U. </w:t>
      </w:r>
      <w:r w:rsidR="008140E5" w:rsidRPr="00BC4276">
        <w:t xml:space="preserve">nr 78, </w:t>
      </w:r>
      <w:r w:rsidRPr="00BC4276">
        <w:t>poz. 483</w:t>
      </w:r>
      <w:r w:rsidR="00C93D0E" w:rsidRPr="00BC4276">
        <w:t>,</w:t>
      </w:r>
      <w:r w:rsidRPr="00BC4276">
        <w:t xml:space="preserve"> z</w:t>
      </w:r>
      <w:r w:rsidR="00C93D0E" w:rsidRPr="00BC4276">
        <w:t xml:space="preserve"> późn.</w:t>
      </w:r>
      <w:r w:rsidRPr="00BC4276">
        <w:t xml:space="preserve"> zm.</w:t>
      </w:r>
      <w:r w:rsidR="00DC3F3B" w:rsidRPr="00BC4276">
        <w:t xml:space="preserve">; </w:t>
      </w:r>
      <w:r w:rsidRPr="00BC4276">
        <w:t>dalej jako: Konstytucja RP). Pogłębił ją sposób podejmowania przez Radę decyzji o wyborze kandydatów na wolne stanowiska sędziowskie oraz ograniczenie – również w wyniku dokonanych w latach 2017–202</w:t>
      </w:r>
      <w:r w:rsidR="00C93D0E" w:rsidRPr="00BC4276">
        <w:t>3</w:t>
      </w:r>
      <w:r w:rsidRPr="00BC4276">
        <w:t xml:space="preserve"> r. zmian innych ustaw – możliwości merytorycznej oceny tych kandydatów w warunkach otwartej konkurencji o stanowiska sędziowskie.</w:t>
      </w:r>
    </w:p>
    <w:p w14:paraId="52868AA5" w14:textId="4613D01A" w:rsidR="0088035F" w:rsidRPr="00BC4276" w:rsidRDefault="0088035F" w:rsidP="0088035F">
      <w:pPr>
        <w:pStyle w:val="ARTartustawynprozporzdzenia"/>
      </w:pPr>
      <w:r w:rsidRPr="00BC4276">
        <w:t>Wskutek zmian przyjętych w ustawie z dnia 8 grudnia 2017 r. oraz dokonanych w latach 2017–202</w:t>
      </w:r>
      <w:r w:rsidR="00C93D0E" w:rsidRPr="00BC4276">
        <w:t>3</w:t>
      </w:r>
      <w:r w:rsidRPr="00BC4276">
        <w:t xml:space="preserve"> r. nowelizacji innych ustaw Rzeczpospolita Polska stała się pierwszym państwem, wobec którego Komisja Europejska zdecydowała się prowadzić postępowanie na podstawie komunikatu „Nowe ramy UE na rzecz umocnienia praworządności”. Kiedy nie przyniosło to oczekiwanego rezultatu, Komisja postanowiła, również po raz pierwszy, uruchomić procedurę z art. 7 ust. 1 TUE w celu stwierdzenia, że Rzeczpospolita Polska spowodowała wyraźne ryzyko poważnego naruszenia praworządności z art. 2 TUE. Komisja zdecydowała się, również po raz pierwszy w historii, wnieść do Trybunału Sprawiedliwości Unii Europejskiej skargi mające za przedmiot uchybienie w postaci niezapewnienia niezawisłości i niezależności sądów krajowych, w tym przede wszystkim krajowego sądu ostatniej instancji w rozumieniu art. 267 akapit trzeci Traktatu o funkcjonowaniu Unii Europejskiej (Dz.</w:t>
      </w:r>
      <w:r w:rsidR="008140E5" w:rsidRPr="00BC4276">
        <w:t xml:space="preserve"> </w:t>
      </w:r>
      <w:r w:rsidRPr="00BC4276">
        <w:t>Urz. UE C 202 z 2016 r., s. 47</w:t>
      </w:r>
      <w:r w:rsidR="00DC3F3B" w:rsidRPr="00BC4276">
        <w:t xml:space="preserve">; </w:t>
      </w:r>
      <w:r w:rsidRPr="00BC4276">
        <w:t>dalej jako: TFUE)</w:t>
      </w:r>
      <w:r w:rsidR="00DC3F3B" w:rsidRPr="00BC4276">
        <w:t xml:space="preserve"> - </w:t>
      </w:r>
      <w:r w:rsidRPr="00BC4276">
        <w:t xml:space="preserve">tj. polskiego Sądu Najwyższego </w:t>
      </w:r>
      <w:r w:rsidR="00DC3F3B" w:rsidRPr="00BC4276">
        <w:t xml:space="preserve">- </w:t>
      </w:r>
      <w:r w:rsidRPr="00BC4276">
        <w:t>na mocy art. 19 ust. 1 akapit drugi TUE i art. 47 Karty Praw Podstawowych Unii Europejskiej (Dz.</w:t>
      </w:r>
      <w:r w:rsidR="008140E5" w:rsidRPr="00BC4276">
        <w:t xml:space="preserve"> </w:t>
      </w:r>
      <w:r w:rsidRPr="00BC4276">
        <w:t>Urz. UE C 202 z 2016 r., s. 389</w:t>
      </w:r>
      <w:r w:rsidR="00DC3F3B" w:rsidRPr="00BC4276">
        <w:t xml:space="preserve">; </w:t>
      </w:r>
      <w:r w:rsidRPr="00BC4276">
        <w:t>dalej jako: KPP). Polskie, ale też zagraniczne sądy zaczęły kierować do Trybunału Sprawiedliwości Unii Europejskiej pytania prejudycjalne na mocy art. 267 TFUE, w których kolejne elementy działań państwa polskiego wobec sądownictwa oceniane były jako naruszające standardy unijne. Na skutek tych pytań, TSUE stwierdził – także po raz pierwszy w historii integracji europejskiej – że wobec państwa członkowskiego, takiego jak Polska, nie można stosować zasady wzajemnego zaufania w kontekście europejskiego nakazu aresztowania ze względu na istnienie rzeczywistego ryzyka naruszenia prawa podstawowego do rzetelnego procesu sądowego, gwarantowanego przez art. 47 akapit drugi KPP, ze względu na systemowe lub ogólne nieprawidłowości w zakresie niezawisłości władzy sądowniczej (wyrok TSUE z dnia 25 lipca 2016 r. w sprawie Minister for Justice and Equality przeciwko LM, C-216/18 PPU).</w:t>
      </w:r>
    </w:p>
    <w:p w14:paraId="0E81B722" w14:textId="050D334C" w:rsidR="0088035F" w:rsidRPr="00BC4276" w:rsidRDefault="0088035F" w:rsidP="00D905D9">
      <w:pPr>
        <w:pStyle w:val="ARTartustawynprozporzdzenia"/>
      </w:pPr>
      <w:r w:rsidRPr="00BC4276">
        <w:t xml:space="preserve">Wszystko to sprawia, że obecnie występuje niemożność zagwarantowania stronom w każdej sprawie prawa do niezależnego i bezstronnego sądu ustanowionego na podstawie prawa. Systemowy charakter tego naruszenia został stwierdzony w licznych wyrokach sądów krajowych i trybunałów międzynarodowych (zob. np. w wyroki ETPCz z dnia 22 lipca 2021 r., Reczkowicz przeciwko Polsce, skarga nr 43447/19; z dnia 8 listopada 2021 r., Dolińska-Ficek i Ozimek przeciwko Polsce, skargi nr 49868/19 i 57511/19; z dnia 3 lutego 2022 r., Advance Pharma sp. z o.o. przeciwko Polsce, skarga nr 1469/20; wyroki TSUE z dnia 19 listopada 2019 r. w połączonych sprawach C-585/18, C-624/18 i C-625/18, AK przeciwko Krajowej Radzie Sądownictwa oraz CP i DO przeciwko Sądowi Najwyższemu, EU:C:2019:982; z dnia 2 marca 2021 r. w sprawie C-824/18, A.B., C.D., E.F., G.H. i I.J. przeciwko Krajowej Radzie Sądownictwa, EU:C:2021:153; z dnia 6 października 2021 r., C-487/19, W.Ż., EU:C:2021:798; </w:t>
      </w:r>
      <w:r w:rsidR="00D905D9" w:rsidRPr="00BC4276">
        <w:t xml:space="preserve">z 4 września 2025 r., C-225/22, „R” S.A. przeciwko AW „T” sp. z o.o., EU:C:2025:649; </w:t>
      </w:r>
      <w:r w:rsidRPr="00BC4276">
        <w:t>uchwała Sądu Najwyższego pełny skład SN – Izba Cywilna, Karna oraz Pracy i Ubezpieczeń Społecznych z dnia 23 stycznia 2020 r., BSA I-4110-1/20, OSNKW 2020, nr 2, poz. 7), a</w:t>
      </w:r>
      <w:r w:rsidR="00D905D9" w:rsidRPr="00BC4276">
        <w:t> </w:t>
      </w:r>
      <w:r w:rsidRPr="00BC4276">
        <w:t>w</w:t>
      </w:r>
      <w:r w:rsidR="00D905D9" w:rsidRPr="00BC4276">
        <w:t> </w:t>
      </w:r>
      <w:r w:rsidRPr="00BC4276">
        <w:t>szczególności w pilotażowym wyroku ETPCz w sprawie Wałęsa p. Polsce, do którego wykonania niniejszy projekt zmierza.</w:t>
      </w:r>
    </w:p>
    <w:p w14:paraId="009EC7C6" w14:textId="2B3DA8E0" w:rsidR="00162968" w:rsidRPr="00BC4276" w:rsidRDefault="00162968" w:rsidP="00162968">
      <w:pPr>
        <w:pStyle w:val="NIEARTTEKSTtekstnieartykuowanynppodstprawnarozplubpreambua"/>
      </w:pPr>
      <w:r w:rsidRPr="00BC4276">
        <w:t xml:space="preserve">Także w najnowszym orzecznictwie TSUE podkreśla się, że skład sądu, w którym zasiada co najmniej jeden sędzia powołany </w:t>
      </w:r>
      <w:r w:rsidR="001E3E13" w:rsidRPr="00BC4276">
        <w:t>w okolicznościach</w:t>
      </w:r>
      <w:r w:rsidRPr="00BC4276">
        <w:t xml:space="preserve"> </w:t>
      </w:r>
      <w:r w:rsidR="00B8515F" w:rsidRPr="00BC4276">
        <w:t xml:space="preserve">powodujących uzasadnione wątpliwości co do spełniania wymogów dotyczących niezawisłości, bezstronności i uprzedniego ustanowienia na mocy ustawy, </w:t>
      </w:r>
      <w:r w:rsidRPr="00BC4276">
        <w:t>musi być kwalifikowany jako skład wadliwy, a rozstrzygnięcia podjęte przez sąd orzekający w takim składzie nie mogą zostać uznane za wiążące. W wyroku z 4 września 2025 r. w sprawie C-225/22 („R” S.A. przeciwko AW „T” sp. z o.o.), odnosząc się do wyroku zapadłego w Izbie Kontroli Nadzwyczajnej i Spraw Publicznych Sądu Najwyższego TSUE wskazał, że sąd krajowy nie jest związany wyrokiem sądu krajowego wyższej instancji, jeżeli co najmniej jeden z sędziów zasiadających w tym składzie orzekającym nie spełnia wymogów dotyczących niezawisłości, bezstronności i uprzedniego ustanowienia na mocy ustawy, a orzeczenie takie należy uznać za niebyłe. Ponadto TSUE za niezgodne z art. 19 ust. 1 akapit drugi TUE w związku z art. 47 Karty Praw Podstawowych Unii Europejskiej prawem uznał przepisy prawa krajowego, które wyłączają możliwość badania przez sąd prawidłowości ukształtowania składu orzekającego. Stanowisko zawarte w cytowanym wyroku TSUE w sprawie C-225/22 zostało w pełni uwzględnione w orzecznictwie Sądu Najwyższego. W uchwale mającej moc zasady prawnej składu 7 sędziów Izby Pracy i Ubezpieczeń Społecznych Sądu Najwyższego z 24 września 2025 r. (sygn. akt III PZP 1/25) wskazano jednoznacznie, że wyroki wydane przez Izbę Kontroli Nadzwyczajnej i Spraw Publicznych Sądu Najwyższego w składzie orzekającym z udziałem choćby jednego sędziego powołanego na wniosek Krajowej Rady Sądownictwa ukształtowanej w trybie określonym przepisami ustawy z dnia 8 grudnia 2017 r. o zmianie ustawy o Krajowej Radzie Sądownictwa oraz niektórych innych ustaw należy uznać za wyroki niebyłe (nieistniejące), zostały one bowiem wydane przez sąd niespełniający wymogów wynikających z TUE, EKPCz a także Konstytucji RP.</w:t>
      </w:r>
    </w:p>
    <w:p w14:paraId="215B4901" w14:textId="106B9A1C" w:rsidR="0088035F" w:rsidRPr="00BC4276" w:rsidRDefault="0088035F" w:rsidP="0088035F">
      <w:pPr>
        <w:pStyle w:val="ARTartustawynprozporzdzenia"/>
      </w:pPr>
      <w:r w:rsidRPr="00BC4276">
        <w:t>Stwierdzenie, że obecna Rada nie jest organem tożsamym z Krajową Radą Sądownictwa jako organem konstytucyjnym uzasadnia kompleksową regulację skutków uchwał obecnej Rady. Wyraźnie na potrzebę takich działań wskazał Europejski Trybunał Praw Człowieka w przywołanym powyżej pilotażowym wyroku w sprawie Wałęsa p. Polsce. Dostrzega ją także Wspólna Opinia Komisji Weneckiej oraz Dyrekcji Generalnej Praw Człowieka i Zasad Prawa (DGI) w sprawie europejskich standardów regulujących status sędziów z dnia 14 października 2024 r., CDL-AD(2024)029, Opinia nr 1206/2024 (dalej jako: „opinia Komisji Weneckiej z dnia 14 października 2024 r.”). Co więcej, jak wynika z tej opinii, w przeszłości nie było porównywalnych sytuacji do sytuacji systemowego naruszenia praworządności w Polsce, co sprawia, że również zalecenia wynikające z tej opinii a oparte na dorobku Rady Europy odnoszącym się do zdecydowanie odmiennych naruszeń praworządności, należy odpowiednio dostosować do tej nadzwyczajnej sytuacji i okoliczności polskiego porządku prawnego. W tym świetle należy też rozumieć szerokie uznanie i swobodę wyboru środków wskazane przez ETPCz w pilotażowym wyroku ETPCz w sprawie Wałęsa p. Polsce, za pomocą których Rzeczpospolita może wywiązać się z ciążących na niej zobowiązań wynikających z wykonania standardów europejskich, w tym wyroków ETPCz.</w:t>
      </w:r>
    </w:p>
    <w:p w14:paraId="460C60F0" w14:textId="62B611AC" w:rsidR="0088035F" w:rsidRPr="00BC4276" w:rsidRDefault="0088035F" w:rsidP="0088035F">
      <w:pPr>
        <w:pStyle w:val="ARTartustawynprozporzdzenia"/>
      </w:pPr>
      <w:r w:rsidRPr="00BC4276">
        <w:t>Jest to tym istotniejsze, że wymiar sprawiedliwości znajduje się w największym od 1989</w:t>
      </w:r>
      <w:r w:rsidR="00327148" w:rsidRPr="00BC4276">
        <w:t> </w:t>
      </w:r>
      <w:r w:rsidRPr="00BC4276">
        <w:t>r. kryzysie, którego konsekwencje mogą wywierać negatywny wpływ na możliwość skutecznej ochrony i egzekwowania praw przez obywateli w kolejnych latach, na co zwraca uwagę Najwyższa Izba Kontroli w przedstawionej 1 października 2024 r. informacji o wynikach kontroli „Zapewnienie sprawnego funkcjonowania wymiaru sprawiedliwości” (KPB.430.2.2024). Najwyższa Izba Kontroli jednoznacznie stwierdza, że sposób podejmowania przez Ministra Sprawiedliwości w latach 2018–2023 działań legislacyjnych wpływał negatywnie na stabilność prawa, a w konsekwencji na sprawność funkcjonowania wymiaru sprawiedliwości (s. 9 informacji o wynikach kontroli). Co więcej, jak wynika z ustaleń Najwyższej Izby Kontroli, działania podejmowane w tym okresie przez Ministra Sprawiedliwości w zakresie organizacji sądów powszechnych i zarządzania ich kadrami nie przyniosły w ujęciu globalnym wyraźnych, jednoznacznych korzyści dla sprawności sądownictwa powszechnego.</w:t>
      </w:r>
    </w:p>
    <w:p w14:paraId="63EFAC28" w14:textId="7AB8C930" w:rsidR="0088035F" w:rsidRPr="00BC4276" w:rsidRDefault="0088035F" w:rsidP="0088035F">
      <w:pPr>
        <w:pStyle w:val="ARTartustawynprozporzdzenia"/>
      </w:pPr>
      <w:r w:rsidRPr="00BC4276">
        <w:t xml:space="preserve">Podkreślić przy tym trzeba, że utrata przez obecną Radę konstytucyjnej tożsamości powoduje, iż nominacje przez Prezydenta RP osób, o których powołanie na stanowiska sędziowskie Rada wystąpiła, nie opierają się na podstawie konstytucyjnej określonej w art. 179 Konstytucji RP, lecz dokonywane są wyłącznie na podstawie przepisów ustawowych. Niekonstytucyjny charakter takich nominacji sprawia, że sędziowie, którzy je otrzymali, nie korzystają z gwarancji przysługujących sędziom powołanym na podstawie Konstytucji RP, o których mowa w art. 180 Konstytucji RP (por. wyrok Trybunału Konstytucyjnego z dnia 8 maja 2012 r., K 7/10). </w:t>
      </w:r>
      <w:r w:rsidRPr="0014216C">
        <w:rPr>
          <w:rStyle w:val="Kkursywa"/>
        </w:rPr>
        <w:t>Ex iniuria ius non oritur</w:t>
      </w:r>
      <w:r w:rsidRPr="00BC4276">
        <w:t>.</w:t>
      </w:r>
    </w:p>
    <w:p w14:paraId="7CAC539E" w14:textId="4E421C3F" w:rsidR="0088035F" w:rsidRPr="00BC4276" w:rsidRDefault="0088035F" w:rsidP="0088035F">
      <w:pPr>
        <w:pStyle w:val="ARTartustawynprozporzdzenia"/>
      </w:pPr>
      <w:r w:rsidRPr="00BC4276">
        <w:t>Ustawa uwzględnia zalecenia wynikające z opinii Komisji Weneckiej z dnia 14 października 2024 r., w której – odsyłając do Pilnej Wspólnej Opinii Komisji Weneckiej i Dyrekcji Generalnej ds. Praw Człowieka i Praworządności Rady Europy w sprawie projektu ustawy o zmianie ustawy o Krajowej Radzie Sądownictwa wydanej 8 maja 2024 r., CDL-PI(2024)009, Opinia Nr 1181/2024 (dalej jako: „pilna opinia Komisji Weneckiej z 8 maja 2024</w:t>
      </w:r>
      <w:r w:rsidR="00327148" w:rsidRPr="00BC4276">
        <w:t> </w:t>
      </w:r>
      <w:r w:rsidRPr="00BC4276">
        <w:t>r.”) – stwierdzono, że „wymóg bezpieczeństwa kadencji może mieć zastosowanie tylko wtedy, gdy odpowiednie powołanie, nominacja lub wybór zostały dokonane zgodnie z Konstytucją i standardami europejskimi. Odmienne stanowisko oznaczałoby, że rząd mógłby zignorować lub ominąć przepisy konstytucyjne dotyczące mianowania, a następnie powołać się na konstytucyjną zasadę bezpieczeństwa kadencji, aby takie mianowanie stało się nieodwracalne, co stanowiłoby sytuację, która podważyłaby zasadę praworządności” (pkt 15 opinii Komisji Weneckiej z dnia 14 października 2024 r.). Fragment ten trzeba rozpatrywać w kontekście powołanego w pilnej opinii Komisji Weneckiej z 8 maja 2024 r. wyroku ETPCz z dnia 1 grudnia 2020 r., Guðmundur Andri Ástráðsson przeciwko Islandii, skarga nr 26374/18, w którym stwierdzono, że uznanie, iż dany sąd nie jest sądem ustanowionym na podstawie prawa może mieć znaczące konsekwencję dla zasad pewności prawa i nieusuwalności sędziów, które muszą być starannie przestrzegane z uwzględnieniem celów, którym służą. Przestrzeganie tych zasad za wszelką ceną i kosztem wymagania sądu ustanowionego na podstawie prawa może w pewnych okolicznościach wyrządzić jeszcze większą szkodę praworządności i zaufaniu publicznemu do wymiaru sprawiedliwości. Podobnie jak we wszystkich przypadkach, w których podstawowe zasady Konwencji wchodzą w konflikt, należy dokonać ich ważenia, aby ustalić, czy istnieje pilna potrzeba – o istotnym i przekonującym charakterze – uzasadniająca odejście od zasady pewności prawa i powagi rzeczy osądzonej oraz od zasady nieusuwalności sędziów, w okolicznościach konkretnej sprawy.</w:t>
      </w:r>
    </w:p>
    <w:p w14:paraId="7A10D379" w14:textId="513F3FAC" w:rsidR="0088035F" w:rsidRPr="00BC4276" w:rsidRDefault="0088035F" w:rsidP="0088035F">
      <w:pPr>
        <w:pStyle w:val="ARTartustawynprozporzdzenia"/>
      </w:pPr>
      <w:r w:rsidRPr="00BC4276">
        <w:t xml:space="preserve">Z przywołanego stanowiska jasno wynika, że chociaż ważnym aspektem praworządności i niezależności sądownictwa jest zasada nieusuwalności, to mogą istnieć okoliczności, </w:t>
      </w:r>
      <w:r w:rsidR="007C7F94" w:rsidRPr="00BC4276">
        <w:t>w</w:t>
      </w:r>
      <w:r w:rsidR="007C7F94">
        <w:t> </w:t>
      </w:r>
      <w:r w:rsidRPr="00BC4276">
        <w:t xml:space="preserve">których osoby powołane na stanowiska sędziowskie z takiej ochrony nie korzystają. Jest tak – jak przyjęto w projektowanej ustawie – zwłaszcza wtedy, gdy powołanie następowało – jak w wypadku Krajowej Rady Sądownictwa </w:t>
      </w:r>
      <w:r w:rsidR="007C7F94">
        <w:t xml:space="preserve">działającej w okresie od </w:t>
      </w:r>
      <w:r w:rsidR="0017467F">
        <w:t xml:space="preserve">7 </w:t>
      </w:r>
      <w:r w:rsidR="007C7F94">
        <w:t>marca 2018 r. do 13 maja 2026 r</w:t>
      </w:r>
      <w:r w:rsidR="007C7F94" w:rsidRPr="00BC4276">
        <w:t xml:space="preserve">. </w:t>
      </w:r>
      <w:r w:rsidRPr="00BC4276">
        <w:t>– w sposób sprzeczny z art. 179 Konstytucji RP. Utrzymanie takich powołań w mocy prowadziłoby zatem do utrwalania stanu sprzecznego z tymi standardami.</w:t>
      </w:r>
    </w:p>
    <w:p w14:paraId="728DCB8E" w14:textId="30D1D648" w:rsidR="0088035F" w:rsidRPr="00BC4276" w:rsidRDefault="0088035F" w:rsidP="0088035F">
      <w:pPr>
        <w:pStyle w:val="ARTartustawynprozporzdzenia"/>
      </w:pPr>
      <w:r w:rsidRPr="00BC4276">
        <w:t>Projektowana ustawa rozwiązuje ten dylemat, rozwijając istniejące standardy międzynarodowe z poszanowaniem dorobku europejskiej kultury prawnej oraz krajowego porządku konstytucyjnego, odwołując się w szczególności do konstytucyjnych zasad powoływania sędziów określonych w art. 179 Konstytucji RP.</w:t>
      </w:r>
    </w:p>
    <w:p w14:paraId="44C6F781" w14:textId="027A84D3" w:rsidR="0088035F" w:rsidRPr="00BC4276" w:rsidRDefault="0088035F" w:rsidP="0088035F">
      <w:pPr>
        <w:pStyle w:val="ARTartustawynprozporzdzenia"/>
      </w:pPr>
      <w:r w:rsidRPr="00BC4276">
        <w:t xml:space="preserve">Ustawa reguluje skutki uchwał Krajowej Rady Sądownictwa </w:t>
      </w:r>
      <w:r w:rsidR="007C7F94">
        <w:t xml:space="preserve">działającej w okresie od </w:t>
      </w:r>
      <w:r w:rsidR="0017467F">
        <w:t>7 </w:t>
      </w:r>
      <w:r w:rsidR="007C7F94">
        <w:t>marca 2018 r. do 13 maja 2026 r</w:t>
      </w:r>
      <w:r w:rsidR="007C7F94" w:rsidRPr="00BC4276">
        <w:t xml:space="preserve">. </w:t>
      </w:r>
      <w:r w:rsidRPr="00BC4276">
        <w:t>i czyni to w sposób możliwie proporcjonalny, uwzględniając wynik wyważenia różnych i sprzecznych wartości, które muszą być w tym zakresie brane pod uwagę.</w:t>
      </w:r>
    </w:p>
    <w:p w14:paraId="2011DF84" w14:textId="749E8EA8" w:rsidR="0088035F" w:rsidRPr="00BC4276" w:rsidRDefault="0088035F" w:rsidP="0088035F">
      <w:pPr>
        <w:pStyle w:val="ARTartustawynprozporzdzenia"/>
      </w:pPr>
      <w:r w:rsidRPr="00BC4276">
        <w:t>W pierwszej kolejności ustawa ma na celu przywrócenie osobom powołanym na urząd sędziego na wniosek obecnej Rady legitymacji do sprawowania wymiaru sprawiedliwości jako niezależny i bezstronny sąd ustanowiony na podstawie prawa. Projekt zakłada, że nastąpi to przez kompleksową ustawową regulację skutków uchwał obecnej Rady. Skutki te są zróżnicowane ze względu na sytuację prawną, w której znajdowały się osoby powołane w latach 2018–2025 na urząd sędziego na wniosek wadliwie ukształtowanej Krajowej Rady Sądownictwa.</w:t>
      </w:r>
    </w:p>
    <w:p w14:paraId="68B881A6" w14:textId="6C14504D" w:rsidR="0088035F" w:rsidRPr="00BC4276" w:rsidRDefault="0088035F" w:rsidP="0088035F">
      <w:pPr>
        <w:pStyle w:val="ARTartustawynprozporzdzenia"/>
      </w:pPr>
      <w:r w:rsidRPr="00BC4276">
        <w:t>Podstawowe rozwiązanie polega na przywróceniu około 1200 sędziów, którzy ubiegali się o powołanie do pełnienia urzędu w innym sądzie lub w sądzie wyższego rzędu, na miejsce służbowe w sądzie, w którym objęli urząd zgodnie z art. 179 Konstytucji RP, do czasu prawomocnego zakończenia ponownie przeprowadzanych postępowań w przedmiocie powołań na stanowiska sędziowskie zakończonych uchwałami wadliwie ukształtowanej Rady. W tych postępowaniach – prowadzonych już przed prawidłowo ukształtowaną Krajową Radą Sądownictwa i pod kontrolą Sądu Najwyższego – ostatecznie rozstrzygnięty zostanie status tej kategorii osób.</w:t>
      </w:r>
    </w:p>
    <w:p w14:paraId="0952AE13" w14:textId="726735DB" w:rsidR="0088035F" w:rsidRPr="00BC4276" w:rsidRDefault="0088035F" w:rsidP="0088035F">
      <w:pPr>
        <w:pStyle w:val="ARTartustawynprozporzdzenia"/>
      </w:pPr>
      <w:r w:rsidRPr="00BC4276">
        <w:t>Przyjęcie tego rozwiązania nie jest możliwe w odniesieniu do osób, których pierwsze powołanie na urząd sędziego nastąpiło sprzecznie z art. 179 Konstytucji RP. Uwzględnienie sytuacji prawnej, w której znajdowały się te osoby, nakazuje jednak zróżnicować skutki, które mają wobec nich wystąpić. W odniesieniu do grupy około 1</w:t>
      </w:r>
      <w:r w:rsidR="00EB275E">
        <w:t>2</w:t>
      </w:r>
      <w:r w:rsidRPr="00BC4276">
        <w:t>00 początkujących sędziów, ubiegających się o nominacje sędziowskie jako asesorzy sądowi, referendarze sądowi oraz asystenci sędziów i inne osoby, które zdały egzamin sędziowski</w:t>
      </w:r>
      <w:r w:rsidR="003F483E" w:rsidRPr="00BC4276">
        <w:t>, projektowana ustawa nie przewiduje zmian w statusie tych osób. Osoby te zachowają urząd, jak i stanowisko sędziowskie</w:t>
      </w:r>
      <w:r w:rsidR="00381F5C" w:rsidRPr="00BC4276">
        <w:t xml:space="preserve"> (zob. art. 2 ust. 2 projektu, zgodnie z którym pozbawienie z mocy prawnej uchwał podjętych </w:t>
      </w:r>
      <w:r w:rsidR="00117E6A" w:rsidRPr="00BC4276">
        <w:t xml:space="preserve">w sprawach indywidualnych </w:t>
      </w:r>
      <w:r w:rsidR="00381F5C" w:rsidRPr="00BC4276">
        <w:t xml:space="preserve">przez Krajową Radę Sądownictwa </w:t>
      </w:r>
      <w:r w:rsidR="007219FE">
        <w:t xml:space="preserve">działającą w okresie od </w:t>
      </w:r>
      <w:r w:rsidR="0017467F">
        <w:t xml:space="preserve">7 </w:t>
      </w:r>
      <w:r w:rsidR="007219FE">
        <w:t>marca 2018 r. do 13 maja 2026 r.</w:t>
      </w:r>
      <w:r w:rsidR="00381F5C" w:rsidRPr="00BC4276">
        <w:t xml:space="preserve"> nie obejmuje uchwał </w:t>
      </w:r>
      <w:r w:rsidR="00121317" w:rsidRPr="00BC4276">
        <w:t xml:space="preserve">podjętych w odniesieniu do osób </w:t>
      </w:r>
      <w:r w:rsidR="00381F5C" w:rsidRPr="00BC4276">
        <w:t xml:space="preserve">wymienionych w tym przepisie). Jednocześnie, proponowana regulacja </w:t>
      </w:r>
      <w:r w:rsidRPr="00BC4276">
        <w:t xml:space="preserve">uniemożliwi kwestionowanie w przyszłości statusu </w:t>
      </w:r>
      <w:r w:rsidR="00381F5C" w:rsidRPr="00BC4276">
        <w:t xml:space="preserve">osób wymienionych w art. 2 ust. 2 projektowanej ustawy </w:t>
      </w:r>
      <w:r w:rsidRPr="00BC4276">
        <w:t xml:space="preserve">jako prawidłowo powołanych sędziów. </w:t>
      </w:r>
      <w:r w:rsidR="0046363A" w:rsidRPr="00BC4276">
        <w:t>Przyjęte r</w:t>
      </w:r>
      <w:r w:rsidRPr="00BC4276">
        <w:t>ozwiązani</w:t>
      </w:r>
      <w:r w:rsidR="0046363A" w:rsidRPr="00BC4276">
        <w:t xml:space="preserve">a potwierdzające status tej grupy sędziów </w:t>
      </w:r>
      <w:r w:rsidRPr="00BC4276">
        <w:t xml:space="preserve">uwzględnia fakt, że osoby te znalazły się w przymusowym położeniu i nie mogły odstąpić od udziału w postępowaniu konkursowym z uwagi na ryzyko wygaśnięcia prawa do sprawowania urzędu sędziego. Co istotne, w przypadku asesorów sądowych w sądach powszechnych rola Krajowej Rady Sądownictwa miała charakter ograniczony, a podejmowane przez nią uchwały nie stanowiły rozstrzygnięcia o konkursie na wolne stanowisko sędziowskie. Taka właśnie szczególna sytuacja w zakresie równego dostępu do służby publicznej, gwarantowanego przez art. 60 Konstytucji RP, </w:t>
      </w:r>
      <w:r w:rsidR="000D10E4" w:rsidRPr="00BC4276">
        <w:t>uzasadnia wyłączenie ww. kategorii osób z regulacji przyjętej w</w:t>
      </w:r>
      <w:r w:rsidR="00D050D3" w:rsidRPr="00BC4276">
        <w:t> </w:t>
      </w:r>
      <w:r w:rsidR="000D10E4" w:rsidRPr="00BC4276">
        <w:t xml:space="preserve">projektowanym w art. 2 ust. 1, przewidującej pozbawienie mocy prawnej uchwał </w:t>
      </w:r>
      <w:r w:rsidR="00D050D3" w:rsidRPr="00BC4276">
        <w:t>Krajowej Rady Sądownictwa</w:t>
      </w:r>
      <w:r w:rsidR="000D10E4" w:rsidRPr="00BC4276">
        <w:t xml:space="preserve"> </w:t>
      </w:r>
      <w:r w:rsidR="007219FE">
        <w:t xml:space="preserve">działającej w okresie od </w:t>
      </w:r>
      <w:r w:rsidR="0017467F">
        <w:t xml:space="preserve">7 </w:t>
      </w:r>
      <w:r w:rsidR="007219FE">
        <w:t xml:space="preserve">marca 2018 r. do 13 maja 2026 r., </w:t>
      </w:r>
      <w:r w:rsidR="000D10E4" w:rsidRPr="00BC4276">
        <w:t>podjętych w sprawach indywidualnych.</w:t>
      </w:r>
    </w:p>
    <w:p w14:paraId="43ECD08A" w14:textId="3521BA5A" w:rsidR="0088035F" w:rsidRPr="00BC4276" w:rsidRDefault="0088035F" w:rsidP="0088035F">
      <w:pPr>
        <w:pStyle w:val="ARTartustawynprozporzdzenia"/>
      </w:pPr>
      <w:r w:rsidRPr="00BC4276">
        <w:t xml:space="preserve">Powyższe rozwiązanie nie może natomiast objąć grupy około 350 osób w sądach powszechnych oraz określonej grupy osób w Sądzie Najwyższym i Naczelnym Sądzie Administracyjnym, które nie tylko zostały powołane na urząd sędziego sprzecznie z art. 179 Konstytucji RP, lecz także znajdowały się w innym położeniu niż wspomniani wcześniej asesorzy sądowi, referendarze lub asystenci sędziów. Kategorię tę tworzą przede wszystkim osoby, które ubiegały się o urząd sędziego, będąc prokuratorami, adwokatami, radcami prawnymi, radcami Prokuratorii Generalnej, notariuszami lub pracownikami naukowymi. Uzyskanie przez te osoby legitymacji do sprawowania wymiaru sprawiedliwości jako niezależny i bezstronny sąd ustanowiony na podstawie prawa może nastąpić jedynie w trybie ponownego przeprowadzenia postępowań na stanowisko sędziowskie, ponieważ – odmiennie niż w wypadku wspominanej powyżej kategorii osób </w:t>
      </w:r>
      <w:r w:rsidR="007F0355" w:rsidRPr="00BC4276">
        <w:t>–</w:t>
      </w:r>
      <w:r w:rsidRPr="00BC4276">
        <w:t xml:space="preserve"> brak jest uzasadnienia konstytucyjnego dla poddania statusu tej kategorii osób ustawowej konwalidacji. Zarazem, ze względu na powołanie tych osób sprzeczne z art. 179 Konstytucji RP, ich stosunek służbowy nie podlega ochronie na podstawie art. 180 Konstytucji RP. Pozwala to przyjąć, że ustaje on z mocy ustawy, a jego nawiązanie może nastąpić w wyniku ponownego przeprowadzenia postępowań na stanowisko sędziowskie. W okresie ponownego przeprowadzenia postępowań osoby te mogą uzyskać zatrudnienie w wymiarze sprawiedliwości na niezwiązanych ze sprawowaniem wymiaru sprawiedliwości stanowiskach referendarzy sądowych. Gwarantuje to stabilność zatrudnienia tych osób do chwili prawomocnego rozstrzygnięcia ich statusu w powtarzanym postępowaniu konkursowym. Wówczas </w:t>
      </w:r>
      <w:r w:rsidR="007F0355" w:rsidRPr="00BC4276">
        <w:t>–</w:t>
      </w:r>
      <w:r w:rsidRPr="00BC4276">
        <w:t xml:space="preserve"> w zależności od wyniku postępowania </w:t>
      </w:r>
      <w:r w:rsidR="007F0355" w:rsidRPr="00BC4276">
        <w:t>–</w:t>
      </w:r>
      <w:r w:rsidRPr="00BC4276">
        <w:t xml:space="preserve"> osoby te obejmą urząd sędziego albo będą kontynuować zatrudnienie jako referendarze sądowi, jeśli nie zrezygnują z tego zatrudnienia.</w:t>
      </w:r>
    </w:p>
    <w:p w14:paraId="6F091C77" w14:textId="4C66CECD" w:rsidR="0088035F" w:rsidRPr="00BC4276" w:rsidRDefault="0088035F" w:rsidP="0088035F">
      <w:pPr>
        <w:pStyle w:val="ARTartustawynprozporzdzenia"/>
      </w:pPr>
      <w:r w:rsidRPr="00BC4276">
        <w:t>Założeniem projektu jest przyjęcie rozwiązań, które – zapewniając przywrócenie stanu zgodnego z Konstytucją RP, zagwarantują sprawne i możliwie niezakłócone funkcjonowanie sądownictwa w okresie przejściowym. Z tej przyczyny przewidziano system delegacji sędziów sądów powszechnych, administracyjnych oraz wojskowych pozwalający im przez okres dwóch lat orzekać na nowo objętych stanowiskach, a następnie zakończyć sprawy, których prowadzenie rozpoczęli.</w:t>
      </w:r>
    </w:p>
    <w:p w14:paraId="4B95F55E" w14:textId="7784742F" w:rsidR="0088035F" w:rsidRPr="00BC4276" w:rsidRDefault="0088035F" w:rsidP="0088035F">
      <w:pPr>
        <w:pStyle w:val="ARTartustawynprozporzdzenia"/>
      </w:pPr>
      <w:r w:rsidRPr="00BC4276">
        <w:t>Projektuje się ponadto rozwiązania, które zapewnią, że orzeczenia wydane przez sędziów powołanych z udziałem wadliwie ukształtowanej Krajowej Rady Sądownictwa co do zasady pozostaną w mocy, a będzie je można wzruszyć jedynie w razie spełnienia precyzyjnie określonych warunków. W ten sposób projekt godzi w wyważony sposób stabilność orzeczeń sądowych z prawem stron do rozpoznania sprawy przez niezależny i bezstronny sąd ustanowiony na podstawie prawa.</w:t>
      </w:r>
      <w:r w:rsidR="00162968" w:rsidRPr="00BC4276">
        <w:t xml:space="preserve"> Na tym tle projektodawca za trafne uznaje stanowisko w sprawie skutków orzekania przez wadliwie powołanych sędziów, wyrażone przez Organizację Bezpieczeństwa i Współpracy w Europie (nota Biura Instytucji Demokratycznych i Praw Człowieka OBWE (ODIHR) z 12 sierpnia 2024, nr JUD-POL/508/2024 [NR], adres publikacyjny https://www.osce.org/odihr/574897). W stanowisku tym wskazano, że ocena skutków orzeczeń sędziów powołanych w sposób wadliwy powinna obejmować test równowagi między prawem jednostki do sądu ustanowionego ustawą a wymogami interesu publicznego w zakresie pewności prawa, w tym stabilności orzeczeń i poszanowania zasady powagi rzeczy osądzonej. Jednocześnie, odwołując się do orzecznictwa ETPC podkreślono, że wraz z upływem czasu w ramach niezbędnego procesu ważenia interesów zachowanie pewności prawa będzie nabierać coraz większej wagi w stosunku do prawa danej strony procesowej do sądu ustanowionego ustawą. Uznając instytucję wniosku o ponowne rozpatrzenie sprawy jako adekwatny instrument do sanowania wyroków wydanych w wadliwym składzie </w:t>
      </w:r>
      <w:r w:rsidR="001E3E13" w:rsidRPr="00BC4276">
        <w:t>ODIHR</w:t>
      </w:r>
      <w:r w:rsidR="00162968" w:rsidRPr="00BC4276">
        <w:t xml:space="preserve"> wskazało na potrzebę jasnego zdefiniowania podstaw prawnych ponownego rozpatrzenia lub wznowienia postępowań i wymogów ich dopuszczalności, potrzebę ograniczenia możliwości wznawiania postępowań poprzez wymóg dochowania rozsądnego terminu, a także istnienie i funkcjonowanie materialnych i procesowych zabezpieczeń w krajowym systemie prawnym, które mogą zapobiec nadużywaniu przedmiotowej procedury. Przyjęte w projekcie ustawy rozwiązania uwzględniają powyższe założenia.</w:t>
      </w:r>
    </w:p>
    <w:p w14:paraId="52F305F7" w14:textId="3E6C36A7" w:rsidR="0088035F" w:rsidRPr="00BC4276" w:rsidRDefault="0088035F" w:rsidP="0088035F">
      <w:pPr>
        <w:pStyle w:val="ARTartustawynprozporzdzenia"/>
      </w:pPr>
      <w:r w:rsidRPr="00BC4276">
        <w:t>Tym samym projekt nie tylko zmierza do przywrócenia wartości państwa prawnego, lecz także jest z nimi zgodny. Odbudowuje gwarancje dostępu do niezawisłego i bezstronnego sądu ustanowionego na podstawie prawa, uwzględnia potrzebę zapewnienia stabilności orzeczeń oraz stwarza sędziom powołanym z udziałem wadliwie ukształtowanej Krajowej Rady Sądownictwa poszanowanie ich prawa do skutecznej ochrony prawnej oraz równego dostępu do służby publicznej, a także gwarantuje osobom, które powstrzymywały się od udziału w</w:t>
      </w:r>
      <w:r w:rsidR="007F0355" w:rsidRPr="00BC4276">
        <w:t> </w:t>
      </w:r>
      <w:r w:rsidRPr="00BC4276">
        <w:t>konkursach na wolne stanowiska sędziowskie z uwagi na utratę przez obecną Radę konstytucyjnej tożsamości, możliwość ubiegania się o urząd sędziego w ramach powtarzanych postępowań konkursowych mających na celu wyłonienie kandydatów, którzy w najwyższym stopniu spełniają przewidziane w tym zakresie wymagania.</w:t>
      </w:r>
    </w:p>
    <w:p w14:paraId="18860768" w14:textId="6E6168D5" w:rsidR="000C6571" w:rsidRPr="00BC4276" w:rsidRDefault="0088035F" w:rsidP="00065D8A">
      <w:pPr>
        <w:pStyle w:val="ARTartustawynprozporzdzenia"/>
      </w:pPr>
      <w:r w:rsidRPr="00BC4276">
        <w:t>Przedmiotem ustawy są ponadto zmiany innych aktów prawnych, takich jak: ustawa z</w:t>
      </w:r>
      <w:r w:rsidR="007F0355" w:rsidRPr="00BC4276">
        <w:t> </w:t>
      </w:r>
      <w:r w:rsidRPr="00BC4276">
        <w:t>dnia 17 listopada 1964 r. – Kodeks postępowania cywilnego (</w:t>
      </w:r>
      <w:r w:rsidR="008140E5" w:rsidRPr="00BC4276">
        <w:t>Dz. U. z 2024 r. poz. 1568, 1841 oraz z 2025 r. poz. 620, 1172</w:t>
      </w:r>
      <w:r w:rsidR="00D4492B">
        <w:t>,</w:t>
      </w:r>
      <w:r w:rsidR="008140E5" w:rsidRPr="00BC4276">
        <w:t xml:space="preserve"> 1302</w:t>
      </w:r>
      <w:r w:rsidR="00D4492B">
        <w:t>, 1518 i 1661</w:t>
      </w:r>
      <w:r w:rsidRPr="00BC4276">
        <w:t>), ustawa z dnia 8 grudnia 2017 r. o Sądzie Najwyższym (Dz.</w:t>
      </w:r>
      <w:r w:rsidR="0046363A" w:rsidRPr="00BC4276">
        <w:t xml:space="preserve"> </w:t>
      </w:r>
      <w:r w:rsidRPr="00BC4276">
        <w:t>U. z 2024 r. poz. 622), ustawa z</w:t>
      </w:r>
      <w:r w:rsidR="008140E5" w:rsidRPr="00BC4276">
        <w:t xml:space="preserve"> </w:t>
      </w:r>
      <w:r w:rsidRPr="00BC4276">
        <w:t>dnia 21 sierpnia 1997 r. – Prawo o ustroju sądów wojskowych (</w:t>
      </w:r>
      <w:r w:rsidR="008140E5" w:rsidRPr="00BC4276">
        <w:t xml:space="preserve">Dz. U. z </w:t>
      </w:r>
      <w:r w:rsidR="00D4492B">
        <w:t>2025 r. poz. 1614</w:t>
      </w:r>
      <w:r w:rsidRPr="00BC4276">
        <w:t>), ustawa z dnia 27 lipca 2001 – Prawo o ustroju sądów powszechnych (</w:t>
      </w:r>
      <w:r w:rsidR="008140E5" w:rsidRPr="00BC4276">
        <w:t>Dz. U. z 2024 r. poz. 334, 1907 oraz z 2025 r. poz. 526, 820, 1172, 1178</w:t>
      </w:r>
      <w:r w:rsidR="00D4492B">
        <w:t xml:space="preserve"> i 1609</w:t>
      </w:r>
      <w:r w:rsidRPr="00BC4276">
        <w:t>), ustawa z dnia 25 lipca 2002 r. – Prawo o ustroju sądów administracyjnych (Dz.</w:t>
      </w:r>
      <w:r w:rsidR="0046363A" w:rsidRPr="00BC4276">
        <w:t xml:space="preserve"> </w:t>
      </w:r>
      <w:r w:rsidRPr="00BC4276">
        <w:t xml:space="preserve">U. </w:t>
      </w:r>
      <w:r w:rsidR="0046363A" w:rsidRPr="00BC4276">
        <w:t>z 2024 </w:t>
      </w:r>
      <w:r w:rsidRPr="00BC4276">
        <w:t>r. poz. 1267), ustawa z dnia 20 grudnia 2019 r. o zmianie ustawy – Prawo o ustroju sądów powszechnych, ustawy o Sądzie Najwyższym oraz niektórych innych ustaw (</w:t>
      </w:r>
      <w:r w:rsidR="008140E5" w:rsidRPr="00BC4276">
        <w:t>Dz. U. z 2020 r. poz. 190 i 568</w:t>
      </w:r>
      <w:r w:rsidRPr="00BC4276">
        <w:t>), ustawa z dnia 6 marca 2018 r. o Rzeczniku Małych i Średnich Przedsiębiorców (</w:t>
      </w:r>
      <w:r w:rsidR="008140E5" w:rsidRPr="00BC4276">
        <w:t>Dz. U. z 2023 r. poz. 1668 oraz z 2025 r. poz. 769</w:t>
      </w:r>
      <w:r w:rsidRPr="00BC4276">
        <w:t>), ustawa z dnia 30 sierpnia 2019 r. o Państwowej Komisji do spraw przeciwdziałania wykorzystaniu seksualnemu małoletnich poniżej lat 15 (Dz. U. z 2024 r. poz.</w:t>
      </w:r>
      <w:r w:rsidR="008140E5" w:rsidRPr="00BC4276">
        <w:t xml:space="preserve"> </w:t>
      </w:r>
      <w:r w:rsidRPr="00BC4276">
        <w:t>94). Projektowane w tym zakresie rozwiązania nie uchylają potrzeby kompleksowej regulacji materii objętej tymi ustawami w celu pełnego przywrócenia ładu konstytucyjnego, poprawy stanu wymiaru sprawiedliwości oraz zapewnienia jego efektywnego funkcjonowania. Dostrzegając konieczność podjęcia takich działań, zakres zmian wprowadzanych niniejszą ustawą ograniczono jedynie do takich modyfikacji, które są niezbędne dla osiągnięcia celów projektu. Pierwszeństwo w tej ustawie przyznano przywróceniu prawa stron w każdym postępowaniu do niezależnego i bezstronnego sądu ustanowionego na podstawie prawa.</w:t>
      </w:r>
    </w:p>
    <w:p w14:paraId="59305151" w14:textId="7C34F231" w:rsidR="0088035F" w:rsidRPr="00BC4276" w:rsidRDefault="0088035F" w:rsidP="00065D8A">
      <w:pPr>
        <w:pStyle w:val="ARTartustawynprozporzdzenia"/>
        <w:outlineLvl w:val="0"/>
        <w:rPr>
          <w:rStyle w:val="Ppogrubienie"/>
        </w:rPr>
      </w:pPr>
      <w:bookmarkStart w:id="2" w:name="_Toc214618941"/>
      <w:r w:rsidRPr="00BC4276">
        <w:rPr>
          <w:rStyle w:val="Ppogrubienie"/>
        </w:rPr>
        <w:t>II. Zgodność projektowanych regulacji ze standardem konstytucyjnym i</w:t>
      </w:r>
      <w:r w:rsidR="007F0355" w:rsidRPr="00BC4276">
        <w:rPr>
          <w:rStyle w:val="Ppogrubienie"/>
        </w:rPr>
        <w:t> </w:t>
      </w:r>
      <w:r w:rsidRPr="00BC4276">
        <w:rPr>
          <w:rStyle w:val="Ppogrubienie"/>
        </w:rPr>
        <w:t>prawnomiędzynarodowym</w:t>
      </w:r>
      <w:bookmarkEnd w:id="2"/>
    </w:p>
    <w:p w14:paraId="2DAC6792" w14:textId="1B1ED31C" w:rsidR="0088035F" w:rsidRPr="00BC4276" w:rsidRDefault="0088035F" w:rsidP="00065D8A">
      <w:pPr>
        <w:pStyle w:val="ARTartustawynprozporzdzenia"/>
      </w:pPr>
      <w:r w:rsidRPr="00BC4276">
        <w:t>Aczkolwiek pewne działania zostały już podjęte, to jednak nie ulega wątpliwości, że istniejący stan prawny charakteryzujący się pogłębiającymi się systemowymi wadami jest sprzeczny z prawem polskim oraz Europejską Konwencją o Ochronie Praw Człowieka i Podstawowych Wolności. Nie gwarantuje pełnej niezależności sądownictwa, zagraża prawu do skutecznej ochrony sądowej, nie zapewnia odpowiedniej ochrony praw i wolności jednostki. Kompleksowe uregulowanie w drodze ustawy statusu wadliwie powołanych osób jest elementem naprawy systemu sądowego, przywrócenia mu roli ustrojowej i zagwarantowania, że orzekanie powierzone jest osobom spełniającym wymagania merytoryczne i etyczne.</w:t>
      </w:r>
    </w:p>
    <w:p w14:paraId="4A0E0908" w14:textId="3DDC062F" w:rsidR="0088035F" w:rsidRPr="00BC4276" w:rsidRDefault="0088035F" w:rsidP="0088035F">
      <w:pPr>
        <w:pStyle w:val="ARTartustawynprozporzdzenia"/>
      </w:pPr>
      <w:r w:rsidRPr="00BC4276">
        <w:t>Wymaga podkreślenia, że ani Europejska Konwencja o Ochronie Praw Człowieka i Podstawowych Wolności i Europejski Trybunał Praw Człowieka, ani też prawo Unii i Trybunał Sprawiedliwości Unii Europejskiej nie dają precyzyjnych wskazówek, jak należy rozwiązać wady systemowe. Uregulowanie tego zagadnienia jest kompetencją i obowiązkiem polskiego ustawodawcy, który zachowuje swobodę wyboru środków, za pomocą których wywiąże się ze swoich zobowiązań wynikających z wykonania wyroków trybunałów europejskich (por. pilotażowy wyrok w sprawie Wałęsa p. Polska, pkt 332). Czyniąc to musi jednocześnie przestrzegać reguł własnej Konstytucji, standardów wynikających z orzecznictwa Europejskiego Trybunału Praw Człowieka i prawa Unii.</w:t>
      </w:r>
    </w:p>
    <w:p w14:paraId="7EC2CD25" w14:textId="77777777" w:rsidR="00121317" w:rsidRPr="00BC4276" w:rsidRDefault="0088035F" w:rsidP="00924EDD">
      <w:pPr>
        <w:pStyle w:val="NIEARTTEKSTtekstnieartykuowanynppodstprawnarozplubpreambua"/>
      </w:pPr>
      <w:r w:rsidRPr="00BC4276">
        <w:t>W związku z powyższym projekt zakłada, że uregulowanie skutków uchwał obecnej Rady nastąpi w dwóch etapach. W pierwszym, następującym wraz z wejściem ustawy w życie, zostaną wykonane wymienione w punkcie I motywów orzeczenia sądów krajowych i trybunałów międzynarodowych</w:t>
      </w:r>
      <w:bookmarkStart w:id="3" w:name="_Hlk210205973"/>
      <w:r w:rsidRPr="00BC4276">
        <w:t>. Dojdzie zatem do ustawowego przywrócenia osobom powołanym na wniosek obecnej Rady na urząd sędziego legitymacji do sprawowania wymiaru sprawiedliwości jako niezależny i bezstronny sąd ustanowiony na podstawie prawa bądź też ustania stosunku służbowego tych osób.</w:t>
      </w:r>
    </w:p>
    <w:p w14:paraId="63A4E825" w14:textId="1DF95F5E" w:rsidR="00121317" w:rsidRPr="00BC4276" w:rsidRDefault="00121317" w:rsidP="00924EDD">
      <w:pPr>
        <w:pStyle w:val="NIEARTTEKSTtekstnieartykuowanynppodstprawnarozplubpreambua"/>
      </w:pPr>
      <w:r w:rsidRPr="00BC4276">
        <w:t xml:space="preserve">W przypadku sędziów, o których mowa w art. 2 ust. 2 projektowanej ustawy, przywrócenie legitymacji do sprawowania wymiaru sprawiedliwości będzie mieć charakter trwały. Natomiast w odniesieniu do pozostałych osób </w:t>
      </w:r>
      <w:r w:rsidR="00B80CF4" w:rsidRPr="00BC4276">
        <w:t xml:space="preserve">powołanych na wniosek obecnej Rady na urząd sędziego </w:t>
      </w:r>
      <w:r w:rsidR="00924EDD" w:rsidRPr="00BC4276">
        <w:t xml:space="preserve">przywrócenie legitymacji do sprawowania wymiaru sprawiedliwości </w:t>
      </w:r>
      <w:r w:rsidRPr="00BC4276">
        <w:t xml:space="preserve">zdeterminowane </w:t>
      </w:r>
      <w:r w:rsidR="00924EDD" w:rsidRPr="00BC4276">
        <w:t xml:space="preserve">będzie </w:t>
      </w:r>
      <w:r w:rsidRPr="00BC4276">
        <w:t xml:space="preserve">wynikiem drugiego etapu, który </w:t>
      </w:r>
      <w:r w:rsidR="00924EDD" w:rsidRPr="00BC4276">
        <w:t xml:space="preserve">będzie polegać </w:t>
      </w:r>
      <w:r w:rsidRPr="00BC4276">
        <w:t>na ponownym przeprowadzeniu postępowań w przedmiocie powołań na stanowiska sędziowskie zakończonych uchwałami wadliwie ukształtowanej Rady (w odniesieniu do grupy około 1200 sędziów, którzy uczestniczyli w procedurze awansowej z udziałem nieprawidłowo ukształtowanej KRS). W tych postępowaniach – prowadzonych już przed prawidłowo ukształtowaną Krajową Radę Sądownictwa i pod kontrolą Sądu Najwyższego – ostatecznie rozstrzygnięty zostanie status poszczególnych osób objętych zakresem zastosowania ustawy. W ten sposób projekt zmierza do rozstrzygnięcia występującego obecnie w polskim porządku prawnym paradoksu sędziego niemogącego sądzić. Jego źródła są następujące.</w:t>
      </w:r>
    </w:p>
    <w:bookmarkEnd w:id="3"/>
    <w:p w14:paraId="3CE127A1" w14:textId="7C89FF47" w:rsidR="0088035F" w:rsidRPr="00BC4276" w:rsidRDefault="0088035F" w:rsidP="0088035F">
      <w:pPr>
        <w:pStyle w:val="ARTartustawynprozporzdzenia"/>
      </w:pPr>
      <w:r w:rsidRPr="00BC4276">
        <w:t xml:space="preserve">Opisane w punkcie I motywów systemowe wadliwości procedury nominacji sędziowskich powodują, że udział osoby powołanej na wniosek Krajowej Rady Sądownictwa </w:t>
      </w:r>
      <w:r w:rsidR="002F7F39">
        <w:t xml:space="preserve">działającej w okresie od </w:t>
      </w:r>
      <w:r w:rsidR="0017467F">
        <w:t xml:space="preserve">7 </w:t>
      </w:r>
      <w:r w:rsidR="002F7F39">
        <w:t>marca 2018 r. do 13 maja 2026 r</w:t>
      </w:r>
      <w:r w:rsidR="002F7F39" w:rsidRPr="00BC4276">
        <w:t xml:space="preserve">. </w:t>
      </w:r>
      <w:r w:rsidRPr="00BC4276">
        <w:t>w rozpoznaniu sprawy jednostek, którym przysługuje prawo do sądu, będzie prowadzić do naruszenia tego prawa. Teza ta jasno wynika z przedstawionego już orzecznictwa sądów krajowych i trybunałów międzynarodowych, a w szczególności wykonywanego niniejszą ustawą pilotażowego wyroku ETPCz w sprawie Wałęsa p. Polsce.</w:t>
      </w:r>
    </w:p>
    <w:p w14:paraId="24BA22EE" w14:textId="6A3EED45" w:rsidR="0088035F" w:rsidRPr="00BC4276" w:rsidRDefault="0088035F" w:rsidP="0088035F">
      <w:pPr>
        <w:pStyle w:val="ARTartustawynprozporzdzenia"/>
      </w:pPr>
      <w:r w:rsidRPr="00BC4276">
        <w:t>Trybunał Sprawiedliwości Unii Europejskiej nie uznał samego problemu wadliwych nominacji za naruszenie art. 19 TUE. Problem wadliwych nominacji na urząd sędziego wynika z ukształtowania KRS w sposób niezgodny z Konstytucją RP, a nie – jak w dotychczasowych przypadkach stosowania tej instytucji w innych państwach – zjawisk dających się oceniać indywidualnie w odniesieniu do postępowania konkretnego sędziego (np. korupcji albo współpracy z reżimem niedemokratycznym). Innymi słowy, paradoks sędziego niemogącego sądzić ma źródło w konstytucyjnej wadliwości procedury, w której uzyskał on swój obecny status, a nie jego indywidualnych kwalifikacjach.</w:t>
      </w:r>
    </w:p>
    <w:p w14:paraId="13DADD54" w14:textId="0B214DCE" w:rsidR="0088035F" w:rsidRPr="00BC4276" w:rsidRDefault="0088035F" w:rsidP="0088035F">
      <w:pPr>
        <w:pStyle w:val="ARTartustawynprozporzdzenia"/>
      </w:pPr>
      <w:r w:rsidRPr="00BC4276">
        <w:t>Ewentualna próba indywidualnej oceny kwalifikacji osób, które objęły stanowisko na podstawie uchwał obecnej Rady, prowadziłaby ze względu na liczbę powołań dokonanych na jej wniosek, do wieloletniego paraliżu postępowań sądowych, mogącego zarazem tworzyć wrażenie, że sędziowie zajmują się wyłącznie swoimi sprawami, a nie rozstrzyganiem sporów, do czego wymiar sprawiedliwości jest powołany. Kryzysowa sytuacja wymiaru sprawiedliwości oraz obowiązek zapewnienia sprawności i szybkości postępowań sądowych przemawia przeciwko temu rozwiązaniu.</w:t>
      </w:r>
    </w:p>
    <w:p w14:paraId="4E69A353" w14:textId="17B2943B" w:rsidR="0088035F" w:rsidRPr="00BC4276" w:rsidRDefault="0088035F" w:rsidP="0088035F">
      <w:pPr>
        <w:pStyle w:val="ARTartustawynprozporzdzenia"/>
      </w:pPr>
      <w:r w:rsidRPr="00BC4276">
        <w:t>Organ dokonujący weryfikacji musiałby mieć zarazem kompetencje śledcze, aby ustalić, jakie czynniki pozamerytoryczne miały wpływ na uchwałę obecnej Rady, co jeszcze bardziej wydłużyłoby proces weryfikacji.</w:t>
      </w:r>
    </w:p>
    <w:p w14:paraId="45AB8FC1" w14:textId="2FED837C" w:rsidR="0088035F" w:rsidRPr="00BC4276" w:rsidRDefault="0088035F" w:rsidP="0088035F">
      <w:pPr>
        <w:pStyle w:val="ARTartustawynprozporzdzenia"/>
      </w:pPr>
      <w:r w:rsidRPr="00BC4276">
        <w:t>Wreszcie, procedura indywidualnej weryfikacji niesie ze sobą ryzyko rewanżyzmu. Z</w:t>
      </w:r>
      <w:r w:rsidR="00EA3FED" w:rsidRPr="00BC4276">
        <w:t> </w:t>
      </w:r>
      <w:r w:rsidRPr="00BC4276">
        <w:t>tych przyczyn projekt opowiada się za stosowaniem zobiektywizowanych kryteriów, nie dokonując indywidualnej oceny kwalifikacji osób powołanych na wniosek obecnej Rady. Pozwala to także na uniknięcie publicznej stygmatyzacji i napiętnowania osób podlegających indywidualnej ocenie, co mogłoby stwarzać zagrożenie naruszenia ich godności oraz sfery dóbr osobistych.</w:t>
      </w:r>
    </w:p>
    <w:p w14:paraId="61B6A877" w14:textId="054937AE" w:rsidR="0088035F" w:rsidRPr="00BC4276" w:rsidRDefault="0088035F" w:rsidP="0088035F">
      <w:pPr>
        <w:pStyle w:val="ARTartustawynprozporzdzenia"/>
      </w:pPr>
      <w:r w:rsidRPr="00BC4276">
        <w:t>Na gruncie dotychczasowego orzecznictwa ETPCz brak jest uzasadnienia dla różnicowania statusu sędziów Sądu Najwyższego i sądów powszechnych oraz pozostałych sądów. Do tej pory ETPCz, ani też TSUE, o takim zróżnicowaniu oceny i skutków wadliwości nie orzekł.</w:t>
      </w:r>
    </w:p>
    <w:p w14:paraId="3769D6C4" w14:textId="24EC9DDC" w:rsidR="0088035F" w:rsidRPr="00BC4276" w:rsidRDefault="0088035F" w:rsidP="0088035F">
      <w:pPr>
        <w:pStyle w:val="ARTartustawynprozporzdzenia"/>
      </w:pPr>
      <w:r w:rsidRPr="00BC4276">
        <w:t xml:space="preserve">Konstytucyjna podstawa projektowanych rozwiązań opiera się na argumentacji zawartej w wyroku Trybunału Konstytucyjnego z dnia 8 maja 2012 r., </w:t>
      </w:r>
      <w:r w:rsidR="00105B21" w:rsidRPr="00BC4276">
        <w:t xml:space="preserve">sygn. akt </w:t>
      </w:r>
      <w:r w:rsidRPr="00BC4276">
        <w:t>K 7/10. Analogia między tzw. awansami poziomymi, będącymi przedmiotem oceny przez Trybunał Konstytucyjny, a powołaniami na wniosek obecnej Rady, polega na tym, że w obu wypadkach art. 179 Konstytucji RP nie stanowił podstawy prawnej wniosku Krajowej Rady Sądownictwa i postanowienia Prezydenta Rzeczypospolitej Polskiej o powołaniu na urząd sędziego. Ani w</w:t>
      </w:r>
      <w:r w:rsidR="00EA3FED" w:rsidRPr="00BC4276">
        <w:t> </w:t>
      </w:r>
      <w:r w:rsidRPr="00BC4276">
        <w:t>orzecznictwie</w:t>
      </w:r>
      <w:r w:rsidR="00EA3FED" w:rsidRPr="00BC4276">
        <w:t>,</w:t>
      </w:r>
      <w:r w:rsidRPr="00BC4276">
        <w:t xml:space="preserve"> ani w piśmiennictwie nie kwestionowano przyjętej w tym wyroku konstytucyjnej dopuszczalności ustawowego pozbawienia sędziów stanowiska służbowego uzyskanego na wniosek Krajowej Rady Sądownictwa i dopełnionego powołaniem przez Prezydenta Rzeczypospolitej Polskiej, gdy powołanie to nastąpiło wyłącznie na podstawie ustawy, a nie art. 179 Konstytucji RP. Odwołanie do tego precedensu jest tym bardziej uzasadnione w obecnej sytuacji, gdy powołania na wniosek obecnej Rady następowały z naruszeniem Konstytucji RP oraz standardów międzynarodowych.</w:t>
      </w:r>
    </w:p>
    <w:p w14:paraId="7260E881" w14:textId="29B912D4" w:rsidR="0088035F" w:rsidRPr="00BC4276" w:rsidRDefault="0088035F" w:rsidP="0088035F">
      <w:pPr>
        <w:pStyle w:val="ARTartustawynprozporzdzenia"/>
      </w:pPr>
      <w:r w:rsidRPr="00BC4276">
        <w:t xml:space="preserve">W wyroku z dnia 8 maja 2012 r., </w:t>
      </w:r>
      <w:r w:rsidR="00105B21" w:rsidRPr="00BC4276">
        <w:t xml:space="preserve">sygn. akt </w:t>
      </w:r>
      <w:r w:rsidRPr="00BC4276">
        <w:t>K 7/10, Trybunał Konstytucyjny jednoznacznie stwierdził, że powoływanie sędziów w rozumieniu art. 179 Konstytucji RP opiera się na współpracy Prezydenta RP, jako organu posiadającego bezpośredni mandat społeczny, z</w:t>
      </w:r>
      <w:r w:rsidR="00EA3FED" w:rsidRPr="00BC4276">
        <w:t> </w:t>
      </w:r>
      <w:r w:rsidRPr="00BC4276">
        <w:t>Krajową Radą Sądownictwa, a więc organem, który w zamyśle ustrojodawcy ma strzec niezależności sądów i niezawisłości sędziów, a tego wymagania obecna Rada nie spełnia. Wobec tego utrata przez obecną Radę tożsamości konstytucyjnej zarówno w zakresie jej składu osobowego, jak i zdolności do stania na straży niezależności i niezawisłości sędziów powoduje, że uchwały w przedmiocie przedstawienia Prezydentowi RP wniosków o powołanie sędziego są pozbawione skutków prawnych. Okoliczność ta powinna zostać uwzględniona przez Prezydenta RP, na którym z mocy art. 126 Konstytucji RP spoczywa obowiązek czuwania nad przestrzeganiem Konstytucji. Jeżeli mimo to Prezydent RP uwzględnia wniosek pochodzący od organu, który nie jest Krajową Radą Sądownictwa w rozumieniu art. 186 ust. 1 Konstytucji RP, to taki wniosek ma podstawę wyłącznie w przepisach rangi ustawowej, a dokonany na jego podstawie akt powołania sędziego przez Prezydenta RP nie jest powołaniem w rozumieniu art.</w:t>
      </w:r>
      <w:r w:rsidR="00EA3FED" w:rsidRPr="00BC4276">
        <w:t> </w:t>
      </w:r>
      <w:r w:rsidRPr="00BC4276">
        <w:t>179 Konstytucji RP. Tym samym wobec osób powołanych na wniosek obecnej Rady nie znajdują zastosowania gwarancje nieusuwalności z art. 180 Konstytucji RP, ponieważ te dotyczą wyłącznie sędziów w rozumieniu konstytucyjnym. Urząd sędziego ustanowionego wyłącznie ustawą jest nieznany na gruncie rozdziału VIII Konstytucji RP. Stosują się do niego jedynie gwarancje wynikające z art. 60 Konstytucji RP. Dopuszczalna jest zatem regulacja przez ustawodawcę skutków powołań, które nastąpiły na podstawie ustawy, lecz nie stanowiły powołań w rozumieniu art. 179 Konstytucji RP.</w:t>
      </w:r>
    </w:p>
    <w:p w14:paraId="0AC48BC3" w14:textId="6B76167B" w:rsidR="0088035F" w:rsidRPr="00BC4276" w:rsidRDefault="0088035F" w:rsidP="0088035F">
      <w:pPr>
        <w:pStyle w:val="ARTartustawynprozporzdzenia"/>
      </w:pPr>
      <w:r w:rsidRPr="00BC4276">
        <w:t xml:space="preserve">Przyjęte założenia są zgodne z dopuszczalną w świetle standardów międzynarodowych ingerencją w zasadę nieusuwalności sędziów. Tym samym, nawet jeśli </w:t>
      </w:r>
      <w:r w:rsidR="00105B21" w:rsidRPr="00BC4276">
        <w:t xml:space="preserve">uznać </w:t>
      </w:r>
      <w:r w:rsidRPr="00BC4276">
        <w:t>– wyłącznie na potrzeby argumentu – że projektowane rozwiązania do takiej ingerencji prowadzą (co nie ma jednak miejsca, ponieważ rozpatrywane nominacje Prezydenta RP nie stanowiły powołań w</w:t>
      </w:r>
      <w:r w:rsidR="00EA3FED" w:rsidRPr="00BC4276">
        <w:t> </w:t>
      </w:r>
      <w:r w:rsidRPr="00BC4276">
        <w:t>rozumieniu art. 179 Konstytucji RP), to orzecznictwo Europejskiego Trybunału Praw Człowieka dopuszcza odwołanie sędziów jako sposób przywrócenia stanu praworządności naruszonej wskutek systemowej wadliwości powołań, a więc dokładnie w takiej sytuacji, jaka występuje obecnie w Polsce.</w:t>
      </w:r>
    </w:p>
    <w:p w14:paraId="313264B9" w14:textId="41836432" w:rsidR="0088035F" w:rsidRPr="00BC4276" w:rsidRDefault="0088035F" w:rsidP="0088035F">
      <w:pPr>
        <w:pStyle w:val="ARTartustawynprozporzdzenia"/>
      </w:pPr>
      <w:r w:rsidRPr="00BC4276">
        <w:t xml:space="preserve">Wyjątek ten czyni się w celu uniknięcia utrwalenia stanu sprzecznego z rządami prawa, do czego prowadziłoby literalne trzymanie się standardu nieusuwalności sędziów w sytuacji, w której powołanie na urząd sędziego nastąpiło z naruszeniem zasad konstytucyjnych lub standardów europejskich. Jak trafnie zauważono w opinii Komisji Weneckiej z dnia </w:t>
      </w:r>
      <w:r w:rsidR="00105B21" w:rsidRPr="00BC4276">
        <w:t>14 </w:t>
      </w:r>
      <w:r w:rsidRPr="00BC4276">
        <w:t xml:space="preserve">października 2024 r.: „Odmienne stanowisko oznaczałoby, że rząd mógłby zlekceważyć lub obejść przepisy konstytucyjne dotyczące mianowania, a następnie powołać się na konstytucyjną zasadę bezpieczeństwa kadencji, aby uczynić takie mianowanie nieodwracalnym, co byłoby sprzeczne z zasadą praworządności” (pkt 15 opinii). Takie stanowisko przyjął Trybunał Sprawiedliwości Unii Europejskiej w sprawie bezpośrednio dotyczącej Polski, a mianowicie w wyroku z dnia 24 czerwca 2019 r., C-619/18, gdzie stwierdził, że „zasada nieusuwalności wymaga w szczególności, by sędziowie mogli sprawować urząd do momentu ukończenia obowiązkowego wieku przejścia w stan spoczynku lub upływu kadencji sprawowania danej funkcji, jeżeli ma ona charakter czasowy. Mimo że zasada ta nie ma charakteru absolutnego, może ona – przy zachowaniu zasady proporcjonalności – doznawać wyjątków wyłącznie pod warunkiem, że uzasadniają je nadrzędne i prawnie uzasadnione względy” (pkt 76). Pozwala to przyjąć, że jeżeli powołanie na stanowisko sędziowskie było wadliwe w świetle standardów konstytucyjnych, to ochrona trwałości takiego stosunku, która wynikałaby z przestrzegania zasady nieusuwalności, jest zdecydowanie słabsza i musi ustąpić innym obiektywnie uzasadnionym i poważnym celom (zob. </w:t>
      </w:r>
      <w:r w:rsidRPr="00BC4276">
        <w:rPr>
          <w:lang w:val="en-US"/>
        </w:rPr>
        <w:t xml:space="preserve">A. Sajó, The Limits of Judicial Irremovability from the Perspective of the Restoration of the Rule of Law: </w:t>
      </w:r>
      <w:r w:rsidRPr="00BC4276">
        <w:rPr>
          <w:rStyle w:val="Kkursywa"/>
          <w:lang w:val="en-US"/>
        </w:rPr>
        <w:t>A View from Strasbourg</w:t>
      </w:r>
      <w:r w:rsidRPr="00BC4276">
        <w:rPr>
          <w:lang w:val="en-US"/>
        </w:rPr>
        <w:t xml:space="preserve">, [w:] </w:t>
      </w:r>
      <w:r w:rsidRPr="00BC4276">
        <w:rPr>
          <w:rStyle w:val="Kkursywa"/>
          <w:lang w:val="en-US"/>
        </w:rPr>
        <w:t>Rule of Law in Europe</w:t>
      </w:r>
      <w:r w:rsidRPr="00BC4276">
        <w:rPr>
          <w:lang w:val="en-US"/>
        </w:rPr>
        <w:t xml:space="preserve">, red. </w:t>
      </w:r>
      <w:r w:rsidRPr="00BC4276">
        <w:t>F. Marques, P. Pinto de Albuquerque, Cham 2024, s. 57–59). Ingerencja ta wymaga zatem obiektywnej potrzeby oraz przyjęcia proporcjonalnych rozwiązań.</w:t>
      </w:r>
    </w:p>
    <w:p w14:paraId="754EDF7A" w14:textId="55133636" w:rsidR="0088035F" w:rsidRPr="00BC4276" w:rsidRDefault="0088035F" w:rsidP="0088035F">
      <w:pPr>
        <w:pStyle w:val="ARTartustawynprozporzdzenia"/>
      </w:pPr>
      <w:r w:rsidRPr="00BC4276">
        <w:t xml:space="preserve">W świetle powyższych uwag, należy stwierdzić, że punktem wyjścia do systemowej naprawy wymiaru sprawiedliwości oraz uregulowania statusu wadliwie powołanych sędziów musi być przyjęcie, że sędziowie nominowani przez Krajową Radę Sądownictwa </w:t>
      </w:r>
      <w:r w:rsidR="002F7F39">
        <w:t xml:space="preserve">działającą w okresie od </w:t>
      </w:r>
      <w:r w:rsidR="0017467F">
        <w:t xml:space="preserve">7 </w:t>
      </w:r>
      <w:r w:rsidR="002F7F39">
        <w:t>marca 2018 r. do 13 maja 2026 r</w:t>
      </w:r>
      <w:r w:rsidR="002F7F39" w:rsidRPr="00BC4276">
        <w:t>.</w:t>
      </w:r>
      <w:r w:rsidRPr="00BC4276">
        <w:t>, jako sędziowie powołani wyłącznie na podstawie ustawy, a nie Konstytucji RP, nie są chronieni bezwzględnie gwarancją nieusuwalności sędziów przewidzianą w Konstytucji RP oraz w standardach europejskich.</w:t>
      </w:r>
    </w:p>
    <w:p w14:paraId="6DE03617" w14:textId="77777777" w:rsidR="0088035F" w:rsidRPr="00BC4276" w:rsidRDefault="0088035F" w:rsidP="0088035F">
      <w:pPr>
        <w:pStyle w:val="ARTartustawynprozporzdzenia"/>
      </w:pPr>
    </w:p>
    <w:p w14:paraId="4D880A6A" w14:textId="77777777" w:rsidR="0088035F" w:rsidRPr="00BC4276" w:rsidRDefault="0088035F" w:rsidP="00065D8A">
      <w:pPr>
        <w:pStyle w:val="ARTartustawynprozporzdzenia"/>
        <w:outlineLvl w:val="0"/>
        <w:rPr>
          <w:rStyle w:val="Ppogrubienie"/>
        </w:rPr>
      </w:pPr>
      <w:bookmarkStart w:id="4" w:name="_Toc214618942"/>
      <w:r w:rsidRPr="00BC4276">
        <w:rPr>
          <w:rStyle w:val="Ppogrubienie"/>
        </w:rPr>
        <w:t>III. Uwzględnienie w projektowanych regulacjach stanowiska Komisji Weneckiej.</w:t>
      </w:r>
      <w:bookmarkEnd w:id="4"/>
    </w:p>
    <w:p w14:paraId="77045A4C" w14:textId="5B251D91" w:rsidR="0088035F" w:rsidRPr="00BC4276" w:rsidRDefault="0088035F" w:rsidP="0088035F">
      <w:pPr>
        <w:pStyle w:val="ARTartustawynprozporzdzenia"/>
      </w:pPr>
      <w:r w:rsidRPr="00BC4276">
        <w:t>Proponowane rozwiązania biorą pod uwagę stanowiska zawarte w opinii Komisji Weneckiej z dnia 14 października 2024 r.</w:t>
      </w:r>
    </w:p>
    <w:p w14:paraId="7D0914FC" w14:textId="39EC3784" w:rsidR="0088035F" w:rsidRPr="00BC4276" w:rsidRDefault="0088035F" w:rsidP="0088035F">
      <w:pPr>
        <w:pStyle w:val="ARTartustawynprozporzdzenia"/>
      </w:pPr>
      <w:r w:rsidRPr="00BC4276">
        <w:t>Z przyczyn szerzej wyjaśnionych poniżej Projektodawca opowiada się za ustawową regulacją w jak najszerszym zakresie statusu osób powołanych na stanowiska sędziowskie jako rozwiązaniem pozwalającym uniknąć długotrwałego paraliżu systemu sądownictwa oraz przywrócić w rozsądnym terminie prawo do niezależnego i bezstronnego sądu ustanowionego na podstawie prawa.</w:t>
      </w:r>
    </w:p>
    <w:p w14:paraId="6076FFA8" w14:textId="057859FD" w:rsidR="0088035F" w:rsidRPr="00BC4276" w:rsidRDefault="0088035F" w:rsidP="0088035F">
      <w:pPr>
        <w:pStyle w:val="ARTartustawynprozporzdzenia"/>
      </w:pPr>
      <w:r w:rsidRPr="00BC4276">
        <w:t>Odnosząc się do opinii Komisji Weneckiej, należy podkreślić, że nie zajęto w niej stanowiska w przedmiocie dopuszczalności ustawowej regulacji powrotu na poprzednie stanowiska przez osoby zajmujące urząd sędziego lub wykonujące inny zawód prawniczy (pkt</w:t>
      </w:r>
      <w:r w:rsidR="00633692" w:rsidRPr="00BC4276">
        <w:t> </w:t>
      </w:r>
      <w:r w:rsidRPr="00BC4276">
        <w:t xml:space="preserve">33 opinii). Krytycznie oceniono natomiast możliwość stwierdzenia w drodze ustawy, że wszystkie nominacje dokonane przez obecną Radę w określonych ramach czasowych są nieważne </w:t>
      </w:r>
      <w:r w:rsidRPr="00BC4276">
        <w:rPr>
          <w:rStyle w:val="Kkursywa"/>
        </w:rPr>
        <w:t>ex tunc</w:t>
      </w:r>
      <w:r w:rsidRPr="00BC4276">
        <w:t xml:space="preserve"> (pkt 49 opinii). Tego jednak, jak wyjaśniono w punkcie I motywów, projektowany mechanizm nie zakłada. Wręcz przeciwnie projekt reguluje skutki uchwał obecnej Rady </w:t>
      </w:r>
      <w:r w:rsidRPr="00BC4276">
        <w:rPr>
          <w:rStyle w:val="Kkursywa"/>
        </w:rPr>
        <w:t>ex nunc</w:t>
      </w:r>
      <w:r w:rsidRPr="00BC4276">
        <w:t xml:space="preserve"> i odnosi się do głównych zaleceń Komisji Weneckiej co do sposobu przywrócenia praworządności (pkt 18 opinii). I tak:</w:t>
      </w:r>
    </w:p>
    <w:p w14:paraId="503AB077" w14:textId="780A3315" w:rsidR="0088035F" w:rsidRPr="00BC4276" w:rsidRDefault="0088035F" w:rsidP="0088035F">
      <w:pPr>
        <w:pStyle w:val="ARTartustawynprozporzdzenia"/>
      </w:pPr>
      <w:r w:rsidRPr="00BC4276">
        <w:t>a)</w:t>
      </w:r>
      <w:r w:rsidRPr="00BC4276">
        <w:tab/>
        <w:t>projekt, co szczególne istotne w świetle opinii Komisji Weneckiej z dnia 14 października 2024 r., pozwala uniknąć długotrwałego paraliżu systemu sądownictwa, co wynika, z jednej strony, z proponowanego mechanizmu ustawowej delegacji oraz, z drugiej – stosunkowo krótkiego czasu potrzebnego do osiągnięcia skutków ustawy</w:t>
      </w:r>
      <w:r w:rsidR="00CB5464" w:rsidRPr="00BC4276">
        <w:t>.</w:t>
      </w:r>
    </w:p>
    <w:p w14:paraId="7690964D" w14:textId="766F5CBD" w:rsidR="0088035F" w:rsidRPr="00BC4276" w:rsidRDefault="0088035F" w:rsidP="0088035F">
      <w:pPr>
        <w:pStyle w:val="ARTartustawynprozporzdzenia"/>
      </w:pPr>
      <w:r w:rsidRPr="00BC4276">
        <w:t xml:space="preserve">Wyjaśnić trzeba, że </w:t>
      </w:r>
      <w:r w:rsidR="00633692" w:rsidRPr="00BC4276">
        <w:t>p</w:t>
      </w:r>
      <w:r w:rsidRPr="00BC4276">
        <w:t>rojektodawca brał pod uwagę rozwiązanie alternatywne, co znalazło wyraz w opracowanym przez Komisję Kodyfikacyjną Ustroju Sądownictwa i Prokuratury projekcie przewidującym uregulowanie skutków uchwał podjętych przez obecną Radę przez powierzenie tego zadania niezależnej od władzy wykonawczej i ustawodawczej Krajowej Radzie Sądownictwa. Zaproponowana w alternatywnym projekcie formuła rozwiązania problemu wadliwych powołań sędziowskich zakładała grupowanie, tj. podejmowanie przez prawidłowo ukształtowaną Krajową Radę Sądownictwa uchwał łącznie w stosunku do osób objętych takimi samymi skutkami z podziałem na osoby zajmujące stanowisko w Sądzie Najwyższym, w sądach powszechnych, w sądach administracyjnych i w sądach wojskowych. Formuła ta miała umożliwić Radzie dokonywanie oceny w ramach poszczególnych grup, a</w:t>
      </w:r>
      <w:r w:rsidR="00633692" w:rsidRPr="00BC4276">
        <w:t> </w:t>
      </w:r>
      <w:r w:rsidRPr="00BC4276">
        <w:t>w</w:t>
      </w:r>
      <w:r w:rsidR="00633692" w:rsidRPr="00BC4276">
        <w:t> </w:t>
      </w:r>
      <w:r w:rsidRPr="00BC4276">
        <w:t>ten sposób uwzględniała wprost zalecenia sformułowane w opinii Komisji Weneckiej z dnia 14 października 2014 r. Projekt zakładał zróżnicowanie skutków w odniesieniu do osób kwalifikujących się do poszczególnych grup. Skutki zostały w nim ustalone przy uwzględnieniu wagi występującego naruszenia zrelatywizowanej do sytuacji prawnej, w której znajdowali się kandydaci zaliczeni do poszczególnych grup, a także ze świadomością konieczności zapewnienia sprawnego funkcjonowania systemu sądownictwa i</w:t>
      </w:r>
      <w:r w:rsidR="00633692" w:rsidRPr="00BC4276">
        <w:t> </w:t>
      </w:r>
      <w:r w:rsidRPr="00BC4276">
        <w:t>zagwarantowania ochrony przed dalszym pogłębieniem jego kryzysu.</w:t>
      </w:r>
    </w:p>
    <w:p w14:paraId="23E2F658" w14:textId="5D13935A" w:rsidR="0088035F" w:rsidRPr="00BC4276" w:rsidRDefault="0088035F" w:rsidP="0088035F">
      <w:pPr>
        <w:pStyle w:val="ARTartustawynprozporzdzenia"/>
      </w:pPr>
      <w:r w:rsidRPr="00BC4276">
        <w:t xml:space="preserve">Od tego rozwiązania odstąpiono w niniejszym projekcie, proponując w najszerszym możliwie zakresie ustawową regulację skutków uchwał Krajowej Rady Sądownictwa </w:t>
      </w:r>
      <w:r w:rsidR="002F7F39">
        <w:t xml:space="preserve">działającej w okresie od </w:t>
      </w:r>
      <w:r w:rsidR="0017467F">
        <w:t xml:space="preserve">7 </w:t>
      </w:r>
      <w:r w:rsidR="002F7F39">
        <w:t>marca 2018 r. do 13 maja 2026 r</w:t>
      </w:r>
      <w:r w:rsidR="002F7F39" w:rsidRPr="00BC4276">
        <w:t xml:space="preserve">. </w:t>
      </w:r>
      <w:r w:rsidRPr="00BC4276">
        <w:t xml:space="preserve">(wariant </w:t>
      </w:r>
      <w:r w:rsidRPr="00BC4276">
        <w:rPr>
          <w:rStyle w:val="Kkursywa"/>
        </w:rPr>
        <w:t>ex lege</w:t>
      </w:r>
      <w:r w:rsidRPr="00BC4276">
        <w:t>) Za takim rozwiązaniem przemawia dążenie do przywrócenia prawa do niezależnego i bezstronnego sądu ustanowionego na podstawie prawa w rozsądnym terminie, co nie byłoby możliwe w razie powierzenia tego zadania prawidłowo ukształtowanej Krajowej Radzie Sądownictwa w</w:t>
      </w:r>
      <w:r w:rsidR="00633692" w:rsidRPr="00BC4276">
        <w:t> </w:t>
      </w:r>
      <w:r w:rsidRPr="00BC4276">
        <w:t>odniesieniu do wszystkich grup sędziów, których status wymaga sanacji.</w:t>
      </w:r>
    </w:p>
    <w:p w14:paraId="1E6A661D" w14:textId="5308C673" w:rsidR="0088035F" w:rsidRPr="00BC4276" w:rsidRDefault="0088035F" w:rsidP="0088035F">
      <w:pPr>
        <w:pStyle w:val="ARTartustawynprozporzdzenia"/>
      </w:pPr>
      <w:r w:rsidRPr="00BC4276">
        <w:t xml:space="preserve">Z tych przyczyn </w:t>
      </w:r>
      <w:r w:rsidR="0029303B" w:rsidRPr="00BC4276">
        <w:t xml:space="preserve">projektodawca </w:t>
      </w:r>
      <w:r w:rsidRPr="00BC4276">
        <w:t xml:space="preserve">zdecydował o przyjęciu wariantu ustawowej regulacji skutków uchwał Krajowej Rady Sądownictwa </w:t>
      </w:r>
      <w:r w:rsidR="002F7F39">
        <w:t xml:space="preserve">działającej w okresie od </w:t>
      </w:r>
      <w:r w:rsidR="0017467F">
        <w:t xml:space="preserve">7 </w:t>
      </w:r>
      <w:r w:rsidR="002F7F39">
        <w:t>marca 2018 r. do 13 maja 2026 r</w:t>
      </w:r>
      <w:r w:rsidR="002F7F39" w:rsidRPr="00BC4276">
        <w:t>.</w:t>
      </w:r>
      <w:r w:rsidRPr="00BC4276">
        <w:t xml:space="preserve">, który </w:t>
      </w:r>
      <w:r w:rsidR="00105B21" w:rsidRPr="00BC4276">
        <w:t xml:space="preserve">- </w:t>
      </w:r>
      <w:r w:rsidRPr="00BC4276">
        <w:t>jak szerzej wyjaśniono w punkcie XI motywów</w:t>
      </w:r>
      <w:r w:rsidR="00105B21" w:rsidRPr="00BC4276">
        <w:t xml:space="preserve"> - </w:t>
      </w:r>
      <w:r w:rsidR="0029303B" w:rsidRPr="00BC4276">
        <w:t xml:space="preserve">powinien </w:t>
      </w:r>
      <w:r w:rsidRPr="00BC4276">
        <w:t>pozwoli</w:t>
      </w:r>
      <w:r w:rsidR="0029303B" w:rsidRPr="00BC4276">
        <w:t>ć</w:t>
      </w:r>
      <w:r w:rsidRPr="00BC4276">
        <w:t xml:space="preserve"> na zakończenie większości powtarzanych konkursów przed Krajową Radą Sądownictwa </w:t>
      </w:r>
      <w:r w:rsidR="00105B21" w:rsidRPr="00BC4276">
        <w:t>na przełomie</w:t>
      </w:r>
      <w:r w:rsidRPr="00BC4276">
        <w:t xml:space="preserve"> 2027 </w:t>
      </w:r>
      <w:r w:rsidR="00105B21" w:rsidRPr="00BC4276">
        <w:t>r. i 2028 r.</w:t>
      </w:r>
      <w:r w:rsidRPr="00BC4276">
        <w:t>.</w:t>
      </w:r>
    </w:p>
    <w:p w14:paraId="72DC2CD1" w14:textId="77777777" w:rsidR="0088035F" w:rsidRPr="00BC4276" w:rsidRDefault="0088035F" w:rsidP="0088035F">
      <w:pPr>
        <w:pStyle w:val="ARTartustawynprozporzdzenia"/>
      </w:pPr>
      <w:r w:rsidRPr="00BC4276">
        <w:t>b)</w:t>
      </w:r>
      <w:r w:rsidRPr="00BC4276">
        <w:tab/>
        <w:t>projekt wykonuje wymienione w punkcie I motywów orzeczenia sądów krajowych i trybunałów międzynarodowych. W tym sensie wada systemowa stanowi zarazem element oczekiwanej przez Komisję Wenecką zindywidualizowanej oceny konkretnego sędziego, co zostało szerzej omówione w punkcie II motywów;</w:t>
      </w:r>
    </w:p>
    <w:p w14:paraId="03B0364E" w14:textId="57FAC50B" w:rsidR="0088035F" w:rsidRPr="00BC4276" w:rsidRDefault="0088035F" w:rsidP="0088035F">
      <w:pPr>
        <w:pStyle w:val="ARTartustawynprozporzdzenia"/>
      </w:pPr>
      <w:r w:rsidRPr="00BC4276">
        <w:t>c)</w:t>
      </w:r>
      <w:r w:rsidRPr="00BC4276">
        <w:tab/>
        <w:t>w odniesieniu do kategorii początkujących sędziów projekt</w:t>
      </w:r>
      <w:r w:rsidR="0029303B" w:rsidRPr="00BC4276">
        <w:t xml:space="preserve"> zakłada </w:t>
      </w:r>
      <w:r w:rsidRPr="00BC4276">
        <w:t>potwierdzeni</w:t>
      </w:r>
      <w:r w:rsidR="0029303B" w:rsidRPr="00BC4276">
        <w:t xml:space="preserve">e </w:t>
      </w:r>
      <w:r w:rsidR="0029303B" w:rsidRPr="00BC4276">
        <w:rPr>
          <w:rStyle w:val="Kkursywa"/>
        </w:rPr>
        <w:t>ex</w:t>
      </w:r>
      <w:r w:rsidR="00105B21" w:rsidRPr="00BC4276">
        <w:rPr>
          <w:rStyle w:val="Kkursywa"/>
        </w:rPr>
        <w:t> </w:t>
      </w:r>
      <w:r w:rsidR="0029303B" w:rsidRPr="00BC4276">
        <w:rPr>
          <w:rStyle w:val="Kkursywa"/>
        </w:rPr>
        <w:t>lege</w:t>
      </w:r>
      <w:r w:rsidR="0029303B" w:rsidRPr="00BC4276">
        <w:t>, z dniem wejścia w życie,</w:t>
      </w:r>
      <w:r w:rsidRPr="00BC4276">
        <w:t xml:space="preserve"> skuteczności wniosków o ich powołanie na stanowiska sędziowskie sformułowanych na podstawie uchwał podjętych przez wadliwie ukształtowaną KRS, o czym szerzej w punkcie IV motywów;</w:t>
      </w:r>
    </w:p>
    <w:p w14:paraId="1A2002DD" w14:textId="77777777" w:rsidR="0088035F" w:rsidRPr="00BC4276" w:rsidRDefault="0088035F" w:rsidP="0088035F">
      <w:pPr>
        <w:pStyle w:val="ARTartustawynprozporzdzenia"/>
      </w:pPr>
      <w:r w:rsidRPr="00BC4276">
        <w:t>d)</w:t>
      </w:r>
      <w:r w:rsidRPr="00BC4276">
        <w:tab/>
        <w:t>projekt realizuje stanowisko Komisji Weneckiej także w zakresie, w którym różnicuje status tych osób, mając na uwadze ich sytuację prawną i określa w sposób proporcjonalny skutki wadliwego powołania na urząd sędziego w zależności od tej sytuacji;</w:t>
      </w:r>
    </w:p>
    <w:p w14:paraId="591A986C" w14:textId="77777777" w:rsidR="0088035F" w:rsidRPr="00BC4276" w:rsidRDefault="0088035F" w:rsidP="0088035F">
      <w:pPr>
        <w:pStyle w:val="ARTartustawynprozporzdzenia"/>
      </w:pPr>
      <w:r w:rsidRPr="00BC4276">
        <w:t>e)</w:t>
      </w:r>
      <w:r w:rsidRPr="00BC4276">
        <w:tab/>
        <w:t>projektowane skutki w odniesieniu do grupy sędziów, którzy wzięli udział w procedurze awansowej przed nieprawidłowo ukształtowaną KRS będą występowały ex nunc wraz z wejściem ustawy w życie, a ich utrzymanie będzie zależało od prawomocnego rozstrzygnięcia w ponownie przeprowadzanych – przez niezależną od władzy ustawodawczej i wykonawczej, prawidłowo ukształtowaną Krajową Radę Sądownictwa – postępowań w przedmiocie powołań na stanowiska sędziowskie, które uprzednio zostały zakończone uchwałami wadliwie ukształtowanej Rady;</w:t>
      </w:r>
    </w:p>
    <w:p w14:paraId="6C5653A7" w14:textId="78368D54" w:rsidR="0088035F" w:rsidRPr="00BC4276" w:rsidRDefault="0088035F" w:rsidP="0088035F">
      <w:pPr>
        <w:pStyle w:val="ARTartustawynprozporzdzenia"/>
      </w:pPr>
      <w:r w:rsidRPr="00BC4276">
        <w:t>f)</w:t>
      </w:r>
      <w:r w:rsidRPr="00BC4276">
        <w:tab/>
      </w:r>
      <w:r w:rsidRPr="00BC4276">
        <w:tab/>
        <w:t>od zawiadomienia dokonywanego przez Ministra Sprawiedliwości o objęciu określonej osoby skutkami występującymi z mocy projektowanej ustawy przysługiwać będzie odwołanie do Sądu Najwyższego, co już stwarza podstawę kontroli sądowej projektowanych rozwiązań, a tym samym zapewnienia osobom objętym projektowanymi skutkami dostęp do sądu, co zostało szerzej omówione w punkcie V motywów.</w:t>
      </w:r>
    </w:p>
    <w:p w14:paraId="46D42780" w14:textId="77777777" w:rsidR="0088035F" w:rsidRPr="00BC4276" w:rsidRDefault="0088035F" w:rsidP="0088035F">
      <w:pPr>
        <w:pStyle w:val="ARTartustawynprozporzdzenia"/>
      </w:pPr>
      <w:r w:rsidRPr="00BC4276">
        <w:t>Wyjaśnić trzeba, że projektodawca przyjmuje, że sądowa kontrola skutków określonych w ustawie może w sposób pełny nastąpić w ramach powtarzanych postępowań konkursowych na zwolnione stanowiska sędziowskie, ponieważ otwarcie tych konkursów oraz udział w nich osób powołanych na urząd sędziego na wniosek obecnej Rady jest immanentnie związane ze zwolnieniem stanowisk sędziowskich. Podkreślić należy, że chociaż pod względem technicznoprawnym posłużono się tu konstrukcją powtarzanych postępowań konkursowych (nominacyjnych), to pod względem sposobu ukształtowania kręgu podmiotów uczestniczących w tym postępowaniu i kryteriów branych pod uwagę w tych konkursach, stworzono Krajowej Radzie Sądownictwa możliwość podjęcia decyzji o utrzymaniu skutków wynikających z ustawy.</w:t>
      </w:r>
    </w:p>
    <w:p w14:paraId="53FC40D3" w14:textId="6C2308FE" w:rsidR="0088035F" w:rsidRPr="00BC4276" w:rsidRDefault="0088035F" w:rsidP="0088035F">
      <w:pPr>
        <w:pStyle w:val="ARTartustawynprozporzdzenia"/>
      </w:pPr>
      <w:r w:rsidRPr="00BC4276">
        <w:t xml:space="preserve">Posłużenie się taką konstrukcją technicznoprawną uzasadnione jest, z jednej strony, dążeniem do sprawnego i szybkiego uregulowania </w:t>
      </w:r>
      <w:r w:rsidR="00473036" w:rsidRPr="00BC4276">
        <w:t xml:space="preserve">skutków </w:t>
      </w:r>
      <w:r w:rsidRPr="00BC4276">
        <w:t xml:space="preserve">uchwał obecnej Rady oraz, z drugiej strony, zapewnieniem, że ocena indywidualnych kwalifikacji do zajmowania stanowiska sędziego będzie przeprowadzana w warunkach transparentnej konkurencji o wolne stanowiska sędziowskie. Ważąc te wartości, projekt przyjmuje, że ocena indywidualnych kompetencji do zajmowania stanowiska sędziego nie może być dokonywana </w:t>
      </w:r>
      <w:r w:rsidRPr="00BC4276">
        <w:rPr>
          <w:rStyle w:val="Kkursywa"/>
        </w:rPr>
        <w:t>in abstracto</w:t>
      </w:r>
      <w:r w:rsidRPr="00BC4276">
        <w:t xml:space="preserve">, lecz musi uwzględniać porównanie z innymi potencjalnymi kandydatami na to stanowisko, co odpowiada przyjętemu w Polsce modelowi wyłaniania kandydatów na stanowiska sędziowskie w warunkach konkurencji. Co szczególnie istotne, przy ocenie dokonywanej </w:t>
      </w:r>
      <w:r w:rsidRPr="00BC4276">
        <w:rPr>
          <w:rStyle w:val="Kkursywa"/>
        </w:rPr>
        <w:t>in abstracto</w:t>
      </w:r>
      <w:r w:rsidRPr="00BC4276">
        <w:t>, a więc w braku kontrkandydatów, utrudnione jest dokonywanie przez Krajową Radę Sądownictwa w sposób otwarty i jawny dla jednostek (przyszłych stron postępowań) oceny merytorycznej kandydatów. Rozwiązanie to uzasadnione jest też zagwarantowaniem równego dostępu do służby publicznej tych sędziów, którzy ze względu na wadliwy status KRS powstrzymywali się od udziału w konkursach awansowych;</w:t>
      </w:r>
    </w:p>
    <w:p w14:paraId="0F4FCB00" w14:textId="77777777" w:rsidR="0088035F" w:rsidRPr="00BC4276" w:rsidRDefault="0088035F" w:rsidP="0088035F">
      <w:pPr>
        <w:pStyle w:val="ARTartustawynprozporzdzenia"/>
      </w:pPr>
      <w:r w:rsidRPr="00BC4276">
        <w:t>g)</w:t>
      </w:r>
      <w:r w:rsidRPr="00BC4276">
        <w:tab/>
        <w:t>ponowne przeprowadzenie konkursów pozwoli na ocenę przez Krajową Radę Sądownictwa indywidualnych kwalifikacji kandydata do zajmowania stanowiska sędziego. Ocena ta będzie następowała w warunkach otwartej konkurencji tak, aby zapewnić sprawowanie wymiaru sprawiedliwości przez osoby spełniające najwyższe kryteria merytoryczne;</w:t>
      </w:r>
    </w:p>
    <w:p w14:paraId="032B8B81" w14:textId="4952EB65" w:rsidR="0088035F" w:rsidRPr="00BC4276" w:rsidRDefault="0088035F" w:rsidP="0088035F">
      <w:pPr>
        <w:pStyle w:val="ARTartustawynprozporzdzenia"/>
      </w:pPr>
      <w:r w:rsidRPr="00BC4276">
        <w:t>h)</w:t>
      </w:r>
      <w:r w:rsidRPr="00BC4276">
        <w:tab/>
        <w:t xml:space="preserve">projekt przewiduje, że sędziowie, którzy objęli pierwsze stanowisko sędziowskie w sposób zgodny ze standardem wynikającym z art. 179 Konstytucji RP, a następnie zmienili miejsce służbowe w tym samym pionie sądownictwa, będą delegowani z mocy ustawy do pełnienia czynności sędziowskich w sądzie, w którym obecnie zajmują stanowiska albo do którego zostali przeniesieni; taka ustawowa delegacja ma trwać dwa lata (z możliwością ustąpienia za sześciomiesięcznym uprzedzeniem) i będzie mogła zostać przedłużona na wniosek sędziego, o ile sędzia ten bierze udział w powtarzanym konkursie. Tym samym projekt pozwala sędziom, którzy zdecydowali się na udział w powtarzanych postępowaniach, na dalsze orzekanie w sądzie, w którym objęli stanowisko, do czasu rozstrzygnięcia konkursu, o ile jest to uzasadnione potrzebami wymiaru sprawiedliwości i wolą samego sędziego. Pozwala to na ograniczenie negatywnych skutków zmiany miejsca służbowego dla sędziego objętego skutkami ustawy aż do czasu rozstrzygnięcia ponownego konkursu. Tym bardziej, że projektuje się rozwiązanie zapewniające sędziom delegowanym do sądu wyższego otrzymywanie wynagrodzenia w stawce właściwej dla miejsca służbowego w sądzie, w którym sędzia delegowany pełni obowiązki. Co istotne, przyjęcie takiego rozwiązania chroni również strony postępowania przed skutkami wydania orzeczenia przez osobę wadliwie powołaną na urząd sędziego, ponieważ </w:t>
      </w:r>
      <w:r w:rsidRPr="00BC4276">
        <w:rPr>
          <w:rStyle w:val="Kkursywa"/>
        </w:rPr>
        <w:t>votum</w:t>
      </w:r>
      <w:r w:rsidRPr="00BC4276">
        <w:t xml:space="preserve"> sędziego do orzekania na dotychczasowym miejscu służbowym nie wynika już w tym wypadku z wadliwego powołania na wniosek obecnej Rady, lecz z pierwotnego aktu powołania opartego na art. 179 Konstytucji RP oraz delegacji mającej podstawę w projektowanej ustawie.</w:t>
      </w:r>
    </w:p>
    <w:p w14:paraId="389398CC" w14:textId="77777777" w:rsidR="0088035F" w:rsidRPr="00BC4276" w:rsidRDefault="0088035F" w:rsidP="0088035F">
      <w:pPr>
        <w:pStyle w:val="ARTartustawynprozporzdzenia"/>
      </w:pPr>
    </w:p>
    <w:p w14:paraId="1159A826" w14:textId="12B2130E" w:rsidR="0088035F" w:rsidRPr="00BC4276" w:rsidRDefault="0088035F" w:rsidP="00410DA9">
      <w:pPr>
        <w:pStyle w:val="ARTartustawynprozporzdzenia"/>
        <w:outlineLvl w:val="0"/>
        <w:rPr>
          <w:rStyle w:val="Ppogrubienie"/>
        </w:rPr>
      </w:pPr>
      <w:bookmarkStart w:id="5" w:name="_Toc214618943"/>
      <w:r w:rsidRPr="00BC4276">
        <w:rPr>
          <w:rStyle w:val="Ppogrubienie"/>
        </w:rPr>
        <w:t>IV. Skutki uchwał podjętych przez Krajową Radę Sądownictwa</w:t>
      </w:r>
      <w:r w:rsidR="007219FE">
        <w:rPr>
          <w:rStyle w:val="Ppogrubienie"/>
        </w:rPr>
        <w:t xml:space="preserve"> działającą w okresie od </w:t>
      </w:r>
      <w:r w:rsidR="0017467F">
        <w:rPr>
          <w:rStyle w:val="Ppogrubienie"/>
        </w:rPr>
        <w:t xml:space="preserve">7 </w:t>
      </w:r>
      <w:r w:rsidR="007219FE">
        <w:rPr>
          <w:rStyle w:val="Ppogrubienie"/>
        </w:rPr>
        <w:t>marca 2018 r. do 13 maja 2026 r.</w:t>
      </w:r>
      <w:bookmarkEnd w:id="5"/>
    </w:p>
    <w:p w14:paraId="379482B6" w14:textId="1BCAF5D6" w:rsidR="0088035F" w:rsidRPr="00BC4276" w:rsidRDefault="0088035F" w:rsidP="0088035F">
      <w:pPr>
        <w:pStyle w:val="ARTartustawynprozporzdzenia"/>
      </w:pPr>
      <w:r w:rsidRPr="00BC4276">
        <w:t>Konsekwencją konstytucyjnej wadliwości powołań dokonywanych na wniosek Krajowej Rady Sądownictwa, która – jak wyjaśniono w punkcie I motywów – utraciła swoją konstytucyjną tożsamość, prowadząc do dokonywania przez Prezydenta RP nominacji wyłącznie na podstawie przepisów ustawy, a nie art. 179 Konstytucji RP, jest możliwość uregulowania skutków uchwał obecnej Rady w drodze ustawy.</w:t>
      </w:r>
    </w:p>
    <w:p w14:paraId="57674FD7" w14:textId="74CC3D9D" w:rsidR="0088035F" w:rsidRPr="00BC4276" w:rsidRDefault="0088035F" w:rsidP="0088035F">
      <w:pPr>
        <w:pStyle w:val="ARTartustawynprozporzdzenia"/>
      </w:pPr>
      <w:r w:rsidRPr="00BC4276">
        <w:t>Powyższe znajduje wyraz w art. 2 ust. 1 projektu przewidującym, że uchwały obecnej Rady o przedstawieniu wniosku o powołanie do pełnienia urzędu na stanowisku sędziego Sądu Najwyższego, sędziego sądu apelacyjnego, sędziego sądu okręgowego, sędziego sądu rejonowego, sędziego Naczelnego Sądu Administracyjnego, sędziego wojewódzkiego sądu administracyjnego, sędziego wojskowego sądu okręgowego lub sędziego wojskowego sądu garnizonowego są pozbawione mocy prawnej. W ten sposób projekt realizuje wynikający z</w:t>
      </w:r>
      <w:r w:rsidR="00651DEB" w:rsidRPr="00BC4276">
        <w:t> </w:t>
      </w:r>
      <w:r w:rsidRPr="00BC4276">
        <w:t xml:space="preserve">orzeczeń sądów krajowych i trybunałów międzynarodowych nakaz przywrócenia stanu praworządności przez uregulowanie </w:t>
      </w:r>
      <w:r w:rsidRPr="00BC4276">
        <w:rPr>
          <w:rStyle w:val="Kkursywa"/>
        </w:rPr>
        <w:t>ex nunc</w:t>
      </w:r>
      <w:r w:rsidRPr="00BC4276">
        <w:t xml:space="preserve"> </w:t>
      </w:r>
      <w:r w:rsidR="00C573F3" w:rsidRPr="00BC4276">
        <w:t xml:space="preserve">skutków </w:t>
      </w:r>
      <w:r w:rsidRPr="00BC4276">
        <w:t>wadliwych powołań dokonanych przez obecną Radę. Skutki prawne pozbawienia mocy prawnej uchwał Krajowej Rady Sądownictwa ukształtowanej w sposób prowadzący do tego, że osoby powołane przez Prezydenta RP na jej wniosek nie stanowią niezależnego i bezstronnego sądu ustanowionego na podstawie prawa, określają kolejne przepisy ustawy.</w:t>
      </w:r>
    </w:p>
    <w:p w14:paraId="316ECF23" w14:textId="77777777" w:rsidR="0088035F" w:rsidRPr="00BC4276" w:rsidRDefault="0088035F" w:rsidP="0088035F">
      <w:pPr>
        <w:pStyle w:val="ARTartustawynprozporzdzenia"/>
      </w:pPr>
      <w:r w:rsidRPr="00BC4276">
        <w:t>Analiza sytuacji osób powołanych na urząd sędziego na podstawie tych uchwał uzasadnia ich pogrupowanie na następujące główne kategorie:</w:t>
      </w:r>
    </w:p>
    <w:p w14:paraId="030D3800" w14:textId="77777777" w:rsidR="0088035F" w:rsidRPr="00BC4276" w:rsidRDefault="0088035F" w:rsidP="0088035F">
      <w:pPr>
        <w:pStyle w:val="ARTartustawynprozporzdzenia"/>
      </w:pPr>
      <w:r w:rsidRPr="00BC4276">
        <w:t>a)</w:t>
      </w:r>
      <w:r w:rsidRPr="00BC4276">
        <w:tab/>
        <w:t>osoby będące asesorami sądowymi w sądach powszechnych powołane na stanowisko sędziego sądu rejonowego;</w:t>
      </w:r>
    </w:p>
    <w:p w14:paraId="2D2A1A03" w14:textId="77777777" w:rsidR="0088035F" w:rsidRPr="00BC4276" w:rsidRDefault="0088035F" w:rsidP="0088035F">
      <w:pPr>
        <w:pStyle w:val="ARTartustawynprozporzdzenia"/>
      </w:pPr>
      <w:r w:rsidRPr="00BC4276">
        <w:t>b)</w:t>
      </w:r>
      <w:r w:rsidRPr="00BC4276">
        <w:tab/>
        <w:t>osoby będące asesorami w wojewódzkich sądach administracyjnych powołane na stanowiska sędziego wojewódzkiego sądu administracyjnego;</w:t>
      </w:r>
    </w:p>
    <w:p w14:paraId="4334BFE8" w14:textId="77777777" w:rsidR="0088035F" w:rsidRPr="00BC4276" w:rsidRDefault="0088035F" w:rsidP="0088035F">
      <w:pPr>
        <w:pStyle w:val="ARTartustawynprozporzdzenia"/>
      </w:pPr>
      <w:r w:rsidRPr="00BC4276">
        <w:t>c)</w:t>
      </w:r>
      <w:r w:rsidRPr="00BC4276">
        <w:tab/>
        <w:t>osoby będące referendarzami sądowymi i asystentami sędziów, które zdały z wynikiem pozytywnym egzamin sędziowski i mogły ubiegać się o powołanie na urząd sędziego w terminie do 5 lat od zdania egzaminu lub do dnia 21 czerwca 2024 r. powołane na stanowisko sędziego sądu rejonowego;</w:t>
      </w:r>
    </w:p>
    <w:p w14:paraId="59B2F774" w14:textId="77777777" w:rsidR="0088035F" w:rsidRPr="00BC4276" w:rsidRDefault="0088035F" w:rsidP="0088035F">
      <w:pPr>
        <w:pStyle w:val="ARTartustawynprozporzdzenia"/>
      </w:pPr>
      <w:r w:rsidRPr="00BC4276">
        <w:t>d)</w:t>
      </w:r>
      <w:r w:rsidRPr="00BC4276">
        <w:tab/>
        <w:t>osoby korzystające z prawa do powrotu do wykonywania zawodu sędziego,</w:t>
      </w:r>
    </w:p>
    <w:p w14:paraId="41CC049E" w14:textId="77777777" w:rsidR="0088035F" w:rsidRPr="00BC4276" w:rsidRDefault="0088035F" w:rsidP="0088035F">
      <w:pPr>
        <w:pStyle w:val="ARTartustawynprozporzdzenia"/>
      </w:pPr>
      <w:r w:rsidRPr="00BC4276">
        <w:t>e)</w:t>
      </w:r>
      <w:r w:rsidRPr="00BC4276">
        <w:tab/>
        <w:t>osoby będące sędziami powołanymi na pierwsze stanowisko na podstawie art. 179 Konstytucji RP ubiegające się przed obecną Radą o powołanie do pełnienia urzędu sędziego w innym sądzie lub w sądzie wyższego rzędu;</w:t>
      </w:r>
    </w:p>
    <w:p w14:paraId="4AD9F551" w14:textId="7E71C2AD" w:rsidR="0088035F" w:rsidRPr="00BC4276" w:rsidRDefault="0088035F" w:rsidP="0088035F">
      <w:pPr>
        <w:pStyle w:val="ARTartustawynprozporzdzenia"/>
      </w:pPr>
      <w:r w:rsidRPr="00BC4276">
        <w:t>f)</w:t>
      </w:r>
      <w:r w:rsidR="00C573F3" w:rsidRPr="00BC4276">
        <w:tab/>
      </w:r>
      <w:r w:rsidRPr="00BC4276">
        <w:tab/>
        <w:t>osoby ubiegające się o powołanie do pełnienia urzędu sędziego niebędące wcześniej sędziami;</w:t>
      </w:r>
    </w:p>
    <w:p w14:paraId="26A50F0D" w14:textId="77777777" w:rsidR="0088035F" w:rsidRPr="00BC4276" w:rsidRDefault="0088035F" w:rsidP="0088035F">
      <w:pPr>
        <w:pStyle w:val="ARTartustawynprozporzdzenia"/>
      </w:pPr>
      <w:r w:rsidRPr="00BC4276">
        <w:t>g)</w:t>
      </w:r>
      <w:r w:rsidRPr="00BC4276">
        <w:tab/>
        <w:t>osoby ubiegające się o powołanie do pełnienia urzędu sędziego Sądu Najwyższego lub sędziego Naczelnego Sądu Administracyjnego niebędące wcześniej sędziami;</w:t>
      </w:r>
    </w:p>
    <w:p w14:paraId="253F2B68" w14:textId="77777777" w:rsidR="0088035F" w:rsidRPr="00BC4276" w:rsidRDefault="0088035F" w:rsidP="0088035F">
      <w:pPr>
        <w:pStyle w:val="ARTartustawynprozporzdzenia"/>
      </w:pPr>
      <w:r w:rsidRPr="00BC4276">
        <w:t>h)</w:t>
      </w:r>
      <w:r w:rsidRPr="00BC4276">
        <w:tab/>
        <w:t>osoby powołane na stanowisko sędziego, które przeszły lub zostały przeniesione w stan spoczynku.</w:t>
      </w:r>
    </w:p>
    <w:p w14:paraId="03710BC7" w14:textId="5445DCEC" w:rsidR="0088035F" w:rsidRPr="00BC4276" w:rsidRDefault="0088035F" w:rsidP="0088035F">
      <w:pPr>
        <w:pStyle w:val="ARTartustawynprozporzdzenia"/>
      </w:pPr>
      <w:r w:rsidRPr="00BC4276">
        <w:t>Projekt wprowadza zróżnicowane skutki w odniesieniu do osób kwalifikujących się do wymienionych grup. Skutki te zostały ustalone przy uwzględnieniu wagi występującego naruszenia zrelatywizowanej do sytuacji prawnej, w której znajdowali się kandydaci zaliczeni do poszczególnych grup, a także ze świadomością konieczności zapewnienia sprawnego funkcjonowania systemu sądownictwa i zagwarantowania ochrony przed dalszym pogłębieniem jego kryzysu. Jest to rozwiązanie oparte na mechanizmie proporcjonalnego ważenia wartości, na co zwracała uwagę Komisja Wenecka w opinii z dnia 14 października 2024 r.</w:t>
      </w:r>
    </w:p>
    <w:p w14:paraId="22DD805A" w14:textId="77777777" w:rsidR="0088035F" w:rsidRPr="00BC4276" w:rsidRDefault="0088035F" w:rsidP="00410DA9">
      <w:pPr>
        <w:pStyle w:val="ARTartustawynprozporzdzenia"/>
        <w:outlineLvl w:val="1"/>
        <w:rPr>
          <w:rStyle w:val="Ppogrubienie"/>
        </w:rPr>
      </w:pPr>
      <w:bookmarkStart w:id="6" w:name="_Toc214618944"/>
      <w:r w:rsidRPr="00BC4276">
        <w:rPr>
          <w:rStyle w:val="Ppogrubienie"/>
        </w:rPr>
        <w:t>IV.1 Początkujący sędziowie, sędziowie korzystający z prawa powrotu do wykonywania zawodu sędziego</w:t>
      </w:r>
      <w:bookmarkEnd w:id="6"/>
    </w:p>
    <w:p w14:paraId="2691B2DF" w14:textId="026EE753" w:rsidR="0088035F" w:rsidRPr="00BC4276" w:rsidRDefault="0088035F" w:rsidP="0088035F">
      <w:pPr>
        <w:pStyle w:val="ARTartustawynprozporzdzenia"/>
      </w:pPr>
      <w:r w:rsidRPr="00BC4276">
        <w:t>Projekt przewiduje, że w przypadku osób będących asesorami sądowymi (lit. a i b powyżej), osób będących referendarzami sądowymi i asystentami sędziów (lit. c powyżej) oraz osób korzystających z prawa do powrotu do wykonywania zawodu sędziego (lit. d powyżej)</w:t>
      </w:r>
      <w:r w:rsidR="002729FF" w:rsidRPr="00BC4276">
        <w:t xml:space="preserve"> nastąpi </w:t>
      </w:r>
      <w:r w:rsidR="002729FF" w:rsidRPr="00BC4276">
        <w:rPr>
          <w:rStyle w:val="Kkursywa"/>
        </w:rPr>
        <w:t>ex lege</w:t>
      </w:r>
      <w:r w:rsidR="002729FF" w:rsidRPr="00BC4276">
        <w:t xml:space="preserve">, z dniem wejścia w życie ustawy, </w:t>
      </w:r>
      <w:r w:rsidR="003068B4" w:rsidRPr="00BC4276">
        <w:t>potwierdzenie skuteczności ich</w:t>
      </w:r>
      <w:r w:rsidRPr="00BC4276">
        <w:t xml:space="preserve"> powołania </w:t>
      </w:r>
      <w:r w:rsidR="003068B4" w:rsidRPr="00BC4276">
        <w:t xml:space="preserve">na stanowisko sędziowskie </w:t>
      </w:r>
      <w:r w:rsidR="002729FF" w:rsidRPr="00BC4276">
        <w:t xml:space="preserve">(art. 2 ust. 2 w zw. z ust. 1) </w:t>
      </w:r>
      <w:r w:rsidRPr="00BC4276">
        <w:t>ze skutkiem uniemożliwiającym kwestionowanie w przyszłości ich statusu jako prawidłowo powołanych sędziów.</w:t>
      </w:r>
    </w:p>
    <w:p w14:paraId="7C033F7B" w14:textId="4123CA85" w:rsidR="0088035F" w:rsidRPr="00BC4276" w:rsidRDefault="003068B4" w:rsidP="0088035F">
      <w:pPr>
        <w:pStyle w:val="ARTartustawynprozporzdzenia"/>
      </w:pPr>
      <w:r w:rsidRPr="00BC4276">
        <w:t>Wskazany wyżej skutek obejmie łącznie ok. 1</w:t>
      </w:r>
      <w:r w:rsidR="00EB275E">
        <w:t>2</w:t>
      </w:r>
      <w:r w:rsidRPr="00BC4276">
        <w:t>00 osób. W tej liczbie n</w:t>
      </w:r>
      <w:r w:rsidR="0088035F" w:rsidRPr="00BC4276">
        <w:t>ajliczniejszą podgrupę (</w:t>
      </w:r>
      <w:r w:rsidR="0014216C">
        <w:t>68</w:t>
      </w:r>
      <w:r w:rsidR="00EB275E">
        <w:t>2</w:t>
      </w:r>
      <w:r w:rsidR="0088035F" w:rsidRPr="00BC4276">
        <w:t xml:space="preserve"> os</w:t>
      </w:r>
      <w:r w:rsidR="0014216C">
        <w:t>oby</w:t>
      </w:r>
      <w:r w:rsidR="0088035F" w:rsidRPr="00BC4276">
        <w:t xml:space="preserve"> w sądach powszechnych i ok</w:t>
      </w:r>
      <w:r w:rsidR="00BB3016" w:rsidRPr="00BC4276">
        <w:t>.</w:t>
      </w:r>
      <w:r w:rsidR="0088035F" w:rsidRPr="00BC4276">
        <w:t xml:space="preserve"> 100 osób w sądach administracyjnych) stanowią osoby powołane na stanowiska sędziów po asesurze sędziowskiej. W ich przypadku istotne jest to, że nie brali udziału w konkursach z udziałem nieprawidłowo powołanej Krajowej Rady Sądownictwa, wobec nich bowiem doszło jedynie do przekształcenia stanowiska asesora sądowego w stanowisko sędziego. Obok sędziów po asesurze sądowej, w</w:t>
      </w:r>
      <w:r w:rsidR="00BB3016" w:rsidRPr="00BC4276">
        <w:t> </w:t>
      </w:r>
      <w:r w:rsidR="0088035F" w:rsidRPr="00BC4276">
        <w:t>przedmiotowej grupie znajdują się przede wszystkim pocz</w:t>
      </w:r>
      <w:r w:rsidR="001D286A" w:rsidRPr="00BC4276">
        <w:t>ą</w:t>
      </w:r>
      <w:r w:rsidR="0088035F" w:rsidRPr="00BC4276">
        <w:t>tkujący sędziowie, którzy zdali egzamin sędziowski, nie odbywali asesury, a przed objęciem urzędu sędziego pracowali w sądach jako referendarze sądowi (około 280 osób) lub asystenci sędziego (ok. 120 osób). Aby nie stracić prawa do objęcia stanowiska sędziego, w konsekwencji zdanego pozytywnie egzaminu sędziowskiego, zmuszeni byli do wystąpienia w procedurze nominacyjnej przed Krajową Radą Sądownictwa w określonym prawem czasie.</w:t>
      </w:r>
    </w:p>
    <w:p w14:paraId="23A753C3" w14:textId="7B6A9338" w:rsidR="0088035F" w:rsidRPr="00BC4276" w:rsidRDefault="0088035F" w:rsidP="0088035F">
      <w:pPr>
        <w:pStyle w:val="ARTartustawynprozporzdzenia"/>
      </w:pPr>
      <w:r w:rsidRPr="00BC4276">
        <w:t>Rozwiązanie projektodawcy uwzględnia fakt, że osoby te z jednej strony, po zdaniu egzaminu sędziowskiego, reprezentują wysoki merytoryczny poziom przygotowania do sprawowaniu urzędu sędziego a z drugiej strony znalazły się w przymusowym położeniu i nie mogły odstąpić od udziału w postępowaniu konkursowym przed wadliwą KRS z uwagi na ryzyko wygaśnięcia prawa do sprawowania urzędu sędziego. I tak projektodawca, przyjmując za kryterium właśnie przymusowe położenie osób, które zmuszone zostały swoją sytuacją prawną do zainicjowania i przeprowadzenia procesu nominacyjnego przed wadliwie ukształtowaną Krajową Radą Sądownictwa w art. 2 ust. 2 ustawy wskazał grupy obecnych sędziów, których nie dotyczą skutki opisane w art. 2 ust. 1 ustawy.</w:t>
      </w:r>
    </w:p>
    <w:p w14:paraId="65451FE7" w14:textId="429EC780" w:rsidR="0088035F" w:rsidRPr="00BC4276" w:rsidRDefault="0088035F" w:rsidP="0088035F">
      <w:pPr>
        <w:pStyle w:val="ARTartustawynprozporzdzenia"/>
      </w:pPr>
      <w:r w:rsidRPr="00BC4276">
        <w:t>Do grupy tej należą:</w:t>
      </w:r>
    </w:p>
    <w:p w14:paraId="27E5C65F" w14:textId="78A520F3" w:rsidR="0088035F" w:rsidRPr="00BC4276" w:rsidRDefault="0088035F" w:rsidP="0088035F">
      <w:pPr>
        <w:pStyle w:val="ARTartustawynprozporzdzenia"/>
      </w:pPr>
      <w:r w:rsidRPr="00BC4276">
        <w:t>1.</w:t>
      </w:r>
      <w:r w:rsidRPr="00BC4276">
        <w:tab/>
        <w:t>sędziowie sądu rejonowego, powołani na urząd sędziego w trybie określonym w art. 106xa ustawy z dnia 27 lipca 2001 r. – Prawo o ustroju sądów powszechnych, czyli asesorzy, którzy musieli wystąpić o powołanie na urząd sędziego, z uwagi na upływ określonego prawem czasu;</w:t>
      </w:r>
    </w:p>
    <w:p w14:paraId="34F8021B" w14:textId="767D8BA6" w:rsidR="0088035F" w:rsidRPr="00BC4276" w:rsidRDefault="0088035F" w:rsidP="0088035F">
      <w:pPr>
        <w:pStyle w:val="ARTartustawynprozporzdzenia"/>
      </w:pPr>
      <w:r w:rsidRPr="00BC4276">
        <w:t>2.</w:t>
      </w:r>
      <w:r w:rsidRPr="00BC4276">
        <w:tab/>
        <w:t>sędziowie sądu rejonowego, których uprawnienie do ubiegania się o powołanie do pełnienia urzędu na stanowisku sędziowskim wynikało z art. 15 ust. 11, art. 18 lub art. 20 ust.</w:t>
      </w:r>
      <w:r w:rsidR="008E157B" w:rsidRPr="00BC4276">
        <w:t> </w:t>
      </w:r>
      <w:r w:rsidRPr="00BC4276">
        <w:t>1 ustawy z dnia 11 maja 2017 r. o zmianie ustawy o Krajowej Szkole Sądownictwa i Prokuratury, ustawy – Prawo o ustroju sądów powszechnych oraz niektórych innych ustaw (Dz. U. z 2017</w:t>
      </w:r>
      <w:r w:rsidR="008140E5" w:rsidRPr="00BC4276">
        <w:t xml:space="preserve"> r. </w:t>
      </w:r>
      <w:r w:rsidRPr="00BC4276">
        <w:t>poz. 1139 oraz z 2018 r. poz. 1443), czyli osoby które uzyskały możliwość ubiegania się o</w:t>
      </w:r>
      <w:r w:rsidR="008E157B" w:rsidRPr="00BC4276">
        <w:t> </w:t>
      </w:r>
      <w:r w:rsidRPr="00BC4276">
        <w:t>urząd sędziego, w związku ze zdanym egzaminem, ale nie odbyły asesury sądowej, w tym byli referendarze i asystenci sędziów;</w:t>
      </w:r>
    </w:p>
    <w:p w14:paraId="29758640" w14:textId="4E412E56" w:rsidR="0088035F" w:rsidRPr="00BC4276" w:rsidRDefault="0088035F" w:rsidP="0088035F">
      <w:pPr>
        <w:pStyle w:val="ARTartustawynprozporzdzenia"/>
      </w:pPr>
      <w:r w:rsidRPr="00BC4276">
        <w:t>3.</w:t>
      </w:r>
      <w:r w:rsidRPr="00BC4276">
        <w:tab/>
        <w:t>sędziowie wojewódzkich sądów administracyjnych, których uprawnienie do ubiegania się o powołanie do pełnienia urzędu na stanowisku sędziowskim wynikało z</w:t>
      </w:r>
      <w:r w:rsidR="008E157B" w:rsidRPr="00BC4276">
        <w:t> </w:t>
      </w:r>
      <w:r w:rsidRPr="00BC4276">
        <w:t>zajmowania stanowiska asesora sądowego w wojewódzkim sądzie administracyjnym, na które kandydatur</w:t>
      </w:r>
      <w:r w:rsidR="00370A76" w:rsidRPr="00BC4276">
        <w:t>a została zgłoszona</w:t>
      </w:r>
      <w:r w:rsidRPr="00BC4276">
        <w:t xml:space="preserve"> przed dniem wejścia w życie ustawy z dnia 8 grudnia 2017</w:t>
      </w:r>
      <w:r w:rsidR="002D6755" w:rsidRPr="00BC4276">
        <w:t> </w:t>
      </w:r>
      <w:r w:rsidRPr="00BC4276">
        <w:t>r.;</w:t>
      </w:r>
    </w:p>
    <w:p w14:paraId="1CAC00D2" w14:textId="0EB32CD7" w:rsidR="0088035F" w:rsidRPr="00BC4276" w:rsidRDefault="0088035F" w:rsidP="0088035F">
      <w:pPr>
        <w:pStyle w:val="ARTartustawynprozporzdzenia"/>
      </w:pPr>
      <w:r w:rsidRPr="00BC4276">
        <w:t>4.</w:t>
      </w:r>
      <w:r w:rsidRPr="00BC4276">
        <w:tab/>
        <w:t>sędziowie, którzy zrzekli się urzędu sędziego, a następnie powrócili na urząd sędziego i poprzednio zajmowane stanowisko, jeżeli poprzednio zajmowane stanowisko objęli w inny sposób niż w wyniku wniosku o powołanie sędziego, przedstawionego Prezydentowi Rzeczypospolitej Polskiej przez Krajową Radę Sądownictwa</w:t>
      </w:r>
      <w:r w:rsidR="00C65B15">
        <w:t xml:space="preserve"> działającą w okresie od </w:t>
      </w:r>
      <w:r w:rsidR="0017467F">
        <w:t xml:space="preserve">7 </w:t>
      </w:r>
      <w:r w:rsidR="00C65B15">
        <w:t>marca 2018 r. do 13 maja 2026 r</w:t>
      </w:r>
      <w:r w:rsidR="00C65B15" w:rsidRPr="00BC4276">
        <w:t>.</w:t>
      </w:r>
      <w:r w:rsidR="00C65B15">
        <w:t xml:space="preserve"> </w:t>
      </w:r>
      <w:r w:rsidRPr="00BC4276">
        <w:t>albo w sposób, o którym mowa wyżej w pkt 1–3.</w:t>
      </w:r>
    </w:p>
    <w:p w14:paraId="0DA83B47" w14:textId="74C63671" w:rsidR="0088035F" w:rsidRPr="00BC4276" w:rsidRDefault="0088035F" w:rsidP="0088035F">
      <w:pPr>
        <w:pStyle w:val="ARTartustawynprozporzdzenia"/>
      </w:pPr>
      <w:r w:rsidRPr="00BC4276">
        <w:t>W przypadku asesorów (zarówno w sądach powszechnych jak i administracyjnych), co także istotne, rola Krajowej Rady Sądownictwa miała charakter bardzo ograniczony, a podejmowane przez nią uchwały nie stanowiły rozstrzygnięcia o konkursie na wolne stanowisko sędziowskie. Należy podkreślić, iż o uzyskaniu pozycji asesora w obecnym stanie prawnym decyduje tylko i wyłącznie pozytywny wynik egzaminu sędziowskiego. Wszyscy absolwenci Krajowej Szkoły Sądownictwa i Prokuratury mają zapewnione przez Ministra Sprawiedliwości etaty asesorskie i nie uczestniczą w postępowaniach konkursowych. Co więcej nieobjęcie stanowiska asesora skutkuje koniecznością dokonania przez nich zwrotu kosztów kształcenia podczas aplikacji. Zaznaczyć jeszcze należy, iż przez szereg lat funkcjonowania instytucji asesury sądowej w jej obecnym kształcie, w trakcie rozpoznawania setek wniosków o przekształcenie stanowisk asesorskich w sędziowskie, zdarzył się tylko jeden przypadek nieprzedstawienia osoby po asesurze sądowej, do jej powołania na stanowisko sędziego</w:t>
      </w:r>
      <w:r w:rsidR="00783C7B" w:rsidRPr="00BC4276">
        <w:rPr>
          <w:rStyle w:val="Odwoanieprzypisudolnego"/>
        </w:rPr>
        <w:footnoteReference w:id="1"/>
      </w:r>
      <w:r w:rsidRPr="00BC4276">
        <w:t xml:space="preserve">. Pokazuje to symboliczną faktycznie rolę Krajowej Rady Sądownictwa, w odniesieniu do powoływania asesorów sądowych na stanowiska sędziowskie. Zgodnie z art. 106i § 8 </w:t>
      </w:r>
      <w:r w:rsidR="002D6755" w:rsidRPr="00BC4276">
        <w:t>ustawy z dnia 27 lipca 2001 r. – Prawo o ustroju sądów powszechnych :</w:t>
      </w:r>
      <w:r w:rsidRPr="00BC4276">
        <w:t>„Asesor sądowy pełni obowiązki sędziego przez okres 4 lat od dnia objęcia stanowiska asesorskiego”, zaś w</w:t>
      </w:r>
      <w:r w:rsidR="008E157B" w:rsidRPr="00BC4276">
        <w:t> </w:t>
      </w:r>
      <w:r w:rsidRPr="00BC4276">
        <w:t xml:space="preserve">razie nieobjęcia w tym okresie stanowiska sędziowskiego jego dalsze </w:t>
      </w:r>
      <w:r w:rsidRPr="00BC4276">
        <w:rPr>
          <w:rStyle w:val="Kkursywa"/>
        </w:rPr>
        <w:t>votum</w:t>
      </w:r>
      <w:r w:rsidRPr="00BC4276">
        <w:t xml:space="preserve"> do orzekania wygasa. Co więcej, gdyby osoby te nie zdecydowały się na start w procedurach konkursowych przed niekonstytucyjnie ukształtowaną Krajową Radą Sądownictwa, straciłyby uprawnienia jakie wynikają z pozytywnego wyniku egzaminu sędziowskiego.</w:t>
      </w:r>
    </w:p>
    <w:p w14:paraId="69E81066" w14:textId="017AA7A0" w:rsidR="0088035F" w:rsidRPr="00BC4276" w:rsidRDefault="0088035F" w:rsidP="0088035F">
      <w:pPr>
        <w:pStyle w:val="ARTartustawynprozporzdzenia"/>
      </w:pPr>
      <w:r w:rsidRPr="00BC4276">
        <w:t xml:space="preserve">Kolejną </w:t>
      </w:r>
      <w:r w:rsidR="00370A76" w:rsidRPr="00BC4276">
        <w:t xml:space="preserve">istotną </w:t>
      </w:r>
      <w:r w:rsidRPr="00BC4276">
        <w:t>część wymienionej grupy stanowią osoby, które przed powołaniem na urząd sędziego, funkcjonowały już w systemie sądowniczym (przede wszystkim jako referendarze sądowi lub asystenci sędziego) i zdały egzamin sędziowski. Fakt złożenia przez te osoby z pozytywnym wynikiem egzaminu sędziowskiego, który jest uważany za najtrudniejszy</w:t>
      </w:r>
      <w:r w:rsidR="00783C7B" w:rsidRPr="00BC4276">
        <w:t xml:space="preserve"> </w:t>
      </w:r>
      <w:r w:rsidRPr="00BC4276">
        <w:t>egzamin prawniczy w Polsce potwierdza wysokie i kierunkowe kwalifikacje osób z wymienionych grup do sprawowania urzędu sędziego. Dalsza ich praca w wymiarze sprawiedliwości czy jako asystenci sędziów (których podstawowym zadaniem jest sporządzanie projektów zarządzeń, orzeczeń lub ich uzasadnień</w:t>
      </w:r>
      <w:r w:rsidR="004B43AC" w:rsidRPr="00BC4276">
        <w:rPr>
          <w:rStyle w:val="Odwoanieprzypisudolnego"/>
        </w:rPr>
        <w:footnoteReference w:id="2"/>
      </w:r>
      <w:r w:rsidRPr="00BC4276">
        <w:t>, co stanowi esencję pracy sędziego poza salą rozpraw), czy jako referendarze sądowi (którzy wykonują zadania z zakresu szeroko pojętej ochrony prawnej</w:t>
      </w:r>
      <w:r w:rsidR="004B43AC" w:rsidRPr="00BC4276">
        <w:rPr>
          <w:rStyle w:val="Odwoanieprzypisudolnego"/>
        </w:rPr>
        <w:footnoteReference w:id="3"/>
      </w:r>
      <w:r w:rsidRPr="00BC4276">
        <w:t xml:space="preserve">) pozwoliła im na ugruntowanie praktycznego wykorzystania wiedzy zdobytej w trakcie przygotowania do egzaminu sędziowskiego. Gdyby osoby te nie zdecydowały się na start w procedurach konkursowych przed niekonstytucyjnie ukształtowaną Krajową Radą Sądownictwa, straciłyby uprawnienia jakie wynikają z pozytywnego wyniku egzaminu sędziowskiego. Według zasad ustanowionych na mocy ustawy z dnia 11 maja </w:t>
      </w:r>
      <w:r w:rsidR="00370A76" w:rsidRPr="00BC4276">
        <w:t>2017 </w:t>
      </w:r>
      <w:r w:rsidRPr="00BC4276">
        <w:t>r. o zmianie ustawy o Krajowej Szkole Sądownictwa i Prokuratury, ustawy Prawo o ustroju sądów powszechnych oraz niektórych innych ustawa (</w:t>
      </w:r>
      <w:r w:rsidR="002D6755" w:rsidRPr="00BC4276">
        <w:t>Dz. U. poz. 1139 oraz z 2018 r. poz. 1443</w:t>
      </w:r>
      <w:r w:rsidRPr="00BC4276">
        <w:t>), referendarze sądowi i asystenci sędziów, którzy uzyskali prawo do powołania ich na stanowisko sędziego sądu rejonowego, zachowują to prawo przez 7 lat od dnia wejścia w życie niniejszej ustawy (art. 18 ust. 1 ustawy). Referendarze sądowi i asystenci sędziego, którzy zdali egzamin sędziowski po wejściu w życie wskazanej ustawy, mogą być powołani na stanowisko sędziego sadu rejonowego w okresie 5 lat od dnia złożenia egzaminu sędziowskiego (art. 20 ust. 1 ustawy). To właśnie ten czynnik i presja czasowa odróżnia ich sytuację od sędziów, którzy zdecydowali się na uczestnictwo w konkursach na wyższe stanowiska sędziowskie, czy też osób wykonujących inne zawody prawnicze, które nie zdawały egzaminu sędziowskiego a swoje uprawnienia do objęcia urzędu sędziego wywodziły z praktyki zawodowej w innych zawodach prawniczych. Te osoby nie działały pod wynikającą z przepisów presją czasu i mogły czekać z ubieganiem się o stanowiska sędziowskie na przywrócenie Krajowej Radzie Sądownictwa konstytucyjnego kształtu.</w:t>
      </w:r>
    </w:p>
    <w:p w14:paraId="06CA0B19" w14:textId="79CCF679" w:rsidR="0088035F" w:rsidRPr="00BC4276" w:rsidRDefault="0088035F" w:rsidP="0088035F">
      <w:pPr>
        <w:pStyle w:val="ARTartustawynprozporzdzenia"/>
      </w:pPr>
      <w:r w:rsidRPr="00BC4276">
        <w:t xml:space="preserve">Projektodawca zdecydował się na uwzględnienie w omawianej grupie sędziów także sędziów wojewódzkich sądów administracyjnych, którzy objęli swoje stanowiska jako asesorzy sądowi w tych sądach, w przypadku gdy asesura ta rozpoczęła się jeszcze przed zmianami ustawy o Krajowej Radzie Sądownictwa, przeprowadzonymi na podstawie ustawy z 8 grudnia 2017 r. W sytuacji gdy osoby te uczestniczyły w procedurze konkursowej na stanowisko asesora przed </w:t>
      </w:r>
      <w:r w:rsidR="00370A76" w:rsidRPr="00BC4276">
        <w:t xml:space="preserve">działającą </w:t>
      </w:r>
      <w:r w:rsidRPr="00BC4276">
        <w:t>jeszcze prawidłowo Krajową Radą Sądownictwa, a później doszło jedynie do przekształcenia ich stanowiska, tak jak w przypadku asesorów w sądach powszechnych, to także w tym przypadku obejmowania stanowisk sędziowskich, rola wadliwie ukształtowanej Krajowej Rady Sądownictwa była faktycznie symboliczna.</w:t>
      </w:r>
    </w:p>
    <w:p w14:paraId="55EA1391" w14:textId="31B7814E" w:rsidR="0088035F" w:rsidRPr="00BC4276" w:rsidRDefault="0088035F" w:rsidP="004B43AC">
      <w:pPr>
        <w:pStyle w:val="ARTartustawynprozporzdzenia"/>
      </w:pPr>
      <w:r w:rsidRPr="00BC4276">
        <w:t>W omawianej grupie znaleźli się także sędziowie, którzy powrócili na urząd sędziego, po tym jak sami zrzekli się swoich stanowisk sędziowskich</w:t>
      </w:r>
      <w:r w:rsidR="004B43AC" w:rsidRPr="00BC4276">
        <w:rPr>
          <w:rStyle w:val="Odwoanieprzypisudolnego"/>
        </w:rPr>
        <w:footnoteReference w:id="4"/>
      </w:r>
      <w:r w:rsidRPr="00BC4276">
        <w:t>. Istotne jest tutaj, że na stanowiska</w:t>
      </w:r>
      <w:r w:rsidR="004B43AC" w:rsidRPr="00BC4276">
        <w:t xml:space="preserve"> </w:t>
      </w:r>
      <w:r w:rsidRPr="00BC4276">
        <w:t>sędziowskie, których się zrzekli, zostali pierwotnie powołani na wniosek Krajowej Rady Sądownictwa, działającej w kształcie zgodnym z Konstytucją RP. Rola nowej, wadliwie prawnie skonstruowanej Krajowej Rady Sądownictwa była także w tym przypadku marginalna. Dodać tutaj można, iż taka sytuacja prawna dotyczyć może co najwyżej kilku sędziów.</w:t>
      </w:r>
    </w:p>
    <w:p w14:paraId="630D427F" w14:textId="45A7E7FC" w:rsidR="0088035F" w:rsidRPr="00BC4276" w:rsidRDefault="0088035F" w:rsidP="00E154D7">
      <w:pPr>
        <w:pStyle w:val="ARTartustawynprozporzdzenia"/>
      </w:pPr>
      <w:r w:rsidRPr="00BC4276">
        <w:t xml:space="preserve">Szczególna sytuacja w zakresie równego dostępu do służby publicznej, gwarantowanego przez art. 60 Konstytucji RP, uzasadnia </w:t>
      </w:r>
      <w:r w:rsidR="002E4495" w:rsidRPr="00BC4276">
        <w:t xml:space="preserve">uznanie skuteczności powołań tych osób </w:t>
      </w:r>
      <w:r w:rsidR="004068EF" w:rsidRPr="00BC4276">
        <w:t>–</w:t>
      </w:r>
      <w:r w:rsidR="002E4495" w:rsidRPr="00BC4276">
        <w:t xml:space="preserve"> podjętych przy udziale niekonstytucyjnie ukształtowanej Krajowej Rady Sądownictwa </w:t>
      </w:r>
      <w:r w:rsidR="004068EF" w:rsidRPr="00BC4276">
        <w:t>–</w:t>
      </w:r>
      <w:r w:rsidR="002E4495" w:rsidRPr="00BC4276">
        <w:t xml:space="preserve"> na stanowisk</w:t>
      </w:r>
      <w:r w:rsidR="00E154D7" w:rsidRPr="00BC4276">
        <w:t>a</w:t>
      </w:r>
      <w:r w:rsidR="002E4495" w:rsidRPr="00BC4276">
        <w:t xml:space="preserve"> sędziowskie. Przy tym, jak już wielokrotnie wskazywano, skutek tek nastąpi </w:t>
      </w:r>
      <w:r w:rsidR="002E4495" w:rsidRPr="00BC4276">
        <w:rPr>
          <w:rStyle w:val="Kkursywa"/>
        </w:rPr>
        <w:t>ex lege</w:t>
      </w:r>
      <w:r w:rsidR="002E4495" w:rsidRPr="00BC4276">
        <w:t xml:space="preserve"> z chwilą wejścia w życie projektowanej ustawy </w:t>
      </w:r>
      <w:r w:rsidRPr="00BC4276">
        <w:t xml:space="preserve">(art. 2 </w:t>
      </w:r>
      <w:r w:rsidR="002E4495" w:rsidRPr="00BC4276">
        <w:t xml:space="preserve">ust. 2 w zw. z ust. 1). </w:t>
      </w:r>
      <w:r w:rsidR="00E154D7" w:rsidRPr="00BC4276">
        <w:t xml:space="preserve">Wskazana grupa sędziów zachowuje urząd i stanowisko sędziowskie, od czasu powołania na urząd. </w:t>
      </w:r>
      <w:r w:rsidR="002E4495" w:rsidRPr="00BC4276">
        <w:t>Osoby te, g</w:t>
      </w:r>
      <w:r w:rsidRPr="00BC4276">
        <w:t>dyby nie wystąpi</w:t>
      </w:r>
      <w:r w:rsidR="002E4495" w:rsidRPr="00BC4276">
        <w:t>ły</w:t>
      </w:r>
      <w:r w:rsidRPr="00BC4276">
        <w:t xml:space="preserve"> w określonym prawem czasie o przekształcenie ich statusu na sędziowski, to straci</w:t>
      </w:r>
      <w:r w:rsidR="002E4495" w:rsidRPr="00BC4276">
        <w:t>łyby</w:t>
      </w:r>
      <w:r w:rsidRPr="00BC4276">
        <w:t xml:space="preserve"> dostęp do służby publicznej w postaci możliwości sprawowania urzędu sędziego. Wszyscy sędziowie wymienieni w art. 2 ust. 2 ustawy, wobec przedstawionej przymusowej sytuacji prawnej</w:t>
      </w:r>
      <w:r w:rsidR="00AB1769" w:rsidRPr="00BC4276">
        <w:t>,</w:t>
      </w:r>
      <w:r w:rsidRPr="00BC4276">
        <w:t xml:space="preserve"> w której znaleźli się bez swojej winy, nie powinni ponosić konsekwencji ustanowienia prawa pozostającego w sprzeczności z Konstytucją RP i w konsekwencji nie powinni zostać pozbawieni możliwości sprawowania wymiaru sprawiedliwości jako sędziowie.</w:t>
      </w:r>
      <w:r w:rsidR="00E154D7" w:rsidRPr="00BC4276">
        <w:t xml:space="preserve"> Alternatywą dla przyjętego rozwiązania, zakładającego potwierdzenie </w:t>
      </w:r>
      <w:r w:rsidR="00E154D7" w:rsidRPr="00BC4276">
        <w:rPr>
          <w:rStyle w:val="Kkursywa"/>
        </w:rPr>
        <w:t>ex lege</w:t>
      </w:r>
      <w:r w:rsidR="00E154D7" w:rsidRPr="00BC4276">
        <w:t xml:space="preserve"> prawidłowości statusu </w:t>
      </w:r>
      <w:r w:rsidR="000708A2" w:rsidRPr="00BC4276">
        <w:t>wymienionej</w:t>
      </w:r>
      <w:r w:rsidR="00E154D7" w:rsidRPr="00BC4276">
        <w:t xml:space="preserve"> wyżej grupy sędziów </w:t>
      </w:r>
      <w:r w:rsidRPr="00BC4276">
        <w:t xml:space="preserve">byłoby przyjęcie, że </w:t>
      </w:r>
      <w:r w:rsidR="000708A2" w:rsidRPr="00BC4276">
        <w:t xml:space="preserve">osoby te </w:t>
      </w:r>
      <w:r w:rsidRPr="00BC4276">
        <w:t>powinn</w:t>
      </w:r>
      <w:r w:rsidR="000708A2" w:rsidRPr="00BC4276">
        <w:t>y</w:t>
      </w:r>
      <w:r w:rsidRPr="00BC4276">
        <w:t xml:space="preserve"> przejść od początku całą ścieżkę nominacyjną, co po pierwsze naruszyłoby prawo obywateli do sądu, które obejmuje też prawo do sprawnego rozpoznania sprawy, a po drugie oznaczałoby zasadność powstrzymania się od sprawowania wymiaru sprawiedliwości do czasu zakończenia procesu nominacyjnego, przez wskazanych sędziów. Wskazana grupa stanowi około 10% łącznej liczby sędziów sądów powszechnych w Polsce, w dodatku orzekających w</w:t>
      </w:r>
      <w:r w:rsidR="008E157B" w:rsidRPr="00BC4276">
        <w:t> </w:t>
      </w:r>
      <w:r w:rsidRPr="00BC4276">
        <w:t>sądach pierwszej instancji, a więc tych, do których wpływa największa ilość wszystkich spraw sądowych. Co więcej mając na uwadze okoliczność, iż są to sędziowie orzekający w</w:t>
      </w:r>
      <w:r w:rsidR="008E157B" w:rsidRPr="00BC4276">
        <w:t> </w:t>
      </w:r>
      <w:r w:rsidRPr="00BC4276">
        <w:t>sądach rejonowych, praktycznie nie ma możliwości zastąpienia ich choćby w drodze tzw. delegacji poziomych (z innych sądów równorzędnych), gdyż wszystkie sądy rejonowe, w</w:t>
      </w:r>
      <w:r w:rsidR="004068EF" w:rsidRPr="00BC4276">
        <w:t> </w:t>
      </w:r>
      <w:r w:rsidRPr="00BC4276">
        <w:t>całym kraju, zmagają się z niewystarczającą liczbą orzeczników.</w:t>
      </w:r>
      <w:r w:rsidR="00550035" w:rsidRPr="00BC4276">
        <w:t xml:space="preserve"> Jednocześnie, przewidziane w</w:t>
      </w:r>
      <w:r w:rsidR="00105B21" w:rsidRPr="00BC4276">
        <w:t xml:space="preserve"> projektowanych przepisach </w:t>
      </w:r>
      <w:r w:rsidR="00550035" w:rsidRPr="00BC4276">
        <w:t xml:space="preserve">potwierdzenie </w:t>
      </w:r>
      <w:r w:rsidR="00105B21" w:rsidRPr="00BC4276">
        <w:rPr>
          <w:rStyle w:val="Kkursywa"/>
        </w:rPr>
        <w:t>ex lege</w:t>
      </w:r>
      <w:r w:rsidR="00105B21" w:rsidRPr="00BC4276">
        <w:t xml:space="preserve"> </w:t>
      </w:r>
      <w:r w:rsidR="00550035" w:rsidRPr="00BC4276">
        <w:t>skuteczności powołań na urząd sędziego wskazanej grupy sędziów jednoznacznie wyłącza - w jakimkolwiek aspekcie - możliwość kwestionowania rozstrzygnięć podjętych z udziałem tych osób w latach 2018-2025 ze względu na zarzut wadliwej obsady sądu, co motywowane jest właśnie zapewnieniem i ochroną bezpieczeństwa prawnego obywateli.</w:t>
      </w:r>
    </w:p>
    <w:p w14:paraId="0EBCF35B" w14:textId="0A06029C" w:rsidR="0088035F" w:rsidRPr="00BC4276" w:rsidRDefault="0088035F" w:rsidP="0088035F">
      <w:pPr>
        <w:pStyle w:val="ARTartustawynprozporzdzenia"/>
      </w:pPr>
      <w:r w:rsidRPr="00BC4276">
        <w:t>W takich bardzo trudnych warunkach, gdy system wymiaru sprawiedliwości nie może pozwolić sobie na wyłącznie od sprawowania wymiaru sprawiedliwości tak dużej liczby sędziów, którzy orzekają i prowadzą setki tysięcy post</w:t>
      </w:r>
      <w:r w:rsidR="001C6BAF" w:rsidRPr="00BC4276">
        <w:t>ę</w:t>
      </w:r>
      <w:r w:rsidRPr="00BC4276">
        <w:t>powań,</w:t>
      </w:r>
      <w:r w:rsidR="000708A2" w:rsidRPr="00BC4276">
        <w:t xml:space="preserve"> w pełni adekwatnym i celowym </w:t>
      </w:r>
      <w:r w:rsidRPr="00BC4276">
        <w:t xml:space="preserve"> rozwiązaniem jest </w:t>
      </w:r>
      <w:r w:rsidR="000708A2" w:rsidRPr="00BC4276">
        <w:t xml:space="preserve">sanowanie z mocy przepisów projektowanej ustawy statusu sędziów wymienionych w art. 2 ust. 2, którzy objęli urząd przy udziale niekonstytucyjnie ukształtowanej Krajowej Rady Sądownictwa. </w:t>
      </w:r>
      <w:r w:rsidRPr="00BC4276">
        <w:t xml:space="preserve">Należy podkreślić, iż rozwiązanie ma charakter jednorazowy i motywowane jest szczególną sytuacją powstałą na skutek działania od 2018 r. Krajowej Rady Sądownictwa, na zasadach niezgodnych z treścią art. 187 ust. 1 Konstytucji RP. Wobec tak dużej liczby sędziów, którzy wymagają potwierdzenia nadanej im wadliwie inwestytury, tylko takie rozwiązanie jest w stanie pogodzić potrzebę wyposażenia wskazanych sędziów w konstytucyjnie umocowane </w:t>
      </w:r>
      <w:r w:rsidRPr="00BC4276">
        <w:rPr>
          <w:rStyle w:val="Kkursywa"/>
        </w:rPr>
        <w:t>votum</w:t>
      </w:r>
      <w:r w:rsidRPr="00BC4276">
        <w:t xml:space="preserve"> do orzekania</w:t>
      </w:r>
      <w:r w:rsidR="009D7D5C" w:rsidRPr="00BC4276">
        <w:t xml:space="preserve"> </w:t>
      </w:r>
      <w:r w:rsidRPr="00BC4276">
        <w:t>oraz potrzeb systemu sądowniczego, z którego nie można bez istotnego uszczerbku dla obywateli, wyłączyć około 1000 aktywnych orzeczników. Dodać jeszcze trzeba, że Europejska Komisja na rzecz Demokracji przez Prawo (Komisja Wenecka) w swojej opinii z dnia 14 października 2024 r. w sprawie nr CDL-AD(2024)029 także dostrzegła, że Europejski Trybunał Prawa Człowieka wydając orzeczenie pilotażowe w dniu 11 listopada 2023 r. w sprawie 50849/21 Wałęsa przeciwko Polsce, nie ustalił w jaki sposób „zająć” się statusem nieprawidłowo powołanych sędziów. Polska ma swobodę w wyborze instrumentów prawnych, które stworzy i wykorzysta w tym celu, bacząc tylko aby środki wykorzystywane w tym procesie były zgodne z Europejską Konwencją Praw Człowieka i ogólnymi wymogami praworządności (pkt 12 opinii).</w:t>
      </w:r>
    </w:p>
    <w:p w14:paraId="71BF368E" w14:textId="77777777" w:rsidR="0088035F" w:rsidRPr="00BC4276" w:rsidRDefault="0088035F" w:rsidP="0088035F">
      <w:pPr>
        <w:pStyle w:val="ARTartustawynprozporzdzenia"/>
      </w:pPr>
      <w:r w:rsidRPr="00BC4276">
        <w:t>W odniesieniu do aktualnych asesorów sądowych nie ma potrzeby szczególnego regulowania ich statusu, albowiem będą mogli oni uzyskać nominacje sędziowskie od przyszłej Krajowej Rady Sądownictwa, ukształtowanej przy uwzględnieniu standardów konstytucyjnych i konwencyjnych.</w:t>
      </w:r>
    </w:p>
    <w:p w14:paraId="4F9CD048" w14:textId="77777777" w:rsidR="0088035F" w:rsidRPr="00BC4276" w:rsidRDefault="0088035F" w:rsidP="0088035F">
      <w:pPr>
        <w:pStyle w:val="ARTartustawynprozporzdzenia"/>
      </w:pPr>
    </w:p>
    <w:p w14:paraId="4DEF4D2C" w14:textId="3AB839CD" w:rsidR="0088035F" w:rsidRPr="00BC4276" w:rsidRDefault="0088035F" w:rsidP="008E2589">
      <w:pPr>
        <w:pStyle w:val="ARTartustawynprozporzdzenia"/>
        <w:outlineLvl w:val="1"/>
        <w:rPr>
          <w:rStyle w:val="Ppogrubienie"/>
        </w:rPr>
      </w:pPr>
      <w:bookmarkStart w:id="7" w:name="_Toc214618945"/>
      <w:r w:rsidRPr="00BC4276">
        <w:rPr>
          <w:rStyle w:val="Ppogrubienie"/>
        </w:rPr>
        <w:t>IV.2 Osoby będące sędziami ubiegającymi się o powołanie do pełnienia urzędu sędziego w innym sądzie lub w sądzie wyższego rzędu</w:t>
      </w:r>
      <w:bookmarkEnd w:id="7"/>
      <w:r w:rsidR="000E2380">
        <w:rPr>
          <w:rStyle w:val="Ppogrubienie"/>
        </w:rPr>
        <w:t>.</w:t>
      </w:r>
    </w:p>
    <w:p w14:paraId="707063DA" w14:textId="2E8F8B16" w:rsidR="0088035F" w:rsidRPr="00BC4276" w:rsidRDefault="0088035F" w:rsidP="0088035F">
      <w:pPr>
        <w:pStyle w:val="ARTartustawynprozporzdzenia"/>
      </w:pPr>
      <w:r w:rsidRPr="00BC4276">
        <w:t>Odnośnie do osób będących sędziami ubiegającymi się o powołanie do pełnienia urzędu sędziego w innym sądzie lub w sądzie wyższego rzędu (lit. e powyżej) projekt przewiduje ich przywrócenie na stanowiska powierzone zgodnie z art. 179 Konstytucji RP. Grupa ta liczy około 1</w:t>
      </w:r>
      <w:r w:rsidR="0014216C">
        <w:t>1</w:t>
      </w:r>
      <w:r w:rsidRPr="00BC4276">
        <w:t xml:space="preserve">00 osób. W stosunku do nich projekt kieruje się regułą powrotu, sędzia posiadający bowiem pierwotnie prawidłowo nadane </w:t>
      </w:r>
      <w:r w:rsidRPr="00BC4276">
        <w:rPr>
          <w:rStyle w:val="Kkursywa"/>
        </w:rPr>
        <w:t>votum</w:t>
      </w:r>
      <w:r w:rsidRPr="00BC4276">
        <w:t xml:space="preserve"> może je stracić tylko w sytuacjach i w sposób określony w art. 180 Konstytucji RP. Na płaszczyźnie konstytucyjnej sędzia taki został już prawidłowo powołany na urząd sędziego i pierwotnie prawidłowo został ustalony jego stosunek służbowy, w ramach którego sprawował wymiar sprawiedliwości. W tym zakresie jest chroniony gwarancjami z art. 180 Konstytucji RP. W celu odzyskania prawidłowo nadanej legitymacji do sprawowania wymiaru sprawiedliwości sędzia powinien zatem powrócić na miejsce służbowe w sądzie, który został mu wskazany w postanowieniu Prezydenta RP wydanym na podstawie art. 179 Konstytucji RP w oparciu o wniosek prawidłowo ukształtowanej Krajowej Rady Sądownictwa.</w:t>
      </w:r>
    </w:p>
    <w:p w14:paraId="22B39E5B" w14:textId="1FD507E1" w:rsidR="0088035F" w:rsidRPr="00BC4276" w:rsidRDefault="0088035F" w:rsidP="0088035F">
      <w:pPr>
        <w:pStyle w:val="ARTartustawynprozporzdzenia"/>
      </w:pPr>
      <w:r w:rsidRPr="00BC4276">
        <w:t>Powyższe będzie prowadziło do modyfikacji w drodze ustawy skutków postanowienia Prezydenta RP o powołaniu na urząd sędziego. Co do zasady modyfikacje takie są dopuszczalne w sytuacjach określonych w art. 180 Konstytucji RP. Jednak skutki postanowień Prezydenta RP wydanych bez podstawy w art. 179 Konstytucji RP mogą podlegać modyfikacji w szerszym zakresie, jeżeli jest to uzasadnione koniecznością realizacji zasad konstytucyjnych. Uzasadnia to przyjęcie takich rozwiązań, które pozwolą określić miejsce służbowe w taki sposób, aby osoba powołana na urząd na wniosek obecnej Rady, z sędziego ustanowionego wyłącznie na podstawie ustawy stała się ponownie sędzią powołanym na konstytucyjnej podstawie.</w:t>
      </w:r>
    </w:p>
    <w:p w14:paraId="5FCEBBC9" w14:textId="51D787F9" w:rsidR="0088035F" w:rsidRPr="00BC4276" w:rsidRDefault="0088035F" w:rsidP="0088035F">
      <w:pPr>
        <w:pStyle w:val="ARTartustawynprozporzdzenia"/>
      </w:pPr>
      <w:r w:rsidRPr="00BC4276">
        <w:t xml:space="preserve">Podkreślić należy, że Konstytucja RP nie wymaga, aby zasada powrotu była realizowana tylko w obrębie sądów danego rodzaju, a w szczególności nie zakazuje powrotu osoby powołanej na urząd sędziego w Sądzie Najwyższym lub Naczelnym Sądzie Administracyjnym do sądu powszechnego. Odmienna ocena musiałaby prowadzić do stwierdzenia, że stosunek służbowy tych osób ustaje. Projekt nie zmierza jednak tak daleko, mając na względzie, że art. 175, </w:t>
      </w:r>
      <w:r w:rsidR="003146DE">
        <w:t xml:space="preserve">art. </w:t>
      </w:r>
      <w:r w:rsidRPr="00BC4276">
        <w:t xml:space="preserve">179 i </w:t>
      </w:r>
      <w:r w:rsidR="003146DE">
        <w:t xml:space="preserve">art. </w:t>
      </w:r>
      <w:r w:rsidRPr="00BC4276">
        <w:t xml:space="preserve">180 ust. 1 Konstytucji RP przesądzają jedynie o tym, iż na wniosek KRS Prezydent RP powołuje sędziego na czas nieoznaczony i powierza mu </w:t>
      </w:r>
      <w:r w:rsidRPr="00BC4276">
        <w:rPr>
          <w:rStyle w:val="Kkursywa"/>
        </w:rPr>
        <w:t>votum</w:t>
      </w:r>
      <w:r w:rsidRPr="00BC4276">
        <w:t xml:space="preserve"> do wymierzania sprawiedliwości. Konstytucja RP nie określa treści postanowienia Prezydenta RP, gdy chodzi o miejsce oraz zakres sprawowania wymiaru sprawiedliwości przez sędziego. Podstawą dla określenia miejsca i zakresu sprawowania wymiaru sprawiedliwości jest ustawa. Wreszcie, Konstytucja RP nie przewiduje odrębnych trybów powoływania sędziów sądów powszechnych do Sądu Najwyższego lub sądów administracyjnych. Skoro zatem to ustawa stanowi podstawę prawną wskazania w postanowieniu Prezydenta RP rodzaju sądu, do którego dana osoba zostaje powołana, to ustawą można też wskazać sąd, do którego ten sędzia powraca. Brak jest konstytucyjnych przeszkód, aby wyrażona w ustawie zasada powrotu polegała na przywróceniu sędziego do innego rodzajowo sądu (np. z Sądu Najwyższego do sądu powszechnego).</w:t>
      </w:r>
    </w:p>
    <w:p w14:paraId="0480E4E1" w14:textId="77777777" w:rsidR="000C6571" w:rsidRDefault="000C6571" w:rsidP="0088035F">
      <w:pPr>
        <w:pStyle w:val="ARTartustawynprozporzdzenia"/>
      </w:pPr>
    </w:p>
    <w:p w14:paraId="073D266E" w14:textId="77777777" w:rsidR="009F41B0" w:rsidRPr="00BC4276" w:rsidRDefault="009F41B0" w:rsidP="0088035F">
      <w:pPr>
        <w:pStyle w:val="ARTartustawynprozporzdzenia"/>
      </w:pPr>
    </w:p>
    <w:p w14:paraId="38CE9689" w14:textId="77777777" w:rsidR="0088035F" w:rsidRPr="00BC4276" w:rsidRDefault="0088035F" w:rsidP="008E2589">
      <w:pPr>
        <w:pStyle w:val="ARTartustawynprozporzdzenia"/>
        <w:outlineLvl w:val="1"/>
        <w:rPr>
          <w:rStyle w:val="Ppogrubienie"/>
        </w:rPr>
      </w:pPr>
      <w:bookmarkStart w:id="8" w:name="_Toc214618946"/>
      <w:r w:rsidRPr="00BC4276">
        <w:rPr>
          <w:rStyle w:val="Ppogrubienie"/>
        </w:rPr>
        <w:t>IV.3 Osoby, które - z udziałem nieprawidłowo ukształtowanej KRS - przyszły do zawodu sędziowskiego z innych zawodów prawniczych.</w:t>
      </w:r>
      <w:bookmarkEnd w:id="8"/>
    </w:p>
    <w:p w14:paraId="6871D03F" w14:textId="6057BE93" w:rsidR="0088035F" w:rsidRPr="00BC4276" w:rsidRDefault="0088035F" w:rsidP="0088035F">
      <w:pPr>
        <w:pStyle w:val="ARTartustawynprozporzdzenia"/>
      </w:pPr>
      <w:r w:rsidRPr="00BC4276">
        <w:t xml:space="preserve">Powyższe rozwiązanie nie może natomiast objąć grupy około 350 osób w sądach powszechnych oraz grupy 80 osób w Sądzie Najwyższym i Naczelnym Sądzie Administracyjnym, które nie miały pierwotnie prawidłowo nadanego </w:t>
      </w:r>
      <w:r w:rsidRPr="00BC4276">
        <w:rPr>
          <w:rStyle w:val="Kkursywa"/>
        </w:rPr>
        <w:t>votum</w:t>
      </w:r>
      <w:r w:rsidRPr="00BC4276">
        <w:t xml:space="preserve"> i od początku były sędziami ustanowionymi wyłącznie na podstawie ustawy (lit. f i g powyżej). Kategorię tę tworzą przede wszystkim osoby, które ubiegały się o urząd sędziego, będąc prokuratorami, adwokatami, radcami prawnymi, notariuszami lub pracownikami naukowymi. Członkowie tej grupy znajdowali się w innym położeniu niż wspomniani wcześniej asesorzy sądowi, referendarze lub asystenci sędziów, ponieważ w ich przypadku prawo do ubiegania się o powołanie na urząd sędziego nie było przyznane na czas ustawowo określony, lecz miało charakter bezterminowy. To uzasadnia przyjęcie w stosunku do tych osób innego skutku. Jest nim ustanie stosunku służbowego na stanowisku sędziego. Z przyczyn omówionych w punkcie II motywów rozwiązanie to należy uznać za dopuszczalne zarówno w świetle standardów konstytucyjnych, jak i międzynarodowych.</w:t>
      </w:r>
    </w:p>
    <w:p w14:paraId="714EEFDA" w14:textId="21370943" w:rsidR="0088035F" w:rsidRPr="00BC4276" w:rsidRDefault="0088035F" w:rsidP="0088035F">
      <w:pPr>
        <w:pStyle w:val="ARTartustawynprozporzdzenia"/>
      </w:pPr>
      <w:r w:rsidRPr="00BC4276">
        <w:t>Niezależnie od powyższego, projekt ma na uwadze potrzebę uregulowania skutków ustania z mocy ustawy stosunku służbowego na stanowisku sędziego w sposób możliwe proporcjonalny, co znalazło wyraz w regulacjach chroniących prawa osób objętych tymi skutkami, szczegółowo omawianymi w punkcie VI motywów.</w:t>
      </w:r>
    </w:p>
    <w:p w14:paraId="7C547EC5" w14:textId="576B0C7B" w:rsidR="0088035F" w:rsidRPr="00BC4276" w:rsidRDefault="0088035F" w:rsidP="0088035F">
      <w:pPr>
        <w:pStyle w:val="ARTartustawynprozporzdzenia"/>
      </w:pPr>
      <w:r w:rsidRPr="00BC4276">
        <w:t>Na podstawie przedstawionych powyżej kryteriów ustawa określa ponadto skutki w stosunku do osób, które przeszły lub zostały przeniesione w stan spoczynku (lit. h powyżej).</w:t>
      </w:r>
    </w:p>
    <w:p w14:paraId="50904014" w14:textId="40CAACEA" w:rsidR="0088035F" w:rsidRPr="00BC4276" w:rsidRDefault="0088035F" w:rsidP="0088035F">
      <w:pPr>
        <w:pStyle w:val="ARTartustawynprozporzdzenia"/>
      </w:pPr>
      <w:r w:rsidRPr="00BC4276">
        <w:t>Jak zaznaczono w punkcie I motywów, projekt zakłada, że o utrzymaniu się skutków wynikających z ustawy zdecyduje pod kontrolą Sądu Najwyższego Krajowa Rada Sądownictwa, rozstrzygając w ponownie przeprowadzanych postępowaniach w przedmiocie powołań na stanowiska sędziowskie zakończonych obecnie uchwałami wadliwie ukształtowanej Rady.</w:t>
      </w:r>
    </w:p>
    <w:p w14:paraId="48F72A7D" w14:textId="3A586BDE" w:rsidR="0088035F" w:rsidRPr="00BC4276" w:rsidRDefault="0088035F" w:rsidP="0088035F">
      <w:pPr>
        <w:pStyle w:val="ARTartustawynprozporzdzenia"/>
      </w:pPr>
      <w:r w:rsidRPr="00BC4276">
        <w:t>Niezależnie od tego projekt, jak wyjaśniono w punkcie V motywów, przewiduje odrębny instrument kontroli sądowej już na etapie występowania skutków z mocy ustawy.</w:t>
      </w:r>
    </w:p>
    <w:p w14:paraId="4D25D47A" w14:textId="77777777" w:rsidR="0088035F" w:rsidRPr="00BC4276" w:rsidRDefault="0088035F" w:rsidP="0088035F">
      <w:pPr>
        <w:pStyle w:val="ARTartustawynprozporzdzenia"/>
      </w:pPr>
    </w:p>
    <w:p w14:paraId="0060CB75" w14:textId="77777777" w:rsidR="000C6571" w:rsidRPr="00BC4276" w:rsidRDefault="000C6571" w:rsidP="0088035F">
      <w:pPr>
        <w:pStyle w:val="ARTartustawynprozporzdzenia"/>
      </w:pPr>
    </w:p>
    <w:p w14:paraId="6F56E17D" w14:textId="77777777" w:rsidR="000C6571" w:rsidRPr="00BC4276" w:rsidRDefault="000C6571" w:rsidP="0088035F">
      <w:pPr>
        <w:pStyle w:val="ARTartustawynprozporzdzenia"/>
      </w:pPr>
    </w:p>
    <w:p w14:paraId="3F5528B5" w14:textId="77777777" w:rsidR="0088035F" w:rsidRPr="00BC4276" w:rsidRDefault="0088035F" w:rsidP="008E2589">
      <w:pPr>
        <w:pStyle w:val="ARTartustawynprozporzdzenia"/>
        <w:outlineLvl w:val="0"/>
        <w:rPr>
          <w:rStyle w:val="Ppogrubienie"/>
        </w:rPr>
      </w:pPr>
      <w:bookmarkStart w:id="9" w:name="_Toc214618947"/>
      <w:r w:rsidRPr="00BC4276">
        <w:rPr>
          <w:rStyle w:val="Ppogrubienie"/>
        </w:rPr>
        <w:t>V. Kontrola sądowa na etapie występowania skutków z mocy ustawy</w:t>
      </w:r>
      <w:bookmarkEnd w:id="9"/>
    </w:p>
    <w:p w14:paraId="4107802B" w14:textId="45B3CAB6" w:rsidR="0088035F" w:rsidRPr="00BC4276" w:rsidRDefault="0088035F" w:rsidP="0088035F">
      <w:pPr>
        <w:pStyle w:val="ARTartustawynprozporzdzenia"/>
      </w:pPr>
      <w:r w:rsidRPr="00BC4276">
        <w:t xml:space="preserve">W projekcie ustawy przyjęto, że przewidziane w niej skutki dotyczące statusu sędziów, którzy zostali powołani na wniosek KRS ukształtowanej na podstawie art. 9a ustawy </w:t>
      </w:r>
      <w:r w:rsidR="00546EBD" w:rsidRPr="00BC4276">
        <w:t>z 8 </w:t>
      </w:r>
      <w:r w:rsidRPr="00BC4276">
        <w:t>grudnia 2017 r., wystąpią z mocy prawa z chwilą wejścia ustawy w życie. Wystąpienie tych skutków w odniesieniu do poszczególnych sędziów będzie stwierdzał Minister Sprawiedliwości, na którego projekt nakłada obowiązek obwieszczenia w Dzienniku Urzędowym Rzeczypospolitej Polskiej „Monitor Polski” wykazu obejmującego imi</w:t>
      </w:r>
      <w:r w:rsidR="008A14F6">
        <w:t>ona</w:t>
      </w:r>
      <w:r w:rsidRPr="00BC4276">
        <w:t xml:space="preserve">, nazwisko, stanowisko i datę powołania na to stanowisko każdego z sędziów wraz ze wskazaniem skutków wywoływanych przez ustawę oraz ich podstawy prawnej. </w:t>
      </w:r>
      <w:r w:rsidR="008A14F6" w:rsidRPr="00BC4276">
        <w:t>W</w:t>
      </w:r>
      <w:r w:rsidR="008A14F6">
        <w:t xml:space="preserve"> </w:t>
      </w:r>
      <w:r w:rsidRPr="00BC4276">
        <w:t xml:space="preserve">świetle projektu czynność Ministra Sprawiedliwości ma wyłącznie charakter informacyjny. Na podstawie ogłoszonego wykazu wszystkie podmioty i organy, dla których ma to znaczenie prawne, będą mogły powziąć wiedzę o wystąpieniu w stosunku do określonego sędziego skutków wynikających bezpośrednio z mocy ustawy. Przede wszystkim rozwiązanie to służy jednak urzędowemu potwierdzeniu ustawowych skutków w odniesieniu do zainteresowanego sędziego. Wpis do wykazu ogłoszony przez Ministra Sprawiedliwości będzie bowiem w sposób autorytatywny stwierdzał, jaka jest sytuacja prawna sędziego wymienionego w wykazie </w:t>
      </w:r>
      <w:r w:rsidR="00546EBD" w:rsidRPr="00BC4276">
        <w:t>w </w:t>
      </w:r>
      <w:r w:rsidRPr="00BC4276">
        <w:t>związku z wejściem w życie ustawy.</w:t>
      </w:r>
    </w:p>
    <w:p w14:paraId="57CCD859" w14:textId="77777777" w:rsidR="0088035F" w:rsidRPr="00BC4276" w:rsidRDefault="0088035F" w:rsidP="0088035F">
      <w:pPr>
        <w:pStyle w:val="ARTartustawynprozporzdzenia"/>
      </w:pPr>
      <w:r w:rsidRPr="00BC4276">
        <w:t>Projektowana ustawa zawiera rozwiązania, które w różnym stopniu modyfikują stosunek służbowy osób powołanych do pełnienia urzędu na stanowisku sędziego, a w wyjątkowych sytuacjach przewidują, że stosunek ten ustaje z mocy prawa. Ze względu na wagę i zakres oddziaływania tych rozwiązań na sferę praw osobistych i zawodowych tych osób projekt przyjmuje, że kwestia wystąpienia skutków wynikających z mocy ustawy powinna podlegać bezpośredniej kontroli sądowej. Odpowiada to również sugestii zawartej w opinii Komisji Weneckiej z 14 października 2024 r., w której wyrażono stanowisko, że osoby powołane na urząd sędziowski powinny mieć prawo do ubiegania się o sądową kontrolę nieważności ich powołań lub awansu, jeżeli decyzja o unieważnieniu nie została podjęta przez organ sądowy, jak również, że fakt odwoływania się od decyzji niekoniecznie musi skutkować zawieszeniem jej wykonania na czas dochodzenia roszczeń na drodze sądowej (pkt 36).</w:t>
      </w:r>
    </w:p>
    <w:p w14:paraId="6894A94B" w14:textId="3CEA24B5" w:rsidR="0088035F" w:rsidRPr="00BC4276" w:rsidRDefault="0088035F" w:rsidP="0088035F">
      <w:pPr>
        <w:pStyle w:val="ARTartustawynprozporzdzenia"/>
      </w:pPr>
      <w:r w:rsidRPr="00BC4276">
        <w:t xml:space="preserve">W wykonaniu tych rekomendacji projekt zawiera odrębne unormowania określające zasady realizacji przez zainteresowane osoby prawa dostępu do sądu oraz regulujące tryb prowadzenia postępowania w tych sprawach. W tym zakresie projekt przewiduje dopuszczalność wniesienia przez zainteresowaną osobę odwołania do Sądu Najwyższego </w:t>
      </w:r>
      <w:r w:rsidR="00546EBD" w:rsidRPr="00BC4276">
        <w:t>w </w:t>
      </w:r>
      <w:r w:rsidRPr="00BC4276">
        <w:t xml:space="preserve">celu umożliwienia zbadania prawidłowości określenia we wpisie do wykazu, ogłaszanym przez Ministra Sprawiedliwości, skutków wynikających z ustawy w stosunku do tej osoby. </w:t>
      </w:r>
      <w:r w:rsidR="00546EBD" w:rsidRPr="00BC4276">
        <w:t>W </w:t>
      </w:r>
      <w:r w:rsidRPr="00BC4276">
        <w:t xml:space="preserve">nawiązaniu do stanowiska wyrażonego w uchwale pełnego składu Sądu Najwyższego </w:t>
      </w:r>
      <w:r w:rsidR="00546EBD" w:rsidRPr="00BC4276">
        <w:t>z 14 </w:t>
      </w:r>
      <w:r w:rsidRPr="00BC4276">
        <w:t xml:space="preserve">stycznia 2014 r. (BSA-I-4110-4/13) projekt wychodzi z założenia, że czynności Ministra Sprawiedliwości dotyczące statusu sędziów nie mogą być kwalifikowane jako jedna z form działania administracji publicznej i nie stanowią rozstrzygnięcia sprawy administracyjnej, lecz odnoszą się do sfery prawa ustrojowego, które może wskazywać Ministra Sprawiedliwości jako dysponenta określonej kompetencji mającej wpływ na treść stosunku służbowego sędziego. Niemniej jednak w celu uniknięcia wątpliwości, które mogą powstawać na tym tle, projekt rozstrzyga, że od obwieszczenia Ministra Sprawiedliwości określającego skutki wynikające </w:t>
      </w:r>
      <w:r w:rsidR="00546EBD" w:rsidRPr="00BC4276">
        <w:t>z </w:t>
      </w:r>
      <w:r w:rsidRPr="00BC4276">
        <w:t>ustawy nie będzie przysługiwała skarga do sądu administracyjnego. Natomiast wzorem rozwiązania obowiązującego w art. 74 § 4 ustawy z 27 lipca 2001 r. – Prawo o ustroju sądów powszechnych przyjęto, że sądem właściwym do kontroli sposobu określenia przez Ministra Sprawiedliwości skutków wynikających z ustawy powinien być Sąd Najwyższy. De lege lata również Sąd Najwyższy jest organem powołanym do kontroli uchwał, które w sprawach indywidualnych sędziów są podejmowane przez Krajową Radę Sądownictwa (art. 44 ust. 1 ustawy z 12 maja 2011 r. o Krajowej Radzie Sądownictwa). Regulacje te potwierdzają, że Sąd Najwyższy jest w krajowym systemie prawnym traktowany jako sąd właściwy w sprawach dotyczących statusu sędziów i pełnienia przez nich urzędu, co uzasadnia powierzenie temu Sądowi także kontroli skutków, które w odniesieniu do sędziów, mają wystąpić na podstawie projektowanej ustawy.</w:t>
      </w:r>
    </w:p>
    <w:p w14:paraId="2A2F8FB8" w14:textId="1B8E96E7" w:rsidR="0088035F" w:rsidRPr="00BC4276" w:rsidRDefault="0088035F" w:rsidP="0088035F">
      <w:pPr>
        <w:pStyle w:val="ARTartustawynprozporzdzenia"/>
      </w:pPr>
      <w:r w:rsidRPr="00BC4276">
        <w:t xml:space="preserve">Projekt zakłada, że wniesienie odwołania do Sądu Najwyższego powinno nastąpić </w:t>
      </w:r>
      <w:r w:rsidR="00546EBD" w:rsidRPr="00BC4276">
        <w:t>w </w:t>
      </w:r>
      <w:r w:rsidRPr="00BC4276">
        <w:t xml:space="preserve">terminie 2 tygodni od dnia obwieszczenia dokonanego przez Ministra Sprawiedliwości, przy czym wniesienie odwołania nie będzie wstrzymywało skutków występujących z mocy ustawy, co uwzględnia stanowisko wyrażone w opinii Komisji Weneckiej z 14 października 2024 r. </w:t>
      </w:r>
      <w:r w:rsidR="00546EBD" w:rsidRPr="00BC4276">
        <w:t>W </w:t>
      </w:r>
      <w:r w:rsidRPr="00BC4276">
        <w:t xml:space="preserve">postępowaniu prowadzonym w związku z wniesieniem odwołania kontroli ma podlegać kwestia prawidłowości określenia skutków wskazanych przez Ministra Sprawiedliwości </w:t>
      </w:r>
      <w:r w:rsidR="00546EBD" w:rsidRPr="00BC4276">
        <w:t>w </w:t>
      </w:r>
      <w:r w:rsidRPr="00BC4276">
        <w:t xml:space="preserve">opublikowanym wpisie do wykazu. Rozpatrując odwołanie Sąd Najwyższy będzie uprawniony do stwierdzenia, że odwołujący się został błędnie zaliczony do grupy osób objętych skutkami ustawy. W takiej sytuacji Sąd Najwyższy uwzględniając odwołanie uchyli wpis do wykazu i w ten sposób zakończy postępowanie w stosunku do osoby, która nie powinna zostać wymieniona przez Ministra Sprawiedliwości w ogłaszanym wykazie. Z kolei, </w:t>
      </w:r>
      <w:r w:rsidR="00546EBD" w:rsidRPr="00BC4276">
        <w:t>w </w:t>
      </w:r>
      <w:r w:rsidRPr="00BC4276">
        <w:t xml:space="preserve">przypadku zasadnego zastosowania ustawy w odniesieniu do odwołującego się, a zarazem błędnego określenia co do niego wynikających z tej ustawy skutków, Sąd Najwyższy obowiązany będzie uchylić wpis do wykazu w celu prawidłowego określenia tych skutków w wykazie. Tego rodzaju orzeczenie na mocy odpowiednio stosowanego art. 365 § 1 k.p.c. będzie miało charakter wiążący dla Ministra Sprawiedliwości, a w rezultacie jego wydania, na mocy projektowanych przepisów, powstanie obowiązek ponownego obwieszczenia wykazu określającego w sposób prawidłowy skutki w odniesieniu do odwołującej się osoby, </w:t>
      </w:r>
      <w:r w:rsidR="00546EBD" w:rsidRPr="00BC4276">
        <w:t>z </w:t>
      </w:r>
      <w:r w:rsidRPr="00BC4276">
        <w:t>uwzględnieniem wyników postępowania przeprowadzonego przed Sądem Najwyższym. Zgodnie z projektem, od ponownego wpisu do obwieszczanego wykazu osobie zainteresowanej będzie przysługiwało odwołanie do Sądu Najwyższego na zasadach ogólnych.</w:t>
      </w:r>
    </w:p>
    <w:p w14:paraId="7DA947C7" w14:textId="77777777" w:rsidR="0088035F" w:rsidRPr="00BC4276" w:rsidRDefault="0088035F" w:rsidP="0088035F">
      <w:pPr>
        <w:pStyle w:val="ARTartustawynprozporzdzenia"/>
      </w:pPr>
      <w:r w:rsidRPr="00BC4276">
        <w:t>Odnośnie do reżimu spraw prowadzonych na skutek odwołań projekt przewiduje, że Sąd Najwyższy powinien podejmować czynności na podstawie odpowiednio stosowanych przepisów ustawy z dnia 17 listopada 1964 r. - Kodeks postępowania cywilnego dotyczących skargi kasacyjnej. Rozstrzygnięcie wydawane w tych sprawach będzie dotyczyło sfery prawnej wyłącznie osoby, która wniosła odwołanie, natomiast za podmiot zainteresowany w tej sprawie nie może być uważany Minister Sprawiedliwości jako organ stwierdzający wystąpienie skutków z mocy ustawy i stosujący w tym zakresie jej postanowienia. W związku z tym za właściwe należało uznać skierowanie spraw prowadzonych na skutek odwołań na drogę postępowania nieprocesowego, które jest zorganizowane w sposób umożliwiający rozpoznanie sprawy i wydanie w niej rozstrzygnięcia także w sytuacji braku przeciwnika procesowego osoby inicjującej postępowanie przed sądem.</w:t>
      </w:r>
    </w:p>
    <w:p w14:paraId="62339780" w14:textId="01BAFAF6" w:rsidR="0088035F" w:rsidRPr="00BC4276" w:rsidRDefault="0088035F" w:rsidP="0088035F">
      <w:pPr>
        <w:pStyle w:val="ARTartustawynprozporzdzenia"/>
      </w:pPr>
      <w:r w:rsidRPr="00BC4276">
        <w:t xml:space="preserve">Ze względu na wagę spraw dotyczących prawidłowości określenia skutków wprowadzonych przez ustawę oraz precedensowy charakter zastosowanych rozwiązań projekt wprowadza szczególne regulacje dotyczące składu, w jakim Sąd Najwyższy będzie rozpatrywał odwołania. Projekt przewiduje, że właściwy do rozpoznania odwołań będzie kwalifikowany skład pięciu sędziów wyznaczanych spośród wszystkich sędziów Sądu Najwyższego, a także sędziów delegowanych do pełnienia czynności sędziowskich w Sądzie Najwyższym, przy czym sędzia referent będzie ustalany według kolejności wpływu odwołania i z uwzględnieniem kolejności alfabetycznej nazwisk wszystkich sędziów Sądu Najwyższego na prowadzonej </w:t>
      </w:r>
      <w:r w:rsidR="001E23AB" w:rsidRPr="00BC4276">
        <w:t>w </w:t>
      </w:r>
      <w:r w:rsidRPr="00BC4276">
        <w:t xml:space="preserve">tym celu liście. </w:t>
      </w:r>
      <w:r w:rsidR="00833BCE" w:rsidRPr="00BC4276">
        <w:t xml:space="preserve">Sędzią referentem nie będzie mógł być sędzia delegowany do Sądu Najwyższego. </w:t>
      </w:r>
      <w:r w:rsidRPr="00BC4276">
        <w:t>Składowi rozpoznającemu odwołanie będzie przewodniczył sędzia Sądu Najwyższego zajmujący stanowisko w Izbie Cywilnej albo w Izbie Pracy, Ubezpieczeń Społecznych i Spraw Publicznych, co jest związane z tym, że postępowanie w sprawie będzie prowadzone na podstawie odpowiednio stosowanych przepisów ustawy Kodeks postępowania cywilnego.</w:t>
      </w:r>
    </w:p>
    <w:p w14:paraId="7047ED3A" w14:textId="2BA2F764" w:rsidR="0088035F" w:rsidRPr="00BC4276" w:rsidRDefault="0088035F" w:rsidP="0088035F">
      <w:pPr>
        <w:pStyle w:val="ARTartustawynprozporzdzenia"/>
      </w:pPr>
      <w:r w:rsidRPr="00BC4276">
        <w:t>W celu zapewnienia odpowiedniej sprawności postępowania przed Sądem Najwyższym i osiągnięcia związanej z tym stabilizacji stosunków prawnych w dziedzinie powołań sędziowskich projekt zakłada, że nie będzie dopuszczalne przywrócenie terminu do wniesienia odwołania, a odwołanie niespełniające warunków formalnych będzie podlegało odrzuceniu bez wzywania o jego poprawienie lub uzupełnienie. Dla realizacji tego samego celu projekt wprowadza terminy instrukcyjne mające zapewnić właściwą dynamikę czynności podejmowanych przez Sąd Najwyższy. Według projektu, Sąd Najwyższy obowiązany będzie podjąć rozstrzygnięcie w przedmiocie odwołania nie później niż w terminie miesiąca od dnia jego wniesienia w przypadkach dotyczących osób powołanych do pełnienia urzędu na stanowisku sędziego Sądu Najwyższego, a w pozostałych przypadkach nie później niż w terminie 2 miesięcy od tego dnia.</w:t>
      </w:r>
    </w:p>
    <w:p w14:paraId="30277A5F" w14:textId="77777777" w:rsidR="008E2589" w:rsidRPr="00BC4276" w:rsidRDefault="008E2589" w:rsidP="0088035F">
      <w:pPr>
        <w:pStyle w:val="ARTartustawynprozporzdzenia"/>
      </w:pPr>
    </w:p>
    <w:p w14:paraId="3E54E0E6" w14:textId="3FC62934" w:rsidR="0088035F" w:rsidRPr="00BC4276" w:rsidRDefault="0088035F" w:rsidP="008E2589">
      <w:pPr>
        <w:pStyle w:val="ARTartustawynprozporzdzenia"/>
        <w:outlineLvl w:val="0"/>
        <w:rPr>
          <w:rStyle w:val="Ppogrubienie"/>
        </w:rPr>
      </w:pPr>
      <w:bookmarkStart w:id="10" w:name="_Toc214618948"/>
      <w:r w:rsidRPr="00BC4276">
        <w:rPr>
          <w:rStyle w:val="Ppogrubienie"/>
        </w:rPr>
        <w:t>VI. Ponowne postępowania w przedmiocie powołań na stanowiska sędziowskie objęte na podstawie uchwał wadliwie ukształtowanej Krajowej Rady Sądownictwa</w:t>
      </w:r>
      <w:bookmarkEnd w:id="10"/>
    </w:p>
    <w:p w14:paraId="5944BECE" w14:textId="0AA66CAD" w:rsidR="0088035F" w:rsidRPr="00BC4276" w:rsidRDefault="0088035F" w:rsidP="0088035F">
      <w:pPr>
        <w:pStyle w:val="ARTartustawynprozporzdzenia"/>
      </w:pPr>
      <w:r w:rsidRPr="00BC4276">
        <w:t>Drugi z projektowanych ustawą etapów przywracania prawa do niezależnego i</w:t>
      </w:r>
      <w:r w:rsidR="004068EF" w:rsidRPr="00BC4276">
        <w:t> </w:t>
      </w:r>
      <w:r w:rsidRPr="00BC4276">
        <w:t xml:space="preserve">bezstronnego sądu ustanowionego na podstawie prawa polega na ponownym przeprowadzeniu postępowań (dalej również jako: „konkursów”) w odniesieniu do stanowisk, które zostały objęte na podstawie uchwał wadliwie ukształtowanej Krajowej Rady Sądownictwa w latach 2018–2025. Etap ten jest immanentnie związany z przyjętą konstrukcją regulacji skutków uchwał obecnej Rady w drodze ustawy wobec osób będących sędziami ubiegającymi się o powołanie do pełnienia urzędu sędziego w innym sądzie lub w sądzie wyższego rzędu, ponieważ dopiero w tych postępowaniach – prowadzonych już przed prawidłowo ukształtowaną Krajową Radą Sądownictwa i pod kontrolą Sądu Najwyższego – ostatecznie rozstrzygnięty zostanie status poszczególnych kategorii osób objętych zakresem zastosowania ustawy. Powyższe znajduje wyraz w art. </w:t>
      </w:r>
      <w:r w:rsidR="0071492E" w:rsidRPr="00BC4276">
        <w:t xml:space="preserve">29 </w:t>
      </w:r>
      <w:r w:rsidRPr="00BC4276">
        <w:t>projektu, który przewiduje ponowne przeprowadzenie postępowania w sprawie powołania do pełnienia urzędu sędziego na stanowisku objętym na podstawie uchwały obecnej Rady.</w:t>
      </w:r>
    </w:p>
    <w:p w14:paraId="3D58CA37" w14:textId="3EF8CDA4" w:rsidR="0088035F" w:rsidRPr="00BC4276" w:rsidRDefault="0088035F" w:rsidP="0088035F">
      <w:pPr>
        <w:pStyle w:val="ARTartustawynprozporzdzenia"/>
      </w:pPr>
      <w:r w:rsidRPr="00BC4276">
        <w:t>W tym zakresie projekt nawiązuje do doświadczeń islandzkich z wykonaniem wyroku Wielkiej Izby ETPCz z dnia 1 grudnia 2020 r. w sprawie Guðmundur Andri Ástráðsson przeciwko Islandii (skarga nr 26374/18). Dostrzec zatem należy, że w Islandii, w której wspomniany wyrok został wykonany, w związku z podważeniem prawidłowości nominacji sędziowskich wdrożona została ponowna procedura konkursowa.</w:t>
      </w:r>
    </w:p>
    <w:p w14:paraId="1252709B" w14:textId="4B1B8CC1" w:rsidR="0088035F" w:rsidRPr="00BC4276" w:rsidRDefault="0088035F" w:rsidP="0088035F">
      <w:pPr>
        <w:pStyle w:val="ARTartustawynprozporzdzenia"/>
      </w:pPr>
      <w:r w:rsidRPr="00BC4276">
        <w:t xml:space="preserve">Wyjaśnić należy, że między projektowanymi ponownymi (powtarzanymi) postępowaniami w przedmiocie powołań na stanowiska sędziowskie a nowymi konkursami na te stanowiska ogłaszanymi zachodzą istotne różnice konstrukcyjne. Projektodawca przyjmuje, że sądowa kontrola skutków określonych w ustawie może nastąpić w ramach powtarzanych postępowań konkursowych na zwolnione stanowiska sędziowskie, co nie jest możliwe w przypadku nowych konkursów. Nie byłoby to możliwe, gdyby ogłaszano „nowe” konkursy na zasadach ogólnych, a nie powtarzane jak ma to miejsce w projekcie. Co więcej, w ponownych konkursach podlegać ocenie mają te same osiągnięcia i dorobek danej osoby, co </w:t>
      </w:r>
      <w:r w:rsidR="0071492E" w:rsidRPr="00BC4276">
        <w:t xml:space="preserve">w </w:t>
      </w:r>
      <w:r w:rsidRPr="00BC4276">
        <w:t xml:space="preserve">pierwotnym postępowaniu, z możliwością przedstawienia także nowego dorobku, co ma znaczenie gwarancyjne. </w:t>
      </w:r>
      <w:r w:rsidR="003A012D" w:rsidRPr="00BC4276">
        <w:t>Jednocześnie</w:t>
      </w:r>
      <w:r w:rsidRPr="00BC4276">
        <w:t>, osoby objęte skutkami ustawy biorą udział w konkurs</w:t>
      </w:r>
      <w:r w:rsidR="0071492E" w:rsidRPr="00BC4276">
        <w:t xml:space="preserve">ach </w:t>
      </w:r>
      <w:r w:rsidRPr="00BC4276">
        <w:t>z mocy prawa i nie muszą się do nich zgłaszać, ale mogą się z ni</w:t>
      </w:r>
      <w:r w:rsidR="0071492E" w:rsidRPr="00BC4276">
        <w:t xml:space="preserve">ch </w:t>
      </w:r>
      <w:r w:rsidRPr="00BC4276">
        <w:t>wycofać. Wreszcie, wymagania dotyczące długości stażu zawodowego koniecznego do objęcia stanowiska sędziego podlegają ocenie na podstawie przepisów obowiązujących w dniu zgłoszenia kandydatury na stanowisko sędziowskie, na które dana osoba została powołana na podstawie uchwały obecnej Rady, co także ma znaczenie gwarancyjne.</w:t>
      </w:r>
    </w:p>
    <w:p w14:paraId="7FB6AEDD" w14:textId="730D4D0A" w:rsidR="0088035F" w:rsidRPr="00BC4276" w:rsidRDefault="0088035F" w:rsidP="0088035F">
      <w:pPr>
        <w:pStyle w:val="ARTartustawynprozporzdzenia"/>
      </w:pPr>
      <w:r w:rsidRPr="00BC4276">
        <w:t>Projekt przyjmuje, że niezależnie od rodzaju sądu o wolnych stanowiskach powinien ogłaszać Minister Sprawiedliwości. Konieczność skoordynowania licznych postępowań dotyczących stanowisk w różnych sądach uzasadnia skupienie kompetencji do ogłoszenia o wolnych stanowiskach w jednym organie. Zapewnieniu sprawnego przeprowadzenia tych konkursów służy konsolidacja wszystkich konkursów prowadzonych do tego samego sądu albo tej samej izby Sądu Najwyższego lub Naczelnego Sądu Administracyjnego przez obwieszczenie o nich łącznie, chyba że nie jest to możliwe lub celowe. Pozwoli to ograniczyć liczbę ogłaszanych konkursów, łącznie rozstrzygać o kandydatach zgłaszających się na stanowiska w tym samym sądzie, a wreszcie umożliwi ogłaszanie konkursów do poszczególnych sądów etapami. Oznacza to przykładowo, że Minister Sprawiedliwości będzie mógł ogłosić o wolnych stanowiskach najpierw w sądach z obszaru jednej apelacji, a dopiero po zgłoszeniu się do nich kandydatów lub po zakończeniu postępowań ogłosić o wolnych stanowiskach w sądach z obszaru kolejnej apelacji. W ten sposób projektowane rozwiązania minimalizują ujemny wpływ ponownego przeprowadzania konkursów na sprawność rozpoznania spraw sądowych. Nie jest bowiem wymagane, aby o wszystkich wolnych stanowiskach obsadzanych w wyniku powtarzanych postępowań ogłaszać w tym samym momencie.</w:t>
      </w:r>
    </w:p>
    <w:p w14:paraId="1E5F5C35" w14:textId="60516F3E" w:rsidR="0088035F" w:rsidRPr="00BC4276" w:rsidRDefault="0088035F" w:rsidP="0088035F">
      <w:pPr>
        <w:pStyle w:val="ARTartustawynprozporzdzenia"/>
      </w:pPr>
      <w:r w:rsidRPr="00BC4276">
        <w:t>Osoby, które objęły urząd sędziego na wniosek obecnej Rady, będą co do zasady brały udział w ponownych postępowaniach z mocy prawa, zachowując możliwość rezygnacji z udziału w konkursie. W tym zakresie uwzględniono projektowane zmiany w strukturze Sądu Najwyższego prowadzące do likwidacji izby Sądu Najwyższego, w której pierwotnie objęto stanowisko sędziowskie, przez umożliwienie zgłoszenia kandydatury w konkursie ogłoszonym na wolne stanowisko w innej izbie Sądu Najwyższego.</w:t>
      </w:r>
    </w:p>
    <w:p w14:paraId="4B6123E9" w14:textId="7FFAF49F" w:rsidR="0088035F" w:rsidRPr="00BC4276" w:rsidRDefault="0088035F" w:rsidP="0088035F">
      <w:pPr>
        <w:pStyle w:val="ARTartustawynprozporzdzenia"/>
      </w:pPr>
      <w:r w:rsidRPr="00BC4276">
        <w:t>Proponowane rozwiązania umożliwiają ponadto udział w konkursach nie tylko osobom, w stosunku do których uchwały obecnej Rady zostaną uchylone w trybie i na zasadach określonych w projekcie, lecz także innym kandydatom, którzy spełniają wymogi objęcia danego stanowiska – niezależnie od tego, czy brali udział w pierwotnych konkursach, czy nie. Pozwoli to na udział w konkursach tych osób, które powstrzymywały się od uczestniczenia w postępowaniach z uwagi na utratę przez obecną Radę jej konstytucyjnej tożsamości oraz inne zmiany skutkujące nierzetelnością konkursów.</w:t>
      </w:r>
    </w:p>
    <w:p w14:paraId="68AB867F" w14:textId="59876561" w:rsidR="0088035F" w:rsidRPr="00BC4276" w:rsidRDefault="0088035F" w:rsidP="0088035F">
      <w:pPr>
        <w:pStyle w:val="ARTartustawynprozporzdzenia"/>
      </w:pPr>
      <w:r w:rsidRPr="00BC4276">
        <w:t>Od uchwał Krajowej Rady Sądownictwa podejmowanych w powtarzanych konkursach przysługiwać będzie odwołanie do Sądu Najwyższego, co zapewni sądową kontrolę projektowanego mechanizmu. Możliwość zaskarżenia uchwał Krajowej Rady Sądownictwa do Sądu Najwyższego wynika z art. 44 ust. 1 ustawy o Krajowej Radzie Sądownictwa.</w:t>
      </w:r>
    </w:p>
    <w:p w14:paraId="1753A2B6" w14:textId="3A49308D" w:rsidR="0088035F" w:rsidRPr="00BC4276" w:rsidRDefault="0088035F" w:rsidP="0088035F">
      <w:pPr>
        <w:pStyle w:val="ARTartustawynprozporzdzenia"/>
      </w:pPr>
      <w:r w:rsidRPr="00BC4276">
        <w:t xml:space="preserve">Takie rozwiązanie zakłada, że ocena indywidualnych kompetencji do zajmowania stanowiska sędziego będzie dokonywana w ramach powtarzanych postępowań konkursowych w warunkach otwartej konkurencji tak, aby zapewnić sprawowanie wymiaru sprawiedliwości przez osoby spełniające najwyższe kryteria merytoryczne. Nie można bowiem tracić z pola widzenia, że od 2018 r. do sierpnia 2023 r. w ponad 557 konkursach zgłosił się tylko jeden kandydat. Aż 45% takich konkursów przeprowadzono do sądów apelacyjnych, a więc sądów najwyższych rangą w strukturze sądownictwa powszechnego (Helsińska Fundacja Praw Człowieka, </w:t>
      </w:r>
      <w:r w:rsidRPr="009F41B0">
        <w:rPr>
          <w:rStyle w:val="Kkursywa"/>
        </w:rPr>
        <w:t>Powołania w latach 2018–2023 na wniosek tzw. „nowej” Krajowej Rady Sądownictwa</w:t>
      </w:r>
      <w:r w:rsidRPr="00BC4276">
        <w:t>, Warszawa 2023, s. 7–8).</w:t>
      </w:r>
    </w:p>
    <w:p w14:paraId="05383ED7" w14:textId="4E32AFB8" w:rsidR="0088035F" w:rsidRPr="00BC4276" w:rsidRDefault="0088035F" w:rsidP="0088035F">
      <w:pPr>
        <w:pStyle w:val="ARTartustawynprozporzdzenia"/>
      </w:pPr>
      <w:r w:rsidRPr="00BC4276">
        <w:t>W celu zagwarantowania uprawnień osób zajmujących stanowiska sędziowskie na wniosek wadliwie ukształtowanej Krajowej Rady Sądownictwa i uwzględniając swoistość ich sytuacji, przyjęto, że w ich przypadku wymagania dotyczące długości stażu zawodowego koniecznego do objęcia stanowiska podlegają ocenie na podstawie przepisów obowiązujących w dniu złożenia wniosku. Projekt zachowuje zatem prawa tych osób i gwarantuje im dostęp do konkursu bez względu na zmiany w zakresie wymagań dotyczących objęcia urzędu.</w:t>
      </w:r>
    </w:p>
    <w:p w14:paraId="59CF7697" w14:textId="77777777" w:rsidR="0088035F" w:rsidRPr="00BC4276" w:rsidRDefault="0088035F" w:rsidP="0088035F">
      <w:pPr>
        <w:pStyle w:val="ARTartustawynprozporzdzenia"/>
      </w:pPr>
    </w:p>
    <w:p w14:paraId="07056E28" w14:textId="77777777" w:rsidR="0088035F" w:rsidRPr="00BC4276" w:rsidRDefault="0088035F" w:rsidP="004B43AC">
      <w:pPr>
        <w:pStyle w:val="ARTartustawynprozporzdzenia"/>
        <w:outlineLvl w:val="0"/>
        <w:rPr>
          <w:rStyle w:val="Ppogrubienie"/>
        </w:rPr>
      </w:pPr>
      <w:bookmarkStart w:id="11" w:name="_Toc214618949"/>
      <w:r w:rsidRPr="00BC4276">
        <w:rPr>
          <w:rStyle w:val="Ppogrubienie"/>
        </w:rPr>
        <w:t>VII. Ochrona praw osób, których stosunki służbowe ustają, do czasu rozstrzygnięcia ponawianego konkursu na zwolnione stanowisko sędziowskie</w:t>
      </w:r>
      <w:bookmarkEnd w:id="11"/>
    </w:p>
    <w:p w14:paraId="765FA54E" w14:textId="72BA5665" w:rsidR="0088035F" w:rsidRPr="00BC4276" w:rsidRDefault="0088035F" w:rsidP="0088035F">
      <w:pPr>
        <w:pStyle w:val="ARTartustawynprozporzdzenia"/>
      </w:pPr>
      <w:r w:rsidRPr="00BC4276">
        <w:t>W punkcie IV motywów zaznaczono, że projektodawca dostrzega potrzebę uregulowania skutków ustania stosunku służbowego na stanowisku sędziego w sposób możliwie proporcjonalny, zachowując ochronę tych praw, które zostały definitywnie nabyte, oraz wprowadzając rozwiązania socjalne chroniące osoby, znajdujące się w trudnej sytuacji osobistej.</w:t>
      </w:r>
    </w:p>
    <w:p w14:paraId="4E55AB0E" w14:textId="71915281" w:rsidR="0088035F" w:rsidRPr="00BC4276" w:rsidRDefault="0088035F" w:rsidP="0088035F">
      <w:pPr>
        <w:pStyle w:val="ARTartustawynprozporzdzenia"/>
      </w:pPr>
      <w:r w:rsidRPr="00BC4276">
        <w:t>Po pierwsze, określając status osób, których stosunek służbowy na stanowisku sędziego ustaje, projektodawca kierował się jako podstawową regułą powrotu na poprzednio zajmowane stanowisko. Lista tych stanowisk ma na uwadze kategorie osób uprawnionych do udziału w konkursach na wolne stanowiska sędziowskie. I tak:</w:t>
      </w:r>
    </w:p>
    <w:p w14:paraId="47900C88" w14:textId="6491269C" w:rsidR="0088035F" w:rsidRPr="00BC4276" w:rsidRDefault="0088035F" w:rsidP="0088035F">
      <w:pPr>
        <w:pStyle w:val="ARTartustawynprozporzdzenia"/>
      </w:pPr>
      <w:r w:rsidRPr="00BC4276">
        <w:t>a)</w:t>
      </w:r>
      <w:r w:rsidR="009C1DA5" w:rsidRPr="00BC4276">
        <w:tab/>
      </w:r>
      <w:r w:rsidRPr="00BC4276">
        <w:t>osoby, które w dniu podjęcia uchwały przez obecną Radę o przedstawieniu wniosku o powołanie na stanowisko sędziego zajmowały stanowisko radcy Prokuratorii Generalnej Rzeczypospolitej Polskiej, mają prawo na swój wniosek powrócić na poprzednio zajmowane stanowisko lub stanowisko równorzędne poprzednio zajmowanemu;</w:t>
      </w:r>
    </w:p>
    <w:p w14:paraId="7C3D8C14" w14:textId="77777777" w:rsidR="0088035F" w:rsidRPr="00BC4276" w:rsidRDefault="0088035F" w:rsidP="0088035F">
      <w:pPr>
        <w:pStyle w:val="ARTartustawynprozporzdzenia"/>
      </w:pPr>
      <w:r w:rsidRPr="00BC4276">
        <w:t>b)</w:t>
      </w:r>
      <w:r w:rsidRPr="00BC4276">
        <w:tab/>
        <w:t>osoby, które w dniu podjęcia uchwały przez obecną Radę o przedstawieniu wniosku o powołanie na stanowisko sędziego zajmowały w instytucji publicznej stanowisko związane ze stosowaniem lub tworzeniem prawa administracyjnego, mają prawo na swój wniosek powrócić na poprzednio zajmowane stanowisko;</w:t>
      </w:r>
    </w:p>
    <w:p w14:paraId="6033D0D4" w14:textId="77777777" w:rsidR="0088035F" w:rsidRPr="00BC4276" w:rsidRDefault="0088035F" w:rsidP="0088035F">
      <w:pPr>
        <w:pStyle w:val="ARTartustawynprozporzdzenia"/>
      </w:pPr>
      <w:r w:rsidRPr="00BC4276">
        <w:t>c)</w:t>
      </w:r>
      <w:r w:rsidRPr="00BC4276">
        <w:tab/>
        <w:t>osoby, które w dniu podjęcia uchwały przez obecną Radę o przedstawieniu wniosku o powołanie na stanowisko sędziego zajmowały stanowisko prokuratora, mogą ubiegać się o powołanie – na swój wniosek – na poprzednio zajmowane stanowisko prokuratora. Celowość takiego rozwiązania wynika z tego, że prokuratura to podstawowy element systemu organów kontroli i ochrony prawa. Sprawność i prawidłowe funkcjonowanie systemu uzasadniają powrót sędziów ustanowionych wyłącznie ustawą do prokuratury;</w:t>
      </w:r>
    </w:p>
    <w:p w14:paraId="3EDF2EB5" w14:textId="77777777" w:rsidR="0088035F" w:rsidRPr="00BC4276" w:rsidRDefault="0088035F" w:rsidP="0088035F">
      <w:pPr>
        <w:pStyle w:val="ARTartustawynprozporzdzenia"/>
      </w:pPr>
      <w:r w:rsidRPr="00BC4276">
        <w:t>d)</w:t>
      </w:r>
      <w:r w:rsidRPr="00BC4276">
        <w:tab/>
        <w:t>odmienne rozwiązanie przyjęto w stosunku do osób, które w dniu podjęcia uchwały przez obecną Radę o przedstawieniu wniosku o powołanie na stanowisko sędziego wykonywały zawód adwokata, radcy prawnego lub notariusza. Osoby te mogą ubiegać się o uzyskanie wpisu na właściwą listę lub powołania na zasadach określonych w przepisach odrębnych. W tym zakresie realizacja reguły powrotu jest ograniczona przez wzgląd na autonomię samorządów prawniczych gwarantowaną przez art. 17 ust. 1 Konstytucji RP. Uznano zatem, że wpis lub powołanie powinno być poprzedzone odpowiednią uchwałą organu samorządu zawodowego.</w:t>
      </w:r>
    </w:p>
    <w:p w14:paraId="130F997E" w14:textId="2F832AFB" w:rsidR="0088035F" w:rsidRPr="00BC4276" w:rsidRDefault="0088035F" w:rsidP="0088035F">
      <w:pPr>
        <w:pStyle w:val="ARTartustawynprozporzdzenia"/>
      </w:pPr>
      <w:r w:rsidRPr="00BC4276">
        <w:t>Po drugie, wykonanie projektowanego prawa powrotu na poprzednio zajmowane stanowisko podlega wyłączeniu, jeżeli osoba, której stosunek służbowy ustał wraz z wejściem w życie ustawy, skorzysta z możliwości uzyskania mianowania na stanowisko referendarza sądowego. W tym zakresie reguła powrotu jest zastąpiona przez stworzenie możliwości pozostania w systemie sądownictwa na stanowiskach niesędziowskich, które nie polegają na sprawowaniu wymiaru sprawiedliwości, lecz udzielaniu ochrony prawnej w inny sposób.</w:t>
      </w:r>
    </w:p>
    <w:p w14:paraId="5880320A" w14:textId="56149FC5" w:rsidR="0088035F" w:rsidRPr="00BC4276" w:rsidRDefault="0088035F" w:rsidP="0088035F">
      <w:pPr>
        <w:pStyle w:val="ARTartustawynprozporzdzenia"/>
      </w:pPr>
      <w:r w:rsidRPr="00BC4276">
        <w:t>Powyższe stanowi, z jednej strony, rozwiązanie osłonowe, dające możliwość kontynuacji pracy zawodowej w wymiarze sprawiedliwości do czasu rozstrzygnięcia powtarzanego konkursu na zwolnione stanowisko sędziowskie (o czym była już mowa w punkcie V motywów) oraz, z drugiej strony, łagodzi skutki ustania stosunku służbowego z mocy ustawy, gdyż mianowanie na stanowisko referendarza sądowego będzie miało charakter bezterminowy. Podkreślić trzeba, że wynagrodzenia referendarzy sądowych mają stabilny charakter i ustalane są w proporcji do wynagrodzenia sędziowskiego</w:t>
      </w:r>
      <w:r w:rsidR="004B43AC" w:rsidRPr="00BC4276">
        <w:rPr>
          <w:rStyle w:val="Odwoanieprzypisudolnego"/>
        </w:rPr>
        <w:footnoteReference w:id="5"/>
      </w:r>
      <w:r w:rsidRPr="00BC4276">
        <w:t>. Stwarzają zatem możliwość kontynuowania pracy zawodowej przez te osoby, które nie zamierzają wykonać uprawnień wynikających z projektowanej reguły powrotu.</w:t>
      </w:r>
    </w:p>
    <w:p w14:paraId="490C9D79" w14:textId="7042386F" w:rsidR="0088035F" w:rsidRPr="00BC4276" w:rsidRDefault="0088035F" w:rsidP="0088035F">
      <w:pPr>
        <w:pStyle w:val="ARTartustawynprozporzdzenia"/>
      </w:pPr>
      <w:r w:rsidRPr="00BC4276">
        <w:t>W kwestii trybu objęcia stanowiska referendarza projekt stanowi, że prezes właściwego sądu apelacyjnego albo właściwego sądu administracyjnego będzie mianował taką osobę – na jej wniosek – na stanowisko referendarza sądowego w sądzie powszechnym lub administracyjnym, w którym osoba ta pełniła urząd na stanowisku sędziego. Przepisów tych nie stosuje się do osób powołanych do pełnienia urzędu na stanowisku sędziego Sądu Najwyższego lub Naczelnego Sądu Administracyjnego, ponieważ postępowania o powołanie na te stanowiska były dotknięte kwalifikowanymi wadami, a poza tym w sądach tych nie funkcjonują referendarze sądowi.</w:t>
      </w:r>
    </w:p>
    <w:p w14:paraId="0401FDC2" w14:textId="377BDB6F" w:rsidR="0088035F" w:rsidRPr="00BC4276" w:rsidRDefault="0088035F" w:rsidP="0088035F">
      <w:pPr>
        <w:pStyle w:val="ARTartustawynprozporzdzenia"/>
      </w:pPr>
      <w:r w:rsidRPr="00BC4276">
        <w:t>Po trzecie, projekt reguluje skutki socjalne ustania stosunku służbowego na stanowisku sędziego, dotyczące w szczególności zasiłków i urlopów macierzyńskich, urlopów ojcowskich, rodzicielskich i wychowawczych czy pożyczek udzielonych na zaspokojenie potrzeb mieszkaniowych. Projekt przewiduje ponadto zachowanie przez członków rodzin prawa do uposażenia rodzinnego na zasadach obowiązujących w dniu jego powstania. Założeniem było możliwie kompleksowe uregulowanie tej materii w sposób zapewniający ochronę tych praw, które zostały definitywnie nabyte i co do których brak jest racji konstytucyjnych przemawiających za ich odebraniem (art. 16-23 projektu).</w:t>
      </w:r>
    </w:p>
    <w:p w14:paraId="5B70A3F0" w14:textId="77777777" w:rsidR="0088035F" w:rsidRPr="00BC4276" w:rsidRDefault="0088035F" w:rsidP="0088035F">
      <w:pPr>
        <w:pStyle w:val="ARTartustawynprozporzdzenia"/>
      </w:pPr>
      <w:r w:rsidRPr="00BC4276">
        <w:t>Niezależnie od powyższych rozwiązań, ponownie należy wskazać, że projekt zapewnia prawo do sądowej kontroli ustania stosunku służbowego i nie wyklucza ponownego nawiązania tego stosunku w przypadku wyłonienia tego samego kandydata w powtarzanym postępowaniu konkursowym.</w:t>
      </w:r>
    </w:p>
    <w:p w14:paraId="0B4E0B54" w14:textId="77777777" w:rsidR="0088035F" w:rsidRPr="00BC4276" w:rsidRDefault="0088035F" w:rsidP="0088035F">
      <w:pPr>
        <w:pStyle w:val="ARTartustawynprozporzdzenia"/>
      </w:pPr>
    </w:p>
    <w:p w14:paraId="4C154086" w14:textId="77777777" w:rsidR="0088035F" w:rsidRPr="00BC4276" w:rsidRDefault="0088035F" w:rsidP="004B43AC">
      <w:pPr>
        <w:pStyle w:val="ARTartustawynprozporzdzenia"/>
        <w:outlineLvl w:val="0"/>
        <w:rPr>
          <w:rStyle w:val="Ppogrubienie"/>
        </w:rPr>
      </w:pPr>
      <w:bookmarkStart w:id="12" w:name="_Toc214618950"/>
      <w:r w:rsidRPr="00BC4276">
        <w:rPr>
          <w:rStyle w:val="Ppogrubienie"/>
        </w:rPr>
        <w:t>VIII. Regulacje służące zapewnieniu niezakłóconego funkcjonowania wymiaru sprawiedliwości w okresie przejściowym</w:t>
      </w:r>
      <w:bookmarkEnd w:id="12"/>
    </w:p>
    <w:p w14:paraId="6659388F" w14:textId="259DF463" w:rsidR="0088035F" w:rsidRPr="00BC4276" w:rsidRDefault="0088035F" w:rsidP="0088035F">
      <w:pPr>
        <w:pStyle w:val="ARTartustawynprozporzdzenia"/>
      </w:pPr>
      <w:r w:rsidRPr="00BC4276">
        <w:t>Jak wyjaśniono w punkcie I motywów, założeniem projektu jest zagwarantowanie sprawnego i możliwie niezakłóconego funkcjonowania sądownictwa w okresie powtarzania konkursów. Z tej przyczyny proponuje się system ustawowych delegacji.</w:t>
      </w:r>
    </w:p>
    <w:p w14:paraId="07DBA4AA" w14:textId="77777777" w:rsidR="0088035F" w:rsidRPr="00BC4276" w:rsidRDefault="0088035F" w:rsidP="0088035F">
      <w:pPr>
        <w:pStyle w:val="ARTartustawynprozporzdzenia"/>
      </w:pPr>
      <w:r w:rsidRPr="00BC4276">
        <w:t xml:space="preserve">Projekt przewiduje, że sędziowie, którzy objęli pierwsze stanowisko sędziowskie na podstawie art. 179 Konstytucji RP, a następnie zmienili miejsce służbowe w tym samym pionie sądownictwa, będą delegowani z mocy ustawy do pełnienia czynności sędziowskich w sądzie, w którym obecnie zajmują stanowiska albo do którego zostali przeniesieni. </w:t>
      </w:r>
      <w:r w:rsidRPr="00BC4276">
        <w:rPr>
          <w:rStyle w:val="Kkursywa"/>
        </w:rPr>
        <w:t>Votum</w:t>
      </w:r>
      <w:r w:rsidRPr="00BC4276">
        <w:t xml:space="preserve"> sędziego do orzekania na dotychczasowym miejscu służbowym nie wynika w tym wypadku z wadliwego powołania na wniosek obecnej Rady, lecz z pierwotnego aktu powołania opartego na art. 179 Konstytucji RP oraz delegacji wynikającej z projektowanej ustawy.</w:t>
      </w:r>
    </w:p>
    <w:p w14:paraId="1048B1A7" w14:textId="37B5433F" w:rsidR="0088035F" w:rsidRPr="00BC4276" w:rsidRDefault="0088035F" w:rsidP="0088035F">
      <w:pPr>
        <w:pStyle w:val="ARTartustawynprozporzdzenia"/>
      </w:pPr>
      <w:r w:rsidRPr="00BC4276">
        <w:t>Powyższe rozwiązanie dotyczy sędziów sądów powszechnych zajmujących na wniosek obecnej Rady stanowiska w sądzie okręgowym albo w sądzie apelacyjnym, sędziów wojewódzkiego sądu administracyjnego zajmujących stanowiska w Naczelnym Sądzie Administracyjnym oraz sędziów sądów wojskowych zajmujących stanowiska w wojskowym sądzie okręgowym. Ich ustawowa delegacja ma trwać dwa lata, przy czym zakresem delegacji objęte jest także zakończenie spraw, których prowadzenie sędziowie w tym okresie rozpoczęli. Z ustawowej delegacji sędzia będzie mógł ustąpić za sześciomiesięcznym uprzedzeniem.</w:t>
      </w:r>
    </w:p>
    <w:p w14:paraId="4FD4075E" w14:textId="3FE19417" w:rsidR="0088035F" w:rsidRPr="00BC4276" w:rsidRDefault="0088035F" w:rsidP="0088035F">
      <w:pPr>
        <w:pStyle w:val="ARTartustawynprozporzdzenia"/>
      </w:pPr>
      <w:r w:rsidRPr="00BC4276">
        <w:t>Okres delegacji będzie mógł ponadto zostać przedłużony na czas nieokreślony przez prezesa właściwego sądu lub Ministra Sprawiedliwości w przypadku sądów wojskowych na wniosek sędziego, o ile sędzia ten bierze udział w powtarzanym konkursie. Taka delegacja ustanie z chwilą ustąpienia przez sędziego za trzymiesięcznym uprzedzeniem albo z chwilą prawomocnego zakończenia powtarzanego konkursu, chyba że sędzia zostanie przedstawiony do powołania na urząd w sądzie, w którym jest delegowany. Tym samym projekt pozwala sędziom, którzy zdecydowali się na udział w powtarzanych postępowaniach, na dalsze orzekanie w sądzie, w którym objęli stanowisko, do czasu rozstrzygnięcia konkursu, o ile jest to uzasadnione potrzebami wymiaru sprawiedliwości i wolą samego sędziego.</w:t>
      </w:r>
    </w:p>
    <w:p w14:paraId="142B87BA" w14:textId="2257CCA7" w:rsidR="0088035F" w:rsidRPr="00BC4276" w:rsidRDefault="0088035F" w:rsidP="0088035F">
      <w:pPr>
        <w:pStyle w:val="ARTartustawynprozporzdzenia"/>
      </w:pPr>
      <w:r w:rsidRPr="00BC4276">
        <w:t>Wyjątek dotyczy jedynie tych osób, których dalsze orzekanie na zajmowanym stanowisku byłoby nie do pogodzenia z postrzeganiem sądu jako organu bezstronnego lub niezależnego. W takich wypadkach Krajowa Rada Sądownictwa będzie uprawniona do odwołania sędziego z delegacji na wniosek Przewodniczącego Krajowej Rady Sądownictwa, prezesa właściwego sądu oraz rzecznika dyscyplinarnego</w:t>
      </w:r>
      <w:r w:rsidR="00295415" w:rsidRPr="00BC4276">
        <w:t xml:space="preserve"> (projektowany art. 27 ust. 1 ustawy).</w:t>
      </w:r>
    </w:p>
    <w:p w14:paraId="6502B798" w14:textId="10947C98" w:rsidR="0088035F" w:rsidRPr="00BC4276" w:rsidRDefault="0088035F" w:rsidP="0088035F">
      <w:pPr>
        <w:pStyle w:val="ARTartustawynprozporzdzenia"/>
      </w:pPr>
      <w:r w:rsidRPr="00BC4276">
        <w:t xml:space="preserve">Mając na uwadze ustawowy charakter proponowanej delegacji, jej minimalny okres oraz znaczenie dla utrzymania sprawnego funkcjonowania wymiaru sprawiedliwości w okresie przejściowym, projektuje się rozwiązanie zapewniające sędziom delegowanym do sądu wyższego otrzymywanie wynagrodzenia w stawce </w:t>
      </w:r>
      <w:r w:rsidR="00A12B8B" w:rsidRPr="00BC4276">
        <w:t xml:space="preserve">wynagrodzenia zasadniczego na stanowisku sędziowskim w sądzie, w którym sędzia delegowany pełni obowiązki (projektowany art. 4 ust. 3 ustawy). </w:t>
      </w:r>
    </w:p>
    <w:p w14:paraId="344A37EF" w14:textId="77777777" w:rsidR="0088035F" w:rsidRPr="00BC4276" w:rsidRDefault="0088035F" w:rsidP="0088035F">
      <w:pPr>
        <w:pStyle w:val="ARTartustawynprozporzdzenia"/>
      </w:pPr>
    </w:p>
    <w:p w14:paraId="1E508D04" w14:textId="03A1A17F" w:rsidR="0088035F" w:rsidRPr="00BC4276" w:rsidRDefault="0088035F" w:rsidP="004B43AC">
      <w:pPr>
        <w:pStyle w:val="ARTartustawynprozporzdzenia"/>
        <w:outlineLvl w:val="0"/>
        <w:rPr>
          <w:rStyle w:val="Ppogrubienie"/>
        </w:rPr>
      </w:pPr>
      <w:bookmarkStart w:id="13" w:name="_Toc214618951"/>
      <w:r w:rsidRPr="00BC4276">
        <w:rPr>
          <w:rStyle w:val="Ppogrubienie"/>
        </w:rPr>
        <w:t xml:space="preserve">IX. Szczególna podstawa uchylenia orzeczenia wydanego z udziałem osoby powołanej na wniosek wadliwie ukształtowanej </w:t>
      </w:r>
      <w:bookmarkEnd w:id="13"/>
      <w:r w:rsidR="000E2380">
        <w:rPr>
          <w:rStyle w:val="Ppogrubienie"/>
        </w:rPr>
        <w:t>Krajowej Rady Sądownictwa</w:t>
      </w:r>
    </w:p>
    <w:p w14:paraId="133E86FB" w14:textId="22763444" w:rsidR="0088035F" w:rsidRPr="00BC4276" w:rsidRDefault="0088035F" w:rsidP="0088035F">
      <w:pPr>
        <w:pStyle w:val="ARTartustawynprozporzdzenia"/>
      </w:pPr>
      <w:r w:rsidRPr="00BC4276">
        <w:t>Projekt stwarza stronom lub innym uczestnikom postępowań sądowych szczególny środek prawny umożliwiający wzruszenie orzeczeń wydanych z udziałem osób powołanych na stanowiska sędziowskie na wniosek obecnej Rady.</w:t>
      </w:r>
    </w:p>
    <w:p w14:paraId="60CD0B52" w14:textId="1793BDBC" w:rsidR="0088035F" w:rsidRPr="00BC4276" w:rsidRDefault="0088035F" w:rsidP="0088035F">
      <w:pPr>
        <w:pStyle w:val="ARTartustawynprozporzdzenia"/>
      </w:pPr>
      <w:r w:rsidRPr="00BC4276">
        <w:t>W ujęciu konstrukcyjnym projektowane rozwiązanie zakłada przyznanie uprawnienia do tego środka stronom lub uczestnikom postępowania, którzy w czasie właściwym dla złożenia wniosku o wyłączenie sędziego podnosili zarzuty co do prawidłowości składu sądu pierwszej instancji lub co do niezawisłości lub bezstronności uczestniczącej w tym składzie osoby, w</w:t>
      </w:r>
      <w:r w:rsidR="00C372E4" w:rsidRPr="00BC4276">
        <w:t> </w:t>
      </w:r>
      <w:r w:rsidRPr="00BC4276">
        <w:t>stosunku do której obecna Rada podjęła uchwałę o przedstawieniu wniosku o powołanie, z</w:t>
      </w:r>
      <w:r w:rsidR="00C372E4" w:rsidRPr="00BC4276">
        <w:t> </w:t>
      </w:r>
      <w:r w:rsidRPr="00BC4276">
        <w:t>powodu okoliczności związanych z powołaniem tej osoby do pełnienia urzędu na stanowisku sędziego i następnie na tej podstawie wnieśli środki zaskarżenia.</w:t>
      </w:r>
      <w:r w:rsidR="00310948">
        <w:t xml:space="preserve"> </w:t>
      </w:r>
      <w:r w:rsidR="00A81B42">
        <w:t>U</w:t>
      </w:r>
      <w:r w:rsidR="00310948">
        <w:t xml:space="preserve">prawnienie do wystąpienia z takim wnioskiem przysługuje także stronie, która wniosła do Europejskiego Trybunału Praw Człowieka skargę zawierającą zarzut wydania orzeczenia przez sąd niespełniający wymogu niezawisłego i bezstronnego sądu ustanowionego ustawą, a rozpoznanie skargi przez Europejski Trybunał Praw Człowieka zostało odroczone </w:t>
      </w:r>
      <w:r w:rsidR="00310948" w:rsidRPr="0075204B">
        <w:t>do czasu przyjęcia środków naprawczych wymaganych na mocy sentencji wyroku pilotażowego</w:t>
      </w:r>
      <w:r w:rsidR="00A81B42">
        <w:t>.</w:t>
      </w:r>
    </w:p>
    <w:p w14:paraId="1EF918E2" w14:textId="2277E7AC" w:rsidR="007E4FB7" w:rsidRPr="00BC4276" w:rsidRDefault="00310948" w:rsidP="0088035F">
      <w:pPr>
        <w:pStyle w:val="ARTartustawynprozporzdzenia"/>
      </w:pPr>
      <w:r>
        <w:t xml:space="preserve">Wskazane wymogi będą </w:t>
      </w:r>
      <w:r w:rsidR="007E4FB7" w:rsidRPr="00BC4276">
        <w:t>jednak wyłączon</w:t>
      </w:r>
      <w:r>
        <w:t>e</w:t>
      </w:r>
      <w:r w:rsidR="007E4FB7" w:rsidRPr="00BC4276">
        <w:t xml:space="preserve"> w przypadku</w:t>
      </w:r>
      <w:r w:rsidR="00FC4B0F" w:rsidRPr="00BC4276">
        <w:t xml:space="preserve"> orzeczeń Sądu Najwyższego </w:t>
      </w:r>
      <w:r w:rsidR="00BB55D0" w:rsidRPr="00BC4276">
        <w:t xml:space="preserve">oraz orzeczeń Naczelnego Sądu Administracyjnego, </w:t>
      </w:r>
      <w:r w:rsidR="00FC4B0F" w:rsidRPr="00BC4276">
        <w:t>rozstrzygających sprawę co do istoty i</w:t>
      </w:r>
      <w:r w:rsidR="00BB55D0" w:rsidRPr="00BC4276">
        <w:t> </w:t>
      </w:r>
      <w:r w:rsidR="00FC4B0F" w:rsidRPr="00BC4276">
        <w:t>prawomocnie kończących postępowanie</w:t>
      </w:r>
      <w:r w:rsidR="00BB55D0" w:rsidRPr="00BC4276">
        <w:t>, jak również w przypadku orzeczeń dyscyplinarnych dotyczących sędziów sądów administracyjnych.</w:t>
      </w:r>
    </w:p>
    <w:p w14:paraId="35383536" w14:textId="20E1943A" w:rsidR="0088035F" w:rsidRPr="00BC4276" w:rsidRDefault="0088035F" w:rsidP="0088035F">
      <w:pPr>
        <w:pStyle w:val="ARTartustawynprozporzdzenia"/>
      </w:pPr>
      <w:r w:rsidRPr="00BC4276">
        <w:t xml:space="preserve">Projektowane </w:t>
      </w:r>
      <w:r w:rsidR="00310948" w:rsidRPr="00BC4276">
        <w:t>rozwiązani</w:t>
      </w:r>
      <w:r w:rsidR="00310948">
        <w:t>a</w:t>
      </w:r>
      <w:r w:rsidR="00310948" w:rsidRPr="00BC4276">
        <w:t xml:space="preserve"> </w:t>
      </w:r>
      <w:r w:rsidRPr="00BC4276">
        <w:t>nawiązuj</w:t>
      </w:r>
      <w:r w:rsidR="00310948">
        <w:t>ą</w:t>
      </w:r>
      <w:r w:rsidRPr="00BC4276">
        <w:t xml:space="preserve"> do stanowiska wyrażonego w uzasadnieniu uchwały składu trzech izb Sądu Najwyższego z dnia 23 stycznia 2020 r., BSA I-4110-1/20, że „postawa stron prezentowana w toku postępowania, a wskazująca na brak zastrzeżeń co do zachowania niezawisłości i bezstronności sędziego nie może pozostać bez wpływu na następczą ocenę, czy doszło do naruszenia standardu bezstronności i niezawisłości sądu prowadzącego postępowanie ze skutkiem w postaci uznania, że sąd ten był obsadzony sprzecznie z prawem”. W projekcie przyjęto więc założenie, że prawo do wzruszenia orzeczenia – w trybie odpowiadającym co do zasady regulacjom o wznowieniu postępowania sądowego – nie może być wykorzystywane w takich układach procesowych, w których strona lub uczestnik postępowania zastrzeżenia procesowe (wnioski, środki zaskarżenia) dotyczące orzekającego składu podnosili tylko z uwagi na swój interes procesowy na określonym etapie postępowania, a zatem ich aktywność procesowa nakierowana na podważenie prawidłowości składu orzekającego w sprawie sądu wynikała z taktyki procesowej nastawionej na osiągnięcie oczekiwanej treści orzeczenia, niezależnie od tego, jaki był skład sądu. Takie założenie gwarantuje więc z jednej strony prawo strony lub uczestnika postępowania do tego by rozstrzygnięcie ich sprawy nastąpiło wreszcie przez sąd w znaczeniu konstytucyjnym (art. 45 ust. 1 Konstytucji RP), a z drugiej strony, dbając o zasadę pewności prawa i prawomocności zapadłych orzeczeń (</w:t>
      </w:r>
      <w:r w:rsidRPr="00310948">
        <w:rPr>
          <w:rStyle w:val="Kkursywa"/>
        </w:rPr>
        <w:t>res iudicata</w:t>
      </w:r>
      <w:r w:rsidRPr="00BC4276">
        <w:t>), gwarantuje innym uczestnikom postępowania, że wzruszenie prawomocnego orzeczenia nastąpi tylko w wyjątkowych sytuacjach, a zatem wtedy, gdy strona w sposób rzeczywisty dążyła w toku postępowania – niezależnie od tego, jakie orzeczenie zostało wydane – do tego, by orzekał w sprawie sąd w składzie, który ma cechy sądu ustanowionego na podstawie prawa, niezależnego i bezstronnego.</w:t>
      </w:r>
    </w:p>
    <w:p w14:paraId="485E2C16" w14:textId="7CBD18AF" w:rsidR="0088035F" w:rsidRPr="00BC4276" w:rsidRDefault="0088035F" w:rsidP="0088035F">
      <w:pPr>
        <w:pStyle w:val="ARTartustawynprozporzdzenia"/>
      </w:pPr>
      <w:r w:rsidRPr="00BC4276">
        <w:t>Trzeba mieć przy tym na uwadze, że przyjęcie odmiennego rozwiązania wiązałoby się z</w:t>
      </w:r>
      <w:r w:rsidR="00C372E4" w:rsidRPr="00BC4276">
        <w:t> </w:t>
      </w:r>
      <w:r w:rsidRPr="00BC4276">
        <w:t>koniecznością wzruszenia wszystkich orzeczeń wydanych z udziałem sędziów powołanych na stanowiska na wniosek obecnej Rady. Tak ukształtowane przepisy premiowałyby w istocie nie te strony lub uczestników postępowania, którzy aktywnie procesowo, wszystkimi dostępnymi środkami, dążyły do ukształtowania składu orzekającego, tak aby miał on cechy sądu, ale te strony lub uczestników postępowania, którzy swoje zastrzeżenia co do składu podnosili tylko wtedy, gdy orzeczenie zapadło niezgodnie z ich oczekiwaniem. Nietrudno też dostrzec, że takie rozwiązanie miałoby drastyczne skutki społeczne, gdyż prowadziłoby do podważenia stabilności orzeczeń i negatywnie wpływało na zaufanie obywateli do wymiaru sprawiedliwości. Ponowne prowadzenie tak znacznej liczby spraw sądowych byłoby bowiem nie tylko problemem organizacyjnym dla sądów, ale przede wszystkim dla stron postępowań, co wiązałoby się także z ponoszeniem przez nie dodatkowych kosztów finansowych. Z tych przyczyn projekt zakłada ograniczenie możliwości wzruszenia orzeczeń tylko do tych stron i uczestników, które podnosiły we właściwym czasie zastrzeżenia co do niezawisłości lub bezstronności sędziego w związku z jego powołaniem.</w:t>
      </w:r>
    </w:p>
    <w:p w14:paraId="5FCE2F2B" w14:textId="508490FD" w:rsidR="0088035F" w:rsidRPr="00BC4276" w:rsidRDefault="0088035F" w:rsidP="0088035F">
      <w:pPr>
        <w:pStyle w:val="ARTartustawynprozporzdzenia"/>
      </w:pPr>
      <w:r w:rsidRPr="00BC4276">
        <w:t xml:space="preserve">W zakresie konstytucyjnych podstaw projektowanego mechanizmu podkreślić trzeba, że Trybunał Konstytucyjny wypowiedział się w kwestii ograniczenia możliwości wznowienia postępowania w konkretnej sprawie, jeżeli naruszenie prawa do sądu wiąże się z jego pozycją ustrojową (por. wyrok </w:t>
      </w:r>
      <w:r w:rsidR="00A12B8B" w:rsidRPr="00BC4276">
        <w:t>TK</w:t>
      </w:r>
      <w:r w:rsidRPr="00BC4276">
        <w:t xml:space="preserve"> z dnia 24 października 2007 r., </w:t>
      </w:r>
      <w:r w:rsidR="00A12B8B" w:rsidRPr="00BC4276">
        <w:t xml:space="preserve">sygn. akt </w:t>
      </w:r>
      <w:r w:rsidRPr="00BC4276">
        <w:t>SK 7/06). Taki charakter naruszenia – odmiennie niż naruszenia o charakterze materialnym czy procesowym – daje ustawodawcy większą swobodę w określeniu skutków naruszenia prawa do sądu ustanowionego na podstawie prawa. Wymaga bowiem ważenia różnych zasad konstytucyjnych, z jednej strony zasady pewności prawa, a z drugiej właśnie prawa do sądu.</w:t>
      </w:r>
    </w:p>
    <w:p w14:paraId="03F46309" w14:textId="08BB0F2F" w:rsidR="0088035F" w:rsidRPr="00BC4276" w:rsidRDefault="0088035F" w:rsidP="0088035F">
      <w:pPr>
        <w:pStyle w:val="ARTartustawynprozporzdzenia"/>
      </w:pPr>
      <w:r w:rsidRPr="00BC4276">
        <w:t>W przekonaniu projektodawcy przyjęta technika ważenia wartości zapewnia możliwość poszukiwania rozsądnej równowagi w konkretnym postępowaniu sądowym i okolicznościach konkretnego sporu. Jest to szczególnie istotne, jeżeli uchyleniem orzeczenia pochodzącego od wadliwego organu dotknięte są strony sporów sądowych pozostające ze sobą w relacji horyzontalnej (a zatem nie w relacji państwo–jednostka). Stosując projektowany mechanizm, sądy krajowe będą mogły uwzględnić wszelkie zasady leżące u podstaw krajowego i unijnego porządku prawnego, takie jak zasada pewności prawa, zasada powagi rzeczy osądzonej, czy zasada uzasadnionych oczekiwań w konkretnych okolicznościach rozstrzyganej sprawy.</w:t>
      </w:r>
    </w:p>
    <w:p w14:paraId="5187FEA6" w14:textId="0B422650" w:rsidR="0088035F" w:rsidRPr="00BC4276" w:rsidRDefault="0088035F" w:rsidP="0088035F">
      <w:pPr>
        <w:pStyle w:val="ARTartustawynprozporzdzenia"/>
      </w:pPr>
      <w:r w:rsidRPr="00BC4276">
        <w:t>Tym samym projektowana dopuszczalność podważania orzeczeń:</w:t>
      </w:r>
    </w:p>
    <w:p w14:paraId="694110DA" w14:textId="77777777" w:rsidR="0088035F" w:rsidRPr="00BC4276" w:rsidRDefault="0088035F" w:rsidP="0088035F">
      <w:pPr>
        <w:pStyle w:val="ARTartustawynprozporzdzenia"/>
      </w:pPr>
      <w:r w:rsidRPr="00BC4276">
        <w:t>a)</w:t>
      </w:r>
      <w:r w:rsidRPr="00BC4276">
        <w:tab/>
        <w:t>dotyczy wyłącznie orzeczeń wydanych przed wejściem w życie ustawy;</w:t>
      </w:r>
    </w:p>
    <w:p w14:paraId="00306047" w14:textId="77777777" w:rsidR="0088035F" w:rsidRPr="00BC4276" w:rsidRDefault="0088035F" w:rsidP="0088035F">
      <w:pPr>
        <w:pStyle w:val="ARTartustawynprozporzdzenia"/>
      </w:pPr>
      <w:r w:rsidRPr="00BC4276">
        <w:t>b)</w:t>
      </w:r>
      <w:r w:rsidRPr="00BC4276">
        <w:tab/>
        <w:t>dotyczy orzeczeń wydanych w sprawach zakończonych i będących w toku; przy czym projekt rozróżnia sposób postępowania w odniesieniu do obu kategorii orzeczeń;</w:t>
      </w:r>
    </w:p>
    <w:p w14:paraId="5AEA388B" w14:textId="77777777" w:rsidR="0088035F" w:rsidRPr="00BC4276" w:rsidRDefault="0088035F" w:rsidP="0088035F">
      <w:pPr>
        <w:pStyle w:val="ARTartustawynprozporzdzenia"/>
      </w:pPr>
      <w:r w:rsidRPr="00BC4276">
        <w:t>c)</w:t>
      </w:r>
      <w:r w:rsidRPr="00BC4276">
        <w:tab/>
        <w:t>jest możliwa wyłącznie na wniosek strony lub innego uczestnika postępowania;</w:t>
      </w:r>
    </w:p>
    <w:p w14:paraId="6688018A" w14:textId="79CBF6AF" w:rsidR="0088035F" w:rsidRPr="00BC4276" w:rsidRDefault="0088035F" w:rsidP="0088035F">
      <w:pPr>
        <w:pStyle w:val="ARTartustawynprozporzdzenia"/>
      </w:pPr>
      <w:r w:rsidRPr="00BC4276">
        <w:t>d)</w:t>
      </w:r>
      <w:r w:rsidRPr="00BC4276">
        <w:tab/>
        <w:t>jest możliwa pod warunkiem podniesienia przez stronę w czasie właściwym dla danego postępowania zarzutów co do prawidłowości obsady sądu</w:t>
      </w:r>
      <w:r w:rsidR="00310948">
        <w:t xml:space="preserve"> bądź jeżeli strona wniosła do Europejskiego Trybunału Praw Człowieka skargę zawierającą zarzut wydania orzeczenia przez sąd niespełniający wymogu niezawisłego i bezstronnego sądu ustanowionego ustawą, a rozpoznanie skargi przez Trybunał zostało odroczone w związku z procedura wyroku pilotażowego</w:t>
      </w:r>
      <w:r w:rsidRPr="00BC4276">
        <w:t>.</w:t>
      </w:r>
    </w:p>
    <w:p w14:paraId="0AAFF995" w14:textId="03C4934C" w:rsidR="0088035F" w:rsidRPr="00BC4276" w:rsidRDefault="0088035F" w:rsidP="0088035F">
      <w:pPr>
        <w:pStyle w:val="ARTartustawynprozporzdzenia"/>
      </w:pPr>
      <w:r w:rsidRPr="00BC4276">
        <w:t>Projekt zakłada, że skutki orzeczeń niewzruszonych lub niepodlegających wzruszeniu zostaną uznane i będą przestrzegane w obrocie prawnym, chyba że odmienne konsekwencje wynikają z wydanych w konkretnych sprawach orzeczeń trybunałów międzynarodowych (por. np. wyrok TSUE w sprawie z dnia 6 października 2021 r., C-487/19 W.Ż., pkt 160, w sprawach połączonych z dnia 13 lipca 2023 r., C-615/20 i C-671/20 YP i in., pkt 65–66).</w:t>
      </w:r>
    </w:p>
    <w:p w14:paraId="1C067291" w14:textId="20DA03EE" w:rsidR="0088035F" w:rsidRPr="00BC4276" w:rsidRDefault="0088035F" w:rsidP="0088035F">
      <w:pPr>
        <w:pStyle w:val="ARTartustawynprozporzdzenia"/>
      </w:pPr>
      <w:r w:rsidRPr="00BC4276">
        <w:t>Ponadto, z wyłączeniem spraw rozpoznawanych na podstawie ustawy z dnia 6 czerwca 1997 r. – Kodeks postępowania karnego (Dz.</w:t>
      </w:r>
      <w:r w:rsidR="003F6030" w:rsidRPr="00BC4276">
        <w:t xml:space="preserve"> </w:t>
      </w:r>
      <w:r w:rsidRPr="00BC4276">
        <w:t xml:space="preserve">U. z 2025 r. </w:t>
      </w:r>
      <w:r w:rsidR="002D6755" w:rsidRPr="00BC4276">
        <w:t>poz. 46, 304</w:t>
      </w:r>
      <w:r w:rsidR="000F6705">
        <w:t>,</w:t>
      </w:r>
      <w:r w:rsidR="002D6755" w:rsidRPr="00BC4276">
        <w:t xml:space="preserve"> 1178</w:t>
      </w:r>
      <w:r w:rsidR="000F6705">
        <w:t xml:space="preserve"> i 1420</w:t>
      </w:r>
      <w:r w:rsidRPr="00BC4276">
        <w:t>), ustawy z dnia 24 sierpnia 2001 r. – Kodeks postępowania w sprawach o wykroczenia (</w:t>
      </w:r>
      <w:r w:rsidR="002D6755" w:rsidRPr="00BC4276">
        <w:t>Dz. U. z 2025 r. poz. 860</w:t>
      </w:r>
      <w:r w:rsidR="000F6705">
        <w:t>,</w:t>
      </w:r>
      <w:r w:rsidR="002D6755" w:rsidRPr="00BC4276">
        <w:t xml:space="preserve"> 1178</w:t>
      </w:r>
      <w:r w:rsidR="000F6705">
        <w:t>, 1661, 1814 i 1818</w:t>
      </w:r>
      <w:r w:rsidRPr="00BC4276">
        <w:t>) oraz ustawy z dnia 10 września 1999 r. – Kodeks karny skarbowy (</w:t>
      </w:r>
      <w:r w:rsidR="002D6755" w:rsidRPr="00BC4276">
        <w:t>Dz. U. z 2025 r. poz. 633</w:t>
      </w:r>
      <w:r w:rsidRPr="00BC4276">
        <w:t>), dla ochrony stabilności orzeczeń przyjęto, że jeżeli prawomocny wyrok lub postanowienie orzekające co do istoty sprawy wywołały nieodwracalne skutki prawne, sąd ogranicza się do stwierdzenia, że orzeczenia wydano z naruszeniem prawa oraz wskazania okoliczności, z powodu których wydał takie rozstrzygnięcie. W takim wypadku strona będzie jednak mogła domagać się odszkodowania z tytułu szkody wyrządzonej przez wydanie takiego orzeczenia bez uprzedniego stwierdzenia niezgodności orzeczenia z prawem w odrębnym postępowaniu sądowym.</w:t>
      </w:r>
    </w:p>
    <w:p w14:paraId="3E65E94F" w14:textId="09A4D7DA" w:rsidR="0088035F" w:rsidRPr="00BC4276" w:rsidRDefault="0088035F" w:rsidP="0088035F">
      <w:pPr>
        <w:pStyle w:val="ARTartustawynprozporzdzenia"/>
      </w:pPr>
      <w:r w:rsidRPr="00BC4276">
        <w:t>Model przyjętego rozwiązania w zakresie wzruszenia prawomocnego orzeczenia można przedstawić skrótowo na tle spraw karnych. Otóż w sytuacji gdy prawomocny wyrok zapadł na skutek rozpoznania sprawy w pierwszej lub/i drugiej instancji w składzie z udziałem osoby – powołanej na stanowisko sędziego na wniosek obecnej Rady – to, aby strona skutecznie mogła domagać się uchylenia prawomocnego orzeczenia, musi wykazać, że w toku postępowania w czasie właściwym dla takiego wniosku złożyła wniosek o wyłączenie takiej osoby ze składu odpowiedniego sądu (pierwszej lub/i drugiej instancji), a następnie, gdy wniosek taki nie został uwzględniony, podniosła stosowny zarzut co do składu sądu w apelacji lub w kasacji, chyba że kasacja takiej stronie nie przysługiwała (np. w sprawach, w których sąd powszechny orzekał w postępowaniu dyscyplinarnym). Brak łącznego spełnienia obu tych warunków w zakresie orzeczenia wydanego przez sąd powszechny lub sąd wojskowy nie doprowadzi do uchylenia prawomocnego orzeczenia. Orzeczenia uwzględniające wniosek będą prowadziły do uchylenia prawomocnego orzeczenia i powtórzenia postępowania przed prawidłowym składem sądu w pierwszej lub w drugiej instancji. Odmienną regulację przewidziano w zakresie orzeczeń wydanych przez Sąd Najwyższy w składzie z osobą powołaną na stanowisko sędziego na wniosek obecnej Rady. Ze względu na to, że orzeczenia takie nie podlegają zaskarżeniu, dla wzruszenia orzeczenia kończącego postępowanie sądowe wystarczy wykazanie w złożonym wniosku, iż strona we właściwym czasie żądała wyłączenia takiej osoby ze składu sądu.</w:t>
      </w:r>
    </w:p>
    <w:p w14:paraId="66B46439" w14:textId="154D5827" w:rsidR="0088035F" w:rsidRPr="00BC4276" w:rsidRDefault="0088035F" w:rsidP="0088035F">
      <w:pPr>
        <w:pStyle w:val="ARTartustawynprozporzdzenia"/>
      </w:pPr>
      <w:r w:rsidRPr="00BC4276">
        <w:t>Projekt reguluje także tryb postępowania w sprawach, które znajdują się na etapie postępowania odwoławczego oraz postępowania kasacyjnego. W toczących się postępowaniach odwoławczych do uchylenia orzeczenia wydanego w pierwszej instancji przez sąd powszechny lub sąd wojskowy dojdzie także tylko wtedy, gdy we właściwym procesowo czasie strona złożyła wniosek o wyłączenie sędziego, a następnie na tej podstawie podniosła zarzut w odwołaniu. Tożsamy wymóg przewidziano w postępowaniu kasacyjnym.</w:t>
      </w:r>
    </w:p>
    <w:p w14:paraId="3175C775" w14:textId="076B1B08" w:rsidR="0088035F" w:rsidRPr="00BC4276" w:rsidRDefault="0088035F" w:rsidP="0088035F">
      <w:pPr>
        <w:pStyle w:val="ARTartustawynprozporzdzenia"/>
      </w:pPr>
      <w:r w:rsidRPr="00BC4276">
        <w:t>Szczególne rozwiązanie projektowane jest w odniesieniu do orzeczeń Sądu Najwyższego w przedmiocie skargi nadzwyczajnej, które mają podlegać uchyleniu na wniosek stron lub innego uczestnika postępowania złożony w terminie miesiąca od dnia wejścia w życie ustawy. Uwzględnienie tego wniosku nie zostało uzależnione od spełnienia jakichkolwiek dodatkowych warunków. Podyktowane jest to stwierdzoną w wykonywanym przez niniejszy projekt pilotażowym wyroku ETPCz w sprawie Wałęsa p. Polsce niezgodnością regulacji skargi nadzwyczajnej z postanowieniami Europejskiej Konwencji Praw Człowieka.</w:t>
      </w:r>
    </w:p>
    <w:p w14:paraId="0E71AACC" w14:textId="13F96E96" w:rsidR="0088035F" w:rsidRPr="00BC4276" w:rsidRDefault="0088035F" w:rsidP="0088035F">
      <w:pPr>
        <w:pStyle w:val="ARTartustawynprozporzdzenia"/>
      </w:pPr>
      <w:r w:rsidRPr="00BC4276">
        <w:t xml:space="preserve">Projektowany mechanizm w pełni odpowiada orzecznictwu Europejskiego Trybunału Praw Człowieka oraz opinii Komisji Weneckiej z dnia 14 października 2024 r. W odniesieniu do konsekwencji prawnych i praktycznych dla prawomocnych wyroków wydanych już przez składy orzekające, w których zasiadali sędziowie powołani na wniosek obecnej Rady, i skutków takich wyroków w polskim porządku prawnym, ETPCz zauważył już, że jedną z możliwości do rozważenia przez pozwane państwo jest uwzględnienie w koniecznych środkach ogólnych konkluzji Sądu Najwyższego dotyczących stosowania jego uchwały interpretacyjnej z dnia 23 stycznia 2020 r. w odniesieniu do Sądu Najwyższego i innych sądów oraz w odniesieniu do wyroków wydanych przez omawiane składy orzekające (zob. Advance Pharma sp. z o.o. przeciwko Polsce, § 364–365). Proponowany w projekcie ustawy mechanizm spełnia ten wymóg, a ponadto umożliwia realizację wytycznych Komisji Weneckiej dotyczących respektowania zasady powagi rzeczy osądzonej i stwierdzenia, że zasadniczo wadliwy skład jest przyczyną, dla której zasada powagi rzeczy osądzonej może zostać przełamana (pkt 41 opinii Komisji Weneckiej z 14 października 2024 r.). Proponowany mechanizm umożliwia też znalezienie w każdej indywidualnej sprawie równowagi między przełamaniem zasady pewności prawa i zapewnieniem stronie skutecznej ochrony sądowej oraz ochrony innych wartości leżących u podstaw przepisów mających zastosowanie w konkretnej sprawie (pkt 42 i 45 opinii). Możliwość stosowania mechanizmu jest też </w:t>
      </w:r>
      <w:r w:rsidR="00AF3C16" w:rsidRPr="00BC4276">
        <w:t xml:space="preserve">przyznawana </w:t>
      </w:r>
      <w:r w:rsidRPr="00BC4276">
        <w:t>na określony czas (pkt 43 opinii) stronom, które powoływały się na wadliwość składu (pkt 45 opinii). Nie znajduje natomiast uzasadnienia w orzecznictwie ETPCz wymóg określenia wpływu wadliwości składu na konkretną procedurę (pkt 44–45 opinii).</w:t>
      </w:r>
    </w:p>
    <w:p w14:paraId="39B21F0A" w14:textId="77777777" w:rsidR="0088035F" w:rsidRPr="00BC4276" w:rsidRDefault="0088035F" w:rsidP="0088035F">
      <w:pPr>
        <w:pStyle w:val="ARTartustawynprozporzdzenia"/>
      </w:pPr>
    </w:p>
    <w:p w14:paraId="015D8EB0" w14:textId="77777777" w:rsidR="0088035F" w:rsidRPr="00BC4276" w:rsidRDefault="0088035F" w:rsidP="004B43AC">
      <w:pPr>
        <w:pStyle w:val="ARTartustawynprozporzdzenia"/>
        <w:outlineLvl w:val="0"/>
        <w:rPr>
          <w:rStyle w:val="Ppogrubienie"/>
        </w:rPr>
      </w:pPr>
      <w:bookmarkStart w:id="14" w:name="_Toc214618952"/>
      <w:r w:rsidRPr="00BC4276">
        <w:rPr>
          <w:rStyle w:val="Ppogrubienie"/>
        </w:rPr>
        <w:t>X. Zmiany w ustawie o Sądzie Najwyższym</w:t>
      </w:r>
      <w:bookmarkEnd w:id="14"/>
    </w:p>
    <w:p w14:paraId="7D37B76C" w14:textId="77777777" w:rsidR="0088035F" w:rsidRPr="00BC4276" w:rsidRDefault="0088035F" w:rsidP="004B43AC">
      <w:pPr>
        <w:pStyle w:val="ARTartustawynprozporzdzenia"/>
        <w:outlineLvl w:val="1"/>
        <w:rPr>
          <w:rStyle w:val="Ppogrubienie"/>
        </w:rPr>
      </w:pPr>
      <w:bookmarkStart w:id="15" w:name="_Toc214618953"/>
      <w:r w:rsidRPr="00BC4276">
        <w:rPr>
          <w:rStyle w:val="Ppogrubienie"/>
        </w:rPr>
        <w:t>X.1. Zmiany w strukturze Sądu Najwyższego</w:t>
      </w:r>
      <w:bookmarkEnd w:id="15"/>
    </w:p>
    <w:p w14:paraId="5D84A0FF" w14:textId="58E9BB4E" w:rsidR="0088035F" w:rsidRPr="00BC4276" w:rsidRDefault="0088035F" w:rsidP="0088035F">
      <w:pPr>
        <w:pStyle w:val="ARTartustawynprozporzdzenia"/>
      </w:pPr>
      <w:r w:rsidRPr="00BC4276">
        <w:t>Najistotniejsze zmiany w zakresie ustawy o zmianie ustawy o Sądzie Najwyższym to zmiany w strukturze Sądu Najwyższego. Dokonanie zmian w ustawie z dnia 8 grudnia 2017 r. o Sądzie Najwyższym jest efektem potrzeby dostosowania obecnych regulacji prawnych do wiążących Polskę unormowań międzynarodowych (art. 9 Konstytucji RP), których relacja do obowiązujących ustaw wynika z art. 91 ust. 2 i 3 Konstytucji RP. Powszechnie znane orzecznictwo trybunałów międzynarodowych postawiło przed Polską kilka zadań w zakresie funkcjonowania Sądu Najwyższego. Odnoszą się one w szczególności do rozstrzygnięcia kwestii statusu Izby Kontroli Nadzwyczajnej i Spraw Publicznych wraz z systemem odpowiedzialności dyscyplinarnej sędziów, a także sposobu regulacji skargi nadzwyczajnej. Projekt odnosi się do wszystkich tych zagadnień.</w:t>
      </w:r>
    </w:p>
    <w:p w14:paraId="44213845" w14:textId="6314204B" w:rsidR="0088035F" w:rsidRPr="00BC4276" w:rsidRDefault="0088035F" w:rsidP="0088035F">
      <w:pPr>
        <w:pStyle w:val="ARTartustawynprozporzdzenia"/>
      </w:pPr>
      <w:r w:rsidRPr="00BC4276">
        <w:t xml:space="preserve">W zakresie struktury Sądu Najwyższego stwierdzić należy, że wyodrębnienie w Sądzie Najwyższym pięciu izb, co zakłada obowiązująca ustawa o Sądzie Najwyższym z 2017 r., jest sprzeczne z polską tradycją ustrojową. Nie ma także uzasadnienia ani merytorycznego, ani funkcjonalnego dla dalszego utrzymania </w:t>
      </w:r>
      <w:r w:rsidR="00F22D00" w:rsidRPr="00BC4276">
        <w:t xml:space="preserve">Izby </w:t>
      </w:r>
      <w:r w:rsidRPr="00BC4276">
        <w:t>Kontroli Nadzwyczajnej i Spraw Publicznych. Projekt zakłada zatem jej likwidację</w:t>
      </w:r>
      <w:r w:rsidR="00AF3C16" w:rsidRPr="00BC4276">
        <w:t xml:space="preserve"> (art. 51 ustawy)</w:t>
      </w:r>
      <w:r w:rsidRPr="00BC4276">
        <w:t>.</w:t>
      </w:r>
    </w:p>
    <w:p w14:paraId="49787C8B" w14:textId="05884CA0" w:rsidR="0088035F" w:rsidRPr="00BC4276" w:rsidRDefault="0088035F" w:rsidP="0088035F">
      <w:pPr>
        <w:pStyle w:val="ARTartustawynprozporzdzenia"/>
      </w:pPr>
      <w:r w:rsidRPr="00BC4276">
        <w:t>O systemowym charakterze naruszenia standardów prawa do sądu w postępowaniach prowadzonych przez wyodrębnioną w strukturze organizacyjnej Sądu Najwyższego Izbę Kontroli Nadzwyczajnej i Spraw Publicznych ETPCz wypowiedział się w wykonywanym niniejszą ustawą pilotażowym wyroku z 23 listopada 2023 r. Wałęsa przeciwko Polsce. W</w:t>
      </w:r>
      <w:r w:rsidR="00AF3C16" w:rsidRPr="00BC4276">
        <w:t> </w:t>
      </w:r>
      <w:r w:rsidRPr="00BC4276">
        <w:t>wyroku tym stwierdzono, iż Polska naruszyła art. 6 ust. 1 Konwencji w odniesieniu do prawa skarżącego do niezależnego i bezstronnego sądu ustawionego ustawą oraz w odniesieniu do pewności prawa. Zasadniczym elementem, który skutkował stwierdzeniem naruszenia art. 6 ust. 1 Konwencji był fakt braku niezależności Izby Kontroli Nadzwyczajnej i Spraw Publicznych Sądu Najwyższego (IKNiSP) (pkt 6b wyroku), a zatem sytuacja, w której izba ta nie ma cechy sądu.</w:t>
      </w:r>
    </w:p>
    <w:p w14:paraId="2E4EB34B" w14:textId="0EF73595" w:rsidR="0088035F" w:rsidRPr="00BC4276" w:rsidRDefault="0088035F" w:rsidP="0088035F">
      <w:pPr>
        <w:pStyle w:val="ARTartustawynprozporzdzenia"/>
      </w:pPr>
      <w:r w:rsidRPr="00BC4276">
        <w:t>W odniesieniu do Izby Kontroli Nadzwyczajnej i Spraw Publicznych, w całości tworzonej przez sędziów powołanych na wniosek obecnej Rady, przypomnienia wymaga, że jej utworzenie związane było przede wszystkim z instytucją skargi nadzwyczajnej, której główna funkcja polega na weryfikowaniu po raz wtóry prawomocnych orzeczeń sądowych, w tym orzeczeń wydanych w postępowaniach, w których zapadło już orzeczenie Sądu Najwyższego, w oparciu o ogólne i nieostre kryteria. W praktyce orzeczniczej skarga nadzwyczajna ingeruje w istotny sposób w zasadę stabilności orzeczeń i trudno w tym kontekście dopatrzyć się poszerzenia prawa do sądu, skoro elementem gwarancyjnym prawa do sądu jest stabilność orzeczeń sądowych</w:t>
      </w:r>
      <w:r w:rsidR="000C6571" w:rsidRPr="00BC4276">
        <w:t xml:space="preserve"> (zob. poniżej pkt X.2.)</w:t>
      </w:r>
      <w:r w:rsidRPr="00BC4276">
        <w:t xml:space="preserve">. W szczególności w wyroku z dnia 24 października 2007 r., </w:t>
      </w:r>
      <w:r w:rsidR="00AF3C16" w:rsidRPr="00BC4276">
        <w:t>sygn. akt SK </w:t>
      </w:r>
      <w:r w:rsidRPr="00BC4276">
        <w:t xml:space="preserve">7/06, Trybunał Konstytucyjny wyraził pogląd, że prawomocność jest sama w sobie wartością konstytucyjną, zaś podważenie prawomocności musi każdorazowo być przedmiotem skrupulatnego ważenia wartości. W tym kontekście należy uznać, że w przypadku skargi nadzwyczajnej nie doszło do prawidłowego ważenia wartości. Jako nadzwyczajny środek zaskarżenia skarga </w:t>
      </w:r>
      <w:r w:rsidR="003B1D48" w:rsidRPr="00BC4276">
        <w:t xml:space="preserve">nadzwyczajna </w:t>
      </w:r>
      <w:r w:rsidRPr="00BC4276">
        <w:t>jest kolejnym wyjątkiem od koncepcji prawomocności orzeczeń w jej negatywnym i pozytywnym ujęciu. Wprowadzeniu skargi nadzwyczajnej do systemu prawnego nie towarzyszyła refleksja nad tym, w jaki sposób instytucja ta powinna być systemowo powiązana z pozostałymi środkami prawnymi służącymi kwestionowaniu prawomocnych orzeczeń, znanymi procedurze cywilnej i karnej, z którymi skarga nadzwyczajna wchodzi obecnie w rozmaite niejasne interakcje.</w:t>
      </w:r>
    </w:p>
    <w:p w14:paraId="1C411313" w14:textId="25785583" w:rsidR="0088035F" w:rsidRPr="00BC4276" w:rsidRDefault="0088035F" w:rsidP="0088035F">
      <w:pPr>
        <w:pStyle w:val="ARTartustawynprozporzdzenia"/>
      </w:pPr>
      <w:r w:rsidRPr="00BC4276">
        <w:t xml:space="preserve">W wyroku ETPCz w sprawie Wałęsa </w:t>
      </w:r>
      <w:r w:rsidR="003B1D48" w:rsidRPr="00BC4276">
        <w:t xml:space="preserve">przeciwko Polsce </w:t>
      </w:r>
      <w:r w:rsidRPr="00BC4276">
        <w:t>stwierdzono zasadnicze wady procedury skargi nadzwyczajnej (pkt 228-239 i 323 lit. c). Z uwagi na tak istotne zastrzeżenia proceduralne, tj. swobod</w:t>
      </w:r>
      <w:r w:rsidR="003B1D48" w:rsidRPr="00BC4276">
        <w:t>ę</w:t>
      </w:r>
      <w:r w:rsidRPr="00BC4276">
        <w:t xml:space="preserve"> zainteresowanych organów w interpretacji podstaw skargi, wykorzystywanie procedury skargi jako „zwykłego zaskarżenia pod przykrywką”, umożliwienie organowi orzekającemu rozpoznawanie sprawy na nowo także co do stanu faktycznego (pkt 232-235), celowe jest usunięcie z systemu prawnego tego środka, zważywszy także na to, iż w systemie prawa procesowego pozostają instrumenty korekty prawomocnych orzeczeń naruszających prawo.</w:t>
      </w:r>
    </w:p>
    <w:p w14:paraId="078576AE" w14:textId="53AD347C" w:rsidR="0088035F" w:rsidRPr="00BC4276" w:rsidRDefault="0088035F" w:rsidP="0088035F">
      <w:pPr>
        <w:pStyle w:val="ARTartustawynprozporzdzenia"/>
      </w:pPr>
      <w:r w:rsidRPr="00BC4276">
        <w:t xml:space="preserve">Jeżeli przy tym wziąć przy tym pod uwagę, że Izba ta kontroluje uchwały podejmowane w postępowaniach nominacyjnych prowadzonych przed obecną Radą, w tym na wolne stanowiska sędziowskie w Sądzie Najwyższym, to izbę tę można określić jako swoisty sąd szczególny, który otrzymał wyłączną kompetencję do decydowania </w:t>
      </w:r>
      <w:r w:rsidRPr="00BC4276">
        <w:rPr>
          <w:rStyle w:val="Kkursywa"/>
        </w:rPr>
        <w:t>de facto</w:t>
      </w:r>
      <w:r w:rsidRPr="00BC4276">
        <w:t xml:space="preserve"> o składzie osobowym Sądu Najwyższego, a w niektórych przypadkach także o prawidłowości rozstrzygnięć zapadających w innych izbach tego sądu. Izbie tej służą ponadto, zakwestionowane wyrokiem TSUE z dnia 5 czerwca 2023 r., C-204/21, nadzwyczajne uprawnienia w zakresie oceny niezależności sądu lub niezawisłości sędziego. W takim kształcie nie ma więc ona racji bytu w Sądzie Najwyższym.</w:t>
      </w:r>
    </w:p>
    <w:p w14:paraId="26269C39" w14:textId="08B7EF65" w:rsidR="0088035F" w:rsidRPr="00BC4276" w:rsidRDefault="0088035F" w:rsidP="0088035F">
      <w:pPr>
        <w:pStyle w:val="ARTartustawynprozporzdzenia"/>
      </w:pPr>
      <w:r w:rsidRPr="00BC4276">
        <w:t>Uwzględniając powyższe, proponuje się zniesienie Izby Kontroli Nadzwyczajnej i Spraw Publicznych oraz przekazanie spraw, w których jest ona właściwa, do rozpoznania w innych izbach według ich właściwości rzeczowej przekształcanej w ramach projektu.</w:t>
      </w:r>
      <w:r w:rsidR="003B1D48" w:rsidRPr="00BC4276">
        <w:t xml:space="preserve"> Drugie ze wskazanych rozwiązań ustanawia projektowany art. 52 ust. 1.</w:t>
      </w:r>
    </w:p>
    <w:p w14:paraId="5E1C3F53" w14:textId="0CEBA910" w:rsidR="0088035F" w:rsidRPr="00BC4276" w:rsidRDefault="00180EAD" w:rsidP="0088035F">
      <w:pPr>
        <w:pStyle w:val="ARTartustawynprozporzdzenia"/>
      </w:pPr>
      <w:r w:rsidRPr="00BC4276">
        <w:t>Jednocześnie projektodawca przyznał osobom powołan</w:t>
      </w:r>
      <w:r w:rsidR="00546EBD" w:rsidRPr="00BC4276">
        <w:t>ym</w:t>
      </w:r>
      <w:r w:rsidRPr="00BC4276">
        <w:t xml:space="preserve"> na stanowiska sędziowskie w</w:t>
      </w:r>
      <w:r w:rsidR="00546EBD" w:rsidRPr="00BC4276">
        <w:t> </w:t>
      </w:r>
      <w:r w:rsidRPr="00BC4276">
        <w:t xml:space="preserve">zlikwidowanej Izbie Kontroli Nadzwyczajnej i Spraw Publicznych prawo do </w:t>
      </w:r>
      <w:r w:rsidR="0088035F" w:rsidRPr="00BC4276">
        <w:t>zgłoszenia kandydatury w konkursie ogłoszonym na wolne stanowisko w innej izbie Sądu Najwyższego</w:t>
      </w:r>
      <w:r w:rsidR="00BD7D76" w:rsidRPr="00BC4276">
        <w:t xml:space="preserve"> (projektowany art. 30 ust. 3).</w:t>
      </w:r>
    </w:p>
    <w:p w14:paraId="75B5C395" w14:textId="66D577EF" w:rsidR="004035EE" w:rsidRDefault="004035EE" w:rsidP="0088035F">
      <w:pPr>
        <w:pStyle w:val="ARTartustawynprozporzdzenia"/>
      </w:pPr>
      <w:r w:rsidRPr="00BC4276">
        <w:t>W odniesieniu do Izby Odpowiedzialności Zawodowej przewiduje się zmiany w sposobie wyłaniania</w:t>
      </w:r>
      <w:r w:rsidR="00C93EEF" w:rsidRPr="00BC4276">
        <w:t xml:space="preserve"> sędziów orzekających w tej Izbie. Proponuje się (w nowelizowanych przepisach art. 22a i art. 22c) zastąpienie mechanizmu polegającego na wylosowaniu </w:t>
      </w:r>
      <w:r w:rsidR="00131A5A" w:rsidRPr="00BC4276">
        <w:t>sędziów Sądu Najwyższego w liczbie trzykrotności miejsc podlegających obsadzeniu, spośród których Prezydent RP dokonuje ostatecznego wyboru i wyznaczenia sędziów mających</w:t>
      </w:r>
      <w:r w:rsidR="00817CE8" w:rsidRPr="00BC4276">
        <w:t xml:space="preserve"> orzekać w Izbie Odpowiedzialności Zawodowej</w:t>
      </w:r>
      <w:r w:rsidR="00131A5A" w:rsidRPr="00BC4276">
        <w:t>, mechanizmem, zgodnie z którym sędziowie</w:t>
      </w:r>
      <w:r w:rsidR="00817CE8" w:rsidRPr="00BC4276">
        <w:t xml:space="preserve"> Sądu Najwyższego zostaną wylosowani do orzekania w Izbie Odpowiedzialności Zawodowej dokładnie w takiej liczbie, ile jest miejsc do obsadzenia, i każdy wylosowany sędzia zostanie </w:t>
      </w:r>
      <w:r w:rsidR="002F32A0">
        <w:t>wyznaczony</w:t>
      </w:r>
      <w:r w:rsidR="00817CE8" w:rsidRPr="00BC4276">
        <w:t xml:space="preserve"> do orzekania w tej Izbie przez Pierwszego Prezesa Sądu Najwyższego. </w:t>
      </w:r>
      <w:r w:rsidR="00C93EEF" w:rsidRPr="00BC4276">
        <w:t>Proponowane zmiany pozbawiają organ władzy wykonawczej wpływu na obsadę Izby.</w:t>
      </w:r>
      <w:r w:rsidR="00817CE8" w:rsidRPr="00BC4276">
        <w:t xml:space="preserve"> Ponadto proponuje się wyłączenie z grupy sędziów, którzy nie biorą udziału w losowaniu, Rzecznika Prasowego i zastępcy Rzecznika Prasowego, gdyż w ocenie projektodawcy pełnienie tych funkcji nie stoi na przeszkodzie orzekaniu w Izbie Odpowiedzialności Zawodowej.</w:t>
      </w:r>
    </w:p>
    <w:p w14:paraId="47CEF32B" w14:textId="2666E7B0" w:rsidR="00CE7C32" w:rsidRDefault="00CE7C32" w:rsidP="0088035F">
      <w:pPr>
        <w:pStyle w:val="ARTartustawynprozporzdzenia"/>
      </w:pPr>
      <w:r>
        <w:t>Zmiany dotyczące sposobu wyłaniania sędziów wyznaczonych do orzekania w Izbie Odpowiedzialności Zawodowej znajdą zastosowanie po upływie kadencji sędziów, którzy zostali wyznaczeni do składu tej izby na podstawie dotychczas obowiązujących przepisów</w:t>
      </w:r>
      <w:r w:rsidR="00165FC3">
        <w:t xml:space="preserve"> (projektowany art. 51 ust. </w:t>
      </w:r>
      <w:r w:rsidR="002F32A0">
        <w:t>8</w:t>
      </w:r>
      <w:r w:rsidR="00165FC3">
        <w:t>)</w:t>
      </w:r>
      <w:r>
        <w:t xml:space="preserve">. Zasada kontynuacji kadencji nie </w:t>
      </w:r>
      <w:r w:rsidR="00165FC3">
        <w:t xml:space="preserve">dotyczy jednak - w powyższym przypadku - </w:t>
      </w:r>
      <w:r>
        <w:t xml:space="preserve">sędziów, którzy z momentem wejścia w życie ustawy przestaną pełnić funkcję sędziego Sądu Najwyższego w związku z wystąpieniem skutku, o którym mowa w art. 3 ust. 1 (powrót na poprzednio zajmowane stanowisko sędziowskie) albo </w:t>
      </w:r>
      <w:r w:rsidR="00165FC3">
        <w:t xml:space="preserve">w art. </w:t>
      </w:r>
      <w:r>
        <w:t>5 ust. 1 (ustanie stosunku służbowego na stanowisku sędziego).</w:t>
      </w:r>
      <w:r w:rsidR="006A4420">
        <w:t xml:space="preserve"> W takim przypadku uzupełniające wyznaczenie sędziów do orzekania w Izbie Odpowiedzialności Zawodowej na okres do zakończenia trwającej kadencji nastąpi zgodnie z nowymi przepisami.</w:t>
      </w:r>
    </w:p>
    <w:p w14:paraId="3102EEC2" w14:textId="41708C66" w:rsidR="00165FC3" w:rsidRPr="00BC4276" w:rsidRDefault="00165FC3" w:rsidP="00A11E93">
      <w:pPr>
        <w:pStyle w:val="ARTartustawynprozporzdzenia"/>
      </w:pPr>
      <w:r>
        <w:t>Projektowana ustawa zawiera także przepisy przejściowe dotyczące przejęcia wykonywania ob</w:t>
      </w:r>
      <w:r w:rsidR="007543C4">
        <w:t xml:space="preserve">owiązków i uprawnień Pierwszego Prezesa Sądu Najwyższego oraz Prezesów Sądu Najwyższego w sytuacji, gdy w związku z wystąpieniem skutku, o którym mowa w art. 3 ust. 1 albo art. 5 ust. 1 nie będzie obsadzone stanowisko Pierwszego Prezesa Sądu Najwyższego lub Prezesa Sądu Najwyższego. Przepisy ustawy wskazują, że w takim przypadku do czasu powołania Pierwszego Prezesa Sądu Najwyższego lub Prezesa Sądu Najwyższego ich obowiązki wykonywać będą - odpowiednio - sędzia Sądu Najwyższego najstarszy służbą na stanowisku sędziego (projektowany art. 51 ust. </w:t>
      </w:r>
      <w:r w:rsidR="002F32A0">
        <w:t>6</w:t>
      </w:r>
      <w:r w:rsidR="007543C4">
        <w:t xml:space="preserve">) lub sędzia Sądu Najwyższego orzekający w danej izbie, najstarszy służbą na stanowisku sędziego (projektowany art. 51 ust. </w:t>
      </w:r>
      <w:r w:rsidR="002F32A0">
        <w:t>7</w:t>
      </w:r>
      <w:r w:rsidR="007543C4">
        <w:t xml:space="preserve">). </w:t>
      </w:r>
      <w:r w:rsidR="00A11E93">
        <w:t xml:space="preserve">Przyjęte zasady zastępstwa korespondują z aktualnie obowiązującymi przepisami regulującymi zastępstwo Pierwszego Prezesa Sądu Najwyższego,  (zob. art. 14 </w:t>
      </w:r>
      <w:r w:rsidR="00A11E93" w:rsidRPr="00A11E93">
        <w:t xml:space="preserve">§ 2 </w:t>
      </w:r>
      <w:r w:rsidR="00A11E93">
        <w:t xml:space="preserve">ustawy </w:t>
      </w:r>
      <w:r w:rsidR="00A11E93" w:rsidRPr="00A11E93">
        <w:t>z dnia 8 grudnia 2017 r.</w:t>
      </w:r>
      <w:r w:rsidR="00A11E93">
        <w:t xml:space="preserve"> </w:t>
      </w:r>
      <w:r w:rsidR="00A11E93" w:rsidRPr="00A11E93">
        <w:t>o Sądzie Najwyższym</w:t>
      </w:r>
      <w:r w:rsidR="00A11E93">
        <w:t>), jak również</w:t>
      </w:r>
      <w:r w:rsidR="001A6774">
        <w:t xml:space="preserve"> regulującymi wykonywanie w zastępstwie obowiązków Prezesa </w:t>
      </w:r>
      <w:r w:rsidR="00A11E93" w:rsidRPr="00A11E93">
        <w:t>Sądu Najwyższego kierującego pracą Izby Dyscyplinarnej</w:t>
      </w:r>
      <w:r w:rsidR="001A6774">
        <w:t xml:space="preserve"> (</w:t>
      </w:r>
      <w:r w:rsidR="00A11E93">
        <w:t>art. 130 tej ustawy).</w:t>
      </w:r>
    </w:p>
    <w:p w14:paraId="52120F66" w14:textId="47A726F6" w:rsidR="0088035F" w:rsidRPr="00BC4276" w:rsidRDefault="0088035F" w:rsidP="004B43AC">
      <w:pPr>
        <w:pStyle w:val="ARTartustawynprozporzdzenia"/>
        <w:outlineLvl w:val="1"/>
        <w:rPr>
          <w:rStyle w:val="Ppogrubienie"/>
        </w:rPr>
      </w:pPr>
      <w:bookmarkStart w:id="16" w:name="_Toc214618954"/>
      <w:r w:rsidRPr="00BC4276">
        <w:rPr>
          <w:rStyle w:val="Ppogrubienie"/>
        </w:rPr>
        <w:t>X.</w:t>
      </w:r>
      <w:r w:rsidR="00BD7D76" w:rsidRPr="00BC4276">
        <w:rPr>
          <w:rStyle w:val="Ppogrubienie"/>
        </w:rPr>
        <w:t>2</w:t>
      </w:r>
      <w:r w:rsidRPr="00BC4276">
        <w:rPr>
          <w:rStyle w:val="Ppogrubienie"/>
        </w:rPr>
        <w:t xml:space="preserve">. Skarga </w:t>
      </w:r>
      <w:r w:rsidR="00F22D00" w:rsidRPr="00BC4276">
        <w:rPr>
          <w:rStyle w:val="Ppogrubienie"/>
        </w:rPr>
        <w:t>nadzwyczajna</w:t>
      </w:r>
      <w:bookmarkEnd w:id="16"/>
    </w:p>
    <w:p w14:paraId="19E5AF72" w14:textId="081D419B" w:rsidR="0088035F" w:rsidRPr="00BC4276" w:rsidRDefault="00975617" w:rsidP="0088035F">
      <w:pPr>
        <w:pStyle w:val="ARTartustawynprozporzdzenia"/>
      </w:pPr>
      <w:r w:rsidRPr="00BC4276">
        <w:t xml:space="preserve">Utworzenie </w:t>
      </w:r>
      <w:r w:rsidR="0088035F" w:rsidRPr="00BC4276">
        <w:t>Izb</w:t>
      </w:r>
      <w:r w:rsidRPr="00BC4276">
        <w:t>y</w:t>
      </w:r>
      <w:r w:rsidR="0088035F" w:rsidRPr="00BC4276">
        <w:t xml:space="preserve"> </w:t>
      </w:r>
      <w:r w:rsidRPr="00BC4276">
        <w:t xml:space="preserve">Kontroli </w:t>
      </w:r>
      <w:r w:rsidR="0088035F" w:rsidRPr="00BC4276">
        <w:t xml:space="preserve">Nadzwyczajnej i Spraw Publicznych, </w:t>
      </w:r>
      <w:r w:rsidRPr="00BC4276">
        <w:t xml:space="preserve">składającej się </w:t>
      </w:r>
      <w:r w:rsidR="0088035F" w:rsidRPr="00BC4276">
        <w:t xml:space="preserve">wyłącznie z sędziów mianowanych na wniosek obecnej Rady, związane </w:t>
      </w:r>
      <w:r w:rsidRPr="00BC4276">
        <w:t xml:space="preserve">było </w:t>
      </w:r>
      <w:r w:rsidR="0088035F" w:rsidRPr="00BC4276">
        <w:t>przede wszystkim z</w:t>
      </w:r>
      <w:r w:rsidR="00C372E4" w:rsidRPr="00BC4276">
        <w:t> </w:t>
      </w:r>
      <w:r w:rsidR="0088035F" w:rsidRPr="00BC4276">
        <w:t>ustanowieniem nadzwyczajnego środka odwoławczego, którego głównym zadaniem jest ponowne sprawdzenie prawomocnych orzeczeń sądowych, w tym orzeczeń wydanych w</w:t>
      </w:r>
      <w:r w:rsidR="00C372E4" w:rsidRPr="00BC4276">
        <w:t> </w:t>
      </w:r>
      <w:r w:rsidR="0088035F" w:rsidRPr="00BC4276">
        <w:t>postępowaniach, w których zapadło już orzeczenie Sądu Najwyższego, na podstawie ogólnych i niejasnych kryteriów.</w:t>
      </w:r>
    </w:p>
    <w:p w14:paraId="1B8877C4" w14:textId="46D28CC7" w:rsidR="0088035F" w:rsidRPr="00BC4276" w:rsidRDefault="0088035F" w:rsidP="0088035F">
      <w:pPr>
        <w:pStyle w:val="ARTartustawynprozporzdzenia"/>
      </w:pPr>
      <w:r w:rsidRPr="00BC4276">
        <w:t xml:space="preserve">Skarga nadzwyczajna jako nowy środek zaskarżenia, nieznany dotąd w takiej formie zarówno polskiej procedurze cywilnej jak i polskiej procedurze karnej, wprowadzony został do porządku prawnego, ustawą o Sądzie Najwyższym z 8 grudnia 2017 r. Zamierzeniem ustawodawcy było wypełnienie luki wynikającej z wąskiego zakresu skargi konstytucyjnej, w modelu przyjętym w art. 79 Konstytucji RP . Zarówno skarga konstytucyjna, jak i skarga nadzwyczajna mają spełniać ten sam cel, ochronę </w:t>
      </w:r>
      <w:r w:rsidR="00975617" w:rsidRPr="00BC4276">
        <w:t xml:space="preserve">wolności i </w:t>
      </w:r>
      <w:r w:rsidRPr="00BC4276">
        <w:t>praw człowiek</w:t>
      </w:r>
      <w:r w:rsidR="00975617" w:rsidRPr="00BC4276">
        <w:t>a</w:t>
      </w:r>
      <w:r w:rsidRPr="00BC4276">
        <w:t xml:space="preserve"> określonych i zagwarantowanych w Konstytucji RP. Wobec przyjętego na gruncie Konstytucji RP tzw. wąskiego modelu skargi konstytucyjnej praktyka funkcjonowania tego środka ochrony wskazuje, iż ten instrument prawny nie jest wystarczający dla zapewnienia odpowiedniego poziomu ochrony praw człowieka oraz wolności i praw obywatelskich. Stąd też</w:t>
      </w:r>
      <w:r w:rsidR="00F52165" w:rsidRPr="00BC4276">
        <w:t xml:space="preserve">, motywując to potrzebą </w:t>
      </w:r>
      <w:r w:rsidRPr="00BC4276">
        <w:t>uzupełn</w:t>
      </w:r>
      <w:r w:rsidR="00F52165" w:rsidRPr="00BC4276">
        <w:t>ienia</w:t>
      </w:r>
      <w:r w:rsidRPr="00BC4276">
        <w:t xml:space="preserve"> zakres</w:t>
      </w:r>
      <w:r w:rsidR="00F52165" w:rsidRPr="00BC4276">
        <w:t>u</w:t>
      </w:r>
      <w:r w:rsidRPr="00BC4276">
        <w:t xml:space="preserve"> ochrony </w:t>
      </w:r>
      <w:r w:rsidR="00F52165" w:rsidRPr="00BC4276">
        <w:t xml:space="preserve">realizowanej przez </w:t>
      </w:r>
      <w:r w:rsidRPr="00BC4276">
        <w:t>skarg</w:t>
      </w:r>
      <w:r w:rsidR="00F52165" w:rsidRPr="00BC4276">
        <w:t>ę</w:t>
      </w:r>
      <w:r w:rsidRPr="00BC4276">
        <w:t xml:space="preserve"> konstytucyjn</w:t>
      </w:r>
      <w:r w:rsidR="00F52165" w:rsidRPr="00BC4276">
        <w:t xml:space="preserve">ą, ustawodawca </w:t>
      </w:r>
      <w:r w:rsidRPr="00BC4276">
        <w:t xml:space="preserve"> wprowadz</w:t>
      </w:r>
      <w:r w:rsidR="00F52165" w:rsidRPr="00BC4276">
        <w:t>ił</w:t>
      </w:r>
      <w:r w:rsidRPr="00BC4276">
        <w:t xml:space="preserve"> do porządku prawnego </w:t>
      </w:r>
      <w:r w:rsidR="00F52165" w:rsidRPr="00BC4276">
        <w:t xml:space="preserve">instytucję </w:t>
      </w:r>
      <w:r w:rsidRPr="00BC4276">
        <w:t>skargi nadzwyczajnej.</w:t>
      </w:r>
    </w:p>
    <w:p w14:paraId="5D675B64" w14:textId="2AD683A8" w:rsidR="0088035F" w:rsidRPr="00BC4276" w:rsidRDefault="0088035F" w:rsidP="0088035F">
      <w:pPr>
        <w:pStyle w:val="ARTartustawynprozporzdzenia"/>
      </w:pPr>
      <w:r w:rsidRPr="00BC4276">
        <w:t xml:space="preserve">Środek ten od samego początku spotkał się jednak z krytyką nauki prawa i Trybunału Konstytucyjnego, gdyż zarzucano mu zbyt szerokie i nazbyt ogólnie określone przesłanki jego stosowania, zezwalające na wzruszanie prawomocnych orzeczeń. W praktyce orzeczniczej skarga nadzwyczajna ingeruje bowiem w zasadę stabilności orzeczeń. </w:t>
      </w:r>
      <w:r w:rsidR="00F52165" w:rsidRPr="00BC4276">
        <w:t xml:space="preserve">Na tym tle pełną aktualność zachowuje stanowisko wyrażone przez Trybunał Konstytucyjny w </w:t>
      </w:r>
      <w:r w:rsidRPr="00BC4276">
        <w:t xml:space="preserve">wyroku z dnia 24 października 2007 r., </w:t>
      </w:r>
      <w:r w:rsidR="007B7472" w:rsidRPr="00BC4276">
        <w:t xml:space="preserve">sygn. akt </w:t>
      </w:r>
      <w:r w:rsidRPr="00BC4276">
        <w:t xml:space="preserve">SK 7/06, </w:t>
      </w:r>
      <w:r w:rsidR="00F52165" w:rsidRPr="00BC4276">
        <w:t xml:space="preserve">zgodnie z którym </w:t>
      </w:r>
      <w:r w:rsidRPr="00BC4276">
        <w:t xml:space="preserve">prawomocność </w:t>
      </w:r>
      <w:r w:rsidR="00F52165" w:rsidRPr="00BC4276">
        <w:t xml:space="preserve">stanowi </w:t>
      </w:r>
      <w:r w:rsidRPr="00BC4276">
        <w:t>sama w sobie wartoś</w:t>
      </w:r>
      <w:r w:rsidR="00F52165" w:rsidRPr="00BC4276">
        <w:t>ć</w:t>
      </w:r>
      <w:r w:rsidRPr="00BC4276">
        <w:t xml:space="preserve"> konstytucyjną, zaś podważenie prawomocności musi każdorazowo być przedmiotem skrupulatnego ważenia wartości.</w:t>
      </w:r>
    </w:p>
    <w:p w14:paraId="6129E637" w14:textId="31DFB390" w:rsidR="0088035F" w:rsidRPr="00BC4276" w:rsidRDefault="0088035F" w:rsidP="0088035F">
      <w:pPr>
        <w:pStyle w:val="ARTartustawynprozporzdzenia"/>
      </w:pPr>
      <w:r w:rsidRPr="00BC4276">
        <w:t xml:space="preserve">W polskim systemie prawa funkcjonują zarówno zwyczajne, jak i nadzwyczajne środki zaskarżenia </w:t>
      </w:r>
      <w:r w:rsidR="00F52165" w:rsidRPr="00BC4276">
        <w:t xml:space="preserve">pozwalające na wzruszanie prawomocnych orzeczeń. Zaliczają się do nich </w:t>
      </w:r>
      <w:r w:rsidRPr="00BC4276">
        <w:t>skarga kasacyjna w postępowaniu cywilnym lub kasacja w postępowaniu karnym, a także - odpowiednio do rodzaju postępowania sądowego - skarga lub wniosek o wznowienie postępowania, a w samej ustawie o Sądzie Najwyższym zawarta jest dodatkowo regulacja dotycząca wniosku o unieważnienie prawomocnego orzeczenia sądowego, którego unormowanie ma w polskim prawie tradycyjny charakter. Strony mogą również, na zasadach określonych w art. 417</w:t>
      </w:r>
      <w:r w:rsidRPr="00BC4276">
        <w:rPr>
          <w:rStyle w:val="IGindeksgrny"/>
        </w:rPr>
        <w:t>1</w:t>
      </w:r>
      <w:r w:rsidRPr="00BC4276">
        <w:t xml:space="preserve"> § 2 ustawy z dnia 23 kwietnia 1964 r. - Kodeks cywilny (</w:t>
      </w:r>
      <w:r w:rsidR="00BC4276" w:rsidRPr="00BC4276">
        <w:t>Dz. U. z 2025 r. poz. 1071, 1172</w:t>
      </w:r>
      <w:r w:rsidR="00E374F0">
        <w:t xml:space="preserve"> i 1508</w:t>
      </w:r>
      <w:r w:rsidRPr="00BC4276">
        <w:t>), dochodzić naprawienia szkody wyrządzonej przez wydanie prawomocnego orzeczenia, które jest niezgodne z prawem.</w:t>
      </w:r>
    </w:p>
    <w:p w14:paraId="1F71B27C" w14:textId="5BBEB31A" w:rsidR="0088035F" w:rsidRPr="00BC4276" w:rsidRDefault="0088035F" w:rsidP="0088035F">
      <w:pPr>
        <w:pStyle w:val="ARTartustawynprozporzdzenia"/>
      </w:pPr>
      <w:r w:rsidRPr="00BC4276">
        <w:t>Jako nadzwyczajny środek zaskarżenia skarga nadzwyczajna jest więc kolejnym wyjątkiem od koncepcji prawomocności orzeczeń, w jej negatywnym i pozytywnym ujęciu. Wprowadzeniu skargi nadzwyczajnej do systemu prawnego nie towarzyszyła niestety wystarczająco głęboka refleksja nad tym, w jaki sposób instytucja ta powinna być systemowo powiązana z pozostałymi środkami prawnymi, służącymi kwestionowaniu prawomocnych orzeczeń, znanymi procedurze cywilnej i karnej, z którymi skarga nadzwyczajna wchodzi obecnie w rozmaite niejasne interakcje.</w:t>
      </w:r>
    </w:p>
    <w:p w14:paraId="67D9051A" w14:textId="459FB891" w:rsidR="0088035F" w:rsidRPr="00BC4276" w:rsidRDefault="0088035F" w:rsidP="0088035F">
      <w:pPr>
        <w:pStyle w:val="ARTartustawynprozporzdzenia"/>
      </w:pPr>
      <w:r w:rsidRPr="00BC4276">
        <w:t>Zarzuty formułowane w odniesieniu do skargi nadzwyczajnej zostały podzielone w</w:t>
      </w:r>
      <w:r w:rsidR="00C372E4" w:rsidRPr="00BC4276">
        <w:t> </w:t>
      </w:r>
      <w:r w:rsidRPr="00BC4276">
        <w:t>znaczącym zakresie przez ETPCz. W pilotażowym wyroku ETPCz Wałęsa p</w:t>
      </w:r>
      <w:r w:rsidR="00A67FDD" w:rsidRPr="00BC4276">
        <w:t>rzeciwko</w:t>
      </w:r>
      <w:r w:rsidRPr="00BC4276">
        <w:t xml:space="preserve"> Polsce stwierdzono zasadnicze wady procedury skargi nadzwyczajnej (pkt 228-239 i pkt 323 lit. c). ETPCz uznał w szczególności, że przesłanka wiążąca skuteczność skargi z dążeniem do ochrony „sprawiedliwości społecznej" otwiera drogę do arbitralności i powoduje ryzyko nadużyć (</w:t>
      </w:r>
      <w:r w:rsidRPr="00BC4276">
        <w:rPr>
          <w:rStyle w:val="Kkursywa"/>
        </w:rPr>
        <w:t>misuse of the legał remedy and abuse of process</w:t>
      </w:r>
      <w:r w:rsidRPr="00BC4276">
        <w:t>). Rozwiązanie pozwalające Sądowi Najwyższemu w postępowaniu skargowym na weryfikację ustaleń faktycznych podważa natomiast stabilność prawomocnych orzeczeń sądowych i zaufanie jednostek do prawomocnego orzeczenia, stanowiąc „ukrytą apelację" (</w:t>
      </w:r>
      <w:r w:rsidRPr="00BC4276">
        <w:rPr>
          <w:rStyle w:val="Kkursywa"/>
        </w:rPr>
        <w:t>ordinary appeal in disguise</w:t>
      </w:r>
      <w:r w:rsidRPr="00BC4276">
        <w:t>).</w:t>
      </w:r>
    </w:p>
    <w:p w14:paraId="0BA5B048" w14:textId="7E624172" w:rsidR="0088035F" w:rsidRPr="00BC4276" w:rsidRDefault="0088035F" w:rsidP="0088035F">
      <w:pPr>
        <w:pStyle w:val="ARTartustawynprozporzdzenia"/>
      </w:pPr>
      <w:r w:rsidRPr="00BC4276">
        <w:t xml:space="preserve">Biorąc pod uwagę tak istotne zastrzeżenia proceduralne, tj. swobodę zainteresowanych organów w interpretacji podstaw odwołania, </w:t>
      </w:r>
      <w:r w:rsidR="00A67FDD" w:rsidRPr="00BC4276">
        <w:t xml:space="preserve">wykorzystywanie </w:t>
      </w:r>
      <w:r w:rsidRPr="00BC4276">
        <w:t xml:space="preserve">procedury odwoławczej jako „zwykłego odwołania w przebraniu”, </w:t>
      </w:r>
      <w:r w:rsidR="00A67FDD" w:rsidRPr="00BC4276">
        <w:t xml:space="preserve">co </w:t>
      </w:r>
      <w:r w:rsidRPr="00BC4276">
        <w:t>umożliwia organowi orzekającemu ponowne rozpatrzenie sprawy, w tym w odniesieniu do stanu faktycznego (pkt 232–235), wskazane jest usunięcie tego środka odwoławczego z systemu prawnego</w:t>
      </w:r>
      <w:r w:rsidR="00A67FDD" w:rsidRPr="00BC4276">
        <w:t xml:space="preserve">. Jest to uzasadnione </w:t>
      </w:r>
      <w:r w:rsidRPr="00BC4276">
        <w:t xml:space="preserve">również </w:t>
      </w:r>
      <w:r w:rsidR="00A67FDD" w:rsidRPr="00BC4276">
        <w:t xml:space="preserve">jeżeli uwzględnić </w:t>
      </w:r>
      <w:r w:rsidRPr="00BC4276">
        <w:t xml:space="preserve">fakt, że system prawa proceduralnego </w:t>
      </w:r>
      <w:r w:rsidR="00A67FDD" w:rsidRPr="00BC4276">
        <w:t xml:space="preserve">przewiduje inne </w:t>
      </w:r>
      <w:r w:rsidRPr="00BC4276">
        <w:t>instrumenty służące do korygowania prawomocnych orzeczeń, które naruszają prawo.</w:t>
      </w:r>
    </w:p>
    <w:p w14:paraId="6E687AF7" w14:textId="4AB9B1D1" w:rsidR="0088035F" w:rsidRPr="00BC4276" w:rsidRDefault="0088035F" w:rsidP="0088035F">
      <w:pPr>
        <w:pStyle w:val="ARTartustawynprozporzdzenia"/>
      </w:pPr>
      <w:r w:rsidRPr="00BC4276">
        <w:t xml:space="preserve">Skutkiem zniesienia instytucji skargi nadzwyczajnej jest zmiana kodeksu postępowania cywilnego, w tym usunięcie odniesień do tej instytucji (zmiany </w:t>
      </w:r>
      <w:r w:rsidR="00A67FDD" w:rsidRPr="00BC4276">
        <w:t xml:space="preserve">w </w:t>
      </w:r>
      <w:r w:rsidRPr="00BC4276">
        <w:t>art. 48</w:t>
      </w:r>
      <w:r w:rsidR="00A67FDD" w:rsidRPr="00BC4276">
        <w:t xml:space="preserve"> § 3 i art. </w:t>
      </w:r>
      <w:r w:rsidRPr="00BC4276">
        <w:t>626</w:t>
      </w:r>
      <w:r w:rsidRPr="00BC4276">
        <w:rPr>
          <w:rStyle w:val="IGindeksgrny"/>
        </w:rPr>
        <w:t>11</w:t>
      </w:r>
      <w:r w:rsidR="00A67FDD" w:rsidRPr="00BC4276">
        <w:t>, a także uchylenie art. 388</w:t>
      </w:r>
      <w:r w:rsidR="00A67FDD" w:rsidRPr="00BC4276">
        <w:rPr>
          <w:rStyle w:val="IGindeksgrny"/>
        </w:rPr>
        <w:t>3</w:t>
      </w:r>
      <w:r w:rsidR="00A67FDD" w:rsidRPr="00BC4276">
        <w:t xml:space="preserve">) </w:t>
      </w:r>
      <w:r w:rsidRPr="00BC4276">
        <w:t>oraz wprowadzenie rozwiązań uwzględniających pozytywne aspekty dotychczasowego stosowania skargi nadzwyczajnej. Są to:</w:t>
      </w:r>
    </w:p>
    <w:p w14:paraId="39425A81" w14:textId="77777777" w:rsidR="0088035F" w:rsidRPr="00BC4276" w:rsidRDefault="0088035F" w:rsidP="0088035F">
      <w:pPr>
        <w:pStyle w:val="ARTartustawynprozporzdzenia"/>
      </w:pPr>
      <w:r w:rsidRPr="00BC4276">
        <w:t>1)</w:t>
      </w:r>
      <w:r w:rsidRPr="00BC4276">
        <w:tab/>
        <w:t>rozszerzenie wykazu organów uprawnionych do wniesienia skargi kasacyjnej;</w:t>
      </w:r>
    </w:p>
    <w:p w14:paraId="4196DB9B" w14:textId="77777777" w:rsidR="0088035F" w:rsidRPr="00BC4276" w:rsidRDefault="0088035F" w:rsidP="0088035F">
      <w:pPr>
        <w:pStyle w:val="ARTartustawynprozporzdzenia"/>
      </w:pPr>
      <w:r w:rsidRPr="00BC4276">
        <w:t>2)</w:t>
      </w:r>
      <w:r w:rsidRPr="00BC4276">
        <w:tab/>
        <w:t>wprowadzenie mechanizmu zapobiegającego występowaniu w systemie prawnym więcej niż jednego ostatecznego porządku dziedziczenia.</w:t>
      </w:r>
    </w:p>
    <w:p w14:paraId="5373B3DB" w14:textId="5DC2A9D6" w:rsidR="0088035F" w:rsidRPr="00BC4276" w:rsidRDefault="0088035F" w:rsidP="0088035F">
      <w:pPr>
        <w:pStyle w:val="ARTartustawynprozporzdzenia"/>
      </w:pPr>
      <w:r w:rsidRPr="00BC4276">
        <w:t xml:space="preserve">Projekt przewiduje </w:t>
      </w:r>
      <w:r w:rsidR="00A67FDD" w:rsidRPr="00BC4276">
        <w:t xml:space="preserve">nadanie </w:t>
      </w:r>
      <w:r w:rsidRPr="00BC4276">
        <w:t>nowe</w:t>
      </w:r>
      <w:r w:rsidR="00A67FDD" w:rsidRPr="00BC4276">
        <w:t>go</w:t>
      </w:r>
      <w:r w:rsidRPr="00BC4276">
        <w:t xml:space="preserve"> brzmieni</w:t>
      </w:r>
      <w:r w:rsidR="00A67FDD" w:rsidRPr="00BC4276">
        <w:t>a</w:t>
      </w:r>
      <w:r w:rsidRPr="00BC4276">
        <w:t xml:space="preserve"> art. 398</w:t>
      </w:r>
      <w:r w:rsidRPr="00BC4276">
        <w:rPr>
          <w:rStyle w:val="IGindeksgrny"/>
        </w:rPr>
        <w:t>1</w:t>
      </w:r>
      <w:r w:rsidR="005D09EE" w:rsidRPr="00BC4276">
        <w:t xml:space="preserve"> Kodeksu postępowania cywilnego.</w:t>
      </w:r>
      <w:r w:rsidRPr="00BC4276">
        <w:t xml:space="preserve"> W tym zakresie przewiduje się uzupełnienie wykazu organów uprawnionych do wnoszenia skarg kasacyjnych o Rzecznika Finansowego, Rzecznika Małych i Średnich Przedsiębiorstw oraz Rzecznika Praw Pacjenta. Zmiana ta wynika przede wszystkim z planowanego zniesienia instytucji skargi nadzwyczajnej i wynikającej z tego potrzeby zapewnienia możliwości podjęcia odpowiednich działań przez organy publiczne w przypadku skarg kasacyjnych. Organy, które zostały dodane do wykazu organów uprawnionych do wnoszenia skarg kasacyjnych, należą do kategorii organów ochrony prawnej. Ich konstytucyjny charakter zbliża je zatem do organów, które już posiadają tego rodzaju kompetencje w obecnym stanie prawnym.</w:t>
      </w:r>
    </w:p>
    <w:p w14:paraId="18C7BDA4" w14:textId="7791427B" w:rsidR="0088035F" w:rsidRPr="00BC4276" w:rsidRDefault="0088035F" w:rsidP="0088035F">
      <w:pPr>
        <w:pStyle w:val="ARTartustawynprozporzdzenia"/>
      </w:pPr>
      <w:r w:rsidRPr="00BC4276">
        <w:t xml:space="preserve">Projekt przewiduje również dodanie </w:t>
      </w:r>
      <w:r w:rsidR="005D09EE" w:rsidRPr="00BC4276">
        <w:t xml:space="preserve">w Kodeksie postępowania cywilnego </w:t>
      </w:r>
      <w:r w:rsidRPr="00BC4276">
        <w:t>przepisu art.</w:t>
      </w:r>
      <w:r w:rsidR="00C372E4" w:rsidRPr="00BC4276">
        <w:t> </w:t>
      </w:r>
      <w:r w:rsidRPr="00BC4276">
        <w:t>678</w:t>
      </w:r>
      <w:r w:rsidRPr="00BC4276">
        <w:rPr>
          <w:rStyle w:val="IGindeksgrny"/>
        </w:rPr>
        <w:t>1</w:t>
      </w:r>
      <w:r w:rsidRPr="00BC4276">
        <w:t xml:space="preserve"> ustanawiającego właściwość sądu do uchylenia prawomocnego orzeczenia w sprawie stwierdzenia nabycia spadku, jeżeli w sprawie tego samego spadku zostało już wcześniej wydane prawomocne orzeczenie w sprawie stwierdzenia nabycia spadku. Wprowadzenie takich rozwiązań do systemu prawnego jest również konsekwencją planowanego zniesienia instytucji skargi nadzwyczajnej. Regulacja ta ma na celu ustanowienie jasnych zasad proceduralnych umożliwiających usunięcie z systemu prawnego powielających się orzeczeń w tej samej sprawie, a tym samym zapewnienie większej pewności i stabilności prawa.</w:t>
      </w:r>
    </w:p>
    <w:p w14:paraId="18001CF3" w14:textId="77777777" w:rsidR="004069EE" w:rsidRPr="00BC4276" w:rsidRDefault="004069EE" w:rsidP="004069EE">
      <w:pPr>
        <w:pStyle w:val="ARTartustawynprozporzdzenia"/>
      </w:pPr>
    </w:p>
    <w:p w14:paraId="57635A29" w14:textId="4F02C776" w:rsidR="004069EE" w:rsidRPr="004069EE" w:rsidRDefault="004069EE" w:rsidP="004069EE">
      <w:pPr>
        <w:pStyle w:val="ARTartustawynprozporzdzenia"/>
        <w:outlineLvl w:val="0"/>
        <w:rPr>
          <w:rStyle w:val="Ppogrubienie"/>
        </w:rPr>
      </w:pPr>
      <w:bookmarkStart w:id="17" w:name="_Toc214618955"/>
      <w:r w:rsidRPr="00BC4276">
        <w:rPr>
          <w:rStyle w:val="Ppogrubienie"/>
        </w:rPr>
        <w:t>X</w:t>
      </w:r>
      <w:r w:rsidRPr="004069EE">
        <w:rPr>
          <w:rStyle w:val="Ppogrubienie"/>
        </w:rPr>
        <w:t xml:space="preserve">I. </w:t>
      </w:r>
      <w:r>
        <w:rPr>
          <w:rStyle w:val="Ppogrubienie"/>
        </w:rPr>
        <w:t>Zmiany w innych ustawach</w:t>
      </w:r>
      <w:bookmarkEnd w:id="17"/>
    </w:p>
    <w:p w14:paraId="294129DD" w14:textId="3BFB4CC2" w:rsidR="004069EE" w:rsidRPr="004069EE" w:rsidRDefault="004069EE" w:rsidP="004069EE">
      <w:pPr>
        <w:pStyle w:val="ARTartustawynprozporzdzenia"/>
      </w:pPr>
      <w:r w:rsidRPr="004069EE">
        <w:t>Projekt przewiduje ponadto wprowadzenie zmian w następujących ustawach: ustawie z dnia 21 sierpnia 1997 r. – Prawo o ustroju sądów wojskowych (zmiana w zakresie art. 23 § 1 tej ustawy), ustawie z dnia 27 lipca 2001 – Prawo o</w:t>
      </w:r>
      <w:r w:rsidR="00575754">
        <w:t xml:space="preserve"> </w:t>
      </w:r>
      <w:r w:rsidRPr="004069EE">
        <w:t>ustroju sądów powszechnych (zmiana w</w:t>
      </w:r>
      <w:r w:rsidR="00575754">
        <w:t> </w:t>
      </w:r>
      <w:r w:rsidRPr="004069EE">
        <w:t>zakresie art. 55 § 1 tej ustawy), ustawie z dnia 25 lipca 2002 r. – Prawo o ustroju sądów administracyjnych (zmiana w zakresie art. 5 § 1 tej ustawy), ustawie z dnia 12 maja 2011 r. o</w:t>
      </w:r>
      <w:r w:rsidR="00575754">
        <w:t> </w:t>
      </w:r>
      <w:r w:rsidRPr="004069EE">
        <w:t xml:space="preserve">Krajowej Radzie Sądownictwa (zmiana w </w:t>
      </w:r>
      <w:r w:rsidR="00575754">
        <w:t>zakresie</w:t>
      </w:r>
      <w:r w:rsidRPr="004069EE">
        <w:t xml:space="preserve"> art. 44-44b i uchylenie art. 45a-45c</w:t>
      </w:r>
      <w:r w:rsidR="00575754">
        <w:t xml:space="preserve"> tej ustawy</w:t>
      </w:r>
      <w:r w:rsidRPr="004069EE">
        <w:t>) oraz ustawie z dnia 20 grudnia 2019 r. o zmianie ustawy – Prawo o ustroju sądów powszechnych, ustawy o Sądzie Najwyższym oraz niektórych innych ustaw</w:t>
      </w:r>
      <w:r w:rsidR="00575754">
        <w:t xml:space="preserve"> (uchylenie art. 12 tej ustawy)</w:t>
      </w:r>
      <w:r w:rsidRPr="004069EE">
        <w:t>.</w:t>
      </w:r>
    </w:p>
    <w:p w14:paraId="43EFC42C" w14:textId="114F1962" w:rsidR="004069EE" w:rsidRPr="004069EE" w:rsidRDefault="004069EE" w:rsidP="004069EE">
      <w:pPr>
        <w:pStyle w:val="ARTartustawynprozporzdzenia"/>
      </w:pPr>
      <w:r w:rsidRPr="004069EE">
        <w:t>Zmiany przewidziane w ustawie Prawo o ustroju sądów wojskowych, ustawie Prawo o</w:t>
      </w:r>
      <w:r w:rsidR="00575754">
        <w:t> </w:t>
      </w:r>
      <w:r w:rsidRPr="004069EE">
        <w:t xml:space="preserve">ustroju sądów powszechnych oraz ustawy prawo o ustroju sądów administracyjnych mają jednorodny charakter, doprecyzowując przepisy określające </w:t>
      </w:r>
      <w:r w:rsidR="00575754">
        <w:t xml:space="preserve">tryb </w:t>
      </w:r>
      <w:r w:rsidRPr="004069EE">
        <w:t>powoływani</w:t>
      </w:r>
      <w:r w:rsidR="00575754">
        <w:t>a</w:t>
      </w:r>
      <w:r w:rsidRPr="004069EE">
        <w:t xml:space="preserve"> sędziów właściwych sądów przez Prezydenta RP. W dotychczasowym brzmieniu przepisy te sprowadzały się do powtórzenia </w:t>
      </w:r>
      <w:r w:rsidR="006A4420">
        <w:t xml:space="preserve">- w niepełnym zakresie - </w:t>
      </w:r>
      <w:r w:rsidRPr="004069EE">
        <w:t xml:space="preserve">normy kompetencyjnej zawartej w art. 179 Konstytucji. Proponuje się uzupełnienie </w:t>
      </w:r>
      <w:r w:rsidR="00575754">
        <w:t xml:space="preserve">wymienionych przepisów </w:t>
      </w:r>
      <w:r w:rsidRPr="004069EE">
        <w:t>o wskazanie, że Prezydent RP powołuje do pełnienia urzędu na stanowisku sędziowskim w terminie trzech miesięcy od dnia przedstawienia wniosku przez Krajową Radę Sądownictwa. Projektowan</w:t>
      </w:r>
      <w:r w:rsidR="001C13A1">
        <w:t>e</w:t>
      </w:r>
      <w:r w:rsidRPr="004069EE">
        <w:t xml:space="preserve"> </w:t>
      </w:r>
      <w:r w:rsidR="006A4420">
        <w:t>regulacje</w:t>
      </w:r>
      <w:r w:rsidR="001C13A1">
        <w:t xml:space="preserve"> mają </w:t>
      </w:r>
      <w:r w:rsidRPr="004069EE">
        <w:t xml:space="preserve">przeciwdziałać </w:t>
      </w:r>
      <w:r w:rsidR="002875BE">
        <w:t xml:space="preserve">sytuacji, w której dochodzi do </w:t>
      </w:r>
      <w:r w:rsidRPr="004069EE">
        <w:t>nadmierne</w:t>
      </w:r>
      <w:r w:rsidR="002875BE">
        <w:t xml:space="preserve">go przedłużania się </w:t>
      </w:r>
      <w:r w:rsidRPr="004069EE">
        <w:t>postępowania związanego z powołaniem na stanowiska sędziowskie</w:t>
      </w:r>
      <w:r w:rsidR="001C13A1">
        <w:t xml:space="preserve"> w sądach powszechnych, sądach administracyjnych i sądach wojskowych</w:t>
      </w:r>
      <w:r w:rsidRPr="004069EE">
        <w:t xml:space="preserve">. Wskazać należy, że procedura </w:t>
      </w:r>
      <w:r w:rsidR="001C13A1">
        <w:t xml:space="preserve">powoływania sędziów jest procedurą przewidzianą w przepisach </w:t>
      </w:r>
      <w:r w:rsidRPr="004069EE">
        <w:t xml:space="preserve">Konstytucji. Mimo jej fundamentalnego znaczenia dla zapewnienia kadr wymiaru sprawiedliwości, ostatni z etapów tej procedury nie ma – zgodnie z aktualnie obowiązującym stanem prawnym – jasno zakreślonych ram czasowych. </w:t>
      </w:r>
      <w:r w:rsidR="001C13A1">
        <w:t xml:space="preserve">Projektowane przepisy doprecyzowują konstytucyjnie określony tryb powoływania sędziów właśnie poprzez wskazanie okresu, w którym Prezydent RP powołuje sędziów wskazanych we wniosku Krajowej Rady Sądownictwa. </w:t>
      </w:r>
      <w:r w:rsidR="002875BE">
        <w:t>Wejście w życie</w:t>
      </w:r>
      <w:r w:rsidRPr="004069EE">
        <w:t xml:space="preserve"> projektowanych zmian ma istotne znaczenie z</w:t>
      </w:r>
      <w:r w:rsidR="002875BE">
        <w:t xml:space="preserve"> </w:t>
      </w:r>
      <w:r w:rsidRPr="004069EE">
        <w:t xml:space="preserve">punktu widzenia osób uczestniczących w procedurze nominacyjnej, </w:t>
      </w:r>
      <w:r w:rsidR="006A4420">
        <w:t>zmiany te są</w:t>
      </w:r>
      <w:r w:rsidRPr="004069EE">
        <w:t xml:space="preserve"> ukierunkow</w:t>
      </w:r>
      <w:r w:rsidR="002875BE">
        <w:t>an</w:t>
      </w:r>
      <w:r w:rsidR="006A4420">
        <w:t>e</w:t>
      </w:r>
      <w:r w:rsidR="002875BE">
        <w:t xml:space="preserve"> </w:t>
      </w:r>
      <w:r w:rsidRPr="004069EE">
        <w:t>na uniknięci</w:t>
      </w:r>
      <w:r w:rsidR="00E645F9">
        <w:t>e</w:t>
      </w:r>
      <w:r w:rsidRPr="004069EE">
        <w:t xml:space="preserve"> przedłużającego się staniu niepewności co do powołania na stanowisko sędziowski w sytuacji, gdy Krajowa Rada Sądownictwa wystąpiła już </w:t>
      </w:r>
      <w:r w:rsidR="002875BE">
        <w:t xml:space="preserve">do Prezydenta RP </w:t>
      </w:r>
      <w:r w:rsidRPr="004069EE">
        <w:t>z wnioskiem o powołanie</w:t>
      </w:r>
      <w:r w:rsidR="002875BE">
        <w:t xml:space="preserve"> na te stanowisko</w:t>
      </w:r>
      <w:r w:rsidRPr="004069EE">
        <w:t>. W równym jednak stopniu</w:t>
      </w:r>
      <w:r w:rsidR="002875BE">
        <w:t xml:space="preserve"> przyjęte rozwiązania mają </w:t>
      </w:r>
      <w:r w:rsidRPr="004069EE">
        <w:t>na celu zapewnieni</w:t>
      </w:r>
      <w:r w:rsidR="002875BE">
        <w:t>e</w:t>
      </w:r>
      <w:r w:rsidRPr="004069EE">
        <w:t xml:space="preserve"> sprawności przebiegu procedury nominacyjnej, co </w:t>
      </w:r>
      <w:r w:rsidR="002875BE">
        <w:t xml:space="preserve">przekłada się na </w:t>
      </w:r>
      <w:r w:rsidRPr="004069EE">
        <w:t>właściw</w:t>
      </w:r>
      <w:r w:rsidR="002875BE">
        <w:t>y</w:t>
      </w:r>
      <w:r w:rsidRPr="004069EE">
        <w:t xml:space="preserve"> stan kadr sędziowskich. Ten ostatni aspekt – uwzględniając, ze aktualna liczba sędziów orzekających jest niewystarczająca – ma też znaczenie z punktu widzenia zapewnienia obywatelom dostępności do drogi sądowej (art. 45 Konstytucji). </w:t>
      </w:r>
    </w:p>
    <w:p w14:paraId="6E623097" w14:textId="617B9810" w:rsidR="005C17FE" w:rsidRPr="005C17FE" w:rsidRDefault="005C17FE" w:rsidP="005C17FE">
      <w:pPr>
        <w:pStyle w:val="ARTartustawynprozporzdzenia"/>
      </w:pPr>
      <w:r w:rsidRPr="005C17FE">
        <w:t>W ramach ustawy o Krajowej Radzie Sądownictwa wprowadzono zmiany</w:t>
      </w:r>
      <w:r w:rsidR="00CF5F29">
        <w:t xml:space="preserve"> polegające na</w:t>
      </w:r>
      <w:r w:rsidRPr="005C17FE">
        <w:t>:</w:t>
      </w:r>
    </w:p>
    <w:p w14:paraId="47EF037F" w14:textId="28EDD442" w:rsidR="005C17FE" w:rsidRPr="005C17FE" w:rsidRDefault="005C17FE" w:rsidP="002875BE">
      <w:pPr>
        <w:pStyle w:val="ZPKTzmpktartykuempunktem"/>
      </w:pPr>
      <w:r w:rsidRPr="005C17FE">
        <w:t>a)</w:t>
      </w:r>
      <w:r w:rsidRPr="005C17FE">
        <w:tab/>
        <w:t>przyznani</w:t>
      </w:r>
      <w:r w:rsidR="00CF5F29">
        <w:t>u</w:t>
      </w:r>
      <w:r w:rsidRPr="005C17FE">
        <w:t xml:space="preserve"> uprawnienia do </w:t>
      </w:r>
      <w:r w:rsidR="00CF5F29">
        <w:t xml:space="preserve">wniesienia </w:t>
      </w:r>
      <w:r w:rsidRPr="005C17FE">
        <w:t>odwołania do Sądu Najwyższego od uchwał K</w:t>
      </w:r>
      <w:r w:rsidR="002875BE">
        <w:t xml:space="preserve">rajowej Rady Sądownictwa (dalej KRS) </w:t>
      </w:r>
      <w:r w:rsidRPr="005C17FE">
        <w:t>w sprawach indywidualnych dotyczących powołania do pełnienia urzędu na stanowisku sędziego Sądu Najwyższego (zmiana art. 44 ust. 1 ustawy o KRS). W aktualnym stanie prawnym ustawodawca przyznaje uczestnikom postępowania w sprawie powołania na stanowisko sędziowskie możliwość wniesienia odwołania od uchwały KRS sprzecznej z prawem</w:t>
      </w:r>
      <w:r w:rsidR="00CF5F29">
        <w:t xml:space="preserve">. Powyższe uprawnienie nie przysługuje jednak </w:t>
      </w:r>
      <w:r w:rsidRPr="005C17FE">
        <w:t>uczestnik</w:t>
      </w:r>
      <w:r w:rsidR="00CF5F29">
        <w:t>om</w:t>
      </w:r>
      <w:r w:rsidRPr="005C17FE">
        <w:t xml:space="preserve"> postępowania w sprawach o</w:t>
      </w:r>
      <w:r w:rsidR="00CF5F29">
        <w:t> </w:t>
      </w:r>
      <w:r w:rsidRPr="005C17FE">
        <w:t xml:space="preserve">powołanie na stanowisko sędziego Sądu Najwyższego. </w:t>
      </w:r>
      <w:r w:rsidR="00CF5F29">
        <w:t xml:space="preserve">Regulacja ta pozbawia zatem </w:t>
      </w:r>
      <w:r w:rsidRPr="005C17FE">
        <w:t>dostęp</w:t>
      </w:r>
      <w:r w:rsidR="00CF5F29">
        <w:t>u</w:t>
      </w:r>
      <w:r w:rsidRPr="005C17FE">
        <w:t xml:space="preserve"> do drogi sądowej w odniesieniu do uchwał KRS podejmowanych w</w:t>
      </w:r>
      <w:r w:rsidR="000104F2">
        <w:t> </w:t>
      </w:r>
      <w:r w:rsidRPr="005C17FE">
        <w:t>procedurze powołania na stanowisko sędziego Sądu Najwyższego (co pozostaje w sprzeczności z art. 45 Konstytucji), a także prowadzi do zróżnicowania uczestników postępowania w sprawach powołania na stanowisko sędziowskie (sprzeczność z art. 32 ust. 1 Konstytucji).</w:t>
      </w:r>
      <w:r w:rsidR="00CF5F29">
        <w:t xml:space="preserve"> Uwzględniając powyższe projektodawca przywraca uprawnienie do wniesienia odwołania </w:t>
      </w:r>
      <w:r w:rsidR="00CF5F29" w:rsidRPr="005C17FE">
        <w:t>uczestnik</w:t>
      </w:r>
      <w:r w:rsidR="00CF5F29">
        <w:t>om</w:t>
      </w:r>
      <w:r w:rsidR="00CF5F29" w:rsidRPr="005C17FE">
        <w:t xml:space="preserve"> postępowania w</w:t>
      </w:r>
      <w:r w:rsidR="000104F2">
        <w:t> </w:t>
      </w:r>
      <w:r w:rsidR="00CF5F29" w:rsidRPr="005C17FE">
        <w:t>sprawach o</w:t>
      </w:r>
      <w:r w:rsidR="00CF5F29">
        <w:t> </w:t>
      </w:r>
      <w:r w:rsidR="00CF5F29" w:rsidRPr="005C17FE">
        <w:t>powołanie na stanowisko sędziego Sądu Najwyższego</w:t>
      </w:r>
      <w:r w:rsidR="00CF5F29">
        <w:t>;</w:t>
      </w:r>
    </w:p>
    <w:p w14:paraId="5D8EE62E" w14:textId="1A49054B" w:rsidR="005C17FE" w:rsidRPr="005C17FE" w:rsidRDefault="005C17FE" w:rsidP="005F37E7">
      <w:pPr>
        <w:pStyle w:val="ZPKTzmpktartykuempunktem"/>
        <w:rPr>
          <w:highlight w:val="yellow"/>
        </w:rPr>
      </w:pPr>
      <w:r w:rsidRPr="005C17FE">
        <w:t>b)</w:t>
      </w:r>
      <w:r w:rsidRPr="005C17FE">
        <w:tab/>
        <w:t>uchyleni</w:t>
      </w:r>
      <w:r w:rsidR="00CF5F29">
        <w:t>u</w:t>
      </w:r>
      <w:r w:rsidRPr="005C17FE">
        <w:t xml:space="preserve"> przepisu, zgodnie z którym do przedstawianej Prezentowi RP uchwały </w:t>
      </w:r>
      <w:r w:rsidR="00CF5F29" w:rsidRPr="005C17FE">
        <w:t>K</w:t>
      </w:r>
      <w:r w:rsidR="00CF5F29">
        <w:t xml:space="preserve">rajowej Rady Sądownictwa </w:t>
      </w:r>
      <w:r w:rsidRPr="005C17FE">
        <w:t>zawierającej wniosek o powołanie na stanowisko sędziego lub asesora (wniosek o mianowanie na stanowisko asesora w sądzie powszechnym) załączeniu podlega dokumentacja postępowania w sprawie, a także przekaz</w:t>
      </w:r>
      <w:r w:rsidR="00CF5F29">
        <w:t xml:space="preserve">aniu podlega </w:t>
      </w:r>
      <w:r w:rsidRPr="005C17FE">
        <w:t xml:space="preserve">informacja o pozostałych kandydatach na stanowisko sędziowskie albo asesorskie wraz z oceną wszystkich kandydatów (zmiana art. 44a i </w:t>
      </w:r>
      <w:r w:rsidR="006A4420">
        <w:t xml:space="preserve">art. </w:t>
      </w:r>
      <w:r w:rsidRPr="005C17FE">
        <w:t>44b ustawy o KRS)</w:t>
      </w:r>
      <w:r w:rsidR="00697C0D">
        <w:t>. Projektowan</w:t>
      </w:r>
      <w:r w:rsidR="00590C94">
        <w:t xml:space="preserve">a zmiana zmierza do dostosowania </w:t>
      </w:r>
      <w:r w:rsidR="005F37E7">
        <w:t xml:space="preserve">trybu powoływania </w:t>
      </w:r>
      <w:r w:rsidR="00590C94">
        <w:t xml:space="preserve">sędziów </w:t>
      </w:r>
      <w:r w:rsidR="005F37E7">
        <w:t xml:space="preserve">do regulacji art. 179 Konstytucji. Powołany przepis przesądza, że </w:t>
      </w:r>
      <w:r w:rsidR="00590C94">
        <w:t xml:space="preserve">Krajowa Rada Sądownictwa przedstawia Prezydentowi </w:t>
      </w:r>
      <w:r w:rsidR="005F37E7">
        <w:t>RP wnioski w sprawie powołania sędziów. Przekazaniu Prezydentowi w świetle art. 179 Konstytucji nie podlegają natomiast inne dokumenty i materiały związane z procedurą powoływania na stanowiska sędziowskie.</w:t>
      </w:r>
    </w:p>
    <w:p w14:paraId="4E2167F9" w14:textId="228D7349" w:rsidR="005C17FE" w:rsidRPr="005C17FE" w:rsidRDefault="005C17FE" w:rsidP="005C17FE">
      <w:pPr>
        <w:pStyle w:val="ZPKTzmpktartykuempunktem"/>
      </w:pPr>
      <w:r w:rsidRPr="005C17FE">
        <w:t xml:space="preserve">c) </w:t>
      </w:r>
      <w:r w:rsidRPr="005C17FE">
        <w:tab/>
        <w:t>uchyleni</w:t>
      </w:r>
      <w:r w:rsidR="00CF5F29">
        <w:t>u</w:t>
      </w:r>
      <w:r w:rsidRPr="005C17FE">
        <w:t xml:space="preserve"> przepisu, wyłączającego uprawnienie </w:t>
      </w:r>
      <w:r w:rsidR="00CF5F29" w:rsidRPr="005C17FE">
        <w:t>K</w:t>
      </w:r>
      <w:r w:rsidR="00CF5F29">
        <w:t xml:space="preserve">rajowej Rady Sądownictwa </w:t>
      </w:r>
      <w:r w:rsidRPr="005C17FE">
        <w:t xml:space="preserve">do ponownego rozpatrzenia sprawy dotyczącej uchwały KRS zawierającej </w:t>
      </w:r>
      <w:r w:rsidR="008A1529">
        <w:t xml:space="preserve">wniosek </w:t>
      </w:r>
      <w:r w:rsidRPr="005C17FE">
        <w:t>o</w:t>
      </w:r>
      <w:r w:rsidR="008A1529">
        <w:t> </w:t>
      </w:r>
      <w:r w:rsidRPr="005C17FE">
        <w:t>powołanie na stanowisko sędziego lub wniosek o mianowanie na stanowisko asesora w sądzie powszechnym w razie powołania jednej z osób wskazanych w</w:t>
      </w:r>
      <w:r w:rsidR="008A1529">
        <w:t> </w:t>
      </w:r>
      <w:r w:rsidRPr="005C17FE">
        <w:t xml:space="preserve">uchwale na ww. stanowisko – w zakresie, w jakim dotyczy powołania na to stanowisko (art. 45a ustawy o KRS). W aktualnym stanie prawnym nie </w:t>
      </w:r>
      <w:r w:rsidR="008A1529">
        <w:t xml:space="preserve">została zatem przewidziana możliwość </w:t>
      </w:r>
      <w:r w:rsidRPr="005C17FE">
        <w:t xml:space="preserve">ponownego rozpatrzenia </w:t>
      </w:r>
      <w:r w:rsidR="008A1529">
        <w:t xml:space="preserve">sprawy dotyczącej uchwały KRS </w:t>
      </w:r>
      <w:r w:rsidRPr="005C17FE">
        <w:t xml:space="preserve">zawierającej wniosek o powołanie (mianowanie) na ww. stanowiska w zakresie odnoszącym się do osoby, która na podstawie tej uchwały objęła urząd sędziego lub stanowisko asesora. Powyższe rozwiązanie wyłącza </w:t>
      </w:r>
      <w:r w:rsidR="008A1529">
        <w:t>tym samym</w:t>
      </w:r>
      <w:r w:rsidRPr="005C17FE">
        <w:t xml:space="preserve"> wskazaną grupę uchwał KRS z</w:t>
      </w:r>
      <w:r w:rsidR="008A1529">
        <w:t xml:space="preserve"> </w:t>
      </w:r>
      <w:r w:rsidRPr="005C17FE">
        <w:t>możliwości ponownego ich rozpatrzenia</w:t>
      </w:r>
      <w:r w:rsidR="008A1529">
        <w:t>,</w:t>
      </w:r>
      <w:r w:rsidRPr="005C17FE">
        <w:t xml:space="preserve"> mimo że uchwały te mogą być dotknięte wadliwością lub mogą zachodzić inne okoliczności, uzasadniające ich ponowne rozpatrzenie. Wzmocnienie realizacji zasady legalizmu oraz dobro wymiaru sprawiedliwości uzasadniają wprowadzenie możliwości ponownego rozpatrzenia sprawy także w odniesieniu do ww. grupy uchwał KRS. Należy przy tym zauważyć, że postanowienie Prezydenta </w:t>
      </w:r>
      <w:r w:rsidR="008A1529">
        <w:t xml:space="preserve">RP </w:t>
      </w:r>
      <w:r w:rsidRPr="005C17FE">
        <w:t xml:space="preserve">w sprawie powołania na stanowisko sędziego oraz postanowienie </w:t>
      </w:r>
      <w:r w:rsidR="008A1529">
        <w:t xml:space="preserve">Prezydenta RP w sprawie </w:t>
      </w:r>
      <w:r w:rsidRPr="005C17FE">
        <w:t>mianowani</w:t>
      </w:r>
      <w:r w:rsidR="008A1529">
        <w:t>a</w:t>
      </w:r>
      <w:r w:rsidRPr="005C17FE">
        <w:t xml:space="preserve"> na stanowiska asesora sądowego w sądzie powszechnym nie sanuje ewentualnych uchybień, którymi dotknięte było postępowanie w ramach KRS. W ocenie projektodawcy fakt objęcia stanowiska sędziego lub asesora w sądzie powszechnym nie może zatem wyłączać możliwości ponownego rozpatrzenia sprawy dotyczącej uchwały zawierającej wniosek o powołanie na ww. stanowisko. Analogiczne względy przemawiają za uchyleniem przepisu przewidującego umorzenia z mocy prawa postępowanie w sprawie odwołania od uchwały Krajowej Rady Sądownictwa w</w:t>
      </w:r>
      <w:r w:rsidR="007A24DB">
        <w:t> </w:t>
      </w:r>
      <w:r w:rsidRPr="005C17FE">
        <w:t xml:space="preserve">sprawie indywidualnej dotyczącej powołania na stanowisko sędziego w sytuacji, gdy Prezydenta RP powołał </w:t>
      </w:r>
      <w:r w:rsidR="007A24DB">
        <w:t xml:space="preserve">już </w:t>
      </w:r>
      <w:r w:rsidRPr="005C17FE">
        <w:t>daną osobę na stanowisko sędziowskie (art. 45b ustawy o KRS), a także uchyleni</w:t>
      </w:r>
      <w:r w:rsidR="007A24DB">
        <w:t>em</w:t>
      </w:r>
      <w:r w:rsidRPr="005C17FE">
        <w:t xml:space="preserve"> przepisu wyłączającego możliwość wznowienia postępowania przed KRS lub wzruszeni</w:t>
      </w:r>
      <w:r w:rsidR="007A24DB">
        <w:t>a</w:t>
      </w:r>
      <w:r w:rsidRPr="005C17FE">
        <w:t xml:space="preserve"> uchwały </w:t>
      </w:r>
      <w:r w:rsidR="007A24DB">
        <w:t xml:space="preserve">KRS </w:t>
      </w:r>
      <w:r w:rsidRPr="005C17FE">
        <w:t>zawierającej wniosek o</w:t>
      </w:r>
      <w:r w:rsidR="007A24DB">
        <w:t> </w:t>
      </w:r>
      <w:r w:rsidRPr="005C17FE">
        <w:t xml:space="preserve">powołanie </w:t>
      </w:r>
      <w:r w:rsidR="007A24DB">
        <w:t xml:space="preserve">na stanowisko sędziego, </w:t>
      </w:r>
      <w:r w:rsidRPr="005C17FE">
        <w:t xml:space="preserve">jeżeli osoba przedstawiona Prezydentowi RP spełniała w dniu podjęcia uchwały przez KRS określone w Konstytucji warunki formalne wymagane do pełnienia urzędu (art. 45c ustawy o KRS). </w:t>
      </w:r>
    </w:p>
    <w:p w14:paraId="7FCBD076" w14:textId="04712997" w:rsidR="007A24DB" w:rsidRPr="007A24DB" w:rsidRDefault="007A24DB" w:rsidP="007A24DB">
      <w:pPr>
        <w:pStyle w:val="ARTartustawynprozporzdzenia"/>
      </w:pPr>
      <w:r w:rsidRPr="007A24DB">
        <w:t>W obrębie ustawy z dnia 20 grudnia 2019 r. o zmianie ustawy – Prawo o ustroju sądów powszechnych, ustawy o Sądzie Najwyższym oraz niektórych innych ustaw (dalej: ustawa zmieniająca z 20 grudnia 2019 r.) projektodawca przewiduje uchylenie art. 12 tej ustawy. Powyższy przepis miał charakter międzyczasowy i przewidywał: 1) zastosowanie z mocą wsteczną art. 45c ustawy o KRS do postępowań oraz uchwał podjętych przez KRS przed dniem wejścia w życie ustawy zmieniającej z 20 grudnia 2019 r.; 2) pozbawienie skutków prawnych postanowień tymczasowych wydanych przed dniem wejścia w życie ustawy zmieniającej z 20 grudnia 2019 r. w postępowaniu z odwołania od uchwały Krajowej Rady Sądownictwa w</w:t>
      </w:r>
      <w:r>
        <w:t> </w:t>
      </w:r>
      <w:r w:rsidRPr="007A24DB">
        <w:t>przedmiocie powołania do pełnienia urzędu na stanowisku sędziego; 3) nieważność postępowań w sprawie odwołania od uchwały KRS w sprawie indywidualnej dotyczącej powołania do pełnienia urzędu na stanowisku sędziego Sądu Najwyższego, prowadzonych z</w:t>
      </w:r>
      <w:r>
        <w:t> </w:t>
      </w:r>
      <w:r w:rsidRPr="007A24DB">
        <w:t>naruszeniem art. 3 ustawy z dnia 26 kwietnia 2019 r. o zmianie ustawy o Krajowej Sądownictwa oraz ustawy – Prawo o ustroju sądów administracyjnych; 4) pozbawienie skutków prawnych czynności sądowych podjętych przed dniem  zmieniającej z 20 grudnia 2019 r. bez udziału osoby, której dotyczą, w związku z rozpoznaniem odwołania od uchwały KRS w sprawie indywidualnej dotyczącej powołania do pełnienia urzędu na stanowisku sędziego.</w:t>
      </w:r>
    </w:p>
    <w:p w14:paraId="5AF3DC69" w14:textId="0ED117A0" w:rsidR="004069EE" w:rsidRDefault="007A24DB" w:rsidP="007A24DB">
      <w:pPr>
        <w:pStyle w:val="ARTartustawynprozporzdzenia"/>
      </w:pPr>
      <w:r w:rsidRPr="007A24DB">
        <w:t xml:space="preserve">Uchylenie powyższego przepisu stanowi konsekwencję przewidzianego przez projektodawcę uchylenia art. 45c ustawy o KRS (w odniesieniu do uchylanego art. 12 ust. 1 ustawy zmieniającej z 20 grudnia 2019 r.), a także zmierza do cofnięcia skutków prawnych </w:t>
      </w:r>
      <w:r>
        <w:t xml:space="preserve">wynikających z przepisów przejściowych zawartych w </w:t>
      </w:r>
      <w:r w:rsidRPr="007A24DB">
        <w:t>art. 12 ust. 2-4 ustawy zmieniającej z</w:t>
      </w:r>
      <w:r>
        <w:t> </w:t>
      </w:r>
      <w:r w:rsidRPr="007A24DB">
        <w:t>20 grudnia 2019 r.</w:t>
      </w:r>
    </w:p>
    <w:p w14:paraId="63668976" w14:textId="77777777" w:rsidR="007A24DB" w:rsidRPr="00BC4276" w:rsidRDefault="007A24DB" w:rsidP="007A24DB">
      <w:pPr>
        <w:pStyle w:val="ARTartustawynprozporzdzenia"/>
      </w:pPr>
    </w:p>
    <w:p w14:paraId="110185BD" w14:textId="7A9B8D01" w:rsidR="0088035F" w:rsidRPr="00BC4276" w:rsidRDefault="0088035F" w:rsidP="004B43AC">
      <w:pPr>
        <w:pStyle w:val="ARTartustawynprozporzdzenia"/>
        <w:outlineLvl w:val="0"/>
        <w:rPr>
          <w:rStyle w:val="Ppogrubienie"/>
        </w:rPr>
      </w:pPr>
      <w:bookmarkStart w:id="18" w:name="_Toc214618956"/>
      <w:r w:rsidRPr="00BC4276">
        <w:rPr>
          <w:rStyle w:val="Ppogrubienie"/>
        </w:rPr>
        <w:t>X</w:t>
      </w:r>
      <w:r w:rsidR="004069EE">
        <w:rPr>
          <w:rStyle w:val="Ppogrubienie"/>
        </w:rPr>
        <w:t>I</w:t>
      </w:r>
      <w:r w:rsidRPr="00BC4276">
        <w:rPr>
          <w:rStyle w:val="Ppogrubienie"/>
        </w:rPr>
        <w:t>I. Wejście w życie i wykonanie ustawy</w:t>
      </w:r>
      <w:bookmarkEnd w:id="18"/>
    </w:p>
    <w:p w14:paraId="02744E26" w14:textId="76A2CAC8" w:rsidR="0088035F" w:rsidRPr="00BC4276" w:rsidRDefault="0088035F" w:rsidP="0088035F">
      <w:pPr>
        <w:pStyle w:val="ARTartustawynprozporzdzenia"/>
      </w:pPr>
      <w:r w:rsidRPr="00BC4276">
        <w:t>Projektowany mechanizm przywrócenia prawa do niezależnego i bezstronnego sądu ustanowionego na podstawie prawa przez uregulowanie skutków uchwał obecnej</w:t>
      </w:r>
      <w:r w:rsidR="00C92DA0" w:rsidRPr="00BC4276">
        <w:t xml:space="preserve"> Krajowej </w:t>
      </w:r>
      <w:r w:rsidRPr="00BC4276">
        <w:t xml:space="preserve">Rady </w:t>
      </w:r>
      <w:r w:rsidR="00C92DA0" w:rsidRPr="00BC4276">
        <w:t xml:space="preserve">Sądownictwa </w:t>
      </w:r>
      <w:r w:rsidRPr="00BC4276">
        <w:t xml:space="preserve">zakłada </w:t>
      </w:r>
      <w:r w:rsidR="00C92DA0" w:rsidRPr="00BC4276">
        <w:t xml:space="preserve">przeprowadzenie </w:t>
      </w:r>
      <w:r w:rsidR="006E38B0" w:rsidRPr="00BC4276">
        <w:t xml:space="preserve">– </w:t>
      </w:r>
      <w:r w:rsidR="00C92DA0" w:rsidRPr="00BC4276">
        <w:t xml:space="preserve">w </w:t>
      </w:r>
      <w:r w:rsidR="003C2639" w:rsidRPr="00BC4276">
        <w:t xml:space="preserve">odniesieniu do stanowisk sędziowskich obsadzonych w latach 2018-2025 przy udziale niekonstytucyjnie ukształtowanej Krajowej Rady Sądownictwa </w:t>
      </w:r>
      <w:r w:rsidR="006E38B0" w:rsidRPr="00BC4276">
        <w:t>–</w:t>
      </w:r>
      <w:r w:rsidR="003C2639" w:rsidRPr="00BC4276">
        <w:t xml:space="preserve"> </w:t>
      </w:r>
      <w:r w:rsidR="00C92DA0" w:rsidRPr="00BC4276">
        <w:t>ponownej procedury konkursowej</w:t>
      </w:r>
      <w:r w:rsidR="003C2639" w:rsidRPr="00BC4276">
        <w:t xml:space="preserve">. Ponowna procedura konkursowa zostanie przeprowadzona przez </w:t>
      </w:r>
      <w:r w:rsidRPr="00BC4276">
        <w:t>Krajow</w:t>
      </w:r>
      <w:r w:rsidR="003C2639" w:rsidRPr="00BC4276">
        <w:t>ą</w:t>
      </w:r>
      <w:r w:rsidRPr="00BC4276">
        <w:t xml:space="preserve"> Rad</w:t>
      </w:r>
      <w:r w:rsidR="003C2639" w:rsidRPr="00BC4276">
        <w:t>ę</w:t>
      </w:r>
      <w:r w:rsidRPr="00BC4276">
        <w:t xml:space="preserve"> Sądownictwa ukształtowan</w:t>
      </w:r>
      <w:r w:rsidR="003C2639" w:rsidRPr="00BC4276">
        <w:t>ą</w:t>
      </w:r>
      <w:r w:rsidRPr="00BC4276">
        <w:t xml:space="preserve"> zgodnie ze standardem konstytucyjnym i pod kontrolą Sądu Najwyższego. </w:t>
      </w:r>
      <w:r w:rsidR="003C2639" w:rsidRPr="00BC4276">
        <w:t xml:space="preserve">Zarazem pierwszy etap zmian związanych z przywracaniem prawa do niezależnego i bezstronnego sądu zostanie zrealizowany z mocy ustawy, poprzez pozbawienie skutków prawnych uchwał </w:t>
      </w:r>
      <w:r w:rsidR="00546EBD" w:rsidRPr="00BC4276">
        <w:t xml:space="preserve">Krajowej Rady Sądownictwa </w:t>
      </w:r>
      <w:r w:rsidR="003C2639" w:rsidRPr="00BC4276">
        <w:t xml:space="preserve">z lat 2018-2025 obejmujących wnioski o powołanie na stanowisko sędziego </w:t>
      </w:r>
      <w:r w:rsidR="005D5464" w:rsidRPr="00BC4276">
        <w:t>(z</w:t>
      </w:r>
      <w:r w:rsidR="00546EBD" w:rsidRPr="00BC4276">
        <w:t> </w:t>
      </w:r>
      <w:r w:rsidR="005D5464" w:rsidRPr="00BC4276">
        <w:t>wyłączeniem uchwał podjętych w odniesieniu do sędziów, o których mowa w art. 2 ust. 2 ustawy). Powyższe o</w:t>
      </w:r>
      <w:r w:rsidRPr="00BC4276">
        <w:t xml:space="preserve">znacza, że do osiągnięcia celów pierwszego etapu nie jest konieczne ukonstytuowanie się prawidłowo ukształtowanej Rady. </w:t>
      </w:r>
      <w:r w:rsidR="005D5464" w:rsidRPr="00BC4276">
        <w:t xml:space="preserve">Zarazem, </w:t>
      </w:r>
      <w:r w:rsidRPr="00BC4276">
        <w:t>podstawow</w:t>
      </w:r>
      <w:r w:rsidR="005D5464" w:rsidRPr="00BC4276">
        <w:t>e</w:t>
      </w:r>
      <w:r w:rsidRPr="00BC4276">
        <w:t xml:space="preserve"> cel</w:t>
      </w:r>
      <w:r w:rsidR="005D5464" w:rsidRPr="00BC4276">
        <w:t>e</w:t>
      </w:r>
      <w:r w:rsidRPr="00BC4276">
        <w:t xml:space="preserve"> projektu </w:t>
      </w:r>
      <w:r w:rsidR="000F0AE0" w:rsidRPr="00BC4276">
        <w:t>w </w:t>
      </w:r>
      <w:r w:rsidRPr="00BC4276">
        <w:t xml:space="preserve">zakresie przywrócenia prawa do niezależnego i bezstronnego sądu ustanowionego na podstawie prawa </w:t>
      </w:r>
      <w:r w:rsidR="005D5464" w:rsidRPr="00BC4276">
        <w:t xml:space="preserve">zostaną osiągnięte </w:t>
      </w:r>
      <w:r w:rsidRPr="00BC4276">
        <w:t>już z dniem wejścia w życie ustawy.</w:t>
      </w:r>
    </w:p>
    <w:p w14:paraId="289D2B7B" w14:textId="1C938E2B" w:rsidR="0088035F" w:rsidRPr="00BC4276" w:rsidRDefault="0088035F" w:rsidP="0088035F">
      <w:pPr>
        <w:pStyle w:val="ARTartustawynprozporzdzenia"/>
      </w:pPr>
      <w:r w:rsidRPr="00BC4276">
        <w:t>Jeszcze przed ukonstytuowaniem się nowej, prawidłowo ukształtowanej Krajowej Rady Sądownictwa będzie ponadto możliwe ogłoszenie przez Ministra Sprawiedliwości konkursów na zwolnione stanowiska sędziowskie oraz rozpoczęcie pierwszego etapu tego postępowania, które polega na zgłaszaniu się kandydatów i ich ocenie w poszczególnych sądach. Etap ten trwa średnio około 9 miesięcy, co oznacza, że jego zakończenie będzie przypadało na moment, w</w:t>
      </w:r>
      <w:r w:rsidR="006E38B0" w:rsidRPr="00BC4276">
        <w:t> </w:t>
      </w:r>
      <w:r w:rsidRPr="00BC4276">
        <w:t>którym powinna już ukonstytuować się nowa Rada.</w:t>
      </w:r>
      <w:r w:rsidR="00A46A0E" w:rsidRPr="00BC4276">
        <w:t xml:space="preserve"> </w:t>
      </w:r>
      <w:r w:rsidRPr="00BC4276">
        <w:t>Do tego czasu nadal będzie działać obecna, wadliwie ukształtowana Rada, która nie stoi na straży niezależności sądów i</w:t>
      </w:r>
      <w:r w:rsidR="006E38B0" w:rsidRPr="00BC4276">
        <w:t> </w:t>
      </w:r>
      <w:r w:rsidRPr="00BC4276">
        <w:t>niezawisłości sędziów, a tym samym nie jest zdolna realizować zadania określone w</w:t>
      </w:r>
      <w:r w:rsidR="006E38B0" w:rsidRPr="00BC4276">
        <w:t> </w:t>
      </w:r>
      <w:r w:rsidRPr="00BC4276">
        <w:t>projekcie.</w:t>
      </w:r>
    </w:p>
    <w:p w14:paraId="3099C5F5" w14:textId="5A3DE43F" w:rsidR="0088035F" w:rsidRPr="00BC4276" w:rsidRDefault="0088035F" w:rsidP="0088035F">
      <w:pPr>
        <w:pStyle w:val="ARTartustawynprozporzdzenia"/>
      </w:pPr>
      <w:r w:rsidRPr="00BC4276">
        <w:t>W ocenie projektodawcy pierwszeństwo należy przyznać przywróceniu stanu praworządności w Sądzie Najwyższym, aby mógł on sprawnie i w pełnej obsadzie kadrowej realizować swoje ustrojowe i ustawowe zadania, w tym kontrolować uchwały Rady zapadające w konkursach powtarzanych na podstawie ustawy.</w:t>
      </w:r>
    </w:p>
    <w:p w14:paraId="164C0B4B" w14:textId="2991081F" w:rsidR="0088035F" w:rsidRPr="00BC4276" w:rsidRDefault="0088035F" w:rsidP="0088035F">
      <w:pPr>
        <w:pStyle w:val="ARTartustawynprozporzdzenia"/>
      </w:pPr>
      <w:r w:rsidRPr="00BC4276">
        <w:t xml:space="preserve">Z kolei w odniesieniu do stanowisk zwolnionych w innych sądach należy zakładać, że ogłoszenie konkursów będzie następowało stopniowo od </w:t>
      </w:r>
      <w:r w:rsidR="00975617" w:rsidRPr="00BC4276">
        <w:t xml:space="preserve">dnia wejścia w życie projektowanej ustawy. </w:t>
      </w:r>
      <w:r w:rsidRPr="00BC4276">
        <w:t>Czas trwania tych postępowań jest zdeterminowany przez trzy czynniki:</w:t>
      </w:r>
    </w:p>
    <w:p w14:paraId="7E59F410" w14:textId="1D6F5A83" w:rsidR="0088035F" w:rsidRPr="00BC4276" w:rsidRDefault="0088035F" w:rsidP="0088035F">
      <w:pPr>
        <w:pStyle w:val="ARTartustawynprozporzdzenia"/>
      </w:pPr>
      <w:r w:rsidRPr="00BC4276">
        <w:t>a)</w:t>
      </w:r>
      <w:r w:rsidRPr="00BC4276">
        <w:tab/>
        <w:t>czynności podejmowane w postępowaniu konkursowym, w tym związane z oceną kandydatów, bezpośrednio w sądach powszechnych, administracyjnych wojskowych, co biorąc pod uwagę dotychczasowe doświadczenia należy szacować średnio na okres co najmniej 9</w:t>
      </w:r>
      <w:r w:rsidR="006E38B0" w:rsidRPr="00BC4276">
        <w:t> </w:t>
      </w:r>
      <w:r w:rsidRPr="00BC4276">
        <w:t>miesięcy;</w:t>
      </w:r>
    </w:p>
    <w:p w14:paraId="5BF51660" w14:textId="77777777" w:rsidR="0088035F" w:rsidRPr="00BC4276" w:rsidRDefault="0088035F" w:rsidP="0088035F">
      <w:pPr>
        <w:pStyle w:val="ARTartustawynprozporzdzenia"/>
      </w:pPr>
      <w:r w:rsidRPr="00BC4276">
        <w:t>b)</w:t>
      </w:r>
      <w:r w:rsidRPr="00BC4276">
        <w:tab/>
        <w:t>czynności podejmowane w postępowaniu konkursowym przed Krajową Radą Sądownictwa zakończone podjęciem uchwał o przedstawieniu Prezydentowi RP kandydatów na wolne stanowiska sędziowskie;</w:t>
      </w:r>
    </w:p>
    <w:p w14:paraId="646857C9" w14:textId="77777777" w:rsidR="0088035F" w:rsidRPr="00BC4276" w:rsidRDefault="0088035F" w:rsidP="0088035F">
      <w:pPr>
        <w:pStyle w:val="ARTartustawynprozporzdzenia"/>
      </w:pPr>
      <w:r w:rsidRPr="00BC4276">
        <w:t>c)</w:t>
      </w:r>
      <w:r w:rsidRPr="00BC4276">
        <w:tab/>
        <w:t>możliwość wniesienia odwołania od uchwał Krajowej Rady Sądownictwa do Sądu Najwyższego, co odsuwa w czasie zakończenie postępowań konkursowych i wręczenie pierwszych nominacji sędziowskich.</w:t>
      </w:r>
    </w:p>
    <w:p w14:paraId="11FC9DFA" w14:textId="354CB64B" w:rsidR="0088035F" w:rsidRPr="00BC4276" w:rsidRDefault="0088035F" w:rsidP="0088035F">
      <w:pPr>
        <w:pStyle w:val="ARTartustawynprozporzdzenia"/>
      </w:pPr>
      <w:r w:rsidRPr="00BC4276">
        <w:t xml:space="preserve">W związku z powyższym zakończenie większości powtarzanych konkursów przed Krajową Radą Sądownictwa należy szacować na </w:t>
      </w:r>
      <w:r w:rsidR="00975617" w:rsidRPr="00BC4276">
        <w:t xml:space="preserve">przełom </w:t>
      </w:r>
      <w:r w:rsidRPr="00BC4276">
        <w:t>2027 r.</w:t>
      </w:r>
      <w:r w:rsidR="00975617" w:rsidRPr="00BC4276">
        <w:t xml:space="preserve"> i 2028 r.</w:t>
      </w:r>
      <w:r w:rsidRPr="00BC4276">
        <w:t xml:space="preserve"> W tym czasie nastąpi również zakończenie proponowanej w projekcie ustawowej delegacji sędziów.</w:t>
      </w:r>
    </w:p>
    <w:p w14:paraId="45587294" w14:textId="5AFA2B58" w:rsidR="006268BD" w:rsidRPr="00BC4276" w:rsidRDefault="0088035F" w:rsidP="0088035F">
      <w:pPr>
        <w:pStyle w:val="ARTartustawynprozporzdzenia"/>
      </w:pPr>
      <w:r w:rsidRPr="00BC4276">
        <w:t>Podkreślić należy, że powyższy harmonogram zakłada dotrzymanie przez Krajową Radę Sądownictwa oraz Sąd Najwyższy określonych w ustawie terminów oraz sprawne prowadzenie postępowań konkursowych na etapie ogłaszania przez Ministra Sprawiedliwości o wolnych stanowiskach, zgłaszania i oceny kandydatów w poszczególnych sądach, wyłaniania kandydatów przez Krajową Radę Sądownictwa, rozpoznawania odwołań przez Sąd Najwyższy oraz dokonywania nominacji przez Prezydenta RP. Opóźnienia na każdym z tych etapów spowodują przesunięcie w czasie osiągnięcia skutków ustawy względem przyjętego harmonogramu.</w:t>
      </w:r>
      <w:bookmarkEnd w:id="0"/>
    </w:p>
    <w:sectPr w:rsidR="006268BD" w:rsidRPr="00BC4276" w:rsidSect="001A7F15">
      <w:foot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67CF" w14:textId="77777777" w:rsidR="009C470B" w:rsidRDefault="009C470B">
      <w:r>
        <w:separator/>
      </w:r>
    </w:p>
  </w:endnote>
  <w:endnote w:type="continuationSeparator" w:id="0">
    <w:p w14:paraId="7EDF37A5" w14:textId="77777777" w:rsidR="009C470B" w:rsidRDefault="009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2754"/>
      <w:docPartObj>
        <w:docPartGallery w:val="Page Numbers (Bottom of Page)"/>
        <w:docPartUnique/>
      </w:docPartObj>
    </w:sdtPr>
    <w:sdtEndPr/>
    <w:sdtContent>
      <w:p w14:paraId="5693FEAE" w14:textId="2192A31E" w:rsidR="008B5902" w:rsidRDefault="008B5902" w:rsidP="008B5902">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41CA" w14:textId="77777777" w:rsidR="009C470B" w:rsidRDefault="009C470B">
      <w:r>
        <w:separator/>
      </w:r>
    </w:p>
  </w:footnote>
  <w:footnote w:type="continuationSeparator" w:id="0">
    <w:p w14:paraId="2CE843DB" w14:textId="77777777" w:rsidR="009C470B" w:rsidRDefault="009C470B">
      <w:r>
        <w:continuationSeparator/>
      </w:r>
    </w:p>
  </w:footnote>
  <w:footnote w:id="1">
    <w:p w14:paraId="44780B87" w14:textId="0D39307E" w:rsidR="00FA2825" w:rsidRPr="008F74DE" w:rsidRDefault="00FA2825" w:rsidP="008F74DE">
      <w:pPr>
        <w:pStyle w:val="ODNONIKtreodnonika"/>
      </w:pPr>
      <w:r w:rsidRPr="008F74DE">
        <w:rPr>
          <w:rStyle w:val="Odwoanieprzypisudolnego"/>
          <w:rFonts w:cs="Arial"/>
          <w:vertAlign w:val="baseline"/>
        </w:rPr>
        <w:footnoteRef/>
      </w:r>
      <w:r>
        <w:tab/>
      </w:r>
      <w:r w:rsidRPr="008F74DE">
        <w:t xml:space="preserve">Przypadek ten został opisany w tabelarycznym zestawieniu na </w:t>
      </w:r>
      <w:r>
        <w:t>s.</w:t>
      </w:r>
      <w:r w:rsidRPr="008F74DE">
        <w:t xml:space="preserve"> 44 informacji </w:t>
      </w:r>
      <w:r>
        <w:t xml:space="preserve">dostępnej pod adresem internetowym </w:t>
      </w:r>
      <w:r w:rsidRPr="008F74DE">
        <w:t>https://krs.pl/pl/dzialalnosc/sprawozdania/1369-informacje-o-dzialalnosci-krs-w-2020-r-2.html). Co charakterystyczne, odrzucenie kandydatury nie nastąpiło z uwagi na jej merytoryczną ocenę, ale wobec wątpliwości co postawy etycznej osoby kandydującej na urząd sędziego. Należy zaznaczyć, że działająca do marca 2018 r. Krajowa Rada Sądownictwa w składzie zgodnym ze standardem konstytucyjnym (przed przerwaniem jej kadencji w związku z niekonstytucyjną zmianą trybu wyboru sędziów-członków KRS ustawą z dnia 8 grudnia 2017 r.) nigdy nie zakwestionowała kandydatury osoby ubiegającej się o urząd sędziego po asesurze.</w:t>
      </w:r>
    </w:p>
  </w:footnote>
  <w:footnote w:id="2">
    <w:p w14:paraId="4B807956" w14:textId="3DA7AE8D" w:rsidR="00FA2825" w:rsidRPr="008F74DE" w:rsidRDefault="00FA2825" w:rsidP="008F74DE">
      <w:pPr>
        <w:pStyle w:val="ODNONIKtreodnonika"/>
      </w:pPr>
      <w:r w:rsidRPr="008F74DE">
        <w:rPr>
          <w:rStyle w:val="Odwoanieprzypisudolnego"/>
          <w:rFonts w:cs="Arial"/>
          <w:vertAlign w:val="baseline"/>
        </w:rPr>
        <w:footnoteRef/>
      </w:r>
      <w:r>
        <w:tab/>
      </w:r>
      <w:r w:rsidRPr="008F74DE">
        <w:t xml:space="preserve">Por. § 2 </w:t>
      </w:r>
      <w:r>
        <w:t>r</w:t>
      </w:r>
      <w:r w:rsidRPr="008F74DE">
        <w:t>ozporządzenia Ministra Sprawiedliwości z dnia 8 listopada 2012 r. w sprawie czynności asystentów sędziów</w:t>
      </w:r>
      <w:r>
        <w:t xml:space="preserve"> (</w:t>
      </w:r>
      <w:r w:rsidRPr="008F74DE">
        <w:t>Dz.</w:t>
      </w:r>
      <w:r>
        <w:t xml:space="preserve"> </w:t>
      </w:r>
      <w:r w:rsidRPr="008F74DE">
        <w:t>U</w:t>
      </w:r>
      <w:r>
        <w:t xml:space="preserve">. </w:t>
      </w:r>
      <w:r w:rsidRPr="008F74DE">
        <w:t>poz.</w:t>
      </w:r>
      <w:r>
        <w:t xml:space="preserve"> </w:t>
      </w:r>
      <w:r w:rsidRPr="008F74DE">
        <w:t>1270</w:t>
      </w:r>
      <w:r>
        <w:t>).</w:t>
      </w:r>
    </w:p>
  </w:footnote>
  <w:footnote w:id="3">
    <w:p w14:paraId="64E096DB" w14:textId="3CC91A3E" w:rsidR="00FA2825" w:rsidRPr="008F74DE" w:rsidRDefault="00FA2825" w:rsidP="008F74DE">
      <w:pPr>
        <w:pStyle w:val="ODNONIKtreodnonika"/>
      </w:pPr>
      <w:r w:rsidRPr="008F74DE">
        <w:rPr>
          <w:rStyle w:val="Odwoanieprzypisudolnego"/>
          <w:rFonts w:cs="Arial"/>
          <w:vertAlign w:val="baseline"/>
        </w:rPr>
        <w:footnoteRef/>
      </w:r>
      <w:r>
        <w:tab/>
      </w:r>
      <w:r w:rsidRPr="008F74DE">
        <w:t xml:space="preserve">Por. </w:t>
      </w:r>
      <w:r>
        <w:t>a</w:t>
      </w:r>
      <w:r w:rsidRPr="008F74DE">
        <w:t xml:space="preserve">rt. 2 § 2 </w:t>
      </w:r>
      <w:r w:rsidRPr="00367B0F">
        <w:t>ustawy z dnia 27 lipca 2001 r. – Prawo o ustroju sądów powszechnych</w:t>
      </w:r>
      <w:r w:rsidRPr="008F74DE">
        <w:t>.</w:t>
      </w:r>
    </w:p>
  </w:footnote>
  <w:footnote w:id="4">
    <w:p w14:paraId="00EE55F5" w14:textId="75E6875B" w:rsidR="00FA2825" w:rsidRPr="008F74DE" w:rsidRDefault="00FA2825" w:rsidP="008F74DE">
      <w:pPr>
        <w:pStyle w:val="ODNONIKtreodnonika"/>
      </w:pPr>
      <w:r w:rsidRPr="008F74DE">
        <w:rPr>
          <w:rStyle w:val="Odwoanieprzypisudolnego"/>
          <w:rFonts w:cs="Arial"/>
          <w:vertAlign w:val="baseline"/>
        </w:rPr>
        <w:footnoteRef/>
      </w:r>
      <w:r w:rsidRPr="008F74DE">
        <w:t xml:space="preserve"> </w:t>
      </w:r>
      <w:r>
        <w:tab/>
      </w:r>
      <w:r w:rsidRPr="008F74DE">
        <w:t>Dotyczy to grupy sędziów, którzy zrzekli się urzędu w związku z ich mianowaniem, powołaniem lub wybraniem do pełnienia funkcji w organach państwowych, samorządu terytorialnego, w służbie dyplomatycznej, konsularnej lub w organach organizacji międzynarodowych oraz ponadnarodowych działających na podstawie umów międzynarodowych ratyfikowanych przez Rzeczpospolitą Polską, a</w:t>
      </w:r>
      <w:r>
        <w:t> </w:t>
      </w:r>
      <w:r w:rsidRPr="008F74DE">
        <w:t xml:space="preserve">następnie powracają do służby sędziowskiej (art. 89 § 2 i § 3 </w:t>
      </w:r>
      <w:r w:rsidRPr="00367B0F">
        <w:t>ustawy z dnia 27 lipca 2001 r. – Prawo o ustroju sądów powszechnych</w:t>
      </w:r>
      <w:r w:rsidRPr="008F74DE">
        <w:t>)</w:t>
      </w:r>
      <w:r>
        <w:t>.</w:t>
      </w:r>
    </w:p>
  </w:footnote>
  <w:footnote w:id="5">
    <w:p w14:paraId="5597EB63" w14:textId="5FD48689" w:rsidR="00FA2825" w:rsidRPr="008F74DE" w:rsidRDefault="00FA2825" w:rsidP="008F74DE">
      <w:pPr>
        <w:pStyle w:val="ODNONIKtreodnonika"/>
      </w:pPr>
      <w:r w:rsidRPr="008F74DE">
        <w:rPr>
          <w:rStyle w:val="Odwoanieprzypisudolnego"/>
          <w:rFonts w:cs="Arial"/>
          <w:vertAlign w:val="baseline"/>
        </w:rPr>
        <w:footnoteRef/>
      </w:r>
      <w:r>
        <w:tab/>
      </w:r>
      <w:r w:rsidRPr="008F74DE">
        <w:t xml:space="preserve">Zgodnie z art. 151b § 4 </w:t>
      </w:r>
      <w:r>
        <w:t>u</w:t>
      </w:r>
      <w:r w:rsidRPr="008F74DE">
        <w:t xml:space="preserve">stawy z dnia 27 lipca 2001 r. </w:t>
      </w:r>
      <w:r w:rsidRPr="008140E5">
        <w:t>–</w:t>
      </w:r>
      <w:r>
        <w:t xml:space="preserve"> </w:t>
      </w:r>
      <w:r w:rsidRPr="008F74DE">
        <w:t>Prawo o ustroju sądów powszechnych wynagrodzenie zasadnicze referendarza sądowego wynosi 75% wynagrodzenia zasadniczego sędziego sądu rejonowego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43A02"/>
    <w:multiLevelType w:val="hybridMultilevel"/>
    <w:tmpl w:val="5314A84C"/>
    <w:lvl w:ilvl="0" w:tplc="FF946E64">
      <w:start w:val="1"/>
      <w:numFmt w:val="decimal"/>
      <w:lvlText w:val="%1)"/>
      <w:lvlJc w:val="left"/>
      <w:pPr>
        <w:ind w:left="1420" w:hanging="91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16cid:durableId="89728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A7D"/>
    <w:rsid w:val="000012DA"/>
    <w:rsid w:val="0000246E"/>
    <w:rsid w:val="00003862"/>
    <w:rsid w:val="0000611E"/>
    <w:rsid w:val="000104F2"/>
    <w:rsid w:val="00012A35"/>
    <w:rsid w:val="00016099"/>
    <w:rsid w:val="000170DC"/>
    <w:rsid w:val="00017DC2"/>
    <w:rsid w:val="00021522"/>
    <w:rsid w:val="00023471"/>
    <w:rsid w:val="00023F13"/>
    <w:rsid w:val="00030634"/>
    <w:rsid w:val="000319C1"/>
    <w:rsid w:val="00031A8B"/>
    <w:rsid w:val="00031BCA"/>
    <w:rsid w:val="000330FA"/>
    <w:rsid w:val="0003362F"/>
    <w:rsid w:val="00034AAF"/>
    <w:rsid w:val="00036B63"/>
    <w:rsid w:val="00037DC0"/>
    <w:rsid w:val="00037E1A"/>
    <w:rsid w:val="00043495"/>
    <w:rsid w:val="00046A75"/>
    <w:rsid w:val="00047312"/>
    <w:rsid w:val="000508BD"/>
    <w:rsid w:val="000517AB"/>
    <w:rsid w:val="0005339C"/>
    <w:rsid w:val="0005571B"/>
    <w:rsid w:val="00057347"/>
    <w:rsid w:val="00057AB3"/>
    <w:rsid w:val="00057B64"/>
    <w:rsid w:val="00060076"/>
    <w:rsid w:val="00060432"/>
    <w:rsid w:val="00060D87"/>
    <w:rsid w:val="000615A5"/>
    <w:rsid w:val="00064ADB"/>
    <w:rsid w:val="00064E4C"/>
    <w:rsid w:val="00065D8A"/>
    <w:rsid w:val="00066901"/>
    <w:rsid w:val="000708A2"/>
    <w:rsid w:val="00071BEE"/>
    <w:rsid w:val="000736CD"/>
    <w:rsid w:val="0007533B"/>
    <w:rsid w:val="0007545D"/>
    <w:rsid w:val="000760BF"/>
    <w:rsid w:val="0007613E"/>
    <w:rsid w:val="00076BFC"/>
    <w:rsid w:val="000814A7"/>
    <w:rsid w:val="0008557B"/>
    <w:rsid w:val="00085AB5"/>
    <w:rsid w:val="00085CB5"/>
    <w:rsid w:val="00085CE7"/>
    <w:rsid w:val="000906EE"/>
    <w:rsid w:val="00091923"/>
    <w:rsid w:val="00091BA2"/>
    <w:rsid w:val="000944EF"/>
    <w:rsid w:val="00094FDD"/>
    <w:rsid w:val="00095F93"/>
    <w:rsid w:val="0009732D"/>
    <w:rsid w:val="000973F0"/>
    <w:rsid w:val="000A1296"/>
    <w:rsid w:val="000A19A7"/>
    <w:rsid w:val="000A1C22"/>
    <w:rsid w:val="000A1C27"/>
    <w:rsid w:val="000A1DAD"/>
    <w:rsid w:val="000A2649"/>
    <w:rsid w:val="000A323B"/>
    <w:rsid w:val="000B1537"/>
    <w:rsid w:val="000B298D"/>
    <w:rsid w:val="000B32F9"/>
    <w:rsid w:val="000B331C"/>
    <w:rsid w:val="000B5B2D"/>
    <w:rsid w:val="000B5DCE"/>
    <w:rsid w:val="000C05BA"/>
    <w:rsid w:val="000C0E8F"/>
    <w:rsid w:val="000C4BC4"/>
    <w:rsid w:val="000C6571"/>
    <w:rsid w:val="000D0110"/>
    <w:rsid w:val="000D10E4"/>
    <w:rsid w:val="000D2468"/>
    <w:rsid w:val="000D2DF1"/>
    <w:rsid w:val="000D318A"/>
    <w:rsid w:val="000D4878"/>
    <w:rsid w:val="000D4F5B"/>
    <w:rsid w:val="000D6173"/>
    <w:rsid w:val="000D6C5F"/>
    <w:rsid w:val="000D6F83"/>
    <w:rsid w:val="000E17E8"/>
    <w:rsid w:val="000E2380"/>
    <w:rsid w:val="000E25CC"/>
    <w:rsid w:val="000E3694"/>
    <w:rsid w:val="000E490F"/>
    <w:rsid w:val="000E6241"/>
    <w:rsid w:val="000E78F1"/>
    <w:rsid w:val="000F0AE0"/>
    <w:rsid w:val="000F2533"/>
    <w:rsid w:val="000F2BE3"/>
    <w:rsid w:val="000F3D0D"/>
    <w:rsid w:val="000F4279"/>
    <w:rsid w:val="000F50E8"/>
    <w:rsid w:val="000F6705"/>
    <w:rsid w:val="000F6ED4"/>
    <w:rsid w:val="000F7A6E"/>
    <w:rsid w:val="000F7E71"/>
    <w:rsid w:val="001036A9"/>
    <w:rsid w:val="001042BA"/>
    <w:rsid w:val="00105B21"/>
    <w:rsid w:val="00106D03"/>
    <w:rsid w:val="00110465"/>
    <w:rsid w:val="00110628"/>
    <w:rsid w:val="00110B89"/>
    <w:rsid w:val="00111BEE"/>
    <w:rsid w:val="0011245A"/>
    <w:rsid w:val="0011493E"/>
    <w:rsid w:val="00115216"/>
    <w:rsid w:val="00115B72"/>
    <w:rsid w:val="00116060"/>
    <w:rsid w:val="00117E6A"/>
    <w:rsid w:val="001209EC"/>
    <w:rsid w:val="00120A9E"/>
    <w:rsid w:val="00121317"/>
    <w:rsid w:val="00121929"/>
    <w:rsid w:val="00125A9C"/>
    <w:rsid w:val="001270A2"/>
    <w:rsid w:val="00131237"/>
    <w:rsid w:val="00131A5A"/>
    <w:rsid w:val="001328DF"/>
    <w:rsid w:val="001329AC"/>
    <w:rsid w:val="00134CA0"/>
    <w:rsid w:val="0014026F"/>
    <w:rsid w:val="0014216C"/>
    <w:rsid w:val="00147A47"/>
    <w:rsid w:val="00147AA1"/>
    <w:rsid w:val="001520CF"/>
    <w:rsid w:val="0015667C"/>
    <w:rsid w:val="00157110"/>
    <w:rsid w:val="0015742A"/>
    <w:rsid w:val="001578F4"/>
    <w:rsid w:val="00157DA1"/>
    <w:rsid w:val="00162968"/>
    <w:rsid w:val="00163147"/>
    <w:rsid w:val="00164C57"/>
    <w:rsid w:val="00164C9D"/>
    <w:rsid w:val="00165FC3"/>
    <w:rsid w:val="00171EA8"/>
    <w:rsid w:val="00172D41"/>
    <w:rsid w:val="00172F7A"/>
    <w:rsid w:val="00173150"/>
    <w:rsid w:val="00173390"/>
    <w:rsid w:val="001736F0"/>
    <w:rsid w:val="00173BB3"/>
    <w:rsid w:val="001740D0"/>
    <w:rsid w:val="0017467F"/>
    <w:rsid w:val="00174F2C"/>
    <w:rsid w:val="00175352"/>
    <w:rsid w:val="00177C7F"/>
    <w:rsid w:val="00177DC2"/>
    <w:rsid w:val="00180EAD"/>
    <w:rsid w:val="00180F2A"/>
    <w:rsid w:val="00184B91"/>
    <w:rsid w:val="00184D4A"/>
    <w:rsid w:val="00186EC1"/>
    <w:rsid w:val="00187299"/>
    <w:rsid w:val="0019049E"/>
    <w:rsid w:val="00190F8A"/>
    <w:rsid w:val="0019128B"/>
    <w:rsid w:val="00191E1F"/>
    <w:rsid w:val="0019473B"/>
    <w:rsid w:val="001952B1"/>
    <w:rsid w:val="00196E39"/>
    <w:rsid w:val="00197649"/>
    <w:rsid w:val="001A01FB"/>
    <w:rsid w:val="001A10E9"/>
    <w:rsid w:val="001A183D"/>
    <w:rsid w:val="001A2B65"/>
    <w:rsid w:val="001A3CD3"/>
    <w:rsid w:val="001A52BB"/>
    <w:rsid w:val="001A5BEF"/>
    <w:rsid w:val="001A6774"/>
    <w:rsid w:val="001A78B9"/>
    <w:rsid w:val="001A7F15"/>
    <w:rsid w:val="001B07AB"/>
    <w:rsid w:val="001B342E"/>
    <w:rsid w:val="001C13A1"/>
    <w:rsid w:val="001C1832"/>
    <w:rsid w:val="001C188C"/>
    <w:rsid w:val="001C3EA7"/>
    <w:rsid w:val="001C6BAF"/>
    <w:rsid w:val="001D1783"/>
    <w:rsid w:val="001D286A"/>
    <w:rsid w:val="001D2C60"/>
    <w:rsid w:val="001D53CD"/>
    <w:rsid w:val="001D55A3"/>
    <w:rsid w:val="001D5A6D"/>
    <w:rsid w:val="001D5AF5"/>
    <w:rsid w:val="001D5EA8"/>
    <w:rsid w:val="001E1E73"/>
    <w:rsid w:val="001E1F86"/>
    <w:rsid w:val="001E23AB"/>
    <w:rsid w:val="001E3E13"/>
    <w:rsid w:val="001E4E0C"/>
    <w:rsid w:val="001E526D"/>
    <w:rsid w:val="001E5490"/>
    <w:rsid w:val="001E5655"/>
    <w:rsid w:val="001F1832"/>
    <w:rsid w:val="001F220F"/>
    <w:rsid w:val="001F25B3"/>
    <w:rsid w:val="001F613F"/>
    <w:rsid w:val="001F6616"/>
    <w:rsid w:val="001F69E8"/>
    <w:rsid w:val="00202840"/>
    <w:rsid w:val="00202BD4"/>
    <w:rsid w:val="00204A97"/>
    <w:rsid w:val="00204BDB"/>
    <w:rsid w:val="002114EF"/>
    <w:rsid w:val="002118DA"/>
    <w:rsid w:val="00211939"/>
    <w:rsid w:val="002120DB"/>
    <w:rsid w:val="0021226B"/>
    <w:rsid w:val="002136B5"/>
    <w:rsid w:val="0021615F"/>
    <w:rsid w:val="002166AD"/>
    <w:rsid w:val="00217871"/>
    <w:rsid w:val="00217AF7"/>
    <w:rsid w:val="00221ED8"/>
    <w:rsid w:val="002231EA"/>
    <w:rsid w:val="00223C59"/>
    <w:rsid w:val="00223FDF"/>
    <w:rsid w:val="002271AE"/>
    <w:rsid w:val="002279C0"/>
    <w:rsid w:val="00230B6E"/>
    <w:rsid w:val="00234353"/>
    <w:rsid w:val="00234B17"/>
    <w:rsid w:val="0023727E"/>
    <w:rsid w:val="00242081"/>
    <w:rsid w:val="00243777"/>
    <w:rsid w:val="002441CD"/>
    <w:rsid w:val="00246BF6"/>
    <w:rsid w:val="002501A3"/>
    <w:rsid w:val="00250625"/>
    <w:rsid w:val="0025166C"/>
    <w:rsid w:val="0025507D"/>
    <w:rsid w:val="002555D4"/>
    <w:rsid w:val="00257CA8"/>
    <w:rsid w:val="00260A36"/>
    <w:rsid w:val="00261A16"/>
    <w:rsid w:val="0026331F"/>
    <w:rsid w:val="00263522"/>
    <w:rsid w:val="00264EC6"/>
    <w:rsid w:val="0026785E"/>
    <w:rsid w:val="00271013"/>
    <w:rsid w:val="002729FF"/>
    <w:rsid w:val="00273FE4"/>
    <w:rsid w:val="002765B4"/>
    <w:rsid w:val="00276A94"/>
    <w:rsid w:val="002875BE"/>
    <w:rsid w:val="00291BE0"/>
    <w:rsid w:val="0029303B"/>
    <w:rsid w:val="0029405D"/>
    <w:rsid w:val="00294FA6"/>
    <w:rsid w:val="00295415"/>
    <w:rsid w:val="00295A6F"/>
    <w:rsid w:val="00295BC6"/>
    <w:rsid w:val="00295DE9"/>
    <w:rsid w:val="002A166D"/>
    <w:rsid w:val="002A20C4"/>
    <w:rsid w:val="002A2387"/>
    <w:rsid w:val="002A570F"/>
    <w:rsid w:val="002A6F0F"/>
    <w:rsid w:val="002A7292"/>
    <w:rsid w:val="002A7358"/>
    <w:rsid w:val="002A7902"/>
    <w:rsid w:val="002B0F6B"/>
    <w:rsid w:val="002B13B6"/>
    <w:rsid w:val="002B23B8"/>
    <w:rsid w:val="002B40AC"/>
    <w:rsid w:val="002B4429"/>
    <w:rsid w:val="002B5B46"/>
    <w:rsid w:val="002B5F5E"/>
    <w:rsid w:val="002B68A6"/>
    <w:rsid w:val="002B7FAF"/>
    <w:rsid w:val="002C2F05"/>
    <w:rsid w:val="002C536A"/>
    <w:rsid w:val="002D0B0C"/>
    <w:rsid w:val="002D0C4F"/>
    <w:rsid w:val="002D1287"/>
    <w:rsid w:val="002D1364"/>
    <w:rsid w:val="002D39F8"/>
    <w:rsid w:val="002D4D30"/>
    <w:rsid w:val="002D5000"/>
    <w:rsid w:val="002D598D"/>
    <w:rsid w:val="002D6481"/>
    <w:rsid w:val="002D6755"/>
    <w:rsid w:val="002D6E94"/>
    <w:rsid w:val="002D7188"/>
    <w:rsid w:val="002E04CA"/>
    <w:rsid w:val="002E1DE3"/>
    <w:rsid w:val="002E22A6"/>
    <w:rsid w:val="002E2AB6"/>
    <w:rsid w:val="002E2EFF"/>
    <w:rsid w:val="002E3F34"/>
    <w:rsid w:val="002E4495"/>
    <w:rsid w:val="002E5F79"/>
    <w:rsid w:val="002E64FA"/>
    <w:rsid w:val="002F0A00"/>
    <w:rsid w:val="002F0CFA"/>
    <w:rsid w:val="002F32A0"/>
    <w:rsid w:val="002F43AB"/>
    <w:rsid w:val="002F669F"/>
    <w:rsid w:val="002F7F39"/>
    <w:rsid w:val="00301C97"/>
    <w:rsid w:val="003068B4"/>
    <w:rsid w:val="0031004C"/>
    <w:rsid w:val="003105F6"/>
    <w:rsid w:val="00310948"/>
    <w:rsid w:val="00311297"/>
    <w:rsid w:val="003113BE"/>
    <w:rsid w:val="003122CA"/>
    <w:rsid w:val="003146DE"/>
    <w:rsid w:val="003148FD"/>
    <w:rsid w:val="00316DB4"/>
    <w:rsid w:val="00321080"/>
    <w:rsid w:val="00322D45"/>
    <w:rsid w:val="0032569A"/>
    <w:rsid w:val="00325A1F"/>
    <w:rsid w:val="003268F9"/>
    <w:rsid w:val="00327148"/>
    <w:rsid w:val="00330BAF"/>
    <w:rsid w:val="00334E3A"/>
    <w:rsid w:val="003361DD"/>
    <w:rsid w:val="00336A1C"/>
    <w:rsid w:val="00341A6A"/>
    <w:rsid w:val="003457C0"/>
    <w:rsid w:val="00345B9C"/>
    <w:rsid w:val="00352DAE"/>
    <w:rsid w:val="00354DFB"/>
    <w:rsid w:val="00354EB9"/>
    <w:rsid w:val="003563AA"/>
    <w:rsid w:val="0035757D"/>
    <w:rsid w:val="003602AE"/>
    <w:rsid w:val="00360929"/>
    <w:rsid w:val="00360AF1"/>
    <w:rsid w:val="003613F9"/>
    <w:rsid w:val="003647D5"/>
    <w:rsid w:val="003674B0"/>
    <w:rsid w:val="00370A76"/>
    <w:rsid w:val="003727C5"/>
    <w:rsid w:val="00373D4D"/>
    <w:rsid w:val="00375E25"/>
    <w:rsid w:val="0037727C"/>
    <w:rsid w:val="00377E70"/>
    <w:rsid w:val="00380904"/>
    <w:rsid w:val="00381F5C"/>
    <w:rsid w:val="003823EE"/>
    <w:rsid w:val="00382960"/>
    <w:rsid w:val="003846F7"/>
    <w:rsid w:val="00384ED9"/>
    <w:rsid w:val="003851ED"/>
    <w:rsid w:val="00385B39"/>
    <w:rsid w:val="00386785"/>
    <w:rsid w:val="00390E89"/>
    <w:rsid w:val="00391AC5"/>
    <w:rsid w:val="00391B1A"/>
    <w:rsid w:val="00394423"/>
    <w:rsid w:val="003968A0"/>
    <w:rsid w:val="00396942"/>
    <w:rsid w:val="00396B49"/>
    <w:rsid w:val="00396E3E"/>
    <w:rsid w:val="003A012D"/>
    <w:rsid w:val="003A2497"/>
    <w:rsid w:val="003A306E"/>
    <w:rsid w:val="003A3511"/>
    <w:rsid w:val="003A60DC"/>
    <w:rsid w:val="003A6A46"/>
    <w:rsid w:val="003A6AE5"/>
    <w:rsid w:val="003A7A63"/>
    <w:rsid w:val="003B000C"/>
    <w:rsid w:val="003B0F1D"/>
    <w:rsid w:val="003B1D48"/>
    <w:rsid w:val="003B258B"/>
    <w:rsid w:val="003B4A57"/>
    <w:rsid w:val="003C0AD9"/>
    <w:rsid w:val="003C0ED0"/>
    <w:rsid w:val="003C1D49"/>
    <w:rsid w:val="003C2639"/>
    <w:rsid w:val="003C35C4"/>
    <w:rsid w:val="003C3870"/>
    <w:rsid w:val="003C68DF"/>
    <w:rsid w:val="003D12C2"/>
    <w:rsid w:val="003D31B9"/>
    <w:rsid w:val="003D3867"/>
    <w:rsid w:val="003E0D1A"/>
    <w:rsid w:val="003E2DA3"/>
    <w:rsid w:val="003F020D"/>
    <w:rsid w:val="003F03D9"/>
    <w:rsid w:val="003F2FBE"/>
    <w:rsid w:val="003F318D"/>
    <w:rsid w:val="003F483E"/>
    <w:rsid w:val="003F5BAE"/>
    <w:rsid w:val="003F6030"/>
    <w:rsid w:val="003F6ED7"/>
    <w:rsid w:val="00401C84"/>
    <w:rsid w:val="004028D0"/>
    <w:rsid w:val="00403210"/>
    <w:rsid w:val="004035BB"/>
    <w:rsid w:val="004035EB"/>
    <w:rsid w:val="004035EE"/>
    <w:rsid w:val="004053A7"/>
    <w:rsid w:val="004068EF"/>
    <w:rsid w:val="004069EE"/>
    <w:rsid w:val="00407332"/>
    <w:rsid w:val="00407828"/>
    <w:rsid w:val="004108D7"/>
    <w:rsid w:val="00410DA9"/>
    <w:rsid w:val="00412FB9"/>
    <w:rsid w:val="00413D8E"/>
    <w:rsid w:val="004140F2"/>
    <w:rsid w:val="0041509A"/>
    <w:rsid w:val="00417B22"/>
    <w:rsid w:val="00421085"/>
    <w:rsid w:val="004230CF"/>
    <w:rsid w:val="0042465E"/>
    <w:rsid w:val="00424DF7"/>
    <w:rsid w:val="00431D93"/>
    <w:rsid w:val="00432B76"/>
    <w:rsid w:val="00433192"/>
    <w:rsid w:val="0043421B"/>
    <w:rsid w:val="00434D01"/>
    <w:rsid w:val="00435D26"/>
    <w:rsid w:val="00440C99"/>
    <w:rsid w:val="0044175C"/>
    <w:rsid w:val="00443E4F"/>
    <w:rsid w:val="004444B8"/>
    <w:rsid w:val="00445F4D"/>
    <w:rsid w:val="004504C0"/>
    <w:rsid w:val="004550FB"/>
    <w:rsid w:val="00455BFE"/>
    <w:rsid w:val="0046111A"/>
    <w:rsid w:val="00462946"/>
    <w:rsid w:val="0046363A"/>
    <w:rsid w:val="00463F43"/>
    <w:rsid w:val="00464B94"/>
    <w:rsid w:val="004653A8"/>
    <w:rsid w:val="00465A0B"/>
    <w:rsid w:val="0047077C"/>
    <w:rsid w:val="00470B05"/>
    <w:rsid w:val="0047207C"/>
    <w:rsid w:val="00472CD6"/>
    <w:rsid w:val="00473036"/>
    <w:rsid w:val="00474E3C"/>
    <w:rsid w:val="0047761F"/>
    <w:rsid w:val="00480A58"/>
    <w:rsid w:val="004812C4"/>
    <w:rsid w:val="00482151"/>
    <w:rsid w:val="00485FAD"/>
    <w:rsid w:val="00487AED"/>
    <w:rsid w:val="00490021"/>
    <w:rsid w:val="00491ABE"/>
    <w:rsid w:val="00491EDF"/>
    <w:rsid w:val="00492A3F"/>
    <w:rsid w:val="00493282"/>
    <w:rsid w:val="00494F62"/>
    <w:rsid w:val="004A2001"/>
    <w:rsid w:val="004A3590"/>
    <w:rsid w:val="004A3798"/>
    <w:rsid w:val="004A5239"/>
    <w:rsid w:val="004A586B"/>
    <w:rsid w:val="004A5941"/>
    <w:rsid w:val="004B00A7"/>
    <w:rsid w:val="004B1CF3"/>
    <w:rsid w:val="004B1DA8"/>
    <w:rsid w:val="004B25E2"/>
    <w:rsid w:val="004B34D7"/>
    <w:rsid w:val="004B43AC"/>
    <w:rsid w:val="004B5037"/>
    <w:rsid w:val="004B5B2F"/>
    <w:rsid w:val="004B626A"/>
    <w:rsid w:val="004B660E"/>
    <w:rsid w:val="004C05BD"/>
    <w:rsid w:val="004C2AE0"/>
    <w:rsid w:val="004C3B06"/>
    <w:rsid w:val="004C3F97"/>
    <w:rsid w:val="004C7EE7"/>
    <w:rsid w:val="004D1FD8"/>
    <w:rsid w:val="004D2DEE"/>
    <w:rsid w:val="004D2E1F"/>
    <w:rsid w:val="004D4132"/>
    <w:rsid w:val="004D7FD9"/>
    <w:rsid w:val="004E1324"/>
    <w:rsid w:val="004E19A5"/>
    <w:rsid w:val="004E37E5"/>
    <w:rsid w:val="004E3FDB"/>
    <w:rsid w:val="004E7F75"/>
    <w:rsid w:val="004F1F4A"/>
    <w:rsid w:val="004F296D"/>
    <w:rsid w:val="004F508B"/>
    <w:rsid w:val="004F695F"/>
    <w:rsid w:val="004F6CA4"/>
    <w:rsid w:val="00500752"/>
    <w:rsid w:val="0050180A"/>
    <w:rsid w:val="00501A50"/>
    <w:rsid w:val="0050222D"/>
    <w:rsid w:val="00503AF3"/>
    <w:rsid w:val="0050696D"/>
    <w:rsid w:val="0050741F"/>
    <w:rsid w:val="0051094B"/>
    <w:rsid w:val="005110D7"/>
    <w:rsid w:val="00511532"/>
    <w:rsid w:val="00511CA4"/>
    <w:rsid w:val="00511D99"/>
    <w:rsid w:val="005128D3"/>
    <w:rsid w:val="005147E8"/>
    <w:rsid w:val="005158F2"/>
    <w:rsid w:val="00523249"/>
    <w:rsid w:val="00526DFC"/>
    <w:rsid w:val="00526F43"/>
    <w:rsid w:val="00527651"/>
    <w:rsid w:val="00527CFC"/>
    <w:rsid w:val="00531F60"/>
    <w:rsid w:val="00532161"/>
    <w:rsid w:val="00532F4D"/>
    <w:rsid w:val="0053342D"/>
    <w:rsid w:val="005363AB"/>
    <w:rsid w:val="00543E19"/>
    <w:rsid w:val="00544E32"/>
    <w:rsid w:val="00544EF4"/>
    <w:rsid w:val="00545E53"/>
    <w:rsid w:val="00546EBD"/>
    <w:rsid w:val="005479D9"/>
    <w:rsid w:val="00547B5A"/>
    <w:rsid w:val="00550035"/>
    <w:rsid w:val="00550230"/>
    <w:rsid w:val="005513C9"/>
    <w:rsid w:val="00555EE9"/>
    <w:rsid w:val="005572BD"/>
    <w:rsid w:val="00557A12"/>
    <w:rsid w:val="00560797"/>
    <w:rsid w:val="00560AC7"/>
    <w:rsid w:val="00561AFB"/>
    <w:rsid w:val="00561FA8"/>
    <w:rsid w:val="005635ED"/>
    <w:rsid w:val="005649BB"/>
    <w:rsid w:val="00565253"/>
    <w:rsid w:val="00570191"/>
    <w:rsid w:val="00570570"/>
    <w:rsid w:val="00572512"/>
    <w:rsid w:val="00573EE6"/>
    <w:rsid w:val="00574FC5"/>
    <w:rsid w:val="005750C9"/>
    <w:rsid w:val="0057547F"/>
    <w:rsid w:val="005754EE"/>
    <w:rsid w:val="00575754"/>
    <w:rsid w:val="0057586C"/>
    <w:rsid w:val="0057617E"/>
    <w:rsid w:val="00576497"/>
    <w:rsid w:val="00576F71"/>
    <w:rsid w:val="00582798"/>
    <w:rsid w:val="005835E7"/>
    <w:rsid w:val="0058397F"/>
    <w:rsid w:val="00583BF8"/>
    <w:rsid w:val="00585F33"/>
    <w:rsid w:val="00590C94"/>
    <w:rsid w:val="00591124"/>
    <w:rsid w:val="005915C5"/>
    <w:rsid w:val="00593087"/>
    <w:rsid w:val="00597024"/>
    <w:rsid w:val="005973DA"/>
    <w:rsid w:val="005A0274"/>
    <w:rsid w:val="005A095C"/>
    <w:rsid w:val="005A0DDA"/>
    <w:rsid w:val="005A3329"/>
    <w:rsid w:val="005A3859"/>
    <w:rsid w:val="005A669D"/>
    <w:rsid w:val="005A75D8"/>
    <w:rsid w:val="005B0287"/>
    <w:rsid w:val="005B0E8C"/>
    <w:rsid w:val="005B713E"/>
    <w:rsid w:val="005C03B6"/>
    <w:rsid w:val="005C1212"/>
    <w:rsid w:val="005C1755"/>
    <w:rsid w:val="005C17FE"/>
    <w:rsid w:val="005C348E"/>
    <w:rsid w:val="005C68E1"/>
    <w:rsid w:val="005D09EE"/>
    <w:rsid w:val="005D3763"/>
    <w:rsid w:val="005D5464"/>
    <w:rsid w:val="005D55E1"/>
    <w:rsid w:val="005E19F7"/>
    <w:rsid w:val="005E4F04"/>
    <w:rsid w:val="005E62C2"/>
    <w:rsid w:val="005E6C71"/>
    <w:rsid w:val="005E7490"/>
    <w:rsid w:val="005F0963"/>
    <w:rsid w:val="005F1287"/>
    <w:rsid w:val="005F1593"/>
    <w:rsid w:val="005F2824"/>
    <w:rsid w:val="005F2EBA"/>
    <w:rsid w:val="005F35ED"/>
    <w:rsid w:val="005F37E7"/>
    <w:rsid w:val="005F48EC"/>
    <w:rsid w:val="005F7812"/>
    <w:rsid w:val="005F7A88"/>
    <w:rsid w:val="00603A1A"/>
    <w:rsid w:val="00603C1F"/>
    <w:rsid w:val="006046D5"/>
    <w:rsid w:val="00607A93"/>
    <w:rsid w:val="00610C08"/>
    <w:rsid w:val="00611F74"/>
    <w:rsid w:val="00612D93"/>
    <w:rsid w:val="00613EBE"/>
    <w:rsid w:val="00615772"/>
    <w:rsid w:val="00621256"/>
    <w:rsid w:val="00621FCC"/>
    <w:rsid w:val="00622E4B"/>
    <w:rsid w:val="00625215"/>
    <w:rsid w:val="006268BD"/>
    <w:rsid w:val="00626EDC"/>
    <w:rsid w:val="00627A6E"/>
    <w:rsid w:val="00627B46"/>
    <w:rsid w:val="00627E85"/>
    <w:rsid w:val="006333DA"/>
    <w:rsid w:val="00633692"/>
    <w:rsid w:val="00635134"/>
    <w:rsid w:val="006356E2"/>
    <w:rsid w:val="0063763C"/>
    <w:rsid w:val="00637D07"/>
    <w:rsid w:val="00642A65"/>
    <w:rsid w:val="00645DCE"/>
    <w:rsid w:val="00646418"/>
    <w:rsid w:val="006465AC"/>
    <w:rsid w:val="006465BF"/>
    <w:rsid w:val="00650374"/>
    <w:rsid w:val="00651DEB"/>
    <w:rsid w:val="00653B22"/>
    <w:rsid w:val="00653EC0"/>
    <w:rsid w:val="00657BF4"/>
    <w:rsid w:val="006603FB"/>
    <w:rsid w:val="006608DF"/>
    <w:rsid w:val="006623AC"/>
    <w:rsid w:val="006646FC"/>
    <w:rsid w:val="006678AF"/>
    <w:rsid w:val="00667BF9"/>
    <w:rsid w:val="006701EF"/>
    <w:rsid w:val="006706F8"/>
    <w:rsid w:val="0067181E"/>
    <w:rsid w:val="00673BA5"/>
    <w:rsid w:val="00680058"/>
    <w:rsid w:val="00681F9F"/>
    <w:rsid w:val="006840EA"/>
    <w:rsid w:val="006844E2"/>
    <w:rsid w:val="00685267"/>
    <w:rsid w:val="006872AE"/>
    <w:rsid w:val="00687890"/>
    <w:rsid w:val="00690082"/>
    <w:rsid w:val="00690252"/>
    <w:rsid w:val="00690ED3"/>
    <w:rsid w:val="00691783"/>
    <w:rsid w:val="00693E53"/>
    <w:rsid w:val="006946BB"/>
    <w:rsid w:val="006969FA"/>
    <w:rsid w:val="00697C0D"/>
    <w:rsid w:val="006A162F"/>
    <w:rsid w:val="006A35D5"/>
    <w:rsid w:val="006A4420"/>
    <w:rsid w:val="006A648A"/>
    <w:rsid w:val="006A748A"/>
    <w:rsid w:val="006B3C40"/>
    <w:rsid w:val="006B5F00"/>
    <w:rsid w:val="006C419E"/>
    <w:rsid w:val="006C4A31"/>
    <w:rsid w:val="006C4FA3"/>
    <w:rsid w:val="006C5591"/>
    <w:rsid w:val="006C5A88"/>
    <w:rsid w:val="006C5AC2"/>
    <w:rsid w:val="006C6AFB"/>
    <w:rsid w:val="006D1AF3"/>
    <w:rsid w:val="006D2735"/>
    <w:rsid w:val="006D3F26"/>
    <w:rsid w:val="006D45B2"/>
    <w:rsid w:val="006D75F6"/>
    <w:rsid w:val="006E0FCC"/>
    <w:rsid w:val="006E1E96"/>
    <w:rsid w:val="006E2F1B"/>
    <w:rsid w:val="006E38B0"/>
    <w:rsid w:val="006E49E1"/>
    <w:rsid w:val="006E5E21"/>
    <w:rsid w:val="006F238E"/>
    <w:rsid w:val="006F2648"/>
    <w:rsid w:val="006F2F10"/>
    <w:rsid w:val="006F482B"/>
    <w:rsid w:val="006F6311"/>
    <w:rsid w:val="006F7C7C"/>
    <w:rsid w:val="00701952"/>
    <w:rsid w:val="00702556"/>
    <w:rsid w:val="0070277E"/>
    <w:rsid w:val="00704156"/>
    <w:rsid w:val="007069FC"/>
    <w:rsid w:val="00711221"/>
    <w:rsid w:val="00712675"/>
    <w:rsid w:val="00713808"/>
    <w:rsid w:val="00713A0A"/>
    <w:rsid w:val="0071492E"/>
    <w:rsid w:val="007151B6"/>
    <w:rsid w:val="0071520D"/>
    <w:rsid w:val="00715EDB"/>
    <w:rsid w:val="007160D5"/>
    <w:rsid w:val="007163FB"/>
    <w:rsid w:val="00716447"/>
    <w:rsid w:val="00717993"/>
    <w:rsid w:val="00717C2E"/>
    <w:rsid w:val="00717D71"/>
    <w:rsid w:val="007204FA"/>
    <w:rsid w:val="007213B3"/>
    <w:rsid w:val="007219FE"/>
    <w:rsid w:val="0072457F"/>
    <w:rsid w:val="00725406"/>
    <w:rsid w:val="0072621B"/>
    <w:rsid w:val="00730555"/>
    <w:rsid w:val="007312CC"/>
    <w:rsid w:val="00733DDA"/>
    <w:rsid w:val="00736A64"/>
    <w:rsid w:val="00737F6A"/>
    <w:rsid w:val="00740A40"/>
    <w:rsid w:val="007410B6"/>
    <w:rsid w:val="00744C6F"/>
    <w:rsid w:val="00744F65"/>
    <w:rsid w:val="007457F6"/>
    <w:rsid w:val="00745ABB"/>
    <w:rsid w:val="00746E38"/>
    <w:rsid w:val="00747CD5"/>
    <w:rsid w:val="007505B1"/>
    <w:rsid w:val="00753B51"/>
    <w:rsid w:val="007543C4"/>
    <w:rsid w:val="007546DE"/>
    <w:rsid w:val="00755EC4"/>
    <w:rsid w:val="00756629"/>
    <w:rsid w:val="007575D2"/>
    <w:rsid w:val="00757B4F"/>
    <w:rsid w:val="00757B6A"/>
    <w:rsid w:val="00760DA1"/>
    <w:rsid w:val="007610E0"/>
    <w:rsid w:val="007621AA"/>
    <w:rsid w:val="0076260A"/>
    <w:rsid w:val="00762C1D"/>
    <w:rsid w:val="00764714"/>
    <w:rsid w:val="00764A67"/>
    <w:rsid w:val="007709A2"/>
    <w:rsid w:val="00770F6B"/>
    <w:rsid w:val="00771883"/>
    <w:rsid w:val="00772E18"/>
    <w:rsid w:val="00773718"/>
    <w:rsid w:val="00776DC2"/>
    <w:rsid w:val="00780122"/>
    <w:rsid w:val="0078214B"/>
    <w:rsid w:val="00783C7B"/>
    <w:rsid w:val="0078498A"/>
    <w:rsid w:val="007878FE"/>
    <w:rsid w:val="00792207"/>
    <w:rsid w:val="00792B64"/>
    <w:rsid w:val="00792E29"/>
    <w:rsid w:val="0079379A"/>
    <w:rsid w:val="00794953"/>
    <w:rsid w:val="00794E2E"/>
    <w:rsid w:val="007A1F2F"/>
    <w:rsid w:val="007A24DB"/>
    <w:rsid w:val="007A2A5C"/>
    <w:rsid w:val="007A5150"/>
    <w:rsid w:val="007A52F9"/>
    <w:rsid w:val="007A5373"/>
    <w:rsid w:val="007A72E7"/>
    <w:rsid w:val="007A789F"/>
    <w:rsid w:val="007B7472"/>
    <w:rsid w:val="007B75BC"/>
    <w:rsid w:val="007C0BD6"/>
    <w:rsid w:val="007C3806"/>
    <w:rsid w:val="007C5BB7"/>
    <w:rsid w:val="007C7F94"/>
    <w:rsid w:val="007D07D5"/>
    <w:rsid w:val="007D1C64"/>
    <w:rsid w:val="007D1D86"/>
    <w:rsid w:val="007D32DD"/>
    <w:rsid w:val="007D5C61"/>
    <w:rsid w:val="007D6DCE"/>
    <w:rsid w:val="007D72C4"/>
    <w:rsid w:val="007E2CFE"/>
    <w:rsid w:val="007E4FB7"/>
    <w:rsid w:val="007E5309"/>
    <w:rsid w:val="007E59C9"/>
    <w:rsid w:val="007F0072"/>
    <w:rsid w:val="007F0355"/>
    <w:rsid w:val="007F2EB6"/>
    <w:rsid w:val="007F54C3"/>
    <w:rsid w:val="00802949"/>
    <w:rsid w:val="0080301E"/>
    <w:rsid w:val="0080365F"/>
    <w:rsid w:val="00812BE5"/>
    <w:rsid w:val="008140E5"/>
    <w:rsid w:val="00817429"/>
    <w:rsid w:val="00817CE8"/>
    <w:rsid w:val="00821514"/>
    <w:rsid w:val="00821E35"/>
    <w:rsid w:val="00824591"/>
    <w:rsid w:val="00824843"/>
    <w:rsid w:val="00824AED"/>
    <w:rsid w:val="00827820"/>
    <w:rsid w:val="00831B8B"/>
    <w:rsid w:val="00833BCE"/>
    <w:rsid w:val="00833DB6"/>
    <w:rsid w:val="0083405D"/>
    <w:rsid w:val="008352D4"/>
    <w:rsid w:val="00835C47"/>
    <w:rsid w:val="00836DB9"/>
    <w:rsid w:val="00837C67"/>
    <w:rsid w:val="008415B0"/>
    <w:rsid w:val="008418E3"/>
    <w:rsid w:val="00842028"/>
    <w:rsid w:val="008436B8"/>
    <w:rsid w:val="0084468F"/>
    <w:rsid w:val="008460B6"/>
    <w:rsid w:val="00850C9D"/>
    <w:rsid w:val="00852B51"/>
    <w:rsid w:val="00852B59"/>
    <w:rsid w:val="00853BC5"/>
    <w:rsid w:val="00856272"/>
    <w:rsid w:val="008563FF"/>
    <w:rsid w:val="008575DB"/>
    <w:rsid w:val="00857984"/>
    <w:rsid w:val="0086018B"/>
    <w:rsid w:val="00860641"/>
    <w:rsid w:val="008608C8"/>
    <w:rsid w:val="008611DD"/>
    <w:rsid w:val="008620DE"/>
    <w:rsid w:val="008638A9"/>
    <w:rsid w:val="008639DA"/>
    <w:rsid w:val="00866867"/>
    <w:rsid w:val="00872257"/>
    <w:rsid w:val="008753E6"/>
    <w:rsid w:val="0087738C"/>
    <w:rsid w:val="008802AF"/>
    <w:rsid w:val="0088035F"/>
    <w:rsid w:val="00881926"/>
    <w:rsid w:val="0088318F"/>
    <w:rsid w:val="0088331D"/>
    <w:rsid w:val="008852B0"/>
    <w:rsid w:val="00885AE7"/>
    <w:rsid w:val="00886B60"/>
    <w:rsid w:val="00887889"/>
    <w:rsid w:val="008920FF"/>
    <w:rsid w:val="008926E8"/>
    <w:rsid w:val="00894F19"/>
    <w:rsid w:val="00896A10"/>
    <w:rsid w:val="00896A7D"/>
    <w:rsid w:val="008971B5"/>
    <w:rsid w:val="00897A62"/>
    <w:rsid w:val="008A104A"/>
    <w:rsid w:val="008A14F6"/>
    <w:rsid w:val="008A1529"/>
    <w:rsid w:val="008A3FFE"/>
    <w:rsid w:val="008A5D26"/>
    <w:rsid w:val="008A6B13"/>
    <w:rsid w:val="008A6ECB"/>
    <w:rsid w:val="008B0BF9"/>
    <w:rsid w:val="008B2866"/>
    <w:rsid w:val="008B3859"/>
    <w:rsid w:val="008B436D"/>
    <w:rsid w:val="008B4E49"/>
    <w:rsid w:val="008B5902"/>
    <w:rsid w:val="008B7712"/>
    <w:rsid w:val="008B7B26"/>
    <w:rsid w:val="008C1F4E"/>
    <w:rsid w:val="008C2849"/>
    <w:rsid w:val="008C3524"/>
    <w:rsid w:val="008C4061"/>
    <w:rsid w:val="008C4229"/>
    <w:rsid w:val="008C5BE0"/>
    <w:rsid w:val="008C7233"/>
    <w:rsid w:val="008D02DD"/>
    <w:rsid w:val="008D0704"/>
    <w:rsid w:val="008D18EC"/>
    <w:rsid w:val="008D2434"/>
    <w:rsid w:val="008D4F61"/>
    <w:rsid w:val="008D69B0"/>
    <w:rsid w:val="008E157B"/>
    <w:rsid w:val="008E171D"/>
    <w:rsid w:val="008E2589"/>
    <w:rsid w:val="008E2785"/>
    <w:rsid w:val="008E59D2"/>
    <w:rsid w:val="008E78A3"/>
    <w:rsid w:val="008F0654"/>
    <w:rsid w:val="008F06CB"/>
    <w:rsid w:val="008F2E83"/>
    <w:rsid w:val="008F612A"/>
    <w:rsid w:val="008F74DE"/>
    <w:rsid w:val="008F77EB"/>
    <w:rsid w:val="00901638"/>
    <w:rsid w:val="0090293D"/>
    <w:rsid w:val="00903076"/>
    <w:rsid w:val="009034DE"/>
    <w:rsid w:val="00905396"/>
    <w:rsid w:val="0090605D"/>
    <w:rsid w:val="00906419"/>
    <w:rsid w:val="0091115F"/>
    <w:rsid w:val="00911285"/>
    <w:rsid w:val="0091279B"/>
    <w:rsid w:val="00912889"/>
    <w:rsid w:val="009137A4"/>
    <w:rsid w:val="00913A42"/>
    <w:rsid w:val="00914167"/>
    <w:rsid w:val="009143DB"/>
    <w:rsid w:val="00915065"/>
    <w:rsid w:val="00917CE5"/>
    <w:rsid w:val="009217C0"/>
    <w:rsid w:val="00924EDD"/>
    <w:rsid w:val="00925241"/>
    <w:rsid w:val="00925CEC"/>
    <w:rsid w:val="00926A3F"/>
    <w:rsid w:val="009270FD"/>
    <w:rsid w:val="0092794E"/>
    <w:rsid w:val="00930D30"/>
    <w:rsid w:val="00930FF4"/>
    <w:rsid w:val="009332A2"/>
    <w:rsid w:val="00937598"/>
    <w:rsid w:val="0093790B"/>
    <w:rsid w:val="0094153A"/>
    <w:rsid w:val="00943302"/>
    <w:rsid w:val="00943751"/>
    <w:rsid w:val="009439DF"/>
    <w:rsid w:val="00945828"/>
    <w:rsid w:val="00946DD0"/>
    <w:rsid w:val="009509E6"/>
    <w:rsid w:val="00951767"/>
    <w:rsid w:val="00952018"/>
    <w:rsid w:val="00952255"/>
    <w:rsid w:val="00952800"/>
    <w:rsid w:val="0095300D"/>
    <w:rsid w:val="00953E27"/>
    <w:rsid w:val="0095450F"/>
    <w:rsid w:val="00955238"/>
    <w:rsid w:val="00956812"/>
    <w:rsid w:val="0095719A"/>
    <w:rsid w:val="009623E9"/>
    <w:rsid w:val="00963471"/>
    <w:rsid w:val="009638F4"/>
    <w:rsid w:val="00963EEB"/>
    <w:rsid w:val="009648BC"/>
    <w:rsid w:val="00964C2F"/>
    <w:rsid w:val="00965F88"/>
    <w:rsid w:val="009676DA"/>
    <w:rsid w:val="00973713"/>
    <w:rsid w:val="00974AC0"/>
    <w:rsid w:val="00975617"/>
    <w:rsid w:val="00976A5C"/>
    <w:rsid w:val="00981F38"/>
    <w:rsid w:val="00984E03"/>
    <w:rsid w:val="00987E85"/>
    <w:rsid w:val="009933C9"/>
    <w:rsid w:val="009935C7"/>
    <w:rsid w:val="009A0D12"/>
    <w:rsid w:val="009A1987"/>
    <w:rsid w:val="009A2BEE"/>
    <w:rsid w:val="009A5289"/>
    <w:rsid w:val="009A7A53"/>
    <w:rsid w:val="009B0402"/>
    <w:rsid w:val="009B0B75"/>
    <w:rsid w:val="009B16DF"/>
    <w:rsid w:val="009B4CB2"/>
    <w:rsid w:val="009B6701"/>
    <w:rsid w:val="009B68C4"/>
    <w:rsid w:val="009B6EF7"/>
    <w:rsid w:val="009B7000"/>
    <w:rsid w:val="009B739C"/>
    <w:rsid w:val="009C00D7"/>
    <w:rsid w:val="009C04EC"/>
    <w:rsid w:val="009C1DA5"/>
    <w:rsid w:val="009C23CE"/>
    <w:rsid w:val="009C328C"/>
    <w:rsid w:val="009C4323"/>
    <w:rsid w:val="009C4444"/>
    <w:rsid w:val="009C470B"/>
    <w:rsid w:val="009C5962"/>
    <w:rsid w:val="009C6EBA"/>
    <w:rsid w:val="009C79AD"/>
    <w:rsid w:val="009C7CA6"/>
    <w:rsid w:val="009D2336"/>
    <w:rsid w:val="009D3316"/>
    <w:rsid w:val="009D4D24"/>
    <w:rsid w:val="009D55AA"/>
    <w:rsid w:val="009D7D5C"/>
    <w:rsid w:val="009E3E77"/>
    <w:rsid w:val="009E3FAB"/>
    <w:rsid w:val="009E5B3F"/>
    <w:rsid w:val="009E6A96"/>
    <w:rsid w:val="009E7D90"/>
    <w:rsid w:val="009F066B"/>
    <w:rsid w:val="009F1AB0"/>
    <w:rsid w:val="009F41B0"/>
    <w:rsid w:val="009F4289"/>
    <w:rsid w:val="009F501D"/>
    <w:rsid w:val="009F6C15"/>
    <w:rsid w:val="009F70BE"/>
    <w:rsid w:val="00A02CC1"/>
    <w:rsid w:val="00A039D5"/>
    <w:rsid w:val="00A046AD"/>
    <w:rsid w:val="00A079C1"/>
    <w:rsid w:val="00A119F5"/>
    <w:rsid w:val="00A11E93"/>
    <w:rsid w:val="00A12520"/>
    <w:rsid w:val="00A12B8B"/>
    <w:rsid w:val="00A130FD"/>
    <w:rsid w:val="00A13A35"/>
    <w:rsid w:val="00A13D6D"/>
    <w:rsid w:val="00A14769"/>
    <w:rsid w:val="00A16151"/>
    <w:rsid w:val="00A16EC6"/>
    <w:rsid w:val="00A17C06"/>
    <w:rsid w:val="00A2126E"/>
    <w:rsid w:val="00A21706"/>
    <w:rsid w:val="00A224AF"/>
    <w:rsid w:val="00A24FCC"/>
    <w:rsid w:val="00A25AA8"/>
    <w:rsid w:val="00A26A90"/>
    <w:rsid w:val="00A26B27"/>
    <w:rsid w:val="00A30E4F"/>
    <w:rsid w:val="00A32253"/>
    <w:rsid w:val="00A32CF5"/>
    <w:rsid w:val="00A3310E"/>
    <w:rsid w:val="00A333A0"/>
    <w:rsid w:val="00A37E70"/>
    <w:rsid w:val="00A437E1"/>
    <w:rsid w:val="00A439A0"/>
    <w:rsid w:val="00A4685E"/>
    <w:rsid w:val="00A46A0E"/>
    <w:rsid w:val="00A50CD4"/>
    <w:rsid w:val="00A51191"/>
    <w:rsid w:val="00A51872"/>
    <w:rsid w:val="00A5693E"/>
    <w:rsid w:val="00A56D62"/>
    <w:rsid w:val="00A56F07"/>
    <w:rsid w:val="00A5762C"/>
    <w:rsid w:val="00A600FC"/>
    <w:rsid w:val="00A60722"/>
    <w:rsid w:val="00A60BCA"/>
    <w:rsid w:val="00A638DA"/>
    <w:rsid w:val="00A65B41"/>
    <w:rsid w:val="00A65E00"/>
    <w:rsid w:val="00A6646C"/>
    <w:rsid w:val="00A66A78"/>
    <w:rsid w:val="00A67FDD"/>
    <w:rsid w:val="00A73CCC"/>
    <w:rsid w:val="00A7436E"/>
    <w:rsid w:val="00A74E96"/>
    <w:rsid w:val="00A75A8E"/>
    <w:rsid w:val="00A77B45"/>
    <w:rsid w:val="00A81B42"/>
    <w:rsid w:val="00A824DD"/>
    <w:rsid w:val="00A83676"/>
    <w:rsid w:val="00A83B7B"/>
    <w:rsid w:val="00A84274"/>
    <w:rsid w:val="00A847AB"/>
    <w:rsid w:val="00A850F3"/>
    <w:rsid w:val="00A864E3"/>
    <w:rsid w:val="00A94574"/>
    <w:rsid w:val="00A95936"/>
    <w:rsid w:val="00A95D58"/>
    <w:rsid w:val="00A96265"/>
    <w:rsid w:val="00A97084"/>
    <w:rsid w:val="00A97F4A"/>
    <w:rsid w:val="00AA1C2C"/>
    <w:rsid w:val="00AA35F6"/>
    <w:rsid w:val="00AA667C"/>
    <w:rsid w:val="00AA6E91"/>
    <w:rsid w:val="00AA7439"/>
    <w:rsid w:val="00AB047E"/>
    <w:rsid w:val="00AB0B0A"/>
    <w:rsid w:val="00AB0BB7"/>
    <w:rsid w:val="00AB1769"/>
    <w:rsid w:val="00AB22C6"/>
    <w:rsid w:val="00AB2AD0"/>
    <w:rsid w:val="00AB4C89"/>
    <w:rsid w:val="00AB67FC"/>
    <w:rsid w:val="00AB6840"/>
    <w:rsid w:val="00AC00F2"/>
    <w:rsid w:val="00AC0BD8"/>
    <w:rsid w:val="00AC1D16"/>
    <w:rsid w:val="00AC31B5"/>
    <w:rsid w:val="00AC3998"/>
    <w:rsid w:val="00AC4EA1"/>
    <w:rsid w:val="00AC5381"/>
    <w:rsid w:val="00AC5920"/>
    <w:rsid w:val="00AC66BC"/>
    <w:rsid w:val="00AD0E65"/>
    <w:rsid w:val="00AD2BF2"/>
    <w:rsid w:val="00AD3197"/>
    <w:rsid w:val="00AD4E90"/>
    <w:rsid w:val="00AD5422"/>
    <w:rsid w:val="00AE2278"/>
    <w:rsid w:val="00AE3C6B"/>
    <w:rsid w:val="00AE4179"/>
    <w:rsid w:val="00AE4425"/>
    <w:rsid w:val="00AE4FBE"/>
    <w:rsid w:val="00AE61F9"/>
    <w:rsid w:val="00AE650F"/>
    <w:rsid w:val="00AE6555"/>
    <w:rsid w:val="00AE7D16"/>
    <w:rsid w:val="00AF1ABC"/>
    <w:rsid w:val="00AF1F81"/>
    <w:rsid w:val="00AF3C16"/>
    <w:rsid w:val="00AF4CAA"/>
    <w:rsid w:val="00AF571A"/>
    <w:rsid w:val="00AF5976"/>
    <w:rsid w:val="00AF60A0"/>
    <w:rsid w:val="00AF67FC"/>
    <w:rsid w:val="00AF77DE"/>
    <w:rsid w:val="00AF78C0"/>
    <w:rsid w:val="00AF7D24"/>
    <w:rsid w:val="00AF7DF5"/>
    <w:rsid w:val="00B006E5"/>
    <w:rsid w:val="00B01BF0"/>
    <w:rsid w:val="00B01F90"/>
    <w:rsid w:val="00B024C2"/>
    <w:rsid w:val="00B07700"/>
    <w:rsid w:val="00B13921"/>
    <w:rsid w:val="00B1528C"/>
    <w:rsid w:val="00B16ACD"/>
    <w:rsid w:val="00B21487"/>
    <w:rsid w:val="00B232D1"/>
    <w:rsid w:val="00B235B1"/>
    <w:rsid w:val="00B24DB5"/>
    <w:rsid w:val="00B31CE1"/>
    <w:rsid w:val="00B31F9E"/>
    <w:rsid w:val="00B3268F"/>
    <w:rsid w:val="00B32C2C"/>
    <w:rsid w:val="00B33A1A"/>
    <w:rsid w:val="00B33E6C"/>
    <w:rsid w:val="00B370BD"/>
    <w:rsid w:val="00B371CC"/>
    <w:rsid w:val="00B40191"/>
    <w:rsid w:val="00B41BF2"/>
    <w:rsid w:val="00B41CD9"/>
    <w:rsid w:val="00B427E6"/>
    <w:rsid w:val="00B428A6"/>
    <w:rsid w:val="00B43E1F"/>
    <w:rsid w:val="00B45FBC"/>
    <w:rsid w:val="00B46FFC"/>
    <w:rsid w:val="00B51A7D"/>
    <w:rsid w:val="00B535C2"/>
    <w:rsid w:val="00B55544"/>
    <w:rsid w:val="00B5571F"/>
    <w:rsid w:val="00B57946"/>
    <w:rsid w:val="00B642FC"/>
    <w:rsid w:val="00B64D26"/>
    <w:rsid w:val="00B64FBB"/>
    <w:rsid w:val="00B70E22"/>
    <w:rsid w:val="00B70EA4"/>
    <w:rsid w:val="00B73F1C"/>
    <w:rsid w:val="00B774CB"/>
    <w:rsid w:val="00B80402"/>
    <w:rsid w:val="00B80B9A"/>
    <w:rsid w:val="00B80CF4"/>
    <w:rsid w:val="00B830B7"/>
    <w:rsid w:val="00B84032"/>
    <w:rsid w:val="00B848EA"/>
    <w:rsid w:val="00B84B2B"/>
    <w:rsid w:val="00B8515F"/>
    <w:rsid w:val="00B90500"/>
    <w:rsid w:val="00B9176C"/>
    <w:rsid w:val="00B935A4"/>
    <w:rsid w:val="00B95D28"/>
    <w:rsid w:val="00B96F1B"/>
    <w:rsid w:val="00BA24D0"/>
    <w:rsid w:val="00BA4090"/>
    <w:rsid w:val="00BA4256"/>
    <w:rsid w:val="00BA561A"/>
    <w:rsid w:val="00BB0DC6"/>
    <w:rsid w:val="00BB15E4"/>
    <w:rsid w:val="00BB1E19"/>
    <w:rsid w:val="00BB21D1"/>
    <w:rsid w:val="00BB3016"/>
    <w:rsid w:val="00BB32F2"/>
    <w:rsid w:val="00BB4338"/>
    <w:rsid w:val="00BB55D0"/>
    <w:rsid w:val="00BB6C0E"/>
    <w:rsid w:val="00BB7B38"/>
    <w:rsid w:val="00BC11E5"/>
    <w:rsid w:val="00BC299F"/>
    <w:rsid w:val="00BC35B6"/>
    <w:rsid w:val="00BC4276"/>
    <w:rsid w:val="00BC4BC6"/>
    <w:rsid w:val="00BC52FD"/>
    <w:rsid w:val="00BC62BA"/>
    <w:rsid w:val="00BC6E62"/>
    <w:rsid w:val="00BC7443"/>
    <w:rsid w:val="00BD0648"/>
    <w:rsid w:val="00BD1040"/>
    <w:rsid w:val="00BD34AA"/>
    <w:rsid w:val="00BD7D76"/>
    <w:rsid w:val="00BE0C44"/>
    <w:rsid w:val="00BE1B8B"/>
    <w:rsid w:val="00BE2A18"/>
    <w:rsid w:val="00BE2C01"/>
    <w:rsid w:val="00BE41EC"/>
    <w:rsid w:val="00BE56FB"/>
    <w:rsid w:val="00BE6854"/>
    <w:rsid w:val="00BF2E8C"/>
    <w:rsid w:val="00BF3DDE"/>
    <w:rsid w:val="00BF6589"/>
    <w:rsid w:val="00BF6848"/>
    <w:rsid w:val="00BF6F7F"/>
    <w:rsid w:val="00C00647"/>
    <w:rsid w:val="00C02764"/>
    <w:rsid w:val="00C04CEF"/>
    <w:rsid w:val="00C04F3E"/>
    <w:rsid w:val="00C0662F"/>
    <w:rsid w:val="00C066AE"/>
    <w:rsid w:val="00C11943"/>
    <w:rsid w:val="00C12E96"/>
    <w:rsid w:val="00C14763"/>
    <w:rsid w:val="00C16141"/>
    <w:rsid w:val="00C229B3"/>
    <w:rsid w:val="00C2363F"/>
    <w:rsid w:val="00C236C8"/>
    <w:rsid w:val="00C260B1"/>
    <w:rsid w:val="00C26E56"/>
    <w:rsid w:val="00C31406"/>
    <w:rsid w:val="00C37194"/>
    <w:rsid w:val="00C372E4"/>
    <w:rsid w:val="00C40637"/>
    <w:rsid w:val="00C40F6C"/>
    <w:rsid w:val="00C43D98"/>
    <w:rsid w:val="00C442CD"/>
    <w:rsid w:val="00C44426"/>
    <w:rsid w:val="00C445F3"/>
    <w:rsid w:val="00C451F4"/>
    <w:rsid w:val="00C45EB1"/>
    <w:rsid w:val="00C4716C"/>
    <w:rsid w:val="00C523B4"/>
    <w:rsid w:val="00C54A3A"/>
    <w:rsid w:val="00C55566"/>
    <w:rsid w:val="00C55A6B"/>
    <w:rsid w:val="00C56448"/>
    <w:rsid w:val="00C573F3"/>
    <w:rsid w:val="00C65B15"/>
    <w:rsid w:val="00C667BE"/>
    <w:rsid w:val="00C6766B"/>
    <w:rsid w:val="00C70118"/>
    <w:rsid w:val="00C72223"/>
    <w:rsid w:val="00C75D3C"/>
    <w:rsid w:val="00C76417"/>
    <w:rsid w:val="00C7726F"/>
    <w:rsid w:val="00C823DA"/>
    <w:rsid w:val="00C8259F"/>
    <w:rsid w:val="00C82746"/>
    <w:rsid w:val="00C8312F"/>
    <w:rsid w:val="00C84C47"/>
    <w:rsid w:val="00C858A4"/>
    <w:rsid w:val="00C85900"/>
    <w:rsid w:val="00C86AFA"/>
    <w:rsid w:val="00C913EC"/>
    <w:rsid w:val="00C92DA0"/>
    <w:rsid w:val="00C93D0E"/>
    <w:rsid w:val="00C93EEF"/>
    <w:rsid w:val="00CA00A1"/>
    <w:rsid w:val="00CA1F60"/>
    <w:rsid w:val="00CA59AF"/>
    <w:rsid w:val="00CA6C5B"/>
    <w:rsid w:val="00CB18D0"/>
    <w:rsid w:val="00CB1C8A"/>
    <w:rsid w:val="00CB24F5"/>
    <w:rsid w:val="00CB2663"/>
    <w:rsid w:val="00CB3BBE"/>
    <w:rsid w:val="00CB5464"/>
    <w:rsid w:val="00CB59E9"/>
    <w:rsid w:val="00CC0D6A"/>
    <w:rsid w:val="00CC337F"/>
    <w:rsid w:val="00CC3831"/>
    <w:rsid w:val="00CC3D21"/>
    <w:rsid w:val="00CC3E3D"/>
    <w:rsid w:val="00CC519B"/>
    <w:rsid w:val="00CD12C1"/>
    <w:rsid w:val="00CD214E"/>
    <w:rsid w:val="00CD3E54"/>
    <w:rsid w:val="00CD46FA"/>
    <w:rsid w:val="00CD5973"/>
    <w:rsid w:val="00CE2D57"/>
    <w:rsid w:val="00CE31A6"/>
    <w:rsid w:val="00CE7C32"/>
    <w:rsid w:val="00CF09AA"/>
    <w:rsid w:val="00CF43A9"/>
    <w:rsid w:val="00CF4813"/>
    <w:rsid w:val="00CF5233"/>
    <w:rsid w:val="00CF5C02"/>
    <w:rsid w:val="00CF5F29"/>
    <w:rsid w:val="00D01172"/>
    <w:rsid w:val="00D029B8"/>
    <w:rsid w:val="00D02F60"/>
    <w:rsid w:val="00D044C0"/>
    <w:rsid w:val="00D0464E"/>
    <w:rsid w:val="00D04A96"/>
    <w:rsid w:val="00D050D3"/>
    <w:rsid w:val="00D07A7B"/>
    <w:rsid w:val="00D10E06"/>
    <w:rsid w:val="00D15197"/>
    <w:rsid w:val="00D16820"/>
    <w:rsid w:val="00D169C8"/>
    <w:rsid w:val="00D169F7"/>
    <w:rsid w:val="00D1793F"/>
    <w:rsid w:val="00D208A8"/>
    <w:rsid w:val="00D22AF5"/>
    <w:rsid w:val="00D235EA"/>
    <w:rsid w:val="00D247A9"/>
    <w:rsid w:val="00D26877"/>
    <w:rsid w:val="00D32721"/>
    <w:rsid w:val="00D328DC"/>
    <w:rsid w:val="00D33387"/>
    <w:rsid w:val="00D402FB"/>
    <w:rsid w:val="00D41E3B"/>
    <w:rsid w:val="00D43777"/>
    <w:rsid w:val="00D4477F"/>
    <w:rsid w:val="00D4492B"/>
    <w:rsid w:val="00D47D7A"/>
    <w:rsid w:val="00D50476"/>
    <w:rsid w:val="00D50ABD"/>
    <w:rsid w:val="00D52969"/>
    <w:rsid w:val="00D55290"/>
    <w:rsid w:val="00D57791"/>
    <w:rsid w:val="00D6046A"/>
    <w:rsid w:val="00D62870"/>
    <w:rsid w:val="00D6415A"/>
    <w:rsid w:val="00D655D9"/>
    <w:rsid w:val="00D65872"/>
    <w:rsid w:val="00D676F3"/>
    <w:rsid w:val="00D70390"/>
    <w:rsid w:val="00D70EF5"/>
    <w:rsid w:val="00D71024"/>
    <w:rsid w:val="00D711BF"/>
    <w:rsid w:val="00D71A25"/>
    <w:rsid w:val="00D71FCF"/>
    <w:rsid w:val="00D722E8"/>
    <w:rsid w:val="00D72A54"/>
    <w:rsid w:val="00D72CC1"/>
    <w:rsid w:val="00D7373D"/>
    <w:rsid w:val="00D76EC9"/>
    <w:rsid w:val="00D80E7D"/>
    <w:rsid w:val="00D81397"/>
    <w:rsid w:val="00D848B9"/>
    <w:rsid w:val="00D905D9"/>
    <w:rsid w:val="00D90E69"/>
    <w:rsid w:val="00D91368"/>
    <w:rsid w:val="00D93106"/>
    <w:rsid w:val="00D933E9"/>
    <w:rsid w:val="00D9505D"/>
    <w:rsid w:val="00D953D0"/>
    <w:rsid w:val="00D9574A"/>
    <w:rsid w:val="00D959F5"/>
    <w:rsid w:val="00D96884"/>
    <w:rsid w:val="00DA2C20"/>
    <w:rsid w:val="00DA3D6C"/>
    <w:rsid w:val="00DA3FDD"/>
    <w:rsid w:val="00DA7017"/>
    <w:rsid w:val="00DA7028"/>
    <w:rsid w:val="00DA7FFC"/>
    <w:rsid w:val="00DB0E6F"/>
    <w:rsid w:val="00DB1AD2"/>
    <w:rsid w:val="00DB2B58"/>
    <w:rsid w:val="00DB5206"/>
    <w:rsid w:val="00DB6276"/>
    <w:rsid w:val="00DB63F5"/>
    <w:rsid w:val="00DC1C6B"/>
    <w:rsid w:val="00DC2C2E"/>
    <w:rsid w:val="00DC3F3B"/>
    <w:rsid w:val="00DC43B6"/>
    <w:rsid w:val="00DC4AF0"/>
    <w:rsid w:val="00DC7886"/>
    <w:rsid w:val="00DD0BC9"/>
    <w:rsid w:val="00DD0CF2"/>
    <w:rsid w:val="00DD1C28"/>
    <w:rsid w:val="00DD1E24"/>
    <w:rsid w:val="00DD4C92"/>
    <w:rsid w:val="00DE071F"/>
    <w:rsid w:val="00DE1554"/>
    <w:rsid w:val="00DE2901"/>
    <w:rsid w:val="00DE42FD"/>
    <w:rsid w:val="00DE4F63"/>
    <w:rsid w:val="00DE590F"/>
    <w:rsid w:val="00DE7DC1"/>
    <w:rsid w:val="00DF00B9"/>
    <w:rsid w:val="00DF3F7E"/>
    <w:rsid w:val="00DF4673"/>
    <w:rsid w:val="00DF7648"/>
    <w:rsid w:val="00DF7EB2"/>
    <w:rsid w:val="00E00E29"/>
    <w:rsid w:val="00E02BAB"/>
    <w:rsid w:val="00E04CEB"/>
    <w:rsid w:val="00E05CB2"/>
    <w:rsid w:val="00E060BC"/>
    <w:rsid w:val="00E07DCF"/>
    <w:rsid w:val="00E1078F"/>
    <w:rsid w:val="00E11420"/>
    <w:rsid w:val="00E132FB"/>
    <w:rsid w:val="00E154D7"/>
    <w:rsid w:val="00E170B7"/>
    <w:rsid w:val="00E177DD"/>
    <w:rsid w:val="00E20900"/>
    <w:rsid w:val="00E20C7F"/>
    <w:rsid w:val="00E2396E"/>
    <w:rsid w:val="00E24728"/>
    <w:rsid w:val="00E276AC"/>
    <w:rsid w:val="00E27AF6"/>
    <w:rsid w:val="00E30278"/>
    <w:rsid w:val="00E34A35"/>
    <w:rsid w:val="00E374F0"/>
    <w:rsid w:val="00E37C2F"/>
    <w:rsid w:val="00E41729"/>
    <w:rsid w:val="00E4190F"/>
    <w:rsid w:val="00E41C28"/>
    <w:rsid w:val="00E4339B"/>
    <w:rsid w:val="00E46308"/>
    <w:rsid w:val="00E51E17"/>
    <w:rsid w:val="00E52DAB"/>
    <w:rsid w:val="00E539B0"/>
    <w:rsid w:val="00E55994"/>
    <w:rsid w:val="00E56331"/>
    <w:rsid w:val="00E60606"/>
    <w:rsid w:val="00E60C66"/>
    <w:rsid w:val="00E6164D"/>
    <w:rsid w:val="00E618C9"/>
    <w:rsid w:val="00E62774"/>
    <w:rsid w:val="00E6307C"/>
    <w:rsid w:val="00E636FA"/>
    <w:rsid w:val="00E645F9"/>
    <w:rsid w:val="00E65D39"/>
    <w:rsid w:val="00E6683D"/>
    <w:rsid w:val="00E66C50"/>
    <w:rsid w:val="00E679D3"/>
    <w:rsid w:val="00E702CE"/>
    <w:rsid w:val="00E71208"/>
    <w:rsid w:val="00E71444"/>
    <w:rsid w:val="00E71C91"/>
    <w:rsid w:val="00E720A1"/>
    <w:rsid w:val="00E75DDA"/>
    <w:rsid w:val="00E773E8"/>
    <w:rsid w:val="00E83ADD"/>
    <w:rsid w:val="00E84F38"/>
    <w:rsid w:val="00E85623"/>
    <w:rsid w:val="00E87441"/>
    <w:rsid w:val="00E91FAE"/>
    <w:rsid w:val="00E96E3F"/>
    <w:rsid w:val="00E970A2"/>
    <w:rsid w:val="00EA07E9"/>
    <w:rsid w:val="00EA270C"/>
    <w:rsid w:val="00EA3FED"/>
    <w:rsid w:val="00EA4974"/>
    <w:rsid w:val="00EA532E"/>
    <w:rsid w:val="00EA7F0A"/>
    <w:rsid w:val="00EB0579"/>
    <w:rsid w:val="00EB06D9"/>
    <w:rsid w:val="00EB192B"/>
    <w:rsid w:val="00EB19ED"/>
    <w:rsid w:val="00EB1CAB"/>
    <w:rsid w:val="00EB275E"/>
    <w:rsid w:val="00EB2B6F"/>
    <w:rsid w:val="00EB4278"/>
    <w:rsid w:val="00EB5E15"/>
    <w:rsid w:val="00EC0F5A"/>
    <w:rsid w:val="00EC4265"/>
    <w:rsid w:val="00EC4CEB"/>
    <w:rsid w:val="00EC659E"/>
    <w:rsid w:val="00EC7E75"/>
    <w:rsid w:val="00ED0201"/>
    <w:rsid w:val="00ED18BC"/>
    <w:rsid w:val="00ED2072"/>
    <w:rsid w:val="00ED2AE0"/>
    <w:rsid w:val="00ED5553"/>
    <w:rsid w:val="00ED5E36"/>
    <w:rsid w:val="00ED6961"/>
    <w:rsid w:val="00EE1986"/>
    <w:rsid w:val="00EE5761"/>
    <w:rsid w:val="00EE57D4"/>
    <w:rsid w:val="00EF0B96"/>
    <w:rsid w:val="00EF3486"/>
    <w:rsid w:val="00EF3F0C"/>
    <w:rsid w:val="00EF47AF"/>
    <w:rsid w:val="00EF53B6"/>
    <w:rsid w:val="00EF7132"/>
    <w:rsid w:val="00F00B73"/>
    <w:rsid w:val="00F10B8C"/>
    <w:rsid w:val="00F115CA"/>
    <w:rsid w:val="00F14817"/>
    <w:rsid w:val="00F14EBA"/>
    <w:rsid w:val="00F1510F"/>
    <w:rsid w:val="00F1525A"/>
    <w:rsid w:val="00F1533A"/>
    <w:rsid w:val="00F15E5A"/>
    <w:rsid w:val="00F16358"/>
    <w:rsid w:val="00F17861"/>
    <w:rsid w:val="00F17F0A"/>
    <w:rsid w:val="00F203D2"/>
    <w:rsid w:val="00F22D00"/>
    <w:rsid w:val="00F2668F"/>
    <w:rsid w:val="00F26FB3"/>
    <w:rsid w:val="00F2742F"/>
    <w:rsid w:val="00F2753B"/>
    <w:rsid w:val="00F33F8B"/>
    <w:rsid w:val="00F340B2"/>
    <w:rsid w:val="00F41BBD"/>
    <w:rsid w:val="00F4323C"/>
    <w:rsid w:val="00F43390"/>
    <w:rsid w:val="00F443B2"/>
    <w:rsid w:val="00F458D8"/>
    <w:rsid w:val="00F50237"/>
    <w:rsid w:val="00F51EC7"/>
    <w:rsid w:val="00F52165"/>
    <w:rsid w:val="00F53596"/>
    <w:rsid w:val="00F55BA8"/>
    <w:rsid w:val="00F55DB1"/>
    <w:rsid w:val="00F56ACA"/>
    <w:rsid w:val="00F600FE"/>
    <w:rsid w:val="00F62E4D"/>
    <w:rsid w:val="00F647E8"/>
    <w:rsid w:val="00F66B34"/>
    <w:rsid w:val="00F67179"/>
    <w:rsid w:val="00F675B9"/>
    <w:rsid w:val="00F711C9"/>
    <w:rsid w:val="00F732B5"/>
    <w:rsid w:val="00F74C59"/>
    <w:rsid w:val="00F75C3A"/>
    <w:rsid w:val="00F82E30"/>
    <w:rsid w:val="00F831CB"/>
    <w:rsid w:val="00F848A3"/>
    <w:rsid w:val="00F84ACF"/>
    <w:rsid w:val="00F85742"/>
    <w:rsid w:val="00F85BF8"/>
    <w:rsid w:val="00F871CE"/>
    <w:rsid w:val="00F87802"/>
    <w:rsid w:val="00F92C0A"/>
    <w:rsid w:val="00F93361"/>
    <w:rsid w:val="00F9415B"/>
    <w:rsid w:val="00F94D5B"/>
    <w:rsid w:val="00F94EC8"/>
    <w:rsid w:val="00FA13C2"/>
    <w:rsid w:val="00FA1512"/>
    <w:rsid w:val="00FA2825"/>
    <w:rsid w:val="00FA3021"/>
    <w:rsid w:val="00FA73C4"/>
    <w:rsid w:val="00FA7F91"/>
    <w:rsid w:val="00FB121C"/>
    <w:rsid w:val="00FB1CDD"/>
    <w:rsid w:val="00FB1FBF"/>
    <w:rsid w:val="00FB2C2F"/>
    <w:rsid w:val="00FB305C"/>
    <w:rsid w:val="00FB6D30"/>
    <w:rsid w:val="00FC2E3D"/>
    <w:rsid w:val="00FC3BDE"/>
    <w:rsid w:val="00FC46E7"/>
    <w:rsid w:val="00FC4B0F"/>
    <w:rsid w:val="00FD022D"/>
    <w:rsid w:val="00FD1DBE"/>
    <w:rsid w:val="00FD25A7"/>
    <w:rsid w:val="00FD27B6"/>
    <w:rsid w:val="00FD3689"/>
    <w:rsid w:val="00FD42A3"/>
    <w:rsid w:val="00FD7468"/>
    <w:rsid w:val="00FD7CE0"/>
    <w:rsid w:val="00FE0B3B"/>
    <w:rsid w:val="00FE1BE2"/>
    <w:rsid w:val="00FE730A"/>
    <w:rsid w:val="00FF0555"/>
    <w:rsid w:val="00FF1DD7"/>
    <w:rsid w:val="00FF2FA1"/>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5D772"/>
  <w15:docId w15:val="{AEF4B07C-54AE-4078-853E-8E748903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3C7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065D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
    <w:name w:val="Body Text"/>
    <w:basedOn w:val="Normalny"/>
    <w:link w:val="TekstpodstawowyZnak"/>
    <w:uiPriority w:val="99"/>
    <w:semiHidden/>
    <w:rsid w:val="008418E3"/>
    <w:pPr>
      <w:spacing w:after="120"/>
    </w:pPr>
  </w:style>
  <w:style w:type="character" w:customStyle="1" w:styleId="TekstpodstawowyZnak">
    <w:name w:val="Tekst podstawowy Znak"/>
    <w:basedOn w:val="Domylnaczcionkaakapitu"/>
    <w:link w:val="Tekstpodstawowy"/>
    <w:uiPriority w:val="99"/>
    <w:semiHidden/>
    <w:rsid w:val="008418E3"/>
    <w:rPr>
      <w:rFonts w:ascii="Times New Roman" w:eastAsiaTheme="minorEastAsia" w:hAnsi="Times New Roman" w:cs="Arial"/>
      <w:szCs w:val="20"/>
    </w:rPr>
  </w:style>
  <w:style w:type="paragraph" w:styleId="Zwykytekst">
    <w:name w:val="Plain Text"/>
    <w:basedOn w:val="Normalny"/>
    <w:link w:val="ZwykytekstZnak"/>
    <w:uiPriority w:val="99"/>
    <w:semiHidden/>
    <w:rsid w:val="008418E3"/>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8418E3"/>
    <w:rPr>
      <w:rFonts w:ascii="Consolas" w:eastAsiaTheme="minorEastAsia" w:hAnsi="Consolas" w:cs="Arial"/>
      <w:sz w:val="21"/>
      <w:szCs w:val="21"/>
    </w:rPr>
  </w:style>
  <w:style w:type="paragraph" w:styleId="Poprawka">
    <w:name w:val="Revision"/>
    <w:hidden/>
    <w:uiPriority w:val="99"/>
    <w:semiHidden/>
    <w:rsid w:val="005A3859"/>
    <w:pPr>
      <w:spacing w:line="240" w:lineRule="auto"/>
    </w:pPr>
    <w:rPr>
      <w:rFonts w:ascii="Times New Roman" w:eastAsiaTheme="minorEastAsia" w:hAnsi="Times New Roman" w:cs="Arial"/>
      <w:szCs w:val="20"/>
    </w:rPr>
  </w:style>
  <w:style w:type="character" w:customStyle="1" w:styleId="Nagwek2Znak">
    <w:name w:val="Nagłówek 2 Znak"/>
    <w:basedOn w:val="Domylnaczcionkaakapitu"/>
    <w:link w:val="Nagwek2"/>
    <w:uiPriority w:val="99"/>
    <w:semiHidden/>
    <w:rsid w:val="00065D8A"/>
    <w:rPr>
      <w:rFonts w:asciiTheme="majorHAnsi" w:eastAsiaTheme="majorEastAsia" w:hAnsiTheme="majorHAnsi" w:cstheme="majorBidi"/>
      <w:color w:val="365F91" w:themeColor="accent1" w:themeShade="BF"/>
      <w:sz w:val="26"/>
      <w:szCs w:val="26"/>
    </w:rPr>
  </w:style>
  <w:style w:type="paragraph" w:styleId="Nagwekspisutreci">
    <w:name w:val="TOC Heading"/>
    <w:basedOn w:val="Nagwek1"/>
    <w:next w:val="Normalny"/>
    <w:uiPriority w:val="39"/>
    <w:unhideWhenUsed/>
    <w:qFormat/>
    <w:rsid w:val="00065D8A"/>
    <w:pPr>
      <w:widowControl/>
      <w:suppressAutoHyphens w:val="0"/>
      <w:spacing w:before="240" w:line="259" w:lineRule="auto"/>
      <w:outlineLvl w:val="9"/>
    </w:pPr>
    <w:rPr>
      <w:b w:val="0"/>
      <w:bCs w:val="0"/>
      <w:kern w:val="0"/>
      <w:sz w:val="32"/>
      <w:szCs w:val="32"/>
      <w:lang w:eastAsia="pl-PL"/>
    </w:rPr>
  </w:style>
  <w:style w:type="paragraph" w:styleId="Spistreci1">
    <w:name w:val="toc 1"/>
    <w:basedOn w:val="Normalny"/>
    <w:next w:val="Normalny"/>
    <w:autoRedefine/>
    <w:uiPriority w:val="39"/>
    <w:rsid w:val="00065D8A"/>
    <w:pPr>
      <w:spacing w:after="100"/>
    </w:pPr>
  </w:style>
  <w:style w:type="character" w:styleId="Hipercze">
    <w:name w:val="Hyperlink"/>
    <w:basedOn w:val="Domylnaczcionkaakapitu"/>
    <w:uiPriority w:val="99"/>
    <w:unhideWhenUsed/>
    <w:rsid w:val="00065D8A"/>
    <w:rPr>
      <w:color w:val="0000FF" w:themeColor="hyperlink"/>
      <w:u w:val="single"/>
    </w:rPr>
  </w:style>
  <w:style w:type="paragraph" w:styleId="Tekstprzypisukocowego">
    <w:name w:val="endnote text"/>
    <w:basedOn w:val="Normalny"/>
    <w:link w:val="TekstprzypisukocowegoZnak"/>
    <w:uiPriority w:val="99"/>
    <w:semiHidden/>
    <w:rsid w:val="00783C7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83C7B"/>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rsid w:val="00783C7B"/>
    <w:rPr>
      <w:vertAlign w:val="superscript"/>
    </w:rPr>
  </w:style>
  <w:style w:type="paragraph" w:styleId="Spistreci2">
    <w:name w:val="toc 2"/>
    <w:basedOn w:val="Normalny"/>
    <w:next w:val="Normalny"/>
    <w:autoRedefine/>
    <w:uiPriority w:val="39"/>
    <w:rsid w:val="008E2589"/>
    <w:pPr>
      <w:spacing w:after="100"/>
      <w:ind w:left="240"/>
    </w:pPr>
  </w:style>
  <w:style w:type="character" w:customStyle="1" w:styleId="Nierozpoznanawzmianka1">
    <w:name w:val="Nierozpoznana wzmianka1"/>
    <w:basedOn w:val="Domylnaczcionkaakapitu"/>
    <w:uiPriority w:val="99"/>
    <w:semiHidden/>
    <w:unhideWhenUsed/>
    <w:rsid w:val="001E23AB"/>
    <w:rPr>
      <w:color w:val="605E5C"/>
      <w:shd w:val="clear" w:color="auto" w:fill="E1DFDD"/>
    </w:rPr>
  </w:style>
  <w:style w:type="paragraph" w:styleId="Podtytu">
    <w:name w:val="Subtitle"/>
    <w:basedOn w:val="Normalny"/>
    <w:next w:val="Normalny"/>
    <w:link w:val="PodtytuZnak"/>
    <w:uiPriority w:val="11"/>
    <w:qFormat/>
    <w:rsid w:val="000A1C22"/>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A1C2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702">
      <w:bodyDiv w:val="1"/>
      <w:marLeft w:val="0"/>
      <w:marRight w:val="0"/>
      <w:marTop w:val="0"/>
      <w:marBottom w:val="0"/>
      <w:divBdr>
        <w:top w:val="none" w:sz="0" w:space="0" w:color="auto"/>
        <w:left w:val="none" w:sz="0" w:space="0" w:color="auto"/>
        <w:bottom w:val="none" w:sz="0" w:space="0" w:color="auto"/>
        <w:right w:val="none" w:sz="0" w:space="0" w:color="auto"/>
      </w:divBdr>
    </w:div>
    <w:div w:id="454446602">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11487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1E183A-5D3B-43F1-800B-8DF2E2D4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2</Pages>
  <Words>19393</Words>
  <Characters>116363</Characters>
  <Application>Microsoft Office Word</Application>
  <DocSecurity>0</DocSecurity>
  <Lines>969</Lines>
  <Paragraphs>270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
  <LinksUpToDate>false</LinksUpToDate>
  <CharactersWithSpaces>135486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Ministerstwo Sprawiedliwości</dc:creator>
  <cp:lastModifiedBy>Binkowska Joanna</cp:lastModifiedBy>
  <cp:revision>2</cp:revision>
  <cp:lastPrinted>2025-12-23T09:41:00Z</cp:lastPrinted>
  <dcterms:created xsi:type="dcterms:W3CDTF">2025-12-23T14:38:00Z</dcterms:created>
  <dcterms:modified xsi:type="dcterms:W3CDTF">2025-12-23T14:38:00Z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