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4DC7" w14:textId="104FFE43" w:rsidR="002349B6" w:rsidRPr="007D5BDF" w:rsidRDefault="004B38CD" w:rsidP="002349B6">
      <w:pPr>
        <w:spacing w:after="120" w:line="360" w:lineRule="auto"/>
        <w:jc w:val="center"/>
        <w:rPr>
          <w:rFonts w:ascii="Times New Roman" w:hAnsi="Times New Roman" w:cs="Times New Roman"/>
          <w:sz w:val="24"/>
          <w:szCs w:val="24"/>
        </w:rPr>
      </w:pPr>
      <w:r w:rsidRPr="007D5BDF">
        <w:rPr>
          <w:rFonts w:ascii="Times New Roman" w:hAnsi="Times New Roman" w:cs="Times New Roman"/>
          <w:sz w:val="24"/>
          <w:szCs w:val="24"/>
        </w:rPr>
        <w:t>UZASADNIENIE</w:t>
      </w:r>
    </w:p>
    <w:p w14:paraId="1EBD22C7" w14:textId="50C4ECA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Podstawowym celem projektowanej ustawy jest przywrócenie przepisom regulującym sposób wyboru sędziów do Krajowej Rady Sądownictwa treści zgodnej z Konstytucją Rzeczypospolitej Polskiej. Projektowana ustawa ma również na celu dostosowanie przepisów ustawowych do standardów określonych w orzeczeniach Trybunału Sprawiedliwości Unii Europejskiej, Europejskiego Trybunału Praw Człowieka oraz w orzeczeniach Sądu Najwyższego i Naczelnego Sądu Administracyjnego, dotyczących gwarancji odrębności i</w:t>
      </w:r>
      <w:r>
        <w:rPr>
          <w:rFonts w:ascii="Times New Roman" w:hAnsi="Times New Roman" w:cs="Times New Roman"/>
          <w:bCs/>
          <w:szCs w:val="24"/>
        </w:rPr>
        <w:t> </w:t>
      </w:r>
      <w:r w:rsidRPr="002A09B7">
        <w:rPr>
          <w:rFonts w:ascii="Times New Roman" w:hAnsi="Times New Roman" w:cs="Times New Roman"/>
          <w:bCs/>
          <w:szCs w:val="24"/>
        </w:rPr>
        <w:t>niezależności władzy sądowniczej od innych władz państwowych, w tym gwarancji niezależności Krajowej Rady Sądownictwa od organów władzy ustawodawczej oraz władzy wykonawczej w procedurze powoływania sędziów.</w:t>
      </w:r>
    </w:p>
    <w:p w14:paraId="58EBE53D" w14:textId="77777777" w:rsidR="002A09B7" w:rsidRPr="002A09B7" w:rsidRDefault="002A09B7" w:rsidP="002A09B7">
      <w:pPr>
        <w:pStyle w:val="ARTartustawynprozporzdzenia"/>
        <w:spacing w:before="0"/>
        <w:rPr>
          <w:rFonts w:ascii="Times New Roman" w:hAnsi="Times New Roman" w:cs="Times New Roman"/>
          <w:b/>
          <w:bCs/>
          <w:szCs w:val="24"/>
        </w:rPr>
      </w:pPr>
      <w:r w:rsidRPr="002A09B7">
        <w:rPr>
          <w:rFonts w:ascii="Times New Roman" w:hAnsi="Times New Roman" w:cs="Times New Roman"/>
          <w:b/>
          <w:bCs/>
          <w:szCs w:val="24"/>
        </w:rPr>
        <w:t>Ogólne założenia projektu ustawy</w:t>
      </w:r>
    </w:p>
    <w:p w14:paraId="6CC630CC" w14:textId="6F225651"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1. W wyroku z dnia 19 listopada 2019 r. (C-585/18, C-624/18, C-625/18) Trybunał Sprawiedliwości Unii Europejskiej (zwany dalej </w:t>
      </w:r>
      <w:r w:rsidR="005771F5">
        <w:rPr>
          <w:rFonts w:ascii="Times New Roman" w:hAnsi="Times New Roman" w:cs="Times New Roman"/>
          <w:bCs/>
          <w:szCs w:val="24"/>
        </w:rPr>
        <w:t>„</w:t>
      </w:r>
      <w:r w:rsidRPr="002A09B7">
        <w:rPr>
          <w:rFonts w:ascii="Times New Roman" w:hAnsi="Times New Roman" w:cs="Times New Roman"/>
          <w:bCs/>
          <w:szCs w:val="24"/>
        </w:rPr>
        <w:t>TSUE</w:t>
      </w:r>
      <w:r w:rsidR="005771F5">
        <w:rPr>
          <w:rFonts w:ascii="Times New Roman" w:hAnsi="Times New Roman" w:cs="Times New Roman"/>
          <w:bCs/>
          <w:szCs w:val="24"/>
        </w:rPr>
        <w:t>”</w:t>
      </w:r>
      <w:r w:rsidRPr="002A09B7">
        <w:rPr>
          <w:rFonts w:ascii="Times New Roman" w:hAnsi="Times New Roman" w:cs="Times New Roman"/>
          <w:bCs/>
          <w:szCs w:val="24"/>
        </w:rPr>
        <w:t>) orzekł m.in., że artykuł 47 Karty Praw Podstawowych Unii Europejskiej i art. 9 ust. 1 dyrektywy Rady 2000/78/WE z dnia 27</w:t>
      </w:r>
      <w:r w:rsidR="00894E3E">
        <w:rPr>
          <w:rFonts w:ascii="Times New Roman" w:hAnsi="Times New Roman" w:cs="Times New Roman"/>
          <w:bCs/>
          <w:szCs w:val="24"/>
        </w:rPr>
        <w:t> </w:t>
      </w:r>
      <w:r w:rsidRPr="002A09B7">
        <w:rPr>
          <w:rFonts w:ascii="Times New Roman" w:hAnsi="Times New Roman" w:cs="Times New Roman"/>
          <w:bCs/>
          <w:szCs w:val="24"/>
        </w:rPr>
        <w:t xml:space="preserve">listopada 2000 r. ustanawiającej ogólne warunki ramowe równego traktowania w zakresie zatrudnienia i pracy należy interpretować w ten sposób, że stoją one na przeszkodzie temu, </w:t>
      </w:r>
      <w:r w:rsidR="0048352E">
        <w:rPr>
          <w:rFonts w:ascii="Times New Roman" w:hAnsi="Times New Roman" w:cs="Times New Roman"/>
          <w:bCs/>
          <w:szCs w:val="24"/>
        </w:rPr>
        <w:t>a</w:t>
      </w:r>
      <w:r w:rsidRPr="002A09B7">
        <w:rPr>
          <w:rFonts w:ascii="Times New Roman" w:hAnsi="Times New Roman" w:cs="Times New Roman"/>
          <w:bCs/>
          <w:szCs w:val="24"/>
        </w:rPr>
        <w:t>by spory dotyczące stosowania prawa Unii mogły należeć do wyłącznej właściwości organu niestanowiącego niezawisłego i bezstronnego sądu w rozumieniu pierwszego z tych przepisów. TSUE wskazał, że o organie niestanowiącym niezawisłego i bezstronnego sądu może być mowa wówczas, gdy obiektywne okoliczności, w jakich został utworzony dany organ, oraz jego cechy, a także sposób, w jaki zostali powołani jego członkowie, mogą wzbudzić w przekonaniu jednostek uzasadnione wątpliwości co do niezależności tego organu od czynników zewnętrznych, w szczególności od bezpośrednich lub pośrednich wpływów władzy ustawodawczej i wykonawczej, oraz jego neutralności względem ścierających się przed nim interesów i prowadzić w ten sposób do braku przejawiania przez ten organ oznak niezawisłości lub bezstronności, co mogłoby podważyć zaufanie, jakie sądownictwo powinno budzić w jednostkach w społeczeństwie demokratycznym. Jednocześnie TSUE upoważnił Sąd Najwyższy Izbę Pracy i Ubezpieczeń Społecznych do ustalenia – na podstawie wytycznych TSUE – czy Izba Dyscyplinarna Sądu Najwyższego jest organem niestanowiącym niezawisły i bezstronny sąd w rozumieniu przepisów traktatowych.</w:t>
      </w:r>
    </w:p>
    <w:p w14:paraId="0A4AE192" w14:textId="738A73A1"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2. Wykonując wyrok TSUE z dnia 19 listopada 2019 r., Sąd Najwyższy Izba Pracy i</w:t>
      </w:r>
      <w:r>
        <w:rPr>
          <w:rFonts w:ascii="Times New Roman" w:hAnsi="Times New Roman" w:cs="Times New Roman"/>
          <w:bCs/>
          <w:szCs w:val="24"/>
        </w:rPr>
        <w:t> </w:t>
      </w:r>
      <w:r w:rsidRPr="002A09B7">
        <w:rPr>
          <w:rFonts w:ascii="Times New Roman" w:hAnsi="Times New Roman" w:cs="Times New Roman"/>
          <w:bCs/>
          <w:szCs w:val="24"/>
        </w:rPr>
        <w:t xml:space="preserve">Ubezpieczeń Społecznych w wyroku z dnia 5 grudnia 2019 r. (III PO 7/18) orzekł, że Krajowa Rada Sądownictwa w obecnym składzie nie jest organem bezstronnym i niezawisłym od </w:t>
      </w:r>
      <w:r w:rsidRPr="002A09B7">
        <w:rPr>
          <w:rFonts w:ascii="Times New Roman" w:hAnsi="Times New Roman" w:cs="Times New Roman"/>
          <w:bCs/>
          <w:szCs w:val="24"/>
        </w:rPr>
        <w:lastRenderedPageBreak/>
        <w:t>władzy ustawodawczej i wykonawczej. W konsekwencji Sąd Najwyższy orzekł również, że Izba Dyscyplinarna Sądu Najwyższego nie jest sądem w rozumieniu prawa Unii Europejskiej, a przez to nie jest sądem w rozumieniu prawa krajowego.</w:t>
      </w:r>
    </w:p>
    <w:p w14:paraId="75BC6166" w14:textId="2182E0E0"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3. Uchwałą z dnia 23 stycznia 2020 r. (BSA1-4110-1/20) wydaną w składzie trzech połączonych izb Sądu Najwyższego – Izby Cywilnej, Izby Karnej oraz Izby Pracy i Ubezpieczeń Społecznych Sąd Najwyższy orzekł, że:</w:t>
      </w:r>
    </w:p>
    <w:p w14:paraId="56F16B35"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1)</w:t>
      </w:r>
      <w:r w:rsidRPr="002A09B7">
        <w:rPr>
          <w:rFonts w:ascii="Times New Roman" w:hAnsi="Times New Roman" w:cs="Times New Roman"/>
          <w:bCs/>
          <w:szCs w:val="24"/>
        </w:rPr>
        <w:tab/>
        <w:t>nienależyta obsada sądu w rozumieniu art. 439 § 1 pkt 2 k.p.k. albo sprzeczność składu sądu z przepisami prawa w rozumieniu art. 379 pkt 4 k.p.c. zachodzi także wtedy, gdy w składzie sądu bierze udział osoba powołana na urząd sędziego Sądu Najwyższego na wniosek Krajowej Rady Sądownictwa ukształtowanej w trybie określonym przepisami ustawy z dnia 8 grudnia 2017 r. o zmianie ustawy o Krajowej Radzie Sądownictwa oraz niektórych innych ustaw;</w:t>
      </w:r>
    </w:p>
    <w:p w14:paraId="06AAB27D" w14:textId="5980879B"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2)</w:t>
      </w:r>
      <w:r w:rsidRPr="002A09B7">
        <w:rPr>
          <w:rFonts w:ascii="Times New Roman" w:hAnsi="Times New Roman" w:cs="Times New Roman"/>
          <w:bCs/>
          <w:szCs w:val="24"/>
        </w:rPr>
        <w:tab/>
        <w:t>nienależyta obsada sądu w rozumieniu art. 439 § 1 pkt 2 k.p.k. albo sprzeczność składu sądu z przepisami prawa w rozumieniu art. 379 pkt 4 k.p.c. zachodzi także wtedy, gdy w składzie sądu bierze udział osoba powołana na urząd sędziego w sądzie powszechnym albo wojskowym na wniosek Krajowej Rady Sądownictwa ukształtowanej w trybie określonym przepisami ustawy z dnia 8 grudnia 2017 r. o zmianie ustawy o Krajowej Radzie Sądownictwa oraz niektórych innych ustaw, jeżeli wadliwość procesu powoływania prowadzi, w</w:t>
      </w:r>
      <w:r w:rsidR="0009245D">
        <w:rPr>
          <w:rFonts w:ascii="Times New Roman" w:hAnsi="Times New Roman" w:cs="Times New Roman"/>
          <w:bCs/>
          <w:szCs w:val="24"/>
        </w:rPr>
        <w:t xml:space="preserve"> </w:t>
      </w:r>
      <w:r w:rsidRPr="002A09B7">
        <w:rPr>
          <w:rFonts w:ascii="Times New Roman" w:hAnsi="Times New Roman" w:cs="Times New Roman"/>
          <w:bCs/>
          <w:szCs w:val="24"/>
        </w:rPr>
        <w:t>konkretnych okolicznościach, do naruszenia standardu niezawisłości i bezstronności w</w:t>
      </w:r>
      <w:r w:rsidR="0009245D">
        <w:rPr>
          <w:rFonts w:ascii="Times New Roman" w:hAnsi="Times New Roman" w:cs="Times New Roman"/>
          <w:bCs/>
          <w:szCs w:val="24"/>
        </w:rPr>
        <w:t xml:space="preserve"> </w:t>
      </w:r>
      <w:r w:rsidRPr="002A09B7">
        <w:rPr>
          <w:rFonts w:ascii="Times New Roman" w:hAnsi="Times New Roman" w:cs="Times New Roman"/>
          <w:bCs/>
          <w:szCs w:val="24"/>
        </w:rPr>
        <w:t>rozumieniu art. 45 ust. 1 Konstytucji Rzeczypospolitej Polskiej, art. 47 Karty Praw Podstawowych Unii Europejskiej oraz art. 6 ust. 1 Konwencji o ochronie praw człowieka i</w:t>
      </w:r>
      <w:r w:rsidR="00183394">
        <w:rPr>
          <w:rFonts w:ascii="Times New Roman" w:hAnsi="Times New Roman" w:cs="Times New Roman"/>
          <w:bCs/>
          <w:szCs w:val="24"/>
        </w:rPr>
        <w:t xml:space="preserve"> </w:t>
      </w:r>
      <w:r w:rsidRPr="002A09B7">
        <w:rPr>
          <w:rFonts w:ascii="Times New Roman" w:hAnsi="Times New Roman" w:cs="Times New Roman"/>
          <w:bCs/>
          <w:szCs w:val="24"/>
        </w:rPr>
        <w:t>podstawowych wolności;</w:t>
      </w:r>
    </w:p>
    <w:p w14:paraId="5D8E1DE8"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3)</w:t>
      </w:r>
      <w:r w:rsidRPr="002A09B7">
        <w:rPr>
          <w:rFonts w:ascii="Times New Roman" w:hAnsi="Times New Roman" w:cs="Times New Roman"/>
          <w:bCs/>
          <w:szCs w:val="24"/>
        </w:rPr>
        <w:tab/>
        <w:t>wykładnia art. 439 § 1 pkt 2 k.p.k. oraz art. 379 pkt 4 k.p.c. przyjęta w uchwale nie ma zastosowania do orzeczeń wydanych przez sądy przed dniem jej podjęcia oraz do orzeczeń, które zostaną wydane w toczących się w tym dniu postępowaniach na podstawie Kodeksu postępowania karnego przed danym składem sądu;</w:t>
      </w:r>
    </w:p>
    <w:p w14:paraId="301E2579"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4)</w:t>
      </w:r>
      <w:r w:rsidRPr="002A09B7">
        <w:rPr>
          <w:rFonts w:ascii="Times New Roman" w:hAnsi="Times New Roman" w:cs="Times New Roman"/>
          <w:bCs/>
          <w:szCs w:val="24"/>
        </w:rPr>
        <w:tab/>
        <w:t>nienależyta obsada sądu w rozumieniu art. 439 § 1 pkt 2 k.p.k. albo sprzeczność składu sądu z przepisami prawa w rozumieniu art. 379 pkt 4 k.p.c. ma zastosowanie do orzeczeń wydanych z udziałem sędziów Izby Dyscyplinarnej utworzonej w Sądzie Najwyższym na podstawie ustawy z dnia 8 grudnia 2017 r. o Sądzie Najwyższym bez względu na datę wydania tych orzeczeń.</w:t>
      </w:r>
    </w:p>
    <w:p w14:paraId="0F9064C8" w14:textId="78702A79"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4. W wyroku z dnia 2 marca 2021 r. (C-824/18) TSUE orzekł m.in., że art. 19 ust. 1 akapit drugi TUE należy interpretować w ten sposób, że stoi on na przeszkodzie takim rozwiązaniom prawnym, które – w związku z procesem powoływania sędziów – mogą wzbudzić </w:t>
      </w:r>
      <w:r w:rsidRPr="002A09B7">
        <w:rPr>
          <w:rFonts w:ascii="Times New Roman" w:hAnsi="Times New Roman" w:cs="Times New Roman"/>
          <w:bCs/>
          <w:szCs w:val="24"/>
        </w:rPr>
        <w:lastRenderedPageBreak/>
        <w:t>w</w:t>
      </w:r>
      <w:r w:rsidR="00894E3E">
        <w:rPr>
          <w:rFonts w:ascii="Times New Roman" w:hAnsi="Times New Roman" w:cs="Times New Roman"/>
          <w:bCs/>
          <w:szCs w:val="24"/>
        </w:rPr>
        <w:t> </w:t>
      </w:r>
      <w:r w:rsidRPr="002A09B7">
        <w:rPr>
          <w:rFonts w:ascii="Times New Roman" w:hAnsi="Times New Roman" w:cs="Times New Roman"/>
          <w:bCs/>
          <w:szCs w:val="24"/>
        </w:rPr>
        <w:t>przekonaniu jednostek uzasadnione wątpliwości co do niepodatności sędziów na czynniki zewnętrze, w szczególności na bezpośrednie lub pośrednie wpływy władzy ustawodawczej i</w:t>
      </w:r>
      <w:r w:rsidR="00D75B0F">
        <w:rPr>
          <w:rFonts w:ascii="Times New Roman" w:hAnsi="Times New Roman" w:cs="Times New Roman"/>
          <w:bCs/>
          <w:szCs w:val="24"/>
        </w:rPr>
        <w:t> </w:t>
      </w:r>
      <w:r w:rsidRPr="002A09B7">
        <w:rPr>
          <w:rFonts w:ascii="Times New Roman" w:hAnsi="Times New Roman" w:cs="Times New Roman"/>
          <w:bCs/>
          <w:szCs w:val="24"/>
        </w:rPr>
        <w:t>wykonawczej, oraz co do ich neutralności względem ścierających się przed nimi interesów i</w:t>
      </w:r>
      <w:r w:rsidR="00D75B0F">
        <w:rPr>
          <w:rFonts w:ascii="Times New Roman" w:hAnsi="Times New Roman" w:cs="Times New Roman"/>
          <w:bCs/>
          <w:szCs w:val="24"/>
        </w:rPr>
        <w:t> </w:t>
      </w:r>
      <w:r w:rsidRPr="002A09B7">
        <w:rPr>
          <w:rFonts w:ascii="Times New Roman" w:hAnsi="Times New Roman" w:cs="Times New Roman"/>
          <w:bCs/>
          <w:szCs w:val="24"/>
        </w:rPr>
        <w:t>prowadzić w ten sposób do braku widocznych oznak niezawisłości lub bezstronności tych sędziów. Jednocześnie TSUE upoważnił Naczelny Sąd Administracyjny do dokonania oceny, czy obowiązujący w Polsce system powoływania sędziów z udziałem Krajowej Rady Sądownictwa, której członkowie-sędziowie nie są wybierani przez sędziów, narusza przepisy traktatowe w zakresie wynikającym z orzeczenia TSUE.</w:t>
      </w:r>
    </w:p>
    <w:p w14:paraId="31770D9F" w14:textId="27D6BEB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5. Naczelny Sąd Administracyjny, wykonując orzeczenie TSUE z dnia 2 marca 2021 r. między innymi w wyrokach z dnia 6 maja 2021 r. w sprawach: II GOK 2/18, II GOK 3/18, II GOK 5/18, II GOK 6/18, II GOK 7/18, orzekł, że Krajowa Rada Sądownictwa w nowym składzie nie daje wystarczających gwarancji niezależności od organów władzy ustawodawczej oraz władzy wykonawczej w procedurze powoływania sędziów. Naczelny Sąd Administracyjny wskazał, że obecnie 23 z 25 członków Krajowej Rady Sądownictwa jest desygnowanych do jej składu przez inne władze niż władza sądownicza, zaś zasady i tryb kreowania składu personalnego Krajowej Rady Sądownictwa wyraźnie motywowane są intencją poddania jej swoistego rodzaju kurateli władzy wykonawczej, a więc tym samym większości parlamentarnej, co w kontekście trybu wyboru członków Krajowej Rady Sądownictwa akcentuje znaczenie czynnika (politycznej) lojalności kandydatów wobec podmiotu dokonującego wyboru. Naczelny Sąd Administracyjny podkreślił także, że w</w:t>
      </w:r>
      <w:r w:rsidR="00571CE1">
        <w:rPr>
          <w:rFonts w:ascii="Times New Roman" w:hAnsi="Times New Roman" w:cs="Times New Roman"/>
          <w:bCs/>
          <w:szCs w:val="24"/>
        </w:rPr>
        <w:t xml:space="preserve"> </w:t>
      </w:r>
      <w:r w:rsidRPr="002A09B7">
        <w:rPr>
          <w:rFonts w:ascii="Times New Roman" w:hAnsi="Times New Roman" w:cs="Times New Roman"/>
          <w:bCs/>
          <w:szCs w:val="24"/>
        </w:rPr>
        <w:t xml:space="preserve">składzie Krajowej Rady Sądownictwa nie są reprezentowani wszyscy sędziowie (np. brak reprezentacji sędziów Sądu Najwyższego), co stoi w jawnej sprzeczności z art. 187 pkt 2 Konstytucji RP, który wymaga, aby 15 sędziów – członków Krajowej Rady Sądownictwa </w:t>
      </w:r>
      <w:r w:rsidR="00571CE1" w:rsidRPr="002A09B7">
        <w:rPr>
          <w:rFonts w:ascii="Times New Roman" w:hAnsi="Times New Roman" w:cs="Times New Roman"/>
          <w:bCs/>
          <w:szCs w:val="24"/>
        </w:rPr>
        <w:t xml:space="preserve">zostało </w:t>
      </w:r>
      <w:r w:rsidRPr="002A09B7">
        <w:rPr>
          <w:rFonts w:ascii="Times New Roman" w:hAnsi="Times New Roman" w:cs="Times New Roman"/>
          <w:bCs/>
          <w:szCs w:val="24"/>
        </w:rPr>
        <w:t>wybranych spośród sędziów Sądu Najwyższego, sądów powszechnych, sądów administracyjnych i sądów wojskowych. Naczelny Sąd Administracyjny zaznaczył, że wśród członków Krajowej Rady Sądownictwa, to jest wśród sędziów sądów powszechnych</w:t>
      </w:r>
      <w:r w:rsidR="002031D3">
        <w:rPr>
          <w:rFonts w:ascii="Times New Roman" w:hAnsi="Times New Roman" w:cs="Times New Roman"/>
          <w:bCs/>
          <w:szCs w:val="24"/>
        </w:rPr>
        <w:t>,</w:t>
      </w:r>
      <w:r w:rsidRPr="002A09B7">
        <w:rPr>
          <w:rFonts w:ascii="Times New Roman" w:hAnsi="Times New Roman" w:cs="Times New Roman"/>
          <w:bCs/>
          <w:szCs w:val="24"/>
        </w:rPr>
        <w:t xml:space="preserve"> są prezesi oraz wiceprezesi sądów powszechnych powołani przez władzę wykonawczą, co świadczy o</w:t>
      </w:r>
      <w:r w:rsidR="00571CE1">
        <w:rPr>
          <w:rFonts w:ascii="Times New Roman" w:hAnsi="Times New Roman" w:cs="Times New Roman"/>
          <w:bCs/>
          <w:szCs w:val="24"/>
        </w:rPr>
        <w:t xml:space="preserve"> </w:t>
      </w:r>
      <w:r w:rsidRPr="002A09B7">
        <w:rPr>
          <w:rFonts w:ascii="Times New Roman" w:hAnsi="Times New Roman" w:cs="Times New Roman"/>
          <w:bCs/>
          <w:szCs w:val="24"/>
        </w:rPr>
        <w:t>ścisłym funkcjonalnym podporządkowaniu tych członków Rady władzy wykonawczej, reprezentowanej na tym forum przez Ministra Sprawiedliwości, przez co podporządkowanie ma również charakter instytucjonalny.</w:t>
      </w:r>
    </w:p>
    <w:p w14:paraId="3F5252BF"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6. W postanowieniu z dnia 14 lipca 2021 r. (C-204/21) TSUE zobowiązał Polskę do:</w:t>
      </w:r>
    </w:p>
    <w:p w14:paraId="543D35E3" w14:textId="5DE57E52"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1)</w:t>
      </w:r>
      <w:r w:rsidR="00971DEE">
        <w:rPr>
          <w:rFonts w:ascii="Times New Roman" w:hAnsi="Times New Roman" w:cs="Times New Roman"/>
          <w:bCs/>
          <w:szCs w:val="24"/>
        </w:rPr>
        <w:tab/>
      </w:r>
      <w:r w:rsidRPr="002A09B7">
        <w:rPr>
          <w:rFonts w:ascii="Times New Roman" w:hAnsi="Times New Roman" w:cs="Times New Roman"/>
          <w:bCs/>
          <w:szCs w:val="24"/>
        </w:rPr>
        <w:t xml:space="preserve">zawieszenia, po pierwsze, stosowania przepisów art. 27 § 1 pkt </w:t>
      </w:r>
      <w:r w:rsidR="002031D3" w:rsidRPr="002A09B7">
        <w:rPr>
          <w:rFonts w:ascii="Times New Roman" w:hAnsi="Times New Roman" w:cs="Times New Roman"/>
          <w:bCs/>
          <w:szCs w:val="24"/>
        </w:rPr>
        <w:t>1</w:t>
      </w:r>
      <w:r w:rsidRPr="002A09B7">
        <w:rPr>
          <w:rFonts w:ascii="Times New Roman" w:hAnsi="Times New Roman" w:cs="Times New Roman"/>
          <w:bCs/>
          <w:szCs w:val="24"/>
        </w:rPr>
        <w:t>a ustawy z dnia 8</w:t>
      </w:r>
      <w:r w:rsidR="00894E3E">
        <w:rPr>
          <w:rFonts w:ascii="Times New Roman" w:hAnsi="Times New Roman" w:cs="Times New Roman"/>
          <w:bCs/>
          <w:szCs w:val="24"/>
        </w:rPr>
        <w:t> </w:t>
      </w:r>
      <w:r w:rsidRPr="002A09B7">
        <w:rPr>
          <w:rFonts w:ascii="Times New Roman" w:hAnsi="Times New Roman" w:cs="Times New Roman"/>
          <w:bCs/>
          <w:szCs w:val="24"/>
        </w:rPr>
        <w:t>grudnia 2017 r. o Sądzie Najwyższym, zmienionej ustawą z dnia 20 grudnia 2019 r. o</w:t>
      </w:r>
      <w:r w:rsidR="00894E3E">
        <w:rPr>
          <w:rFonts w:ascii="Times New Roman" w:hAnsi="Times New Roman" w:cs="Times New Roman"/>
          <w:bCs/>
          <w:szCs w:val="24"/>
        </w:rPr>
        <w:t> </w:t>
      </w:r>
      <w:r w:rsidRPr="002A09B7">
        <w:rPr>
          <w:rFonts w:ascii="Times New Roman" w:hAnsi="Times New Roman" w:cs="Times New Roman"/>
          <w:bCs/>
          <w:szCs w:val="24"/>
        </w:rPr>
        <w:t xml:space="preserve">zmianie ustawy – Prawo o ustroju sądów powszechnych, ustawy o Sądzie Najwyższym oraz niektórych innych ustaw, na podstawie których Izba Dyscyplinarna </w:t>
      </w:r>
      <w:r w:rsidRPr="002A09B7">
        <w:rPr>
          <w:rFonts w:ascii="Times New Roman" w:hAnsi="Times New Roman" w:cs="Times New Roman"/>
          <w:bCs/>
          <w:szCs w:val="24"/>
        </w:rPr>
        <w:lastRenderedPageBreak/>
        <w:t>Sądu Najwyższego jest właściwa do orzekania w pierwszej i w drugiej instancji w</w:t>
      </w:r>
      <w:r w:rsidR="00894E3E">
        <w:rPr>
          <w:rFonts w:ascii="Times New Roman" w:hAnsi="Times New Roman" w:cs="Times New Roman"/>
          <w:bCs/>
          <w:szCs w:val="24"/>
        </w:rPr>
        <w:t> </w:t>
      </w:r>
      <w:r w:rsidRPr="002A09B7">
        <w:rPr>
          <w:rFonts w:ascii="Times New Roman" w:hAnsi="Times New Roman" w:cs="Times New Roman"/>
          <w:bCs/>
          <w:szCs w:val="24"/>
        </w:rPr>
        <w:t>sprawach o zezwolenie na pociągnięcie sędziów i asesorów sądowych do odpowiedzialności karnej, na ich tymczasowe aresztowanie, zatrzymanie lub przymusowe doprowadzenie, oraz, po drugie, do zawieszenia skutków wydanych już na podstawie tego artykułu uchwał Izby Dyscyplinarnej zezwalających na pociągnięcie sędziego do odpowiedzialności karnej lub jego zatrzymanie, a także do powstrzymania się od przekazania spraw określonych w wyżej wskazanym artykule do rozpoznania przez organ sądowy, który nie spełnia wymogów niezależności, wskazanych w</w:t>
      </w:r>
      <w:r w:rsidR="00C5718C">
        <w:rPr>
          <w:rFonts w:ascii="Times New Roman" w:hAnsi="Times New Roman" w:cs="Times New Roman"/>
          <w:bCs/>
          <w:szCs w:val="24"/>
        </w:rPr>
        <w:t> </w:t>
      </w:r>
      <w:r w:rsidRPr="002A09B7">
        <w:rPr>
          <w:rFonts w:ascii="Times New Roman" w:hAnsi="Times New Roman" w:cs="Times New Roman"/>
          <w:bCs/>
          <w:szCs w:val="24"/>
        </w:rPr>
        <w:t xml:space="preserve">szczególności w wyroku TSUE z dnia 19 listopada 2019 r. (C-585/18, C-624/18, </w:t>
      </w:r>
      <w:r w:rsidR="00894E3E">
        <w:rPr>
          <w:rFonts w:ascii="Times New Roman" w:hAnsi="Times New Roman" w:cs="Times New Roman"/>
          <w:bCs/>
          <w:szCs w:val="24"/>
        </w:rPr>
        <w:br/>
      </w:r>
      <w:r w:rsidRPr="002A09B7">
        <w:rPr>
          <w:rFonts w:ascii="Times New Roman" w:hAnsi="Times New Roman" w:cs="Times New Roman"/>
          <w:bCs/>
          <w:szCs w:val="24"/>
        </w:rPr>
        <w:t>C-625/18);</w:t>
      </w:r>
    </w:p>
    <w:p w14:paraId="4B4930C3" w14:textId="482BFB76"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2)</w:t>
      </w:r>
      <w:r w:rsidRPr="002A09B7">
        <w:rPr>
          <w:rFonts w:ascii="Times New Roman" w:hAnsi="Times New Roman" w:cs="Times New Roman"/>
          <w:bCs/>
          <w:szCs w:val="24"/>
        </w:rPr>
        <w:tab/>
        <w:t>zawieszenia stosowania przepisów art. 27 § 1 pkt 2 i 3 ustawy z dnia 8 grudnia 2017 r. o Sądzie Najwyższym, w zmienionym brzmieniu, na podstawie których Izba Dyscyplinarna Sądu Najwyższego jest właściwa do orzekania w sprawach dotyczących statusu sędziów Sądu Najwyższego i pełnienia przez nich urzędu, w szczególności w</w:t>
      </w:r>
      <w:r w:rsidR="00D75B0F">
        <w:rPr>
          <w:rFonts w:ascii="Times New Roman" w:hAnsi="Times New Roman" w:cs="Times New Roman"/>
          <w:bCs/>
          <w:szCs w:val="24"/>
        </w:rPr>
        <w:t> </w:t>
      </w:r>
      <w:r w:rsidRPr="002A09B7">
        <w:rPr>
          <w:rFonts w:ascii="Times New Roman" w:hAnsi="Times New Roman" w:cs="Times New Roman"/>
          <w:bCs/>
          <w:szCs w:val="24"/>
        </w:rPr>
        <w:t>sprawach z zakresu prawa pracy i ubezpieczeń społecznych dotyczących sędziów Sądu Najwyższego i w sprawach z zakresu przeniesienia sędziego Sądu Najwyższego w stan spoczynku oraz do powstrzymania się od przekazania wyżej wymienionych spraw do rozpoznania przez organ sądowy, który nie spełnia wymogów niezależności, wskazanych w szczególności w wyroku TSUE z dnia 19 listopada 2019 r. (C-585/18, C-624/18, C-625/18);</w:t>
      </w:r>
    </w:p>
    <w:p w14:paraId="51E086E0" w14:textId="65604B43"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3)</w:t>
      </w:r>
      <w:r w:rsidRPr="002A09B7">
        <w:rPr>
          <w:rFonts w:ascii="Times New Roman" w:hAnsi="Times New Roman" w:cs="Times New Roman"/>
          <w:bCs/>
          <w:szCs w:val="24"/>
        </w:rPr>
        <w:tab/>
        <w:t>zawieszenia stosowania przepisów art. 107 § 1 pkt 2 i 3 ustawy z dnia 27 lipca 2001 r. – Prawo o ustroju sądów powszechnych, w brzmieniu nadanym ustawą o zmianie ustawy – Prawo o ustroju sądów powszechnych, ustawy o Sądzie Najwyższym oraz niektórych innych ustaw i art. 72 § 1 pkt 1–3 ustawy o Sądzie Najwyższym, w</w:t>
      </w:r>
      <w:r w:rsidR="00C5718C">
        <w:rPr>
          <w:rFonts w:ascii="Times New Roman" w:hAnsi="Times New Roman" w:cs="Times New Roman"/>
          <w:bCs/>
          <w:szCs w:val="24"/>
        </w:rPr>
        <w:t> </w:t>
      </w:r>
      <w:r w:rsidRPr="002A09B7">
        <w:rPr>
          <w:rFonts w:ascii="Times New Roman" w:hAnsi="Times New Roman" w:cs="Times New Roman"/>
          <w:bCs/>
          <w:szCs w:val="24"/>
        </w:rPr>
        <w:t>zmienionym brzmieniu, zezwalających na pociągnięcie do odpowiedzialności dyscyplinarnej sędziów za badanie spełnienia wymogów niezawisłości i bezstronności sądu ustanowionego uprzednio na mocy ustawy w rozumieniu art. 19 ust. l TUE w</w:t>
      </w:r>
      <w:r w:rsidR="00894E3E">
        <w:rPr>
          <w:rFonts w:ascii="Times New Roman" w:hAnsi="Times New Roman" w:cs="Times New Roman"/>
          <w:bCs/>
          <w:szCs w:val="24"/>
        </w:rPr>
        <w:t> </w:t>
      </w:r>
      <w:r w:rsidRPr="002A09B7">
        <w:rPr>
          <w:rFonts w:ascii="Times New Roman" w:hAnsi="Times New Roman" w:cs="Times New Roman"/>
          <w:bCs/>
          <w:szCs w:val="24"/>
        </w:rPr>
        <w:t>związku z art.</w:t>
      </w:r>
      <w:r w:rsidR="00C168B4">
        <w:rPr>
          <w:rFonts w:ascii="Times New Roman" w:hAnsi="Times New Roman" w:cs="Times New Roman"/>
          <w:bCs/>
          <w:szCs w:val="24"/>
        </w:rPr>
        <w:t xml:space="preserve"> </w:t>
      </w:r>
      <w:r w:rsidRPr="002A09B7">
        <w:rPr>
          <w:rFonts w:ascii="Times New Roman" w:hAnsi="Times New Roman" w:cs="Times New Roman"/>
          <w:bCs/>
          <w:szCs w:val="24"/>
        </w:rPr>
        <w:t>47 Karty Praw Podstawowych Unii Europejskiej;</w:t>
      </w:r>
    </w:p>
    <w:p w14:paraId="2DA317A4" w14:textId="6915AEC9"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4)</w:t>
      </w:r>
      <w:r w:rsidRPr="002A09B7">
        <w:rPr>
          <w:rFonts w:ascii="Times New Roman" w:hAnsi="Times New Roman" w:cs="Times New Roman"/>
          <w:bCs/>
          <w:szCs w:val="24"/>
        </w:rPr>
        <w:tab/>
        <w:t>zawieszenia stosowania przepisów art. 42a § 1 i 2 i art. 55 § 4 ustawy z dnia 27 lipca 2001 r. – Prawo o ustroju sądów powszechnych, w zmienionym brzmieniu, art. 26 § 3, a także art. 29 § 2 i 3 ustawy o Sądzie Najwyższym, w zmienionym brzmieniu, oraz art.</w:t>
      </w:r>
      <w:r w:rsidR="00894E3E">
        <w:rPr>
          <w:rFonts w:ascii="Times New Roman" w:hAnsi="Times New Roman" w:cs="Times New Roman"/>
          <w:bCs/>
          <w:szCs w:val="24"/>
        </w:rPr>
        <w:t> </w:t>
      </w:r>
      <w:r w:rsidRPr="002A09B7">
        <w:rPr>
          <w:rFonts w:ascii="Times New Roman" w:hAnsi="Times New Roman" w:cs="Times New Roman"/>
          <w:bCs/>
          <w:szCs w:val="24"/>
        </w:rPr>
        <w:t xml:space="preserve">5 § </w:t>
      </w:r>
      <w:r w:rsidR="00C168B4" w:rsidRPr="002A09B7">
        <w:rPr>
          <w:rFonts w:ascii="Times New Roman" w:hAnsi="Times New Roman" w:cs="Times New Roman"/>
          <w:bCs/>
          <w:szCs w:val="24"/>
        </w:rPr>
        <w:t>1</w:t>
      </w:r>
      <w:r w:rsidRPr="002A09B7">
        <w:rPr>
          <w:rFonts w:ascii="Times New Roman" w:hAnsi="Times New Roman" w:cs="Times New Roman"/>
          <w:bCs/>
          <w:szCs w:val="24"/>
        </w:rPr>
        <w:t xml:space="preserve">a i </w:t>
      </w:r>
      <w:r w:rsidR="00C168B4" w:rsidRPr="002A09B7">
        <w:rPr>
          <w:rFonts w:ascii="Times New Roman" w:hAnsi="Times New Roman" w:cs="Times New Roman"/>
          <w:bCs/>
          <w:szCs w:val="24"/>
        </w:rPr>
        <w:t>1</w:t>
      </w:r>
      <w:r w:rsidRPr="002A09B7">
        <w:rPr>
          <w:rFonts w:ascii="Times New Roman" w:hAnsi="Times New Roman" w:cs="Times New Roman"/>
          <w:bCs/>
          <w:szCs w:val="24"/>
        </w:rPr>
        <w:t xml:space="preserve">b ustawy z dnia 25 lipca 2002 r. – Prawo o ustroju sądów administracyjnych, w brzmieniu nadanym ustawą o zmianie ustawy – Prawo o ustroju sądów powszechnych, ustawy o Sądzie Najwyższym oraz niektórych innych ustaw, jak </w:t>
      </w:r>
      <w:r w:rsidRPr="002A09B7">
        <w:rPr>
          <w:rFonts w:ascii="Times New Roman" w:hAnsi="Times New Roman" w:cs="Times New Roman"/>
          <w:bCs/>
          <w:szCs w:val="24"/>
        </w:rPr>
        <w:lastRenderedPageBreak/>
        <w:t>również art. 8 ustawy o zmianie ustawy – Prawo o ustroju sądów powszechnych, ustawy o Sądzie Najwyższym oraz niektórych innych ustaw w zakresie, w jakim uznają za niedopuszczalne, aby sądy krajowe badały spełnienie wymogów Unii Europejskiej dotyczących niezawisłego i bezstronnego sądu ustanowionego uprzednio na mocy ustawy w rozumieniu art. 19 ust. 1 TUE w związku z art. 47 Karty Praw Podstawowych;</w:t>
      </w:r>
    </w:p>
    <w:p w14:paraId="64CEC75E" w14:textId="34B5CA50"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5)</w:t>
      </w:r>
      <w:r w:rsidRPr="002A09B7">
        <w:rPr>
          <w:rFonts w:ascii="Times New Roman" w:hAnsi="Times New Roman" w:cs="Times New Roman"/>
          <w:bCs/>
          <w:szCs w:val="24"/>
        </w:rPr>
        <w:tab/>
        <w:t>zawieszenia stosowania art. 26 § 2, 4</w:t>
      </w:r>
      <w:r w:rsidR="00872343">
        <w:rPr>
          <w:rFonts w:ascii="Times New Roman" w:hAnsi="Times New Roman" w:cs="Times New Roman"/>
          <w:bCs/>
          <w:szCs w:val="24"/>
        </w:rPr>
        <w:t>–</w:t>
      </w:r>
      <w:r w:rsidRPr="002A09B7">
        <w:rPr>
          <w:rFonts w:ascii="Times New Roman" w:hAnsi="Times New Roman" w:cs="Times New Roman"/>
          <w:bCs/>
          <w:szCs w:val="24"/>
        </w:rPr>
        <w:t>6 i art. 82 § 2</w:t>
      </w:r>
      <w:r w:rsidR="00872343">
        <w:rPr>
          <w:rFonts w:ascii="Times New Roman" w:hAnsi="Times New Roman" w:cs="Times New Roman"/>
          <w:bCs/>
          <w:szCs w:val="24"/>
        </w:rPr>
        <w:t>–</w:t>
      </w:r>
      <w:r w:rsidRPr="002A09B7">
        <w:rPr>
          <w:rFonts w:ascii="Times New Roman" w:hAnsi="Times New Roman" w:cs="Times New Roman"/>
          <w:bCs/>
          <w:szCs w:val="24"/>
        </w:rPr>
        <w:t>5 ustawy z dnia 8 grudnia 2017 r. o Sądzie Najwyższym, w zmienionym brzmieniu, jak również art. 10 ustawy o zmianie ustawy – Prawo o ustroju sądów powszechnych, ustawy o Sądzie Najwyższym oraz niektórych innych ustaw, przekazujących do wyłącznej właściwości Izby Kontroli Nadzwyczajnej i Spraw Publicznych Sądu Najwyższego rozpoznawanie zarzutów braku niezawisłości sędziego lub braku niezależności sądu.</w:t>
      </w:r>
    </w:p>
    <w:p w14:paraId="6BC3445A"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7. W wyroku z dnia 15 lipca 2021 r. (C-791/19) TSUE orzekł, że:</w:t>
      </w:r>
    </w:p>
    <w:p w14:paraId="3D221D6B"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1)</w:t>
      </w:r>
      <w:r w:rsidRPr="002A09B7">
        <w:rPr>
          <w:rFonts w:ascii="Times New Roman" w:hAnsi="Times New Roman" w:cs="Times New Roman"/>
          <w:bCs/>
          <w:szCs w:val="24"/>
        </w:rPr>
        <w:tab/>
        <w:t>nie zapewniając niezależności i bezstronności Izby Dyscyplinarnej Sądu Najwyższego, do której właściwości należy kontrola decyzji wydanych w postępowaniach dyscyplinarnych prowadzonych wobec sędziów,</w:t>
      </w:r>
    </w:p>
    <w:p w14:paraId="60CF5AED"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2)</w:t>
      </w:r>
      <w:r w:rsidRPr="002A09B7">
        <w:rPr>
          <w:rFonts w:ascii="Times New Roman" w:hAnsi="Times New Roman" w:cs="Times New Roman"/>
          <w:bCs/>
          <w:szCs w:val="24"/>
        </w:rPr>
        <w:tab/>
        <w:t>dopuszczając, aby w przypadku sędziów sądów powszechnych treść orzeczeń sądowych mogła być kwalifikowana jako przewinienie dyscyplinarne,</w:t>
      </w:r>
    </w:p>
    <w:p w14:paraId="0DE013C3"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3)</w:t>
      </w:r>
      <w:r w:rsidRPr="002A09B7">
        <w:rPr>
          <w:rFonts w:ascii="Times New Roman" w:hAnsi="Times New Roman" w:cs="Times New Roman"/>
          <w:bCs/>
          <w:szCs w:val="24"/>
        </w:rPr>
        <w:tab/>
        <w:t>przyznając Prezesowi kierującemu pracą Izby Dyscyplinarnej Sądu Najwyższego prawo do dyskrecjonalnego wyznaczania właściwego sądu dyscyplinarnego pierwszej instancji w sprawach sędziów sądów powszechnych, a tym samym nie zapewniając, aby sprawy dyscyplinarne rozstrzygał sąd ustanowiony na mocy ustawy,</w:t>
      </w:r>
    </w:p>
    <w:p w14:paraId="6862D543" w14:textId="704FD92D"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4)</w:t>
      </w:r>
      <w:r w:rsidRPr="002A09B7">
        <w:rPr>
          <w:rFonts w:ascii="Times New Roman" w:hAnsi="Times New Roman" w:cs="Times New Roman"/>
          <w:bCs/>
          <w:szCs w:val="24"/>
        </w:rPr>
        <w:tab/>
        <w:t>nie zapewniając, aby sprawy dyscyplinarne sędziów sądów powszechnych zostały rozpoznane w rozsądnym terminie, a także przewidując, że czynności związane z wyznaczeniem obrońcy oraz podjęciem przez niego obrony nie wstrzymują biegu postępowania dyscyplinarnego oraz że sąd dyscyplinarny prowadzi postępowanie pomimo usprawiedliwionej nieobecności zawiadomionego obwinionego sędziego lub jego obrońcy, a</w:t>
      </w:r>
      <w:r w:rsidR="00934FC7">
        <w:rPr>
          <w:rFonts w:ascii="Times New Roman" w:hAnsi="Times New Roman" w:cs="Times New Roman"/>
          <w:bCs/>
          <w:szCs w:val="24"/>
        </w:rPr>
        <w:t xml:space="preserve"> </w:t>
      </w:r>
      <w:r w:rsidRPr="002A09B7">
        <w:rPr>
          <w:rFonts w:ascii="Times New Roman" w:hAnsi="Times New Roman" w:cs="Times New Roman"/>
          <w:bCs/>
          <w:szCs w:val="24"/>
        </w:rPr>
        <w:t>tym samym nie zapewniając poszanowania prawa do obrony obwinionych sędziów sądów powszechnych</w:t>
      </w:r>
    </w:p>
    <w:p w14:paraId="329C58BC" w14:textId="424B841D" w:rsidR="002A09B7" w:rsidRPr="002A09B7" w:rsidRDefault="002A09B7" w:rsidP="00934FC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Rzeczpospolita Polska uchybiła zobowiązaniom, które na niej ciążą na mocy art. 19 ust. 1 akapit drugi TUE.</w:t>
      </w:r>
    </w:p>
    <w:p w14:paraId="330505A1"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TSUE orzekł także, że dopuszczając, aby prawo sądów do kierowania do Trybunału Sprawiedliwości Unii Europejskiej wniosków o wydanie orzeczenia w trybie prejudycjalnym było ograniczone przez możliwość wszczęcia postępowania dyscyplinarnego, Rzeczpospolita </w:t>
      </w:r>
      <w:r w:rsidRPr="002A09B7">
        <w:rPr>
          <w:rFonts w:ascii="Times New Roman" w:hAnsi="Times New Roman" w:cs="Times New Roman"/>
          <w:bCs/>
          <w:szCs w:val="24"/>
        </w:rPr>
        <w:lastRenderedPageBreak/>
        <w:t>Polska uchybiła zobowiązaniom, które na niej ciążą na mocy art. 267 akapity drugi i trzeci TFUE.</w:t>
      </w:r>
    </w:p>
    <w:p w14:paraId="62B5C974" w14:textId="6618349C"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8. W dniu 22 lipca 2021 r. Europejski Trybunał Praw Człowieka (zwany dalej </w:t>
      </w:r>
      <w:r w:rsidR="00934FC7">
        <w:rPr>
          <w:rFonts w:ascii="Times New Roman" w:hAnsi="Times New Roman" w:cs="Times New Roman"/>
          <w:bCs/>
          <w:szCs w:val="24"/>
        </w:rPr>
        <w:t>„</w:t>
      </w:r>
      <w:r w:rsidRPr="002A09B7">
        <w:rPr>
          <w:rFonts w:ascii="Times New Roman" w:hAnsi="Times New Roman" w:cs="Times New Roman"/>
          <w:bCs/>
          <w:szCs w:val="24"/>
        </w:rPr>
        <w:t>ETPCz</w:t>
      </w:r>
      <w:r w:rsidR="00934FC7">
        <w:rPr>
          <w:rFonts w:ascii="Times New Roman" w:hAnsi="Times New Roman" w:cs="Times New Roman"/>
          <w:bCs/>
          <w:szCs w:val="24"/>
        </w:rPr>
        <w:t>”</w:t>
      </w:r>
      <w:r w:rsidRPr="002A09B7">
        <w:rPr>
          <w:rFonts w:ascii="Times New Roman" w:hAnsi="Times New Roman" w:cs="Times New Roman"/>
          <w:bCs/>
          <w:szCs w:val="24"/>
        </w:rPr>
        <w:t>) wydał wyrok w sprawie Reczkowicz przeciwko Polsce (nr sprawy 43447/19). ETPCz orzekł, że sposób wyboru sędziów do Izby Dyscyplinarnej Sądu Najwyższego jest rażąco sprzeczny zarówno z polskim prawem, jak też z elementarną zasadą praworządności, jaką jest niezależność sądownictwa. Trybunał uznał, że Izba Dyscyplinarna Sądu Najwyższego nie jest sądem ustanowionym ustawą w rozumieniu art. 6 ust. 1 Konwencji o ochronie praw człowieka i podstawowych wolności. Trybunał uznał także, że Krajowa Rada Sądownictwa po zmianach dokonanych w 2017 r</w:t>
      </w:r>
      <w:r w:rsidR="00934FC7">
        <w:rPr>
          <w:rFonts w:ascii="Times New Roman" w:hAnsi="Times New Roman" w:cs="Times New Roman"/>
          <w:bCs/>
          <w:szCs w:val="24"/>
        </w:rPr>
        <w:t>.</w:t>
      </w:r>
      <w:r w:rsidRPr="002A09B7">
        <w:rPr>
          <w:rFonts w:ascii="Times New Roman" w:hAnsi="Times New Roman" w:cs="Times New Roman"/>
          <w:bCs/>
          <w:szCs w:val="24"/>
        </w:rPr>
        <w:t xml:space="preserve"> nie zapewnia wystarczających gwarancji niezależności od władzy ustawodawczej i wykonawczej. Zdaniem Trybunału władze polityczne posiadły nadmierny wpływ na procedurę mianowania sędziów i mogą bezpośrednio lub pośrednio ingerować w to, kto zostanie powołany na urząd sędziego.</w:t>
      </w:r>
    </w:p>
    <w:p w14:paraId="72FE4A6B" w14:textId="49A729FA"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9. W dniu 21 września 2021 r. Naczelny Sąd Administracyjny w orzeczeniach w sprawach II GOK 8/18, II GOK 10/18, II GOK 11/18, II GOK 12/18, II GOK 13/18 i II GOK 14/18, wydanych w następstwie wyroku TSUE z dnia 2 marca 2021 r. w sprawie C-824/18, stwierdził, że czynnikami istotnymi dla oceny przesłanki niezależności, jaką powinna spełniać Krajowa Rada Sądownictwa jest: po pierwsze, ukonstytuowan</w:t>
      </w:r>
      <w:r w:rsidR="00836004">
        <w:rPr>
          <w:rFonts w:ascii="Times New Roman" w:hAnsi="Times New Roman" w:cs="Times New Roman"/>
          <w:bCs/>
          <w:szCs w:val="24"/>
        </w:rPr>
        <w:t>i</w:t>
      </w:r>
      <w:r w:rsidRPr="002A09B7">
        <w:rPr>
          <w:rFonts w:ascii="Times New Roman" w:hAnsi="Times New Roman" w:cs="Times New Roman"/>
          <w:bCs/>
          <w:szCs w:val="24"/>
        </w:rPr>
        <w:t>e Krajowej Rady Sądownictwa w nowym składzie w drodze skrócenia trwającej cztery lata kadencji członków wcześniej wchodzących w skład tego organu; po drugie, okoliczność, że 15 członków Krajowej Rady Sądownictwa wybieranych spośród sędziów było wcześniej wyłanianych przez środowisko sędziowskie, a obecnie są oni desygnowani przez polski organ władzy ustawodawczej, po trzecie, występowanie ewentualnych nieprawidłowości, jakimi mógł zostać dotknięty proces powoływania niektórych członków Krajowej Rady Sądownictwa w nowym składzie; po czwarte, sposób, w jaki organ ten wypełnia swoj</w:t>
      </w:r>
      <w:r w:rsidR="00836004">
        <w:rPr>
          <w:rFonts w:ascii="Times New Roman" w:hAnsi="Times New Roman" w:cs="Times New Roman"/>
          <w:bCs/>
          <w:szCs w:val="24"/>
        </w:rPr>
        <w:t>ą</w:t>
      </w:r>
      <w:r w:rsidRPr="002A09B7">
        <w:rPr>
          <w:rFonts w:ascii="Times New Roman" w:hAnsi="Times New Roman" w:cs="Times New Roman"/>
          <w:bCs/>
          <w:szCs w:val="24"/>
        </w:rPr>
        <w:t xml:space="preserve"> konstytucyjną rolę stania na straży niezależności sądów i niezawisłości sędziów oraz realizuje swoje kompetencje. Naczelny Sąd Administracyjny wskazał, że o ile każdy z tych wymienionych czynników może sam w sobie nie podlegać krytyce i wchodzić w tym wypadku w zakres kompetencji państw członkowskich oraz dokonywanych przez nie wyborów rozwiązań, o tyle ich zbieg, w połączeniu z okolicznościami, w jakich wyborów tych dokonano, może jednak prowadzić do powzięcia wątpliwości co do niezależności organu biorącego udział w procedurze powoływania sędziów, nawet jeżeli taki wniosek nie nasuwałby się, gdyby czynniki te były rozpatrywane oddzielnie. Naczelny Sąd Administracyjny w efekcie wskazał, że obecna Krajowa Rada Sądownictwa nie daje wystarczających gwarancji niezależności od organów władzy ustawodawczej oraz władzy </w:t>
      </w:r>
      <w:r w:rsidRPr="002A09B7">
        <w:rPr>
          <w:rFonts w:ascii="Times New Roman" w:hAnsi="Times New Roman" w:cs="Times New Roman"/>
          <w:bCs/>
          <w:szCs w:val="24"/>
        </w:rPr>
        <w:lastRenderedPageBreak/>
        <w:t>wykonawczej w procedurze powoływania sędziów, podkreślając przy tym, że aktualnie w składzie Krajowej Rady Sądownictwa jest 14 reprezentantów sędziów sądów powszechnych, a nie są w niej reprezentowani sędziowie Sądu Najwyższego oraz sędziowie sądów administracyjnych, co stoi w sprzeczności z art. 187 pkt 2 Konstytucji RP.</w:t>
      </w:r>
    </w:p>
    <w:p w14:paraId="2079DE90" w14:textId="3B6650CF"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Ponadto Naczelny Sąd Administracyjny wskazał, że wśród członków Krajowej Rady Sądownictwa są prezesi oraz wiceprezesi sądów powszechnych powołani przez władzę wykonawczą w miejsce wcześniej przez tę władzę odwołanych w trakcie trwania kadencji. Prowadzi to do wniosku o ścisłym funkcjonalnym podporządkowaniu tych członków Krajowej Rady Sądownictwa władzy wykonawczej. Naczelny Sąd Administracyjny stwierdził, że segment władzy wykonawczej, ale również i władzy ustawodawczej (zważywszy na swoistą fuzję tych władz wynikającą z logiki przyjętego systemu rządów), a więc władze, które ze sw</w:t>
      </w:r>
      <w:r w:rsidR="00836004">
        <w:rPr>
          <w:rFonts w:ascii="Times New Roman" w:hAnsi="Times New Roman" w:cs="Times New Roman"/>
          <w:bCs/>
          <w:szCs w:val="24"/>
        </w:rPr>
        <w:t>oj</w:t>
      </w:r>
      <w:r w:rsidRPr="002A09B7">
        <w:rPr>
          <w:rFonts w:ascii="Times New Roman" w:hAnsi="Times New Roman" w:cs="Times New Roman"/>
          <w:bCs/>
          <w:szCs w:val="24"/>
        </w:rPr>
        <w:t>ej natury mają charakter polityczny, istotnie zyskały na znaczeniu oraz wpływie w organie, którego podstawową funkcją jest strzeżenie niezależności sądów i niezawisłości sędziów.</w:t>
      </w:r>
    </w:p>
    <w:p w14:paraId="7E5BFF2B" w14:textId="18DC1B2F"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Naczelny Sąd Administracyjny przywołał fakt, że 23 z 25 członków Krajowej Rady Sądownictwa jest desygnowanych do jej składu przez inne władze niż władza sądownicza. Przy tym zasady wyboru przez Sejm 15 sędziów do Krajowej Rady Sądownictwa trzeba uznać za dalece odbiegające od respektowania zasady reprezentatywności, skoro ich wybór, nie dość, że </w:t>
      </w:r>
      <w:r w:rsidR="00836004" w:rsidRPr="002A09B7">
        <w:rPr>
          <w:rFonts w:ascii="Times New Roman" w:hAnsi="Times New Roman" w:cs="Times New Roman"/>
          <w:bCs/>
          <w:szCs w:val="24"/>
        </w:rPr>
        <w:t xml:space="preserve">jest </w:t>
      </w:r>
      <w:r w:rsidRPr="002A09B7">
        <w:rPr>
          <w:rFonts w:ascii="Times New Roman" w:hAnsi="Times New Roman" w:cs="Times New Roman"/>
          <w:bCs/>
          <w:szCs w:val="24"/>
        </w:rPr>
        <w:t xml:space="preserve">dokonywany przez pierwszą izbę parlamentu (Sejm), to może następować również spośród kandydatów zgłaszanych przez grupę 25 sędziów, z wyłączeniem sędziów w stanie spoczynku. Tak określone kwantytatywne kryterium skuteczności zgłoszenia kandydatury nie stanowi miarodajnego kryterium oceny reprezentatywności kandydata, zwłaszcza gdy zestawić je z liczbą czynnych sędziów, a ponadto gdy zestawić je z praktyką oceny jego spełniania. Ta bowiem dopuszczała udzielanie poparcia własnej kandydaturze, wzajemne popieranie się kandydatów czy też nawet – w skrajnym przypadku – wykorzystywanie jako udzielonego poparcia skutecznie wycofanego przez sędziów pierwotnie wspierających kandydaturę. Naczelny Sąd Administracyjny wskazał, że zasady i tryb kreowania składu personalnego Krajowej Rady Sądownictwa wyraźnie więc były motywowane intencją poddania jej swoistego rodzaju kurateli władzy wykonawczej, a więc tym samym większości parlamentarnej, co w kontekście trybu wyboru członków Krajowej Rady Sądownictwa oraz wymaganej do tego większości, a także w relacji do wskazanego funkcjonalnego oraz instytucjonalnego podporządkowania Krajowej Radzie Sądownictwa akcentuje również znaczenie czynnika (politycznej) lojalności kandydatów wobec podmiotu dokonującego wyboru. Zdaniem Naczelnego Sądu Administracyjnego tak kształtowany skład Krajowej Rady Sądownictwa </w:t>
      </w:r>
      <w:r w:rsidRPr="002A09B7">
        <w:rPr>
          <w:rFonts w:ascii="Times New Roman" w:hAnsi="Times New Roman" w:cs="Times New Roman"/>
          <w:bCs/>
          <w:szCs w:val="24"/>
        </w:rPr>
        <w:lastRenderedPageBreak/>
        <w:t>niweczy możliwość efektywnego realizowania przez nią podstawowej funkcji, a mianowicie strzeżenia niezależności sądów i niezawisłości sędziów.</w:t>
      </w:r>
    </w:p>
    <w:p w14:paraId="2A59120D"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10. Postanowieniem wiceprezesa TSUE z dnia 27 października 2021 r. (C-204/21) Polska została zobowiązana do zapłaty na rzecz Komisji Europejskiej okresowej kary pieniężnej w wysokości 1 000 000 EUR dziennie, licząc od dnia doręczenia Rzeczypospolitej Polskiej tego postanowienia do dnia, w którym Polska wypełni zobowiązania wynikające z postanowienia wiceprezesa Trybunału z dnia 14 lipca 2021 r. (C-204/21) lub – w braku zastosowania się do tego postanowienia – do dnia wydania wyroku kończącego postępowanie w sprawie C-204/21.</w:t>
      </w:r>
    </w:p>
    <w:p w14:paraId="36165943"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11. W dniu 28 października 2021 r. Krajowa Rada Sądownictwa została pozbawiona członkostwa w Europejskiej Sieci Rad Sądownictwa (ENCJ). W uzasadnieniu decyzji wskazano, że sposób wyboru sędziów – członków Krajowej Rady Sądownictwa nie gwarantuje niezależności od władzy ustawodawczej i wykonawczej, a taka niezależność jest warunkiem członkostwa w ENCJ.</w:t>
      </w:r>
    </w:p>
    <w:p w14:paraId="126B1F55"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12. W wyroku z dnia 8 listopada 2021 r. wydanym w sprawie Dolińska-Ficek i Ozimek przeciwko Polsce (nr sprawy 49868/19 i 57511/19) ETPCz orzekł, że po zmianach ustawowych dotyczących Krajowej Rady Sądownictwa dokonanych w 2017 r. władza sądownicza w Polsce została pozbawiona możliwości realnego wpływu na funkcjonowanie Krajowej Rady Sądownictwa, zaś władza wykonawcza i ustawodawcza, które uzyskały decydujący wpływ na kształtowanie składu Krajowej Rady Sądownictwa, w pełni kontrolują funkcjonowanie tego organu. ETPCz uznał, że Krajowa Rada Sądownictwa w obecnym kształcie jest ciałem niedającym gwarancji niezależności od władzy ustawodawczej i władzy wykonawczej. Trybunał uznał, że efektem tego stanu rzeczy jest możliwość bezpośredniego wpływu władzy wykonawczej i ustawodawczej na proces powoływania sędziów w Polsce.</w:t>
      </w:r>
    </w:p>
    <w:p w14:paraId="329DB800" w14:textId="7157BA4A"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ETPCz w wyroku z dnia 8 listopada 2021 r. jednoznacznie wskazał, że tryb powoływania sędziów w Polsce przewiduje nieprawidłowy – nadmierny wpływ władzy ustawodawczej i wykonawczej na proces nominacyjny sędziów, co zdaniem Trybunału jest niezgodne z art. 6 ust</w:t>
      </w:r>
      <w:r w:rsidR="001C463D">
        <w:rPr>
          <w:rFonts w:ascii="Times New Roman" w:hAnsi="Times New Roman" w:cs="Times New Roman"/>
          <w:bCs/>
          <w:szCs w:val="24"/>
        </w:rPr>
        <w:t>.</w:t>
      </w:r>
      <w:r w:rsidRPr="002A09B7">
        <w:rPr>
          <w:rFonts w:ascii="Times New Roman" w:hAnsi="Times New Roman" w:cs="Times New Roman"/>
          <w:bCs/>
          <w:szCs w:val="24"/>
        </w:rPr>
        <w:t xml:space="preserve"> 1 Konwencji o ochronie praw człowieka i podstawowych wolności. Trybunał uznał, że jest to fundamentalna nieprawidłowość mająca wpływ na nienależytą obsadę sądów, albowiem osoby powołane na stanowiska sędziowskie w ramach wadliwej procedury nie gwarantują, że sąd, w składzie którego zasiadają, jest niezawisłym i bezstronnym sądem ustanowionym przez prawo.</w:t>
      </w:r>
    </w:p>
    <w:p w14:paraId="67A8B3B6" w14:textId="4F0BA41A"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ETPCz orzekł, że jeżeli chodzi o obsadę Izby Kontroli Nadzwyczajnej i Spraw Publicznych Sądu Najwyższego, doszło do dwóch fundamentalnych naruszeń prawa, które rzutują na </w:t>
      </w:r>
      <w:r w:rsidRPr="002A09B7">
        <w:rPr>
          <w:rFonts w:ascii="Times New Roman" w:hAnsi="Times New Roman" w:cs="Times New Roman"/>
          <w:bCs/>
          <w:szCs w:val="24"/>
        </w:rPr>
        <w:lastRenderedPageBreak/>
        <w:t>prawidłowość sędziowskich powołań w tej izbie. Po pierwsze, wnioski o powołanie do pełnienia urzędu sędziowskiego zostały wystosowane przez Krajową Radę Sądownictwa ukształtowaną na podstawie ustawy z dnia 8 grudnia 2017 r. o zmianie ustawy o Krajowej Radzie Sądownictwa oraz niektórych innych ustaw, a zatem przez organ niedający wystarczających gwarancji niezależności od władzy ustawodawczej i wykonawczej. Po drugie, Prezydent RP, pomimo wstrzymania przez Naczelny Sąd Administracyjny wykonania uchwał Krajowej Rady Sądownictwa w sprawie powołania sędziów do Izby Kontroli Nadzwyczajnej i Spraw Publicznych Sądu Najwyższego, powołał na stanowiska sędziowskie osoby wskazane w tych uchwałach, rażąco lekceważąc tym samym prawo. ETPCz wskazał, że powyższe uchybienia uniemożliwiają uznanie Izby Kontroli Nadzwyczajnej i Spraw Publicznych Sądu Najwyższego za sąd ukształtowany przez prawo w rozumieniu art. 6 ust. 1 Konwencji o ochronie praw człowieka i podstawowych wolności.</w:t>
      </w:r>
    </w:p>
    <w:p w14:paraId="4E03338B"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13. W dniu 11 października 2021 r. Naczelny Sąd Administracyjny rozpoznał siedem kolejnych odwołań od uchwał Krajowej Rady Sądownictwa w przedmiocie przedstawienia (nieprzedstawienia) wniosku o powołanie do pełnienia urzędu na stanowisku sędziego Sądu Najwyższego. Jedna sprawa dotyczyła uchwały Krajowej Rady Sądownictwa z 28 sierpnia 2018 r. nr 331/2018 w przedmiocie przedstawienia (nieprzedstawienia) wniosku o powołanie do pełnienia urzędu na stanowisku sędziego Sądu Najwyższego w Izbie Kontroli Nadzwyczajnej i Spraw Publicznych (sygn. akt II GOK 9/18), zaś pozostałe sprawy dotyczyły uchwały KRS z 23 sierpnia 2018 r. nr 317/2018 w przedmiocie przedstawienia (nieprzedstawienia) wniosku o powołanie do pełnienia urzędu na stanowisku sędziego Sądu Najwyższego w Izbie Dyscyplinarnej (sygn. akt II GOK 15/18, II GOK 16/18, II GOK 17/18, II GOK 18/18, II GOK 19/18, II GOK 20/18).</w:t>
      </w:r>
    </w:p>
    <w:p w14:paraId="6BDD40F2" w14:textId="2A171740"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14. Ocenę skutków aktualnego sposobu kształtowania składu Krajowej Rady Sądownictwa wyrażoną w wyrokach w sprawach Reczkowicz oraz Dolińska-Ficek i Ozimek ETPCz powtórzył w wyrokach z dnia 3 lutego 2022 r. w sprawie Advance Pharma sp. z o.o. przeciwko Polsce (skarga nr 1469/20) oraz z dnia 23 listopada 2023</w:t>
      </w:r>
      <w:r w:rsidR="004230D7">
        <w:rPr>
          <w:rFonts w:ascii="Times New Roman" w:hAnsi="Times New Roman" w:cs="Times New Roman"/>
          <w:szCs w:val="24"/>
        </w:rPr>
        <w:t xml:space="preserve"> </w:t>
      </w:r>
      <w:r w:rsidRPr="002A09B7">
        <w:rPr>
          <w:rFonts w:ascii="Times New Roman" w:hAnsi="Times New Roman" w:cs="Times New Roman"/>
          <w:szCs w:val="24"/>
        </w:rPr>
        <w:t>r. w sprawie Wałęsa przeciwko Polsce (skarga nr 50849/21).</w:t>
      </w:r>
    </w:p>
    <w:p w14:paraId="221181DF" w14:textId="70709492"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Wyrokowi w sprawie Wałęsa ETPCz nadał charakter wyroku pilotażowego, uznając, że zarówno wcześniej rozpoznawane skargi, jak i okoliczności tej sprawy wskazują na istnienie w</w:t>
      </w:r>
      <w:r w:rsidR="00C5718C">
        <w:rPr>
          <w:rFonts w:ascii="Times New Roman" w:hAnsi="Times New Roman" w:cs="Times New Roman"/>
          <w:szCs w:val="24"/>
        </w:rPr>
        <w:t> </w:t>
      </w:r>
      <w:r w:rsidRPr="002A09B7">
        <w:rPr>
          <w:rFonts w:ascii="Times New Roman" w:hAnsi="Times New Roman" w:cs="Times New Roman"/>
          <w:szCs w:val="24"/>
        </w:rPr>
        <w:t>Polsce problemu systemowego, oddziałującego w sposób stały na sytuację wielu osób i</w:t>
      </w:r>
      <w:r w:rsidR="00C5718C">
        <w:rPr>
          <w:rFonts w:ascii="Times New Roman" w:hAnsi="Times New Roman" w:cs="Times New Roman"/>
          <w:szCs w:val="24"/>
        </w:rPr>
        <w:t> </w:t>
      </w:r>
      <w:r w:rsidRPr="002A09B7">
        <w:rPr>
          <w:rFonts w:ascii="Times New Roman" w:hAnsi="Times New Roman" w:cs="Times New Roman"/>
          <w:szCs w:val="24"/>
        </w:rPr>
        <w:t xml:space="preserve">skutkującego wnoszeniem kolejnych, podobnych skarg. Trybunał uznał, że podstawowym problemem jest wadliwa procedura powoływania sędziów z udziałem KRS ukształtowanej </w:t>
      </w:r>
      <w:r w:rsidRPr="002A09B7">
        <w:rPr>
          <w:rFonts w:ascii="Times New Roman" w:hAnsi="Times New Roman" w:cs="Times New Roman"/>
          <w:szCs w:val="24"/>
        </w:rPr>
        <w:lastRenderedPageBreak/>
        <w:t>ustawą zmieniającą z 2017</w:t>
      </w:r>
      <w:r w:rsidR="004230D7">
        <w:rPr>
          <w:rFonts w:ascii="Times New Roman" w:hAnsi="Times New Roman" w:cs="Times New Roman"/>
          <w:szCs w:val="24"/>
        </w:rPr>
        <w:t xml:space="preserve"> </w:t>
      </w:r>
      <w:r w:rsidRPr="002A09B7">
        <w:rPr>
          <w:rFonts w:ascii="Times New Roman" w:hAnsi="Times New Roman" w:cs="Times New Roman"/>
          <w:szCs w:val="24"/>
        </w:rPr>
        <w:t>r., która z natury rzeczy i w sposób ciągły wpływa na niezawisłość powoływanych w ten sposób sędziów.</w:t>
      </w:r>
    </w:p>
    <w:p w14:paraId="14B00887" w14:textId="2A00A937"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Zastosowanie procedury wyroku pilotażowego oznacza, że Trybunał wstrzymuje notyfikowanie państwu – stronie Konwencji kolejnych skarg dotyczących okoliczności objętych wyrokiem pilotażowym, jednocześnie jednak wskazuje środki naprawcze, które dane państwo powinno podjąć na</w:t>
      </w:r>
      <w:r w:rsidR="004230D7">
        <w:rPr>
          <w:rFonts w:ascii="Times New Roman" w:hAnsi="Times New Roman" w:cs="Times New Roman"/>
          <w:szCs w:val="24"/>
        </w:rPr>
        <w:t xml:space="preserve"> </w:t>
      </w:r>
      <w:r w:rsidRPr="002A09B7">
        <w:rPr>
          <w:rFonts w:ascii="Times New Roman" w:hAnsi="Times New Roman" w:cs="Times New Roman"/>
          <w:szCs w:val="24"/>
        </w:rPr>
        <w:t>poziomie krajowym, i może określić termin na ich wdrożenie. W odniesieniu do wadliwej procedury powoływania sędziów Trybunał wskazał w szczególności na potrzebę szybkiego wypracowania środków mających na celu:</w:t>
      </w:r>
    </w:p>
    <w:p w14:paraId="4043E594" w14:textId="1E2AFCC3" w:rsidR="002A09B7" w:rsidRPr="002A09B7" w:rsidRDefault="002A09B7" w:rsidP="00EF6E95">
      <w:pPr>
        <w:pStyle w:val="ARTartustawynprozporzdzenia"/>
        <w:spacing w:before="0"/>
        <w:ind w:left="703" w:hanging="703"/>
        <w:rPr>
          <w:rFonts w:ascii="Times New Roman" w:hAnsi="Times New Roman" w:cs="Times New Roman"/>
          <w:szCs w:val="24"/>
        </w:rPr>
      </w:pPr>
      <w:r w:rsidRPr="002A09B7">
        <w:rPr>
          <w:rFonts w:ascii="Times New Roman" w:hAnsi="Times New Roman" w:cs="Times New Roman"/>
          <w:szCs w:val="24"/>
        </w:rPr>
        <w:t>1)</w:t>
      </w:r>
      <w:r w:rsidR="00971DEE">
        <w:rPr>
          <w:rFonts w:ascii="Times New Roman" w:hAnsi="Times New Roman" w:cs="Times New Roman"/>
          <w:szCs w:val="24"/>
        </w:rPr>
        <w:tab/>
      </w:r>
      <w:r w:rsidRPr="002A09B7">
        <w:rPr>
          <w:rFonts w:ascii="Times New Roman" w:hAnsi="Times New Roman" w:cs="Times New Roman"/>
          <w:szCs w:val="24"/>
        </w:rPr>
        <w:t>przywrócenie niezależności KRS przez przyjęcie przepisów gwarantujących polskiemu sądownictwu prawo wyboru członków KRS wybieranych spośród sędziów;</w:t>
      </w:r>
    </w:p>
    <w:p w14:paraId="07CB43FF" w14:textId="722F80B4" w:rsidR="002A09B7" w:rsidRPr="002A09B7" w:rsidRDefault="002A09B7" w:rsidP="00EF6E95">
      <w:pPr>
        <w:pStyle w:val="ARTartustawynprozporzdzenia"/>
        <w:spacing w:before="0"/>
        <w:ind w:left="703" w:hanging="703"/>
        <w:rPr>
          <w:rFonts w:ascii="Times New Roman" w:hAnsi="Times New Roman" w:cs="Times New Roman"/>
          <w:szCs w:val="24"/>
        </w:rPr>
      </w:pPr>
      <w:r w:rsidRPr="002A09B7">
        <w:rPr>
          <w:rFonts w:ascii="Times New Roman" w:hAnsi="Times New Roman" w:cs="Times New Roman"/>
          <w:szCs w:val="24"/>
        </w:rPr>
        <w:t>2)</w:t>
      </w:r>
      <w:r w:rsidR="00971DEE">
        <w:rPr>
          <w:rFonts w:ascii="Times New Roman" w:hAnsi="Times New Roman" w:cs="Times New Roman"/>
          <w:szCs w:val="24"/>
        </w:rPr>
        <w:tab/>
      </w:r>
      <w:r w:rsidRPr="002A09B7">
        <w:rPr>
          <w:rFonts w:ascii="Times New Roman" w:hAnsi="Times New Roman" w:cs="Times New Roman"/>
          <w:szCs w:val="24"/>
        </w:rPr>
        <w:t>uregulowanie statusu wszystkich sędziów powołanych w wadliwej procedurze z udziałem KRS w składzie ukształtowanym ustawą zmieniającą z 2017 r. oraz orzeczeń wydanych z udziałem tych sędziów;</w:t>
      </w:r>
    </w:p>
    <w:p w14:paraId="1BFC5053" w14:textId="23697E9D" w:rsidR="002A09B7" w:rsidRPr="002A09B7" w:rsidRDefault="002A09B7" w:rsidP="00EF6E95">
      <w:pPr>
        <w:pStyle w:val="ARTartustawynprozporzdzenia"/>
        <w:spacing w:before="0"/>
        <w:ind w:left="703" w:hanging="703"/>
        <w:rPr>
          <w:rFonts w:ascii="Times New Roman" w:hAnsi="Times New Roman" w:cs="Times New Roman"/>
          <w:szCs w:val="24"/>
        </w:rPr>
      </w:pPr>
      <w:r w:rsidRPr="002A09B7">
        <w:rPr>
          <w:rFonts w:ascii="Times New Roman" w:hAnsi="Times New Roman" w:cs="Times New Roman"/>
          <w:szCs w:val="24"/>
        </w:rPr>
        <w:t>3)</w:t>
      </w:r>
      <w:r w:rsidR="00971DEE">
        <w:rPr>
          <w:rFonts w:ascii="Times New Roman" w:hAnsi="Times New Roman" w:cs="Times New Roman"/>
          <w:szCs w:val="24"/>
        </w:rPr>
        <w:tab/>
      </w:r>
      <w:r w:rsidRPr="002A09B7">
        <w:rPr>
          <w:rFonts w:ascii="Times New Roman" w:hAnsi="Times New Roman" w:cs="Times New Roman"/>
          <w:szCs w:val="24"/>
        </w:rPr>
        <w:t>zapewnienie skutecznej kontroli sądowej uchwał KRS, w których proponuje się kandydatów do powołania na urzędy sędziowskie przez Prezydenta RP, w tym również kandydatów do Sądu Najwyższego.</w:t>
      </w:r>
    </w:p>
    <w:p w14:paraId="39A24CF4" w14:textId="58A25831"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Termin na wdrożenie środków naprawczych wskazanych w wyroku pilotażowym, zakreślony pierwotnie na rok, został dwukrotnie przedłużony o kolejny rok i upływa 23</w:t>
      </w:r>
      <w:r w:rsidR="004230D7">
        <w:rPr>
          <w:rFonts w:ascii="Times New Roman" w:hAnsi="Times New Roman" w:cs="Times New Roman"/>
          <w:szCs w:val="24"/>
        </w:rPr>
        <w:t xml:space="preserve"> </w:t>
      </w:r>
      <w:r w:rsidRPr="002A09B7">
        <w:rPr>
          <w:rFonts w:ascii="Times New Roman" w:hAnsi="Times New Roman" w:cs="Times New Roman"/>
          <w:szCs w:val="24"/>
        </w:rPr>
        <w:t>listopada 2026 r. Aktualnie na rozpatrzenie przez ETPCz oczekuje ok. 1000 skarg przeciwko Polsce dotyczących niezależności sądownictwa w Polsce, w których zarzuca się w szczególności naruszenie prawa do niezawisłego i bezstronnego sądu ustanowionego ustawą z art. 6 ust. 1 Konwencji.</w:t>
      </w:r>
    </w:p>
    <w:p w14:paraId="226F0D73" w14:textId="671E45F6" w:rsidR="002A09B7" w:rsidRPr="002A09B7" w:rsidRDefault="002A09B7" w:rsidP="002A09B7">
      <w:pPr>
        <w:pStyle w:val="ARTartustawynprozporzdzenia"/>
        <w:spacing w:before="0"/>
        <w:rPr>
          <w:rFonts w:ascii="Times New Roman" w:hAnsi="Times New Roman" w:cs="Times New Roman"/>
          <w:b/>
          <w:bCs/>
          <w:szCs w:val="24"/>
        </w:rPr>
      </w:pPr>
      <w:r w:rsidRPr="002A09B7">
        <w:rPr>
          <w:rFonts w:ascii="Times New Roman" w:hAnsi="Times New Roman" w:cs="Times New Roman"/>
          <w:b/>
          <w:bCs/>
          <w:szCs w:val="24"/>
        </w:rPr>
        <w:t>Zmiany w ustawie o Krajowej Radzie Sądownictwa</w:t>
      </w:r>
    </w:p>
    <w:p w14:paraId="1963C255" w14:textId="22B34B12"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Zgodnie z art. 186 ust. 1 Konstytucji Rzeczypospolitej Polskiej (dalej</w:t>
      </w:r>
      <w:r w:rsidR="004230D7">
        <w:rPr>
          <w:rFonts w:ascii="Times New Roman" w:hAnsi="Times New Roman" w:cs="Times New Roman"/>
          <w:bCs/>
          <w:szCs w:val="24"/>
        </w:rPr>
        <w:t>:</w:t>
      </w:r>
      <w:r w:rsidRPr="002A09B7">
        <w:rPr>
          <w:rFonts w:ascii="Times New Roman" w:hAnsi="Times New Roman" w:cs="Times New Roman"/>
          <w:bCs/>
          <w:szCs w:val="24"/>
        </w:rPr>
        <w:t xml:space="preserve"> </w:t>
      </w:r>
      <w:r w:rsidR="004230D7">
        <w:rPr>
          <w:rFonts w:ascii="Times New Roman" w:hAnsi="Times New Roman" w:cs="Times New Roman"/>
          <w:bCs/>
          <w:szCs w:val="24"/>
        </w:rPr>
        <w:t>„</w:t>
      </w:r>
      <w:r w:rsidRPr="002A09B7">
        <w:rPr>
          <w:rFonts w:ascii="Times New Roman" w:hAnsi="Times New Roman" w:cs="Times New Roman"/>
          <w:bCs/>
          <w:szCs w:val="24"/>
        </w:rPr>
        <w:t>Konstytucja RP</w:t>
      </w:r>
      <w:r w:rsidR="004230D7">
        <w:rPr>
          <w:rFonts w:ascii="Times New Roman" w:hAnsi="Times New Roman" w:cs="Times New Roman"/>
          <w:bCs/>
          <w:szCs w:val="24"/>
        </w:rPr>
        <w:t>”</w:t>
      </w:r>
      <w:r w:rsidRPr="002A09B7">
        <w:rPr>
          <w:rFonts w:ascii="Times New Roman" w:hAnsi="Times New Roman" w:cs="Times New Roman"/>
          <w:bCs/>
          <w:szCs w:val="24"/>
        </w:rPr>
        <w:t>) podstawową funkcją ustrojową Krajowej Rady Sądownictwa jest stanie na straży niezależności sądów i niezawisłości sędziów. Funkcja ta może być realizowana prawidłowo wyłącznie</w:t>
      </w:r>
      <w:r w:rsidR="004230D7">
        <w:rPr>
          <w:rFonts w:ascii="Times New Roman" w:hAnsi="Times New Roman" w:cs="Times New Roman"/>
          <w:bCs/>
          <w:szCs w:val="24"/>
        </w:rPr>
        <w:t>,</w:t>
      </w:r>
      <w:r w:rsidRPr="002A09B7">
        <w:rPr>
          <w:rFonts w:ascii="Times New Roman" w:hAnsi="Times New Roman" w:cs="Times New Roman"/>
          <w:bCs/>
          <w:szCs w:val="24"/>
        </w:rPr>
        <w:t xml:space="preserve"> gdy Krajowa Rada Sądownictwa jest organem niezawisłym i niezależnym od innych władz. Gwarancje tej niezależności i niezawisłości przewidują art. 187 ust. 1 i 3 Konstytucji RP, które określają skład Krajowej Rady Sądownictwa oraz ustanawiają 4-letnią kadencję jej wybranych członków. Zasadniczą część składu Krajowej Rady Sądownictwa – zgodnie z art. 187 ust. 1 pkt</w:t>
      </w:r>
      <w:r w:rsidR="00C5718C">
        <w:rPr>
          <w:rFonts w:ascii="Times New Roman" w:hAnsi="Times New Roman" w:cs="Times New Roman"/>
          <w:bCs/>
          <w:szCs w:val="24"/>
        </w:rPr>
        <w:t> </w:t>
      </w:r>
      <w:r w:rsidRPr="002A09B7">
        <w:rPr>
          <w:rFonts w:ascii="Times New Roman" w:hAnsi="Times New Roman" w:cs="Times New Roman"/>
          <w:bCs/>
          <w:szCs w:val="24"/>
        </w:rPr>
        <w:t xml:space="preserve">2 Konstytucji RP – </w:t>
      </w:r>
      <w:r w:rsidR="004230D7" w:rsidRPr="002A09B7">
        <w:rPr>
          <w:rFonts w:ascii="Times New Roman" w:hAnsi="Times New Roman" w:cs="Times New Roman"/>
          <w:bCs/>
          <w:szCs w:val="24"/>
        </w:rPr>
        <w:t xml:space="preserve">powinni </w:t>
      </w:r>
      <w:r w:rsidRPr="002A09B7">
        <w:rPr>
          <w:rFonts w:ascii="Times New Roman" w:hAnsi="Times New Roman" w:cs="Times New Roman"/>
          <w:bCs/>
          <w:szCs w:val="24"/>
        </w:rPr>
        <w:t>stanowić przedstawiciele sędziów Sądu Najwyższego, sądów powszechnych, sądów administracyjnych i sądów wojskowych. Wybór przedstawicieli środowiska sędziów do Krajowej Rady Sądownictwa powinien zatem mieć charakter autonomiczny i być realizowany przez środowisko sędziów, bez możliwości czynnego udziału organów władzy ustawodawczej i wykonawczej.</w:t>
      </w:r>
    </w:p>
    <w:p w14:paraId="2322EA48" w14:textId="6F94F7DC"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lastRenderedPageBreak/>
        <w:t>W celu przywrócenia Krajowej Radzie Sądownictwa zdolności do prawidłowej realizacji jej konstytucyjnych funkcji i zadań, doprowadzenia do stanu zgodnego z art. 187 ust. 1 pkt 2 Konstytucji RP, a także art. 6 ust. 1 Konwencji o ochronie praw człowieka i podstawowych wolności oraz art. 2 i art. 19 ust. 1 Traktatu o Unii Europejskiej, wykonując wyroki Sądu Najwyższego, Naczelnego Sądu Administracyjnego, Trybunału Sprawiedliwości Unii Europejskiej oraz Europejskiego Trybunału Praw Człowieka</w:t>
      </w:r>
      <w:r w:rsidRPr="002A09B7">
        <w:rPr>
          <w:rFonts w:ascii="Times New Roman" w:hAnsi="Times New Roman" w:cs="Times New Roman"/>
          <w:bCs/>
          <w:szCs w:val="24"/>
          <w:vertAlign w:val="superscript"/>
        </w:rPr>
        <w:footnoteReference w:id="1"/>
      </w:r>
      <w:r w:rsidR="00971DEE" w:rsidRPr="00EF6E95">
        <w:rPr>
          <w:rFonts w:ascii="Times New Roman" w:hAnsi="Times New Roman" w:cs="Times New Roman"/>
          <w:bCs/>
          <w:szCs w:val="24"/>
          <w:vertAlign w:val="superscript"/>
        </w:rPr>
        <w:t>)</w:t>
      </w:r>
      <w:r w:rsidRPr="002A09B7">
        <w:rPr>
          <w:rFonts w:ascii="Times New Roman" w:hAnsi="Times New Roman" w:cs="Times New Roman"/>
          <w:bCs/>
          <w:szCs w:val="24"/>
        </w:rPr>
        <w:t>, Sejm Rzeczypospolitej Polskiej stwierdził, że zgodnie z przywołanymi orzeczeniami:</w:t>
      </w:r>
    </w:p>
    <w:p w14:paraId="0D8296DD"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1)</w:t>
      </w:r>
      <w:r w:rsidRPr="002A09B7">
        <w:rPr>
          <w:rFonts w:ascii="Times New Roman" w:hAnsi="Times New Roman" w:cs="Times New Roman"/>
          <w:bCs/>
          <w:szCs w:val="24"/>
        </w:rPr>
        <w:tab/>
        <w:t>uchwała Sejmu Rzeczypospolitej Polskiej z dnia 6 marca 2018 r. w sprawie wyboru członków Krajowej Rady Sądownictwa, opublikowana w „Monitorze Polskim” z dnia 12 marca 2018 r. (poz. 276),</w:t>
      </w:r>
    </w:p>
    <w:p w14:paraId="65E2536E" w14:textId="40F59FCB"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2)</w:t>
      </w:r>
      <w:r w:rsidRPr="002A09B7">
        <w:rPr>
          <w:rFonts w:ascii="Times New Roman" w:hAnsi="Times New Roman" w:cs="Times New Roman"/>
          <w:bCs/>
          <w:szCs w:val="24"/>
        </w:rPr>
        <w:tab/>
        <w:t>uchwała Sejmu Rzeczypospolitej Polskiej z dnia 20 maja 2021 r. w sprawie wyboru członka Krajowej Rady Sądownictwa, opublikowana w „Monitorze Polskim” z dnia 27</w:t>
      </w:r>
      <w:r w:rsidR="00971DEE">
        <w:rPr>
          <w:rFonts w:ascii="Times New Roman" w:hAnsi="Times New Roman" w:cs="Times New Roman"/>
          <w:bCs/>
          <w:szCs w:val="24"/>
        </w:rPr>
        <w:t> </w:t>
      </w:r>
      <w:r w:rsidRPr="002A09B7">
        <w:rPr>
          <w:rFonts w:ascii="Times New Roman" w:hAnsi="Times New Roman" w:cs="Times New Roman"/>
          <w:bCs/>
          <w:szCs w:val="24"/>
        </w:rPr>
        <w:t>maja 2021 r. (poz. 497),</w:t>
      </w:r>
    </w:p>
    <w:p w14:paraId="36A7972D"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3)</w:t>
      </w:r>
      <w:r w:rsidRPr="002A09B7">
        <w:rPr>
          <w:rFonts w:ascii="Times New Roman" w:hAnsi="Times New Roman" w:cs="Times New Roman"/>
          <w:bCs/>
          <w:szCs w:val="24"/>
        </w:rPr>
        <w:tab/>
        <w:t>uchwała Sejmu Rzeczypospolitej Polskiej z dnia 12 maja 2022 r. w sprawie wyboru członków Krajowej Rady Sądownictwa, opublikowana w „Monitorze Polskim” z dnia 19 maja 2022 r. (poz. 485)</w:t>
      </w:r>
    </w:p>
    <w:p w14:paraId="565F689F" w14:textId="2A0005BD" w:rsidR="002A09B7" w:rsidRPr="002A09B7" w:rsidRDefault="002A09B7" w:rsidP="005C4241">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zostały podjęte z rażącym naruszeniem Konstytucji RP.</w:t>
      </w:r>
    </w:p>
    <w:p w14:paraId="253D7C59"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Skutkiem ich podjęcia było ukształtowanie składu Krajowej Rady Sądownictwa w sposób sprzeczny z Konstytucją RP, Traktatem o Unii Europejskiej oraz Konwencją o ochronie praw </w:t>
      </w:r>
      <w:r w:rsidRPr="002A09B7">
        <w:rPr>
          <w:rFonts w:ascii="Times New Roman" w:hAnsi="Times New Roman" w:cs="Times New Roman"/>
          <w:bCs/>
          <w:szCs w:val="24"/>
        </w:rPr>
        <w:lastRenderedPageBreak/>
        <w:t>człowieka i podstawowych wolności, a w konsekwencji utrata zdolności do realizacji przez Krajową Radę Sądownictwa jej konstytucyjnych funkcji i zadań, w tym w szczególności zdolności do stania na straży niezależności sądów i niezawisłości sędziów.</w:t>
      </w:r>
    </w:p>
    <w:p w14:paraId="42D81AFA" w14:textId="6BB5B522"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Zgodnie z Konstytucją RP Krajowa Rada Sądownictwa (zwana dalej </w:t>
      </w:r>
      <w:r w:rsidR="005C4241">
        <w:rPr>
          <w:rFonts w:ascii="Times New Roman" w:hAnsi="Times New Roman" w:cs="Times New Roman"/>
          <w:bCs/>
          <w:szCs w:val="24"/>
        </w:rPr>
        <w:t>„</w:t>
      </w:r>
      <w:r w:rsidRPr="002A09B7">
        <w:rPr>
          <w:rFonts w:ascii="Times New Roman" w:hAnsi="Times New Roman" w:cs="Times New Roman"/>
          <w:bCs/>
          <w:szCs w:val="24"/>
        </w:rPr>
        <w:t>KRS</w:t>
      </w:r>
      <w:r w:rsidR="005C4241">
        <w:rPr>
          <w:rFonts w:ascii="Times New Roman" w:hAnsi="Times New Roman" w:cs="Times New Roman"/>
          <w:bCs/>
          <w:szCs w:val="24"/>
        </w:rPr>
        <w:t>”</w:t>
      </w:r>
      <w:r w:rsidRPr="002A09B7">
        <w:rPr>
          <w:rFonts w:ascii="Times New Roman" w:hAnsi="Times New Roman" w:cs="Times New Roman"/>
          <w:bCs/>
          <w:szCs w:val="24"/>
        </w:rPr>
        <w:t>) składa się z:</w:t>
      </w:r>
    </w:p>
    <w:p w14:paraId="778FCEF2" w14:textId="75CFA203"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1)</w:t>
      </w:r>
      <w:r w:rsidRPr="002A09B7">
        <w:rPr>
          <w:rFonts w:ascii="Times New Roman" w:hAnsi="Times New Roman" w:cs="Times New Roman"/>
          <w:bCs/>
          <w:szCs w:val="24"/>
        </w:rPr>
        <w:tab/>
        <w:t>Pierwszego Prezesa Sądu Najwyższego, Ministra Sprawiedliwości, Prezesa Naczelnego Sądu Administracyjnego i osoby powołanej przez Prezydenta Rzeczypospolitej</w:t>
      </w:r>
      <w:r w:rsidR="005C4241">
        <w:rPr>
          <w:rFonts w:ascii="Times New Roman" w:hAnsi="Times New Roman" w:cs="Times New Roman"/>
          <w:bCs/>
          <w:szCs w:val="24"/>
        </w:rPr>
        <w:t xml:space="preserve"> Polskiej</w:t>
      </w:r>
      <w:r w:rsidRPr="002A09B7">
        <w:rPr>
          <w:rFonts w:ascii="Times New Roman" w:hAnsi="Times New Roman" w:cs="Times New Roman"/>
          <w:bCs/>
          <w:szCs w:val="24"/>
        </w:rPr>
        <w:t>;</w:t>
      </w:r>
    </w:p>
    <w:p w14:paraId="630309DB"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2)</w:t>
      </w:r>
      <w:r w:rsidRPr="002A09B7">
        <w:rPr>
          <w:rFonts w:ascii="Times New Roman" w:hAnsi="Times New Roman" w:cs="Times New Roman"/>
          <w:bCs/>
          <w:szCs w:val="24"/>
        </w:rPr>
        <w:tab/>
        <w:t>piętnastu członków wybranych spośród sędziów Sądu Najwyższego, sądów powszechnych, sądów administracyjnych i sądów wojskowych;</w:t>
      </w:r>
    </w:p>
    <w:p w14:paraId="069DFECA" w14:textId="77777777" w:rsidR="002A09B7" w:rsidRPr="002A09B7" w:rsidRDefault="002A09B7" w:rsidP="00EF6E95">
      <w:pPr>
        <w:pStyle w:val="ARTartustawynprozporzdzenia"/>
        <w:spacing w:before="0"/>
        <w:ind w:left="703" w:hanging="703"/>
        <w:rPr>
          <w:rFonts w:ascii="Times New Roman" w:hAnsi="Times New Roman" w:cs="Times New Roman"/>
          <w:bCs/>
          <w:szCs w:val="24"/>
        </w:rPr>
      </w:pPr>
      <w:r w:rsidRPr="002A09B7">
        <w:rPr>
          <w:rFonts w:ascii="Times New Roman" w:hAnsi="Times New Roman" w:cs="Times New Roman"/>
          <w:bCs/>
          <w:szCs w:val="24"/>
        </w:rPr>
        <w:t>3)</w:t>
      </w:r>
      <w:r w:rsidRPr="002A09B7">
        <w:rPr>
          <w:rFonts w:ascii="Times New Roman" w:hAnsi="Times New Roman" w:cs="Times New Roman"/>
          <w:bCs/>
          <w:szCs w:val="24"/>
        </w:rPr>
        <w:tab/>
        <w:t>czterech członków wybranych przez Sejm spośród posłów oraz dwóch członków wybranych przez Senat spośród senatorów.</w:t>
      </w:r>
    </w:p>
    <w:p w14:paraId="764431E5" w14:textId="5DE8F914"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Zarówno dla stron porozumienia zawartego między rządem i opozycją w 1989 r. (Okrągły Stół), jak i dla członków Komisji Konstytucyjnej Zgromadzenia Narodowego pracujących nad projektem Konstytucji RP było jasne, że sędziów do KRS </w:t>
      </w:r>
      <w:r w:rsidR="005C4241" w:rsidRPr="002A09B7">
        <w:rPr>
          <w:rFonts w:ascii="Times New Roman" w:hAnsi="Times New Roman" w:cs="Times New Roman"/>
          <w:bCs/>
          <w:szCs w:val="24"/>
        </w:rPr>
        <w:t xml:space="preserve">mają </w:t>
      </w:r>
      <w:r w:rsidRPr="002A09B7">
        <w:rPr>
          <w:rFonts w:ascii="Times New Roman" w:hAnsi="Times New Roman" w:cs="Times New Roman"/>
          <w:bCs/>
          <w:szCs w:val="24"/>
        </w:rPr>
        <w:t xml:space="preserve">wybierać sędziowie (zob. stenogramy posiedzeń). Tak też przepis ten był rozumiany od wejścia w życie Konstytucji RP z 1997 r. Zasada wyboru członków KRS, o których mowa w art. 187 ust. 1 pkt 2 Konstytucji RP, przez sędziów wynika więc z wykładni systemowej, a do tego znajduje wsparcie w wykładni historycznej. </w:t>
      </w:r>
    </w:p>
    <w:p w14:paraId="313B05F8" w14:textId="4D30AED3"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Choć Konstytucja RP wyraźnie wskazuje rolę zarówno Sejmu, jak i Senatu przy obsadzie składu KRS (wybór odpowiednio czterech i dwóch członków), w ustawie z dnia 8 grudnia 2017 r. o zmianie ustawy o Krajowej Radzie Sądownictwa oraz niektórych innych ustaw (Dz. U. z 2018 r. poz. 3) przeniesiono kompetencję do wyboru 15 sędziów – członków KRS na Sejm. W zasadzie we wszystkich opiniach prawnych wskazywano wówczas na niezgodność tego rozwiązania z Konstytucją RP. W praktyce rozwiązanie to niesie także negatywne proceduralne, prawne i finansowe konsekwencje dla obywateli polskich i </w:t>
      </w:r>
      <w:r w:rsidR="006F3E18">
        <w:rPr>
          <w:rFonts w:ascii="Times New Roman" w:hAnsi="Times New Roman" w:cs="Times New Roman"/>
          <w:bCs/>
          <w:szCs w:val="24"/>
        </w:rPr>
        <w:t>p</w:t>
      </w:r>
      <w:r w:rsidRPr="002A09B7">
        <w:rPr>
          <w:rFonts w:ascii="Times New Roman" w:hAnsi="Times New Roman" w:cs="Times New Roman"/>
          <w:bCs/>
          <w:szCs w:val="24"/>
        </w:rPr>
        <w:t xml:space="preserve">aństwa </w:t>
      </w:r>
      <w:r w:rsidR="006F3E18">
        <w:rPr>
          <w:rFonts w:ascii="Times New Roman" w:hAnsi="Times New Roman" w:cs="Times New Roman"/>
          <w:bCs/>
          <w:szCs w:val="24"/>
        </w:rPr>
        <w:t>p</w:t>
      </w:r>
      <w:r w:rsidRPr="002A09B7">
        <w:rPr>
          <w:rFonts w:ascii="Times New Roman" w:hAnsi="Times New Roman" w:cs="Times New Roman"/>
          <w:bCs/>
          <w:szCs w:val="24"/>
        </w:rPr>
        <w:t>olskiego w międzynarodowym i wewnątrzunijnym obrocie prawnym.</w:t>
      </w:r>
    </w:p>
    <w:p w14:paraId="4060C499"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Jakkolwiek można dyskutować na temat optymalnej liczby członków KRS wybieranych przez poszczególne podmioty, bez zmiany Konstytucji RP nie jest możliwa zmiana w tym zakresie: 15 członków spośród sędziów powinni wybierać sędziowie. Najlepszym możliwym rozwiązaniem jest obecnie dostosowanie treści ustawy o Krajowej Radzie Sądownictwa do Konstytucji RP.</w:t>
      </w:r>
    </w:p>
    <w:p w14:paraId="5B6302B0"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Nowością zaproponowaną w projekcie, w stosunku do stanu prawnego sprzed 2018 r., jest to, że 15 sędziów do KRS będzie wybieranych w wyborach bezpośrednich przez wszystkich </w:t>
      </w:r>
      <w:r w:rsidRPr="002A09B7">
        <w:rPr>
          <w:rFonts w:ascii="Times New Roman" w:hAnsi="Times New Roman" w:cs="Times New Roman"/>
          <w:bCs/>
          <w:szCs w:val="24"/>
        </w:rPr>
        <w:lastRenderedPageBreak/>
        <w:t>sędziów polskich. Do 2018 r. sędziowie byli wybierani do KRS przez zgromadzenia ogólne lub zgromadzenia przedstawicieli.</w:t>
      </w:r>
    </w:p>
    <w:p w14:paraId="006B035E" w14:textId="5FAFB323"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Należy mieć na względzie, że zgodnie z Konstytucją RP „Krajowa Rada Sądownictwa stoi na straży niezależności sądów i niezawisłości sędziów”. Sądy powinny być niezależne zarówno od władzy ustawodawczej, jak i wykonawczej. Niezgodność rozwiązania wprowadzonego w</w:t>
      </w:r>
      <w:r w:rsidR="00CA3806">
        <w:rPr>
          <w:rFonts w:ascii="Times New Roman" w:hAnsi="Times New Roman" w:cs="Times New Roman"/>
          <w:bCs/>
          <w:szCs w:val="24"/>
        </w:rPr>
        <w:t> </w:t>
      </w:r>
      <w:r w:rsidRPr="002A09B7">
        <w:rPr>
          <w:rFonts w:ascii="Times New Roman" w:hAnsi="Times New Roman" w:cs="Times New Roman"/>
          <w:bCs/>
          <w:szCs w:val="24"/>
        </w:rPr>
        <w:t>ustawie z dnia 8 grudnia 2017 r. o zmianie ustawy o Krajowej Radzie Sądownictwa oraz niektórych innych ustaw, przewidującego, że Sejm wybiera w sumie 19 z 25 członków KRS, polega na tym, że na straży niezależności sądów stoi organ wyłoniony przez aktualną partyjną większość sejmowo-rządową. KRS zdominowana przez większość sejmowo-rządową nie jest w stanie stać na straży niezależności od tej większości (Sejmu, rządu, partii).</w:t>
      </w:r>
    </w:p>
    <w:p w14:paraId="246CD011"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Dopełnieniem tego najbardziej demokratycznego od 1989 r. sposobu obsadzania organu (którego główne zadanie to selekcja najlepszych kandydatów na stanowiska sędziowskie) jest propozycja utworzenia przy nim organu opiniodawczego składającego się z przedstawicieli instytucji, grup zawodowych i stowarzyszeń działających w obszarze praw człowieka lub wymiaru sprawiedliwości.</w:t>
      </w:r>
    </w:p>
    <w:p w14:paraId="7D76E860" w14:textId="05A7390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Nie ma wątpliwości, że rdzeniem władzy w demokratycznym państwie jest partia (koalicja), która uzyskała większość w parlamencie (lub jego pierwszej izbie), w wolnych, uczciwych wyborach. Nie ma też wątpliwości, że nawet władza wybrana w wyborach musi być kontrolowana (ograniczana) przez takie instytucje jak niezależne sądy, niezależne media i muszą jej towarzyszyć inne niezależne organy (czy to niezależny prezydent, niezależna druga izba czy niezależny samorząd terytorialny). Warto zwrócić uwagę, że tylko niezależny od partii rządzącej sąd (konstytucyjny, administracyjny, cywilny czy karny) jest w stanie zapewnić obywatelowi sprawiedliwy wyrok w przypadku, gdy po stronie przeciwnej stanie reprezentant aktualnej władzy lub partii rządzącej (jako reprezentant organu władzy bądź jako prywatna osoba).</w:t>
      </w:r>
    </w:p>
    <w:p w14:paraId="55BDAC2A"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Zasady kształtowania składu KRS w części sędziowskiej powinny odpowiadać uregulowaniom konstytucyjnym i traktatowym. W związku z powyższym proponuje się, co następuje.</w:t>
      </w:r>
    </w:p>
    <w:p w14:paraId="68829E19" w14:textId="780E5C71"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Wprowadzono rozwiązanie, zgodnie z którym sędziowie – członkowie KRS, jako reprezentanci władzy sądowniczej, zgodnie ze standardem europejskim, powinni być wybierani przez sędziów, nie zaś przez Sejm (art. 11f). Wybory powinny mieć charakter bezpośredni i tajny. Należy przypomnieć treść opinii Rady Wykonawczej Europejskich Sieci Rad Sądownictwa (ENCJ) na temat projektów ustaw przedstawionych przez rząd polski z dnia 30 stycznia 2017 r. Wskazano w niej, że „Europejska Sieć Rad Sądownictwa ma w tej materii jasne normy, które stanowią, iż mechanizm powoływania członków Rady wybieranych spośród </w:t>
      </w:r>
      <w:r w:rsidRPr="002A09B7">
        <w:rPr>
          <w:rFonts w:ascii="Times New Roman" w:hAnsi="Times New Roman" w:cs="Times New Roman"/>
          <w:bCs/>
          <w:szCs w:val="24"/>
        </w:rPr>
        <w:lastRenderedPageBreak/>
        <w:t>sędziów musi być systemem, który wyklucza ingerencję władzy wykonawczej lub ustawodawczej”. Europejska Sieć Rad Sądownictwa podkreśliła również, że mechanizm powoływania członków Rady wybieranych spośród sędziów musi „wykluczać ingerencję władzy wykonawczej lub ustawodawczej”, a wybór sędziów powinien być dokonywany jedynie przez innych sędziów na zasadzie szerokiej reprezentacji odpowiednich sektorów władzy sądowniczej. Powyższe zasady znajdują swoje odzwierciedlenie również w Podstawowych zasadach niezależności sądów i niezawisłości sędziów zatwierdzonych przez Zgromadzenie Ogólne ONZ (rezolucje: 40/32 z dnia 29 listopada 1985 roku i 40/146 z dnia 13 grudnia 1985 roku) oraz Zaleceniach Nr R(94) Komitetu Ministrów dla Państw Członkowskich Rady Europy dotyczących niezawisłości, sprawności i roli sędziów (przyjętych przez Komitet Ministrów w dniu 13 X 1994 roku na 516 posiedzeniu zastępców ministrów). Zgodnie z określonymi w tych dokumentach zasadami wszystkie decyzje dotyczące kariery zawodowej sędziów powinny się opierać na obiektywnych kryteriach, a rekrutacji i awansowania sędziów należy dokonywać na podstawie ich osiągnięć z uwzględnieniem kwalifikacji, prawości, zdolności i sprawności. Europejska Karta Ustawowych Zasad dotyczących Sędziów przewiduje w punkcie 1.3: „W odniesieniu do każdej decyzji dotyczącej naboru, rekrutacji, nominacji, przebiegu kariery zawodowej czy zakończenia wykonywania zawodu przez sędziego, statut przewiduje udział organu, niezależnego od organów władzy wykonawczej i ustawodawczej, w którym co najmniej połowa zasiadających to sędziowie wybierani przez innych sędziów, zgodnie z zasadami zapewniającymi jak najszerszą reprezentację sędziów”. W wyroku z 8 listopada 2021 r. (sprawa nr 49868/19 i 57511/19) ETPCz w Strasburgu orzekł, że udział Krajowej Rady Sądownictwa, w której skład wchodzą sędziowie wybrani przez parlament po odebraniu prawa ich wyboru sędziom, powoduje, że osoba powołana w taki sposób nie gwarantuje prawa do niezależnego i bezstronnego sądu. Polska została zobowiązana do podjęcia działań usuwających tę wadliwość i projekt ustawy jest realizacją tych zaleceń;</w:t>
      </w:r>
    </w:p>
    <w:p w14:paraId="75F812ED"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Zaproponowano rozwiązanie, zgodnie z którym w KRS będą reprezentowani wszyscy sędziowie (Sądu Najwyższego, sądów powszechnych, sądów administracyjnych i sądów wojskowych). Celem powyższych regulacji (art. 11f) jest zapewnienie możliwie najszerszej reprezentacji sędziów. W odniesieniu do zasad wyboru obowiązujących przed 2018 r. podnoszono, że kurialny system wyboru deprecjonuje rolę sędziów sądów rejonowych. W wyniku zmian z 2018 r. w skład KRS weszli niemal wyłącznie sędziowie sądów rejonowych. Projektowana regulacja zmierza do zapewnienia uczestnictwa w KRS sędziom wszystkich sądów, odpowiedniego do ich liczebności.</w:t>
      </w:r>
    </w:p>
    <w:p w14:paraId="48FAF2E0" w14:textId="59FD4C91"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lastRenderedPageBreak/>
        <w:t>W związku z</w:t>
      </w:r>
      <w:r w:rsidR="0097192A">
        <w:rPr>
          <w:rFonts w:ascii="Times New Roman" w:hAnsi="Times New Roman" w:cs="Times New Roman"/>
          <w:bCs/>
          <w:szCs w:val="24"/>
        </w:rPr>
        <w:t xml:space="preserve"> </w:t>
      </w:r>
      <w:r w:rsidRPr="002A09B7">
        <w:rPr>
          <w:rFonts w:ascii="Times New Roman" w:hAnsi="Times New Roman" w:cs="Times New Roman"/>
          <w:bCs/>
          <w:szCs w:val="24"/>
        </w:rPr>
        <w:t>powyższym proponuje się, aby do składu KRS wybierani byli przez sędziów:</w:t>
      </w:r>
    </w:p>
    <w:p w14:paraId="5E44610D" w14:textId="656F37B5"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a)</w:t>
      </w:r>
      <w:r w:rsidRPr="002A09B7">
        <w:rPr>
          <w:rFonts w:ascii="Times New Roman" w:hAnsi="Times New Roman" w:cs="Times New Roman"/>
          <w:bCs/>
          <w:szCs w:val="24"/>
        </w:rPr>
        <w:tab/>
        <w:t>jeden</w:t>
      </w:r>
      <w:r w:rsidR="0097192A">
        <w:rPr>
          <w:rFonts w:ascii="Times New Roman" w:hAnsi="Times New Roman" w:cs="Times New Roman"/>
          <w:bCs/>
          <w:szCs w:val="24"/>
        </w:rPr>
        <w:t xml:space="preserve"> </w:t>
      </w:r>
      <w:r w:rsidRPr="002A09B7">
        <w:rPr>
          <w:rFonts w:ascii="Times New Roman" w:hAnsi="Times New Roman" w:cs="Times New Roman"/>
          <w:bCs/>
          <w:szCs w:val="24"/>
        </w:rPr>
        <w:t>sędzia Sądu Najwyższego;</w:t>
      </w:r>
    </w:p>
    <w:p w14:paraId="004C1C39"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b)</w:t>
      </w:r>
      <w:r w:rsidRPr="002A09B7">
        <w:rPr>
          <w:rFonts w:ascii="Times New Roman" w:hAnsi="Times New Roman" w:cs="Times New Roman"/>
          <w:bCs/>
          <w:szCs w:val="24"/>
        </w:rPr>
        <w:tab/>
        <w:t>dwóch sędziów sądów apelacyjnych;</w:t>
      </w:r>
    </w:p>
    <w:p w14:paraId="02E36AC9"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c)</w:t>
      </w:r>
      <w:r w:rsidRPr="002A09B7">
        <w:rPr>
          <w:rFonts w:ascii="Times New Roman" w:hAnsi="Times New Roman" w:cs="Times New Roman"/>
          <w:bCs/>
          <w:szCs w:val="24"/>
        </w:rPr>
        <w:tab/>
        <w:t>trzech sędziów sądów okręgowych;</w:t>
      </w:r>
    </w:p>
    <w:p w14:paraId="69845DB6"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d)</w:t>
      </w:r>
      <w:r w:rsidRPr="002A09B7">
        <w:rPr>
          <w:rFonts w:ascii="Times New Roman" w:hAnsi="Times New Roman" w:cs="Times New Roman"/>
          <w:bCs/>
          <w:szCs w:val="24"/>
        </w:rPr>
        <w:tab/>
        <w:t>sześciu sędziów sądów rejonowych;</w:t>
      </w:r>
    </w:p>
    <w:p w14:paraId="160BFC47" w14:textId="76B8FD35"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e)</w:t>
      </w:r>
      <w:r w:rsidRPr="002A09B7">
        <w:rPr>
          <w:rFonts w:ascii="Times New Roman" w:hAnsi="Times New Roman" w:cs="Times New Roman"/>
          <w:bCs/>
          <w:szCs w:val="24"/>
        </w:rPr>
        <w:tab/>
        <w:t>jeden</w:t>
      </w:r>
      <w:r w:rsidR="0097192A">
        <w:rPr>
          <w:rFonts w:ascii="Times New Roman" w:hAnsi="Times New Roman" w:cs="Times New Roman"/>
          <w:bCs/>
          <w:szCs w:val="24"/>
        </w:rPr>
        <w:t xml:space="preserve"> </w:t>
      </w:r>
      <w:r w:rsidRPr="002A09B7">
        <w:rPr>
          <w:rFonts w:ascii="Times New Roman" w:hAnsi="Times New Roman" w:cs="Times New Roman"/>
          <w:bCs/>
          <w:szCs w:val="24"/>
        </w:rPr>
        <w:t>sędzia sądu wojskowego;</w:t>
      </w:r>
    </w:p>
    <w:p w14:paraId="64D9FC4B" w14:textId="18AA61B9"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f)</w:t>
      </w:r>
      <w:r w:rsidRPr="002A09B7">
        <w:rPr>
          <w:rFonts w:ascii="Times New Roman" w:hAnsi="Times New Roman" w:cs="Times New Roman"/>
          <w:bCs/>
          <w:szCs w:val="24"/>
        </w:rPr>
        <w:tab/>
        <w:t>jeden</w:t>
      </w:r>
      <w:r w:rsidR="0097192A">
        <w:rPr>
          <w:rFonts w:ascii="Times New Roman" w:hAnsi="Times New Roman" w:cs="Times New Roman"/>
          <w:bCs/>
          <w:szCs w:val="24"/>
        </w:rPr>
        <w:t xml:space="preserve"> </w:t>
      </w:r>
      <w:r w:rsidRPr="002A09B7">
        <w:rPr>
          <w:rFonts w:ascii="Times New Roman" w:hAnsi="Times New Roman" w:cs="Times New Roman"/>
          <w:bCs/>
          <w:szCs w:val="24"/>
        </w:rPr>
        <w:t>sędzia Naczelnego Sądu Administracyjnego;</w:t>
      </w:r>
    </w:p>
    <w:p w14:paraId="19B0B48C" w14:textId="5B73A9C2"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g)</w:t>
      </w:r>
      <w:r w:rsidRPr="002A09B7">
        <w:rPr>
          <w:rFonts w:ascii="Times New Roman" w:hAnsi="Times New Roman" w:cs="Times New Roman"/>
          <w:bCs/>
          <w:szCs w:val="24"/>
        </w:rPr>
        <w:tab/>
        <w:t>jeden</w:t>
      </w:r>
      <w:r w:rsidR="0097192A">
        <w:rPr>
          <w:rFonts w:ascii="Times New Roman" w:hAnsi="Times New Roman" w:cs="Times New Roman"/>
          <w:bCs/>
          <w:szCs w:val="24"/>
        </w:rPr>
        <w:t xml:space="preserve"> </w:t>
      </w:r>
      <w:r w:rsidRPr="002A09B7">
        <w:rPr>
          <w:rFonts w:ascii="Times New Roman" w:hAnsi="Times New Roman" w:cs="Times New Roman"/>
          <w:bCs/>
          <w:szCs w:val="24"/>
        </w:rPr>
        <w:t>sędzia wojewódzkiego sądu administracyjnego.</w:t>
      </w:r>
    </w:p>
    <w:p w14:paraId="2B0B1688" w14:textId="7F44501D"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Zaproponowany w projekcie podział mandatów, obsadzanych przez sędziów poszczególnych pionów lub szczebli sądownictwa, odpowiada w przybliżeniu stosunkowi liczby sędziów sądów wskazanych w kolejnych punktach art. 11f ust. 1 do łącznej liczby wszystkich sędziów. Zachowanie ścisłej proporcji nie było możliwe z oczywistych względów związanych ze znaczącymi różnicami w liczebności poszczególnych grup sędziów, ale zaproponowany podział mandatów równoważy zachowanie możliwie proporcjonalnej reprezentacji tych grup z zapewnieniem reprezentacji wszystkich rodzajów i szczebli sądownictwa oraz odpowiedniej reprezentacji sędziów z wyższych sądów, z uwagi na to, że różnorodność doświadczenia zawodowego sędziowskich członków KRS warunkuje prawidłowe realizowanie przez </w:t>
      </w:r>
      <w:r w:rsidR="006F3E18">
        <w:rPr>
          <w:rFonts w:ascii="Times New Roman" w:hAnsi="Times New Roman" w:cs="Times New Roman"/>
          <w:bCs/>
          <w:szCs w:val="24"/>
        </w:rPr>
        <w:t>K</w:t>
      </w:r>
      <w:r w:rsidRPr="002A09B7">
        <w:rPr>
          <w:rFonts w:ascii="Times New Roman" w:hAnsi="Times New Roman" w:cs="Times New Roman"/>
          <w:bCs/>
          <w:szCs w:val="24"/>
        </w:rPr>
        <w:t>R</w:t>
      </w:r>
      <w:r w:rsidR="006F3E18">
        <w:rPr>
          <w:rFonts w:ascii="Times New Roman" w:hAnsi="Times New Roman" w:cs="Times New Roman"/>
          <w:bCs/>
          <w:szCs w:val="24"/>
        </w:rPr>
        <w:t>S</w:t>
      </w:r>
      <w:r w:rsidRPr="002A09B7">
        <w:rPr>
          <w:rFonts w:ascii="Times New Roman" w:hAnsi="Times New Roman" w:cs="Times New Roman"/>
          <w:bCs/>
          <w:szCs w:val="24"/>
        </w:rPr>
        <w:t xml:space="preserve"> powierzonych jej zadań. Jednocześnie projekt respektuje mechanizm demokratycznego wyłaniania przez sędziów swoich przedstawicieli – to sędziowie będą decydować, kto ma reprezentować ich środowisko w KRS. Sędziowie sądów rejonowych będą mogli objąć sześć mandatów w KRS, co stanowi większość (6 na 11) mandatów wśród członków KRS będących sędziami sądów powszechnych.</w:t>
      </w:r>
    </w:p>
    <w:p w14:paraId="636C37AC"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Oprócz wspomnianego już powrotu do formuły wyboru przedstawicieli środowiska sędziowskiego przez sędziów, projekt wprowadza też nowe elementy tej procedury.</w:t>
      </w:r>
    </w:p>
    <w:p w14:paraId="49A09A46" w14:textId="4F0DD6C1"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 xml:space="preserve">W celu zagwarantowania, że w składzie KRS znajdą się sędziowie legitymujący się odpowiednim doświadczeniem i odpowiednią wiedzą z zakresu funkcjonowania różnych rodzajów i szczebli sądownictwa, co zapewni prawidłowe wykonywanie przez </w:t>
      </w:r>
      <w:r w:rsidR="006F3E18">
        <w:rPr>
          <w:rFonts w:ascii="Times New Roman" w:hAnsi="Times New Roman" w:cs="Times New Roman"/>
          <w:szCs w:val="24"/>
        </w:rPr>
        <w:t>KRS</w:t>
      </w:r>
      <w:r w:rsidR="006F3E18" w:rsidRPr="002A09B7">
        <w:rPr>
          <w:rFonts w:ascii="Times New Roman" w:hAnsi="Times New Roman" w:cs="Times New Roman"/>
          <w:szCs w:val="24"/>
        </w:rPr>
        <w:t xml:space="preserve"> </w:t>
      </w:r>
      <w:r w:rsidRPr="002A09B7">
        <w:rPr>
          <w:rFonts w:ascii="Times New Roman" w:hAnsi="Times New Roman" w:cs="Times New Roman"/>
          <w:szCs w:val="24"/>
        </w:rPr>
        <w:t xml:space="preserve">jej konstytucyjnych zadań, jako wymóg ubiegania się o wybór do składu </w:t>
      </w:r>
      <w:r w:rsidR="006F3E18">
        <w:rPr>
          <w:rFonts w:ascii="Times New Roman" w:hAnsi="Times New Roman" w:cs="Times New Roman"/>
          <w:szCs w:val="24"/>
        </w:rPr>
        <w:t>KRS</w:t>
      </w:r>
      <w:r w:rsidR="006F3E18" w:rsidRPr="002A09B7">
        <w:rPr>
          <w:rFonts w:ascii="Times New Roman" w:hAnsi="Times New Roman" w:cs="Times New Roman"/>
          <w:szCs w:val="24"/>
        </w:rPr>
        <w:t xml:space="preserve"> </w:t>
      </w:r>
      <w:r w:rsidRPr="002A09B7">
        <w:rPr>
          <w:rFonts w:ascii="Times New Roman" w:hAnsi="Times New Roman" w:cs="Times New Roman"/>
          <w:szCs w:val="24"/>
        </w:rPr>
        <w:t xml:space="preserve">postawiono co najmniej dziesięcioletni staż na stanowisku sędziowskim, w tym co najmniej pięcioletni staż na stanowisku aktualnie zajmowanym. Wymaga odnotowania, że we wspólnej opinii Komisji Weneckiej i Dyrekcji Generalnej Praw Człowieka i Rządów Prawa z dnia 8 maja 2024 r. wskazano, że członkostwo sędziów w </w:t>
      </w:r>
      <w:r w:rsidR="006F3E18">
        <w:rPr>
          <w:rFonts w:ascii="Times New Roman" w:hAnsi="Times New Roman" w:cs="Times New Roman"/>
          <w:szCs w:val="24"/>
        </w:rPr>
        <w:t>KRS</w:t>
      </w:r>
      <w:r w:rsidR="006F3E18" w:rsidRPr="002A09B7">
        <w:rPr>
          <w:rFonts w:ascii="Times New Roman" w:hAnsi="Times New Roman" w:cs="Times New Roman"/>
          <w:szCs w:val="24"/>
        </w:rPr>
        <w:t xml:space="preserve"> </w:t>
      </w:r>
      <w:r w:rsidRPr="002A09B7">
        <w:rPr>
          <w:rFonts w:ascii="Times New Roman" w:hAnsi="Times New Roman" w:cs="Times New Roman"/>
          <w:szCs w:val="24"/>
        </w:rPr>
        <w:t xml:space="preserve">może być przedmiotem różnych kryteriów kwalifikacyjnych, nie wyłączając długości stażu sędziowskiego, w tym także w tej samej </w:t>
      </w:r>
      <w:r w:rsidRPr="002A09B7">
        <w:rPr>
          <w:rFonts w:ascii="Times New Roman" w:hAnsi="Times New Roman" w:cs="Times New Roman"/>
          <w:szCs w:val="24"/>
        </w:rPr>
        <w:lastRenderedPageBreak/>
        <w:t>funkcji (§ 46). Takie kryteria są stosowane w innych państwach, w których funkcjonują rady sądownicze.</w:t>
      </w:r>
    </w:p>
    <w:p w14:paraId="314B52A3" w14:textId="6CC8842C"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Prawo zgłaszania kandydatów na sędziów – członków KRS przyznaje się grupie stu sędziów, niezależnie od rodzaju i szczebla sądu, w którym kandydat pełni urząd (art. 11j ust. 1), oraz organom samorządów zawodów prawniczych, które ściśle współpracują z wymiarem sprawiedliwości (art. 11j ust. 2). W celu uniknięcia wątpliwości, jakie powstawały na tle dotychczasowego stanu prawnego, w projektowanych regulacjach przesądza się, że sędzia może udzielić poparcia tylko jednej kandydaturze i nie może poprzeć sam siebie, jak również</w:t>
      </w:r>
      <w:r w:rsidR="006F3E18">
        <w:rPr>
          <w:rFonts w:ascii="Times New Roman" w:hAnsi="Times New Roman" w:cs="Times New Roman"/>
          <w:bCs/>
          <w:szCs w:val="24"/>
        </w:rPr>
        <w:t>,</w:t>
      </w:r>
      <w:r w:rsidRPr="002A09B7">
        <w:rPr>
          <w:rFonts w:ascii="Times New Roman" w:hAnsi="Times New Roman" w:cs="Times New Roman"/>
          <w:bCs/>
          <w:szCs w:val="24"/>
        </w:rPr>
        <w:t xml:space="preserve"> że wycofanie udzielonego poparcia nie rodzi skutków prawnych (podobnie jak w przypadku wyborów powszechnych). </w:t>
      </w:r>
      <w:bookmarkStart w:id="0" w:name="_Hlk155885792"/>
      <w:r w:rsidRPr="002A09B7">
        <w:rPr>
          <w:rFonts w:ascii="Times New Roman" w:hAnsi="Times New Roman" w:cs="Times New Roman"/>
          <w:bCs/>
          <w:szCs w:val="24"/>
        </w:rPr>
        <w:t>Wyraźnie wskazano również, że prawo poparcia zgłoszenia na członka KRS, kandydowania na członka KRS oraz głosowania w wyborach jest wyłączone w odniesieniu do sędziów w stanie spoczynku, jako że uprawnienia te powinny przysługiwać jedynie sędziom aktywnym zawodowo.</w:t>
      </w:r>
    </w:p>
    <w:p w14:paraId="31ADFD93" w14:textId="6988A6D0"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 xml:space="preserve">W projekcie przewidziano rozwiązanie, zgodnie z którym każdy sędzia biorący udział w głosowaniu (niezależnie od zajmowanego stanowiska) będzie mógł oddać </w:t>
      </w:r>
      <w:bookmarkStart w:id="1" w:name="_Hlk212313627"/>
      <w:r w:rsidRPr="002A09B7">
        <w:rPr>
          <w:rFonts w:ascii="Times New Roman" w:hAnsi="Times New Roman" w:cs="Times New Roman"/>
          <w:szCs w:val="24"/>
        </w:rPr>
        <w:t xml:space="preserve">tyle głosów, ile miejsc przysługuje członkom </w:t>
      </w:r>
      <w:r w:rsidR="00080055">
        <w:rPr>
          <w:rFonts w:ascii="Times New Roman" w:hAnsi="Times New Roman" w:cs="Times New Roman"/>
          <w:szCs w:val="24"/>
        </w:rPr>
        <w:t>KRS</w:t>
      </w:r>
      <w:r w:rsidRPr="002A09B7">
        <w:rPr>
          <w:rFonts w:ascii="Times New Roman" w:hAnsi="Times New Roman" w:cs="Times New Roman"/>
          <w:szCs w:val="24"/>
        </w:rPr>
        <w:t xml:space="preserve"> wybieranym spośród sędziów zgodnie z art. 187 ust. 1 pkt</w:t>
      </w:r>
      <w:r w:rsidR="00CA3806">
        <w:rPr>
          <w:rFonts w:ascii="Times New Roman" w:hAnsi="Times New Roman" w:cs="Times New Roman"/>
          <w:szCs w:val="24"/>
        </w:rPr>
        <w:t> </w:t>
      </w:r>
      <w:r w:rsidRPr="002A09B7">
        <w:rPr>
          <w:rFonts w:ascii="Times New Roman" w:hAnsi="Times New Roman" w:cs="Times New Roman"/>
          <w:szCs w:val="24"/>
        </w:rPr>
        <w:t>2 Konstytucji</w:t>
      </w:r>
      <w:bookmarkEnd w:id="1"/>
      <w:r w:rsidRPr="002A09B7">
        <w:rPr>
          <w:rFonts w:ascii="Times New Roman" w:hAnsi="Times New Roman" w:cs="Times New Roman"/>
          <w:szCs w:val="24"/>
        </w:rPr>
        <w:t xml:space="preserve"> RP, z uwzględnieniem liczby miejsc przewidzianych dla przedstawicieli poszczególnych rodzajów oraz szczebli sądownictwa. Zapewni to, że członkowie KRS wybierani spośród sędziów będą stanowić reprezentację całego środowiska sędziowskiego, a</w:t>
      </w:r>
      <w:r w:rsidR="00CA3806">
        <w:rPr>
          <w:rFonts w:ascii="Times New Roman" w:hAnsi="Times New Roman" w:cs="Times New Roman"/>
          <w:szCs w:val="24"/>
        </w:rPr>
        <w:t> </w:t>
      </w:r>
      <w:r w:rsidRPr="002A09B7">
        <w:rPr>
          <w:rFonts w:ascii="Times New Roman" w:hAnsi="Times New Roman" w:cs="Times New Roman"/>
          <w:szCs w:val="24"/>
        </w:rPr>
        <w:t xml:space="preserve">nie wyłącznie sądów, w których sprawują urząd. Członkowie </w:t>
      </w:r>
      <w:r w:rsidR="00080055">
        <w:rPr>
          <w:rFonts w:ascii="Times New Roman" w:hAnsi="Times New Roman" w:cs="Times New Roman"/>
          <w:szCs w:val="24"/>
        </w:rPr>
        <w:t>KRS</w:t>
      </w:r>
      <w:r w:rsidR="00080055" w:rsidRPr="002A09B7">
        <w:rPr>
          <w:rFonts w:ascii="Times New Roman" w:hAnsi="Times New Roman" w:cs="Times New Roman"/>
          <w:szCs w:val="24"/>
        </w:rPr>
        <w:t xml:space="preserve"> </w:t>
      </w:r>
      <w:r w:rsidRPr="002A09B7">
        <w:rPr>
          <w:rFonts w:ascii="Times New Roman" w:hAnsi="Times New Roman" w:cs="Times New Roman"/>
          <w:szCs w:val="24"/>
        </w:rPr>
        <w:t>powinni działać w</w:t>
      </w:r>
      <w:r w:rsidR="00CA3806">
        <w:rPr>
          <w:rFonts w:ascii="Times New Roman" w:hAnsi="Times New Roman" w:cs="Times New Roman"/>
          <w:szCs w:val="24"/>
        </w:rPr>
        <w:t> </w:t>
      </w:r>
      <w:r w:rsidRPr="002A09B7">
        <w:rPr>
          <w:rFonts w:ascii="Times New Roman" w:hAnsi="Times New Roman" w:cs="Times New Roman"/>
          <w:szCs w:val="24"/>
        </w:rPr>
        <w:t>interesie sądownictwa jako takiego, a nie w interesie grupy sędziów określonego rodzaju czy szczebla sądów.</w:t>
      </w:r>
    </w:p>
    <w:p w14:paraId="7AE5B961" w14:textId="5328F0E9" w:rsidR="002A09B7" w:rsidRPr="002A09B7" w:rsidRDefault="002A09B7" w:rsidP="002A09B7">
      <w:pPr>
        <w:pStyle w:val="ARTartustawynprozporzdzenia"/>
        <w:spacing w:before="0"/>
        <w:ind w:firstLine="0"/>
        <w:rPr>
          <w:rFonts w:ascii="Times New Roman" w:hAnsi="Times New Roman" w:cs="Times New Roman"/>
          <w:bCs/>
          <w:szCs w:val="24"/>
        </w:rPr>
      </w:pPr>
      <w:bookmarkStart w:id="2" w:name="_Hlk155885864"/>
      <w:bookmarkEnd w:id="0"/>
      <w:r w:rsidRPr="002A09B7">
        <w:rPr>
          <w:rFonts w:ascii="Times New Roman" w:hAnsi="Times New Roman" w:cs="Times New Roman"/>
          <w:bCs/>
          <w:szCs w:val="24"/>
        </w:rPr>
        <w:t>Jako organ zarządzający wybory do KRS – członków KRS, będących sędziami wskazano (art.</w:t>
      </w:r>
      <w:r w:rsidR="00CA3806">
        <w:rPr>
          <w:rFonts w:ascii="Times New Roman" w:hAnsi="Times New Roman" w:cs="Times New Roman"/>
          <w:bCs/>
          <w:szCs w:val="24"/>
        </w:rPr>
        <w:t> </w:t>
      </w:r>
      <w:r w:rsidRPr="002A09B7">
        <w:rPr>
          <w:rFonts w:ascii="Times New Roman" w:hAnsi="Times New Roman" w:cs="Times New Roman"/>
          <w:bCs/>
          <w:szCs w:val="24"/>
        </w:rPr>
        <w:t>11h ust. 1) Państwową Komisję Wyborczą, jako stały najwyższy organ wyborczy właściwy w sprawach przeprowadzania wyborów i referendów</w:t>
      </w:r>
      <w:bookmarkEnd w:id="2"/>
      <w:r w:rsidRPr="002A09B7">
        <w:rPr>
          <w:rFonts w:ascii="Times New Roman" w:hAnsi="Times New Roman" w:cs="Times New Roman"/>
          <w:bCs/>
          <w:szCs w:val="24"/>
        </w:rPr>
        <w:t>. Uchwała Państwowej Komisji Wyborczej w sprawie zarządzenia wyborów będzie podlegała ogłoszeniu w Dzienniku Urzędowym Rzeczypospolitej Polskiej „Monitor Polski”. Zadania Państwowej Komisji Wyborczej związane z przeprowadzaniem wyborów członków KRS zostały uwzględnione w dodawanym przepisie art. 160 § 3b ustawy z dnia 12 maja 2011 r. – Kodeks wyborczy (Dz.</w:t>
      </w:r>
      <w:r w:rsidR="00CA3806">
        <w:rPr>
          <w:rFonts w:ascii="Times New Roman" w:hAnsi="Times New Roman" w:cs="Times New Roman"/>
          <w:bCs/>
          <w:szCs w:val="24"/>
        </w:rPr>
        <w:t> </w:t>
      </w:r>
      <w:r w:rsidRPr="002A09B7">
        <w:rPr>
          <w:rFonts w:ascii="Times New Roman" w:hAnsi="Times New Roman" w:cs="Times New Roman"/>
          <w:bCs/>
          <w:szCs w:val="24"/>
        </w:rPr>
        <w:t>U. z 2025 r. poz.</w:t>
      </w:r>
      <w:r w:rsidR="0097192A">
        <w:rPr>
          <w:rFonts w:ascii="Times New Roman" w:hAnsi="Times New Roman" w:cs="Times New Roman"/>
          <w:bCs/>
          <w:szCs w:val="24"/>
        </w:rPr>
        <w:t> </w:t>
      </w:r>
      <w:r w:rsidRPr="002A09B7">
        <w:rPr>
          <w:rFonts w:ascii="Times New Roman" w:hAnsi="Times New Roman" w:cs="Times New Roman"/>
          <w:bCs/>
          <w:szCs w:val="24"/>
        </w:rPr>
        <w:t>365), co zapewni możliwość finansowania tych zadań na zasadach określonych w art. 124 tej ustawy.</w:t>
      </w:r>
    </w:p>
    <w:p w14:paraId="5A05BB4B" w14:textId="77777777" w:rsidR="002A09B7" w:rsidRPr="002A09B7" w:rsidRDefault="002A09B7" w:rsidP="002A09B7">
      <w:pPr>
        <w:pStyle w:val="ARTartustawynprozporzdzenia"/>
        <w:spacing w:before="0"/>
        <w:ind w:firstLine="0"/>
        <w:rPr>
          <w:rFonts w:ascii="Times New Roman" w:hAnsi="Times New Roman" w:cs="Times New Roman"/>
          <w:bCs/>
          <w:szCs w:val="24"/>
        </w:rPr>
      </w:pPr>
      <w:bookmarkStart w:id="3" w:name="_Hlk155885890"/>
      <w:r w:rsidRPr="002A09B7">
        <w:rPr>
          <w:rFonts w:ascii="Times New Roman" w:hAnsi="Times New Roman" w:cs="Times New Roman"/>
          <w:bCs/>
          <w:szCs w:val="24"/>
        </w:rPr>
        <w:t xml:space="preserve">Projekt przewiduje, że kandydatów zgłasza się na piśmie </w:t>
      </w:r>
      <w:bookmarkStart w:id="4" w:name="_Hlk155946469"/>
      <w:bookmarkEnd w:id="3"/>
      <w:r w:rsidRPr="002A09B7">
        <w:rPr>
          <w:rFonts w:ascii="Times New Roman" w:hAnsi="Times New Roman" w:cs="Times New Roman"/>
          <w:bCs/>
          <w:szCs w:val="24"/>
        </w:rPr>
        <w:t>Państwowej Komisji Wyborczej</w:t>
      </w:r>
      <w:bookmarkEnd w:id="4"/>
      <w:r w:rsidRPr="002A09B7">
        <w:rPr>
          <w:rFonts w:ascii="Times New Roman" w:hAnsi="Times New Roman" w:cs="Times New Roman"/>
          <w:bCs/>
          <w:szCs w:val="24"/>
        </w:rPr>
        <w:t>, w terminie wskazanym w uchwale o zarządzeniu wyborów.</w:t>
      </w:r>
    </w:p>
    <w:p w14:paraId="28EF0C3B" w14:textId="64AEF814"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lastRenderedPageBreak/>
        <w:t xml:space="preserve">W projekcie </w:t>
      </w:r>
      <w:bookmarkStart w:id="5" w:name="_Hlk155885933"/>
      <w:r w:rsidRPr="002A09B7">
        <w:rPr>
          <w:rFonts w:ascii="Times New Roman" w:hAnsi="Times New Roman" w:cs="Times New Roman"/>
          <w:bCs/>
          <w:szCs w:val="24"/>
        </w:rPr>
        <w:t>sformułowano wymagania dla zgłoszenia kandydata na członka KRS</w:t>
      </w:r>
      <w:bookmarkEnd w:id="5"/>
      <w:r w:rsidRPr="002A09B7">
        <w:rPr>
          <w:rFonts w:ascii="Times New Roman" w:hAnsi="Times New Roman" w:cs="Times New Roman"/>
          <w:bCs/>
          <w:szCs w:val="24"/>
        </w:rPr>
        <w:t>. Do zgłoszenia dołącza się zgodę sędziego na kandydowanie na członka KRS. Zgłoszenia kandydata dokonuje na piśmie pełnomocnik. Pełnomocnikiem jest osoba wskazana przez kandydata na członka KRS , spośród osób znajdujących się na liście poparcia kandydata. Do zgłoszenia kandydata załącza się wykaz sędziów popierających zgłoszenie, zawierający ich imiona, nazwiska, stanowiska i miejsca służbowe, numery ewidencyjne PESEL i</w:t>
      </w:r>
      <w:r w:rsidR="00D578BD">
        <w:rPr>
          <w:rFonts w:ascii="Times New Roman" w:hAnsi="Times New Roman" w:cs="Times New Roman"/>
          <w:bCs/>
          <w:szCs w:val="24"/>
        </w:rPr>
        <w:t xml:space="preserve"> </w:t>
      </w:r>
      <w:r w:rsidRPr="002A09B7">
        <w:rPr>
          <w:rFonts w:ascii="Times New Roman" w:hAnsi="Times New Roman" w:cs="Times New Roman"/>
          <w:bCs/>
          <w:szCs w:val="24"/>
        </w:rPr>
        <w:t>własnoręcznie złożone podpisy wraz z datą złożenia podpisu.</w:t>
      </w:r>
    </w:p>
    <w:p w14:paraId="75B5010E" w14:textId="77777777" w:rsidR="002A09B7" w:rsidRPr="002A09B7" w:rsidRDefault="002A09B7" w:rsidP="002A09B7">
      <w:pPr>
        <w:pStyle w:val="ARTartustawynprozporzdzenia"/>
        <w:spacing w:before="0"/>
        <w:ind w:firstLine="0"/>
        <w:rPr>
          <w:rFonts w:ascii="Times New Roman" w:hAnsi="Times New Roman" w:cs="Times New Roman"/>
          <w:bCs/>
          <w:szCs w:val="24"/>
        </w:rPr>
      </w:pPr>
      <w:bookmarkStart w:id="6" w:name="_Hlk155885969"/>
      <w:r w:rsidRPr="002A09B7">
        <w:rPr>
          <w:rFonts w:ascii="Times New Roman" w:hAnsi="Times New Roman" w:cs="Times New Roman"/>
          <w:bCs/>
          <w:szCs w:val="24"/>
        </w:rPr>
        <w:t>Zadanie weryfikacji prawidłowości zgłoszeń kandydatów powierzono Państwowej Komisji Wyborczej.</w:t>
      </w:r>
      <w:bookmarkEnd w:id="6"/>
      <w:r w:rsidRPr="002A09B7">
        <w:rPr>
          <w:rFonts w:ascii="Times New Roman" w:hAnsi="Times New Roman" w:cs="Times New Roman"/>
          <w:bCs/>
          <w:szCs w:val="24"/>
        </w:rPr>
        <w:t xml:space="preserve"> Analogicznie jak w przypadku wyborów powszechnych dokona ona sprawdzenia prawidłowości złożenia wymaganej liczby podpisów przez sędziów popierających zgłoszenie. Informacji w zakresie posiadania przez kandydata statusu sędziego mającego prawo kandydowania na członka KRS oraz posiadania przez osoby popierające zgłoszenie statusu sędziego mającego prawo poparcia kandydata na członka KRS udzielą Państwowej Komisji Wyborczej Minister Sprawiedliwości, Pierwszy Prezes Sądu Najwyższego i Prezes Naczelnego Sądu Administracyjnego.</w:t>
      </w:r>
    </w:p>
    <w:p w14:paraId="3BF67D2F"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Określono procedurę uzupełniania braków zgłoszenia. W przypadku zgłoszenia mającego braki uniemożliwiające nadanie mu dalszego biegu, w tym w razie ich nieuzupełnienia, Państwowa Komisja Wyborcza odmawia przyjęcia zgłoszenia kandydata.</w:t>
      </w:r>
    </w:p>
    <w:p w14:paraId="7A2D3ABA"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Projekt przewiduje możliwość zaskarżenia do Naczelnego Sądu Administracyjnego uchwały Państwowej Komisji Wyborczej odmawiającej przyjęcia zgłoszenia kandydata na członka KRS. </w:t>
      </w:r>
    </w:p>
    <w:p w14:paraId="3432FCCA" w14:textId="27700483"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Projekt </w:t>
      </w:r>
      <w:bookmarkStart w:id="7" w:name="_Hlk155885991"/>
      <w:r w:rsidRPr="002A09B7">
        <w:rPr>
          <w:rFonts w:ascii="Times New Roman" w:hAnsi="Times New Roman" w:cs="Times New Roman"/>
          <w:bCs/>
          <w:szCs w:val="24"/>
        </w:rPr>
        <w:t>reguluje obligatoryjne wysłuchanie publiczne i możliwość zadawania pytań kandydatom na członków KRS</w:t>
      </w:r>
      <w:bookmarkEnd w:id="7"/>
      <w:r w:rsidRPr="002A09B7">
        <w:rPr>
          <w:rFonts w:ascii="Times New Roman" w:hAnsi="Times New Roman" w:cs="Times New Roman"/>
          <w:bCs/>
          <w:szCs w:val="24"/>
        </w:rPr>
        <w:t>. Instytucja ta nawiązuje do nieformalnej instytucji Obywatelskiego Monitoringu Kandydatów na Sędziów Trybunału Konstytucyjnego i Prokuratora Generalnego. Za właściwe należy uznać sformalizowanie tej instytucji tak, aby opinia publiczna mogła zapoznać się z wszystkimi kandydaturami i skonfrontować je z wynikiem wyborów.</w:t>
      </w:r>
    </w:p>
    <w:p w14:paraId="231897BE" w14:textId="77777777" w:rsidR="002A09B7" w:rsidRPr="002A09B7" w:rsidRDefault="002A09B7" w:rsidP="002A09B7">
      <w:pPr>
        <w:pStyle w:val="ARTartustawynprozporzdzenia"/>
        <w:spacing w:before="0"/>
        <w:ind w:firstLine="0"/>
        <w:rPr>
          <w:rFonts w:ascii="Times New Roman" w:hAnsi="Times New Roman" w:cs="Times New Roman"/>
          <w:bCs/>
          <w:szCs w:val="24"/>
        </w:rPr>
      </w:pPr>
      <w:bookmarkStart w:id="8" w:name="_Hlk155886017"/>
      <w:r w:rsidRPr="002A09B7">
        <w:rPr>
          <w:rFonts w:ascii="Times New Roman" w:hAnsi="Times New Roman" w:cs="Times New Roman"/>
          <w:bCs/>
          <w:szCs w:val="24"/>
        </w:rPr>
        <w:t>Wybory będą przeprowadzone w formie głosowania tradycyjnego, za pomocą kart wyborczych.</w:t>
      </w:r>
      <w:bookmarkEnd w:id="8"/>
    </w:p>
    <w:p w14:paraId="01821D02" w14:textId="77777777" w:rsidR="002A09B7" w:rsidRPr="002A09B7" w:rsidRDefault="002A09B7" w:rsidP="002A09B7">
      <w:pPr>
        <w:pStyle w:val="ARTartustawynprozporzdzenia"/>
        <w:spacing w:before="0"/>
        <w:ind w:firstLine="0"/>
        <w:rPr>
          <w:rFonts w:ascii="Times New Roman" w:hAnsi="Times New Roman" w:cs="Times New Roman"/>
          <w:bCs/>
          <w:szCs w:val="24"/>
        </w:rPr>
      </w:pPr>
      <w:bookmarkStart w:id="9" w:name="_Hlk155886053"/>
      <w:r w:rsidRPr="002A09B7">
        <w:rPr>
          <w:rFonts w:ascii="Times New Roman" w:hAnsi="Times New Roman" w:cs="Times New Roman"/>
          <w:bCs/>
          <w:szCs w:val="24"/>
        </w:rPr>
        <w:t>Głosowanie w poszczególnych sądach będą przeprowadzały komisje skrutacyjne tworzone w poszczególnych sądach przez prezesów sądów, przy czym Państwowa Komisja Wyborcza powinna mieć możliwość tworzenia wspólnych komisji skrutacyjnych dla kilku sądów</w:t>
      </w:r>
      <w:bookmarkEnd w:id="9"/>
      <w:r w:rsidRPr="002A09B7">
        <w:rPr>
          <w:rFonts w:ascii="Times New Roman" w:hAnsi="Times New Roman" w:cs="Times New Roman"/>
          <w:bCs/>
          <w:szCs w:val="24"/>
        </w:rPr>
        <w:t>.</w:t>
      </w:r>
    </w:p>
    <w:p w14:paraId="779F860D" w14:textId="0F69E8FD"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Na poziomie ustawowym uregulowano podstawowe elementy procedury głosowania i ustalania wyników, przy czym z uwagi na charakter wyborów, w tym krąg kandydatów i głosujących, </w:t>
      </w:r>
      <w:r w:rsidRPr="002A09B7">
        <w:rPr>
          <w:rFonts w:ascii="Times New Roman" w:hAnsi="Times New Roman" w:cs="Times New Roman"/>
          <w:bCs/>
          <w:szCs w:val="24"/>
        </w:rPr>
        <w:lastRenderedPageBreak/>
        <w:t>uznano, że nie zachodzi potrzeba ustanowienia regulacji na takim poziomie szczegółowości jak w odniesieniu do wyborów regulowanych ustawą z dnia 5 stycznia 2011 r – Kodeks wyborczy.</w:t>
      </w:r>
    </w:p>
    <w:p w14:paraId="3DE6A6FF"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Państwowa Komisja Wyborcza w terminie trzech dni od daty sporządzenia protokołu wyborczego ogłasza wyniki wyborów, w drodze obwieszczenia, w Dzienniku Urzędowym Rzeczypospolitej Polskiej „Monitor Polski”.</w:t>
      </w:r>
    </w:p>
    <w:p w14:paraId="54A156D5"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Projekt nakłada na Państwową Komisję Wyborczą obowiązek niezwłocznego udostępnienia dokumentów związanych z wyborami na wniosek sędziego, który kandydował na członka KRS. </w:t>
      </w:r>
      <w:bookmarkStart w:id="10" w:name="_Hlk155886106"/>
      <w:r w:rsidRPr="002A09B7">
        <w:rPr>
          <w:rFonts w:ascii="Times New Roman" w:hAnsi="Times New Roman" w:cs="Times New Roman"/>
          <w:bCs/>
          <w:szCs w:val="24"/>
        </w:rPr>
        <w:t>Przewidziano możliwość wniesienia w terminie 14 dni od dnia ogłoszenia wyników wyborów przez sędziego, który kandydował na członka KRS, protestu przeciwko ważności wyboru członka KRS. Taki protest powinien być rozpatrywany przez Naczelny Sąd Administracyjny przy odpowiednim zastosowaniu przepisów ustawy z dnia 5 stycznia 2011 r. – Kodeks wyborczy</w:t>
      </w:r>
      <w:bookmarkEnd w:id="10"/>
      <w:r w:rsidRPr="002A09B7">
        <w:rPr>
          <w:rFonts w:ascii="Times New Roman" w:hAnsi="Times New Roman" w:cs="Times New Roman"/>
          <w:bCs/>
          <w:szCs w:val="24"/>
        </w:rPr>
        <w:t>.</w:t>
      </w:r>
    </w:p>
    <w:p w14:paraId="4C8D0D2F" w14:textId="0FE08FA5"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Projekt zawiera przepis, zgodnie z którym w przypadku wygaśnięcia mandatu członka KRS, o którym mowa w art. 11f ust. 1, przed upływem kadencji, prawo objęcia mandatu członka Rady przysługuje sędziemu, który w wyborach zarządzonych na podstawie art. 11h ust. 1 otrzymał kolejno największą liczbę głosów spośród kandydatów na członka Rady tej samej kategorii, w ramach której został wybrany członek Rady, którego mandat wygasł, pod warunkiem, że posiada status sędziego mającego prawo kandydowania na członka Rady w ramach tej kategorii. Państwowa Komisja Wyborcza niezwłocznie zawiadamia sędziego o możliwości złożenia oświadczenia o objęciu mandatu członka Rady w terminie siedmiu dni od dnia doręczenia tego zawiadomienia. Sędzia ten pełni funkcję członka Rady od dnia złożenia Państwowej Komisji Wyborczej oświadczenia o objęciu mandatu. W przypadku braku oświadczenia sędziego o objęciu mandatu w zakreślonym wyżej terminie albo gdy nie ma sędziego uprawnionego do objęcia mandatu członka Rady Państwowa Komisja Wyborcza zarządza wybory uzupełniające na dzień przypadający nie później niż w terminie 3 miesięcy od dnia wygaśnięcia mandatu członka KRS. Wyborów zarządzanych w przypadku wygaśnięcia mandatu członka KRS przed upływem kadencji albo w przypadku, gdy Naczelny Sąd Administracyjny postanowi o ponownym przeprowadzeniu wyborów w wyniku rozpoznania protestu, nie przeprowadza się, jeżeli dzień wyborów może zostać wyznaczony w okresie 3</w:t>
      </w:r>
      <w:r w:rsidR="00894E3E">
        <w:rPr>
          <w:rFonts w:ascii="Times New Roman" w:hAnsi="Times New Roman" w:cs="Times New Roman"/>
          <w:bCs/>
          <w:szCs w:val="24"/>
        </w:rPr>
        <w:t> </w:t>
      </w:r>
      <w:r w:rsidRPr="002A09B7">
        <w:rPr>
          <w:rFonts w:ascii="Times New Roman" w:hAnsi="Times New Roman" w:cs="Times New Roman"/>
          <w:bCs/>
          <w:szCs w:val="24"/>
        </w:rPr>
        <w:t>miesięcy przed dniem zakończenia wspólnej kadencji członków KRS wybranych spośród sędziów.</w:t>
      </w:r>
    </w:p>
    <w:p w14:paraId="5A3F9BD0" w14:textId="762E8CE7"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W celu zapewnienia pełnej niezależności członków KRS wybieranych spośród sędziów w</w:t>
      </w:r>
      <w:r w:rsidR="00CA3806">
        <w:rPr>
          <w:rFonts w:ascii="Times New Roman" w:hAnsi="Times New Roman" w:cs="Times New Roman"/>
          <w:szCs w:val="24"/>
        </w:rPr>
        <w:t> </w:t>
      </w:r>
      <w:r w:rsidRPr="002A09B7">
        <w:rPr>
          <w:rFonts w:ascii="Times New Roman" w:hAnsi="Times New Roman" w:cs="Times New Roman"/>
          <w:szCs w:val="24"/>
        </w:rPr>
        <w:t xml:space="preserve">sprawowaniu ich mandatu i tym samym zapewnienia optymalnego sposobu wykonywania przez Radę powierzonych jej zadań, w projektowanych przepisach art. 13a i art. 13b ustawy </w:t>
      </w:r>
      <w:r w:rsidRPr="002A09B7">
        <w:rPr>
          <w:rFonts w:ascii="Times New Roman" w:hAnsi="Times New Roman" w:cs="Times New Roman"/>
          <w:szCs w:val="24"/>
        </w:rPr>
        <w:lastRenderedPageBreak/>
        <w:t>o Krajowej Radzie Sądownictwa przewidziano regulacje, zgodnie z którymi sędziowie, o których mowa w art. 11f ust. 1, nie będą mogli łączyć członkostwa w Radzie z pełnieniem w sądownictwie jakichkolwiek funkcji (np. prezesa lub wiceprezesa sądu, przewodniczącego wydziału, wizytatora) ani ubiegać się w trakcie pełnienia mandatu członka KRS o powołanie na inne stanowisko sędziowskie niż aktualnie zajmowane.</w:t>
      </w:r>
    </w:p>
    <w:p w14:paraId="55496F4D" w14:textId="72E08369"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Pełnienie funkcji nie będzie stało na przeszkodzie ubieganiu się o wybór do KRS, jeżeli jednak sędzia sprawujący funkcję zostanie wybrany do składu KRS, to zgodnie z projektowanym art.</w:t>
      </w:r>
      <w:r w:rsidR="00894E3E">
        <w:rPr>
          <w:rFonts w:ascii="Times New Roman" w:hAnsi="Times New Roman" w:cs="Times New Roman"/>
          <w:szCs w:val="24"/>
        </w:rPr>
        <w:t> </w:t>
      </w:r>
      <w:r w:rsidRPr="002A09B7">
        <w:rPr>
          <w:rFonts w:ascii="Times New Roman" w:hAnsi="Times New Roman" w:cs="Times New Roman"/>
          <w:szCs w:val="24"/>
        </w:rPr>
        <w:t>13a ust. 2 pełnienie tej funkcji ulegnie zakończeniu z mocy prawa z dniem następującym po dniu ogłoszenia.</w:t>
      </w:r>
    </w:p>
    <w:p w14:paraId="7D3FB6A9" w14:textId="77777777"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Celem rozwiązań przewidywanych w art. 13b nie jest natomiast wprowadzenie „zakazu awansowania”, lecz wyeliminowanie sytuacji, w której sędzia ubiegający się o powołanie na inne stanowisko sędziowskie podlegałby ocenie dokonywanej przez KRS, której sam jest członkiem – co budzi istotne wątpliwości z punktu widzenia transparentności i bezstronności takiej procedury, nawet jeżeli sam zainteresowany jest wyłączony od czynności w tej sprawie na podstawie art. 28 ust. 1 pkt 1 ustawy o Krajowej Radzie Sądownictwa. W związku z tym w art. 13b ust. 2, wprowadzającym jako zasadę zakończenie z mocy prawa udziału sędziego wybranego do KRS w trwającym postępowaniu nominacyjnym, przewidziano wyłączenie dotyczące przypadku, gdy sędzia ten został już zaopiniowany przez KRS działającą w innym składzie (poprzedniej kadencji). Wyłączenie to jest jednak ograniczone do przypadku, gdy dany sędzia został już prawomocną uchwałą (lub taką, która się uprawomocni) KRS poprzedniej kadencji przedstawiony Prezydentowi RP do powołania – przy uwzględnieniu, że w razie uchylenia uchwały KRS przez Sąd Najwyższy ponownej oceny kandydatów będzie dokonywać KRS, której dany sędzia jest członkiem.</w:t>
      </w:r>
    </w:p>
    <w:p w14:paraId="104F5B7F" w14:textId="647C7C99"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Projektowany przepis art. 14 ust. 1a ustawy o Krajowej Radzie Sądownictwa jest niezbędny w</w:t>
      </w:r>
      <w:r w:rsidR="00CA3806">
        <w:rPr>
          <w:rFonts w:ascii="Times New Roman" w:hAnsi="Times New Roman" w:cs="Times New Roman"/>
          <w:szCs w:val="24"/>
        </w:rPr>
        <w:t> </w:t>
      </w:r>
      <w:r w:rsidRPr="002A09B7">
        <w:rPr>
          <w:rFonts w:ascii="Times New Roman" w:hAnsi="Times New Roman" w:cs="Times New Roman"/>
          <w:szCs w:val="24"/>
        </w:rPr>
        <w:t>celu uregulowania skutków powołania, które może mieć miejsce na podstawie uchwały, o</w:t>
      </w:r>
      <w:r w:rsidR="00CA3806">
        <w:rPr>
          <w:rFonts w:ascii="Times New Roman" w:hAnsi="Times New Roman" w:cs="Times New Roman"/>
          <w:szCs w:val="24"/>
        </w:rPr>
        <w:t> </w:t>
      </w:r>
      <w:r w:rsidRPr="002A09B7">
        <w:rPr>
          <w:rFonts w:ascii="Times New Roman" w:hAnsi="Times New Roman" w:cs="Times New Roman"/>
          <w:szCs w:val="24"/>
        </w:rPr>
        <w:t>której mowa w art. 13b ust. 2.</w:t>
      </w:r>
    </w:p>
    <w:p w14:paraId="4F75D268" w14:textId="16C4F91D"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Projekt przewiduje, że przy KRS zostanie utworzona Rada Społeczna, jako organ doradczy (art.</w:t>
      </w:r>
      <w:r w:rsidR="0097192A">
        <w:rPr>
          <w:rFonts w:ascii="Times New Roman" w:hAnsi="Times New Roman" w:cs="Times New Roman"/>
          <w:bCs/>
          <w:szCs w:val="24"/>
        </w:rPr>
        <w:t> </w:t>
      </w:r>
      <w:r w:rsidRPr="002A09B7">
        <w:rPr>
          <w:rFonts w:ascii="Times New Roman" w:hAnsi="Times New Roman" w:cs="Times New Roman"/>
          <w:bCs/>
          <w:szCs w:val="24"/>
        </w:rPr>
        <w:t xml:space="preserve">27a), w szczególności w sprawach dotyczących rozpatrywania i oceny kandydatów do pełnienia urzędu na stanowiskach sędziowskich i asesorskich. Celem powołania Rady Społecznej jest zapewnienie otwartego udziału organizacji obywatelskich i zawodowych w formułowaniu strategii reform w sądownictwie oraz w celu zagwarantowania obiektywizmu w procesie ich monitorowania. Pozwoli ona na pełną kontrolę społeczną procesu nominacyjnego sędziów. Ostatecznie będzie istotnym gwarantem przestrzegania zasad niezawisłości sędziów i niezależności sądów, wyrazem obywatelskiego współdziałania </w:t>
      </w:r>
      <w:r w:rsidRPr="002A09B7">
        <w:rPr>
          <w:rFonts w:ascii="Times New Roman" w:hAnsi="Times New Roman" w:cs="Times New Roman"/>
          <w:bCs/>
          <w:szCs w:val="24"/>
        </w:rPr>
        <w:lastRenderedPageBreak/>
        <w:t>i współodpowiedzialności za decyzje KRS. KRS dzięki powstaniu Rady Społecznej będzie w stanie skuteczniej chronić sądy przed politycznymi naciskami.</w:t>
      </w:r>
    </w:p>
    <w:p w14:paraId="7615AD41" w14:textId="45A77FF1"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Skład Rady Społecznej powinien być możliwie profesjonalny, aby mogła wywiązać się z powierzonego jej zadania. Proponuje się, aby w skład Rady Społecznej wchodziły osoby wskazane przez</w:t>
      </w:r>
      <w:r w:rsidR="00FE4B03">
        <w:rPr>
          <w:rFonts w:ascii="Times New Roman" w:hAnsi="Times New Roman" w:cs="Times New Roman"/>
          <w:bCs/>
          <w:szCs w:val="24"/>
        </w:rPr>
        <w:t>:</w:t>
      </w:r>
      <w:r w:rsidRPr="002A09B7">
        <w:rPr>
          <w:rFonts w:ascii="Times New Roman" w:hAnsi="Times New Roman" w:cs="Times New Roman"/>
          <w:bCs/>
          <w:szCs w:val="24"/>
        </w:rPr>
        <w:t xml:space="preserve"> Naczelną Radę Adwokacką, Krajową Radę Radców Prawnych, Krajową Radę Notarialną, Krajową Radę Komorniczą, Radę Główną Nauki i Szkolnictwa Wyższego, Rzecznika Praw Obywatelskich, Krajową Radę Prokuratorów przy Prokuratorze Generalnym oraz trzej przedstawiciele organizacji pozarządowych wskazani przez Radę Działalności Pożytku Publicznego. Kadencja Rady Społecznej została ustalona na 4 lata. </w:t>
      </w:r>
    </w:p>
    <w:p w14:paraId="38A48FC6"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Stosownie do art. 3 ust. 1 projektowanej ustawy pierwsze wybory sędziów do składu KRS na podstawie wprowadzanych regulacji zostaną przeprowadzone w ten sposób, że Państwowa Komisja Wyborcza zarządzi te wybory w terminie dwudziestu jeden dni od dnia wejścia w życie projektowanej ustawy, wyznaczając wybory na dzień przypadający nie później niż w terminie trzech miesięcy od dnia podjęcia uchwały o zarządzeniu wyborów. Taka regulacja – wprowadzająca odmienne rozwiązanie jedynie w zakresie terminu zarządzenia wyborów i wyznaczenia dnia wyborów – pozwoli na przeprowadzenie pierwszej procedury wyborczej w pozostałym zakresie w całości na podstawie projektowanych przepisów ustawy o Krajowej Radzie Sądownictwa, z uwagi na to, że terminy poszczególnych czynności wyborczych są w tych przepisach odnoszone do dnia wyborów.</w:t>
      </w:r>
    </w:p>
    <w:p w14:paraId="1C2C6DD5" w14:textId="1DE853DE" w:rsidR="002A09B7" w:rsidRPr="002A09B7"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szCs w:val="24"/>
        </w:rPr>
        <w:t xml:space="preserve">Zgodnie z art. 3 ust. 2 projektowanej ustawy prawo kandydowania na członka Krajowej Rady Sądownictwa będzie wyłączone w odniesieniu do osób wybranych przez Sejm do Krajowej Rady Sądownictwa na podstawie uchylanego przepisu art. 9a ust. 1 ustawy o Krajowej Radzie Sądownictwa. Istotą tej regulacji jest zapewnienie, </w:t>
      </w:r>
      <w:r w:rsidR="00954A67">
        <w:rPr>
          <w:rFonts w:ascii="Times New Roman" w:hAnsi="Times New Roman" w:cs="Times New Roman"/>
          <w:szCs w:val="24"/>
        </w:rPr>
        <w:t>a</w:t>
      </w:r>
      <w:r w:rsidRPr="002A09B7">
        <w:rPr>
          <w:rFonts w:ascii="Times New Roman" w:hAnsi="Times New Roman" w:cs="Times New Roman"/>
          <w:szCs w:val="24"/>
        </w:rPr>
        <w:t>by w Radzie zasiadały osoby dające rękojmię prawidłowego funkcjonowania tego organu, a także cechujące się przymiotami pozwalającymi na wykonywanie konstytucyjnego zadania w postaci strzeżenia niezależności sądów i niezawisłości sędziów.</w:t>
      </w:r>
    </w:p>
    <w:p w14:paraId="6F7E421E"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Zgodnie z art. 3 ust. 3 projektowanej ustawy pierwsze posiedzenie KRS po przeprowadzeniu pierwszych wyborów do KRS zwoła Minister Sprawiedliwości na dzień przypadający nie później niż w terminie czternastu dni od dnia ogłoszenia wyników tych wyborów. Obradom KRS będzie przewodniczył, do czasu wyboru nowego Przewodniczącego Rady, najstarszy wiekiem członek KRS będący sędzią wybranym w tych wyborach.</w:t>
      </w:r>
    </w:p>
    <w:p w14:paraId="59BB6C83"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Zgodnie z art. 5 projektu ustawy podmioty mające prawo wskazywania członków Rady Społecznej dokonają tego wskazania w terminie miesiąca od dnia ogłoszenia wyników </w:t>
      </w:r>
      <w:r w:rsidRPr="002A09B7">
        <w:rPr>
          <w:rFonts w:ascii="Times New Roman" w:hAnsi="Times New Roman" w:cs="Times New Roman"/>
          <w:bCs/>
          <w:szCs w:val="24"/>
        </w:rPr>
        <w:lastRenderedPageBreak/>
        <w:t>wyborów sędziów – członków KRS. Przewodniczący KRS zwoła pierwsze posiedzenie Rady Społecznej w terminie 14 dni od dnia upływu ww. terminu.</w:t>
      </w:r>
    </w:p>
    <w:p w14:paraId="063EC1EC"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W art. 6 projektu wskazano, że ustawa wejdzie w życie po upływie 14 dni od dnia ogłoszenia.</w:t>
      </w:r>
    </w:p>
    <w:p w14:paraId="30A23687" w14:textId="1D0B5590"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Projekt ustawy zostanie zamieszczony na stronie podmiotowej Biuletynu Informacji Publicznej Rządowego Centrum Legislacji, w serwisie </w:t>
      </w:r>
      <w:r w:rsidR="00954A67">
        <w:rPr>
          <w:rFonts w:ascii="Times New Roman" w:hAnsi="Times New Roman" w:cs="Times New Roman"/>
          <w:bCs/>
          <w:szCs w:val="24"/>
        </w:rPr>
        <w:t>„</w:t>
      </w:r>
      <w:r w:rsidRPr="002A09B7">
        <w:rPr>
          <w:rFonts w:ascii="Times New Roman" w:hAnsi="Times New Roman" w:cs="Times New Roman"/>
          <w:bCs/>
          <w:szCs w:val="24"/>
        </w:rPr>
        <w:t>Rządowy Proces Legislacyjny</w:t>
      </w:r>
      <w:r w:rsidR="00954A67">
        <w:rPr>
          <w:rFonts w:ascii="Times New Roman" w:hAnsi="Times New Roman" w:cs="Times New Roman"/>
          <w:bCs/>
          <w:szCs w:val="24"/>
        </w:rPr>
        <w:t>”</w:t>
      </w:r>
      <w:r w:rsidRPr="002A09B7">
        <w:rPr>
          <w:rFonts w:ascii="Times New Roman" w:hAnsi="Times New Roman" w:cs="Times New Roman"/>
          <w:bCs/>
          <w:szCs w:val="24"/>
        </w:rPr>
        <w:t>, stosownie do wymogów art. 5 ustawy z dnia 7 lipca 2005 r. o działalności lobbingowej w procesie stanowienia prawa (Dz. U. z 2025 r. poz. 677) oraz zgodnie z § 52 ust. 1 uchwały nr 190 Rady Ministrów z dnia 29 października 2013 r. – Regulamin pracy Rady Ministrów (M.P. z 2024 r. poz. 806 oraz z 2025 r. poz. 408).</w:t>
      </w:r>
    </w:p>
    <w:p w14:paraId="5A12B0EF" w14:textId="65504073"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 xml:space="preserve">Projekt nie podlega notyfikacji zgodnie </w:t>
      </w:r>
      <w:r w:rsidR="009476BA">
        <w:rPr>
          <w:rFonts w:ascii="Times New Roman" w:hAnsi="Times New Roman" w:cs="Times New Roman"/>
          <w:bCs/>
          <w:szCs w:val="24"/>
        </w:rPr>
        <w:t xml:space="preserve">z </w:t>
      </w:r>
      <w:r w:rsidRPr="002A09B7">
        <w:rPr>
          <w:rFonts w:ascii="Times New Roman" w:hAnsi="Times New Roman" w:cs="Times New Roman"/>
          <w:bCs/>
          <w:szCs w:val="24"/>
        </w:rPr>
        <w:t xml:space="preserve">przepisami rozporządzenia Rady Ministrów z dnia 23 grudnia 2002 r. w sprawie </w:t>
      </w:r>
      <w:r w:rsidR="001F636A">
        <w:rPr>
          <w:rFonts w:ascii="Times New Roman" w:hAnsi="Times New Roman" w:cs="Times New Roman"/>
          <w:bCs/>
          <w:szCs w:val="24"/>
        </w:rPr>
        <w:t xml:space="preserve">sposobu </w:t>
      </w:r>
      <w:r w:rsidRPr="002A09B7">
        <w:rPr>
          <w:rFonts w:ascii="Times New Roman" w:hAnsi="Times New Roman" w:cs="Times New Roman"/>
          <w:bCs/>
          <w:szCs w:val="24"/>
        </w:rPr>
        <w:t>funkcjonowania krajowego systemu notyfikacji norm i aktów prawnych (Dz. U. poz. 2039 oraz z 2004 r. poz. 597).</w:t>
      </w:r>
    </w:p>
    <w:p w14:paraId="1A1A9D23" w14:textId="454A5FA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Projektowana ustawa zawiera regulacje zapewniające wykonanie wyroku pilotażowego ETPCz z dnia 23 listopada 2023 r. w sprawie Wałęsa przeciwko Polsce (skarga nr 50849/21) oraz wcześniejszych wyroków w sprawach Reczkowicz, Dolińska-Ficek i Ozimek oraz Advance Pharma sp. z o.o., a także wyroku Trybunału Sprawiedliwości Unii Europejskiej z dnia 19</w:t>
      </w:r>
      <w:r w:rsidR="00BF6BE3">
        <w:rPr>
          <w:rFonts w:ascii="Times New Roman" w:hAnsi="Times New Roman" w:cs="Times New Roman"/>
          <w:bCs/>
          <w:szCs w:val="24"/>
        </w:rPr>
        <w:t> </w:t>
      </w:r>
      <w:r w:rsidRPr="002A09B7">
        <w:rPr>
          <w:rFonts w:ascii="Times New Roman" w:hAnsi="Times New Roman" w:cs="Times New Roman"/>
          <w:bCs/>
          <w:szCs w:val="24"/>
        </w:rPr>
        <w:t>listopada 2019 r.(C-585/18, C-624/18, C-625/18) – w zakresie, w jakim przyznaje władzy sądowniczej prawo wyboru członków Krajowej Rady Sądownictwa wybieranych spośród sędziów, a tym samym przywraca niezależność KRS, pozbawiając władze ustawodawczą i</w:t>
      </w:r>
      <w:r w:rsidR="00BF6BE3">
        <w:rPr>
          <w:rFonts w:ascii="Times New Roman" w:hAnsi="Times New Roman" w:cs="Times New Roman"/>
          <w:bCs/>
          <w:szCs w:val="24"/>
        </w:rPr>
        <w:t> </w:t>
      </w:r>
      <w:r w:rsidRPr="002A09B7">
        <w:rPr>
          <w:rFonts w:ascii="Times New Roman" w:hAnsi="Times New Roman" w:cs="Times New Roman"/>
          <w:bCs/>
          <w:szCs w:val="24"/>
        </w:rPr>
        <w:t>wykonawczą decydującego wpływu na obsadę KRS i</w:t>
      </w:r>
      <w:r w:rsidR="00290E5D">
        <w:rPr>
          <w:rFonts w:ascii="Times New Roman" w:hAnsi="Times New Roman" w:cs="Times New Roman"/>
          <w:bCs/>
          <w:szCs w:val="24"/>
        </w:rPr>
        <w:t xml:space="preserve"> </w:t>
      </w:r>
      <w:r w:rsidRPr="002A09B7">
        <w:rPr>
          <w:rFonts w:ascii="Times New Roman" w:hAnsi="Times New Roman" w:cs="Times New Roman"/>
          <w:bCs/>
          <w:szCs w:val="24"/>
        </w:rPr>
        <w:t>wykonywanie przez nią kompetencji do przedstawiania Prezydentowi RP kandydatów na stanowiska sędziowskie.</w:t>
      </w:r>
    </w:p>
    <w:p w14:paraId="0A0B192A"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Projekt jest zgodny z prawem Unii Europejskiej.</w:t>
      </w:r>
    </w:p>
    <w:p w14:paraId="66D124BD" w14:textId="77777777" w:rsidR="002A09B7" w:rsidRPr="002A09B7" w:rsidRDefault="002A09B7" w:rsidP="002A09B7">
      <w:pPr>
        <w:pStyle w:val="ARTartustawynprozporzdzenia"/>
        <w:spacing w:before="0"/>
        <w:ind w:firstLine="0"/>
        <w:rPr>
          <w:rFonts w:ascii="Times New Roman" w:hAnsi="Times New Roman" w:cs="Times New Roman"/>
          <w:bCs/>
          <w:szCs w:val="24"/>
        </w:rPr>
      </w:pPr>
      <w:r w:rsidRPr="002A09B7">
        <w:rPr>
          <w:rFonts w:ascii="Times New Roman" w:hAnsi="Times New Roman" w:cs="Times New Roman"/>
          <w:bCs/>
          <w:szCs w:val="24"/>
        </w:rPr>
        <w:t>Projekt ustawy nie będzie miał negatywnego wpływu na rynek pracy oraz na konkurencyjność gospodarki i przedsiębiorczość, w tym na funkcjonowanie przedsiębiorstw.</w:t>
      </w:r>
    </w:p>
    <w:p w14:paraId="3FF3AE85" w14:textId="4A1727F7" w:rsidR="007D5BDF" w:rsidRPr="007D5BDF" w:rsidRDefault="002A09B7" w:rsidP="002A09B7">
      <w:pPr>
        <w:pStyle w:val="ARTartustawynprozporzdzenia"/>
        <w:spacing w:before="0"/>
        <w:ind w:firstLine="0"/>
        <w:rPr>
          <w:rFonts w:ascii="Times New Roman" w:hAnsi="Times New Roman" w:cs="Times New Roman"/>
          <w:szCs w:val="24"/>
        </w:rPr>
      </w:pPr>
      <w:r w:rsidRPr="002A09B7">
        <w:rPr>
          <w:rFonts w:ascii="Times New Roman" w:hAnsi="Times New Roman" w:cs="Times New Roman"/>
          <w:bCs/>
          <w:szCs w:val="24"/>
        </w:rPr>
        <w:t>Projekt nie podlega dokonaniu oceny OSR przez koordynatora OSR w trybie § 32 uchwały nr 190 Rady Ministrów z dnia 29 października 2013 r. – Regulamin pracy Rady Ministrów.</w:t>
      </w:r>
    </w:p>
    <w:sectPr w:rsidR="007D5BDF" w:rsidRPr="007D5BDF" w:rsidSect="003A299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1A72" w14:textId="77777777" w:rsidR="009C1A61" w:rsidRDefault="009C1A61" w:rsidP="003A2993">
      <w:pPr>
        <w:spacing w:after="0" w:line="240" w:lineRule="auto"/>
      </w:pPr>
      <w:r>
        <w:separator/>
      </w:r>
    </w:p>
  </w:endnote>
  <w:endnote w:type="continuationSeparator" w:id="0">
    <w:p w14:paraId="7FC35224" w14:textId="77777777" w:rsidR="009C1A61" w:rsidRDefault="009C1A61" w:rsidP="003A2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41965055"/>
      <w:docPartObj>
        <w:docPartGallery w:val="Page Numbers (Bottom of Page)"/>
        <w:docPartUnique/>
      </w:docPartObj>
    </w:sdtPr>
    <w:sdtEndPr/>
    <w:sdtContent>
      <w:p w14:paraId="3D1DB5F9" w14:textId="523AA2FF" w:rsidR="003A2993" w:rsidRPr="003A2993" w:rsidRDefault="003A2993">
        <w:pPr>
          <w:pStyle w:val="Stopka"/>
          <w:jc w:val="center"/>
          <w:rPr>
            <w:rFonts w:ascii="Times New Roman" w:hAnsi="Times New Roman" w:cs="Times New Roman"/>
            <w:sz w:val="24"/>
            <w:szCs w:val="24"/>
          </w:rPr>
        </w:pPr>
        <w:r w:rsidRPr="003A2993">
          <w:rPr>
            <w:rFonts w:ascii="Times New Roman" w:hAnsi="Times New Roman" w:cs="Times New Roman"/>
            <w:sz w:val="24"/>
            <w:szCs w:val="24"/>
          </w:rPr>
          <w:fldChar w:fldCharType="begin"/>
        </w:r>
        <w:r w:rsidRPr="003A2993">
          <w:rPr>
            <w:rFonts w:ascii="Times New Roman" w:hAnsi="Times New Roman" w:cs="Times New Roman"/>
            <w:sz w:val="24"/>
            <w:szCs w:val="24"/>
          </w:rPr>
          <w:instrText>PAGE   \* MERGEFORMAT</w:instrText>
        </w:r>
        <w:r w:rsidRPr="003A2993">
          <w:rPr>
            <w:rFonts w:ascii="Times New Roman" w:hAnsi="Times New Roman" w:cs="Times New Roman"/>
            <w:sz w:val="24"/>
            <w:szCs w:val="24"/>
          </w:rPr>
          <w:fldChar w:fldCharType="separate"/>
        </w:r>
        <w:r w:rsidRPr="003A2993">
          <w:rPr>
            <w:rFonts w:ascii="Times New Roman" w:hAnsi="Times New Roman" w:cs="Times New Roman"/>
            <w:sz w:val="24"/>
            <w:szCs w:val="24"/>
          </w:rPr>
          <w:t>2</w:t>
        </w:r>
        <w:r w:rsidRPr="003A2993">
          <w:rPr>
            <w:rFonts w:ascii="Times New Roman" w:hAnsi="Times New Roman" w:cs="Times New Roman"/>
            <w:sz w:val="24"/>
            <w:szCs w:val="24"/>
          </w:rPr>
          <w:fldChar w:fldCharType="end"/>
        </w:r>
      </w:p>
    </w:sdtContent>
  </w:sdt>
  <w:p w14:paraId="662E35F5" w14:textId="77777777" w:rsidR="003A2993" w:rsidRDefault="003A29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256D" w14:textId="77777777" w:rsidR="009C1A61" w:rsidRDefault="009C1A61" w:rsidP="003A2993">
      <w:pPr>
        <w:spacing w:after="0" w:line="240" w:lineRule="auto"/>
      </w:pPr>
      <w:r>
        <w:separator/>
      </w:r>
    </w:p>
  </w:footnote>
  <w:footnote w:type="continuationSeparator" w:id="0">
    <w:p w14:paraId="4B284F83" w14:textId="77777777" w:rsidR="009C1A61" w:rsidRDefault="009C1A61" w:rsidP="003A2993">
      <w:pPr>
        <w:spacing w:after="0" w:line="240" w:lineRule="auto"/>
      </w:pPr>
      <w:r>
        <w:continuationSeparator/>
      </w:r>
    </w:p>
  </w:footnote>
  <w:footnote w:id="1">
    <w:p w14:paraId="304C9C4D" w14:textId="76289188" w:rsidR="002A09B7" w:rsidRPr="00EF6E95" w:rsidRDefault="002A09B7" w:rsidP="00EF6E95">
      <w:pPr>
        <w:tabs>
          <w:tab w:val="left" w:pos="284"/>
        </w:tabs>
        <w:ind w:left="284" w:hanging="284"/>
        <w:jc w:val="both"/>
        <w:rPr>
          <w:rFonts w:ascii="Times New Roman" w:hAnsi="Times New Roman" w:cs="Times New Roman"/>
        </w:rPr>
      </w:pPr>
      <w:r>
        <w:rPr>
          <w:rStyle w:val="Odwoanieprzypisudolnego"/>
        </w:rPr>
        <w:footnoteRef/>
      </w:r>
      <w:r w:rsidR="00971DEE" w:rsidRPr="00EF6E95">
        <w:rPr>
          <w:rFonts w:ascii="Times New Roman" w:hAnsi="Times New Roman" w:cs="Times New Roman"/>
          <w:vertAlign w:val="superscript"/>
        </w:rPr>
        <w:t>)</w:t>
      </w:r>
      <w:r w:rsidR="00971DEE">
        <w:tab/>
      </w:r>
      <w:r w:rsidRPr="00EF6E95">
        <w:rPr>
          <w:rFonts w:ascii="Times New Roman" w:hAnsi="Times New Roman" w:cs="Times New Roman"/>
        </w:rPr>
        <w:t>W szczególności: wyrok Trybunału Sprawiedliwości Unii Europejskiej z dnia 19 listopada 2019 r., wydany w połączonych sprawach o sygn. C-585/18, C-624/18 i C-625/18; wyrok Sądu Najwyższego Izby Pracy i Ubezpieczeń Społecznych z dnia 5 grudnia 2019 r., sygn. III PO 7/18; uchwała Sądu Najwyższego z dnia 23 stycznia 2020 r., wydana w składzie trzech połączonych Izb Sądu Najwyższego, tj.: Izby Cywilnej, Izby Karnej, Izby Pracy i Ubezpieczeń Społecznych, sygn. BSA I-4110-1/20; wyrok Trybunału Sprawiedliwości Unii Europejskiej z dnia 2 marca 2021 r. (sprawa o</w:t>
      </w:r>
      <w:r w:rsidR="00971DEE">
        <w:rPr>
          <w:rFonts w:ascii="Times New Roman" w:hAnsi="Times New Roman" w:cs="Times New Roman"/>
        </w:rPr>
        <w:t> </w:t>
      </w:r>
      <w:r w:rsidRPr="00EF6E95">
        <w:rPr>
          <w:rFonts w:ascii="Times New Roman" w:hAnsi="Times New Roman" w:cs="Times New Roman"/>
        </w:rPr>
        <w:t>sygn. C-824/18); wyrok Europejskiego Trybunału Praw Człowieka z dnia 22 lipca 2021 r. (Reczkowicz przeciwko Polsce, sygn. 43447/19); wyrok Europejskiego Trybunału Praw Człowieka z dnia 8 listopada 2021 r. (Dolińska-Ficek i Ozimek przeciwko Polsce, sygn. 49868/19 i 57511/19); uchwała Sądu Najwyższego z dnia 2 czerwca 2022 r., wydana w składzie 7 sędziów Sądu Najwyższego, sygn. I KZP 2/22; wyrok Europejskiego Trybunału Praw Człowieka z dnia 23</w:t>
      </w:r>
      <w:r w:rsidR="00971DEE">
        <w:rPr>
          <w:rFonts w:ascii="Times New Roman" w:hAnsi="Times New Roman" w:cs="Times New Roman"/>
        </w:rPr>
        <w:t> </w:t>
      </w:r>
      <w:r w:rsidRPr="00EF6E95">
        <w:rPr>
          <w:rFonts w:ascii="Times New Roman" w:hAnsi="Times New Roman" w:cs="Times New Roman"/>
        </w:rPr>
        <w:t>listopada 2023 r. (Wałęsa przeciwko Polsce, sygn. 50849/21); wyroki Naczelnego Sądu Administracyjnego wydane w sprawach o sygn.: II GOK 2/18, II GOK 3/18, II GOK 5/18, II GOK 6/18 i II GOK 7/18 – w związku z którymi Naczelny Sąd Administracyjny wystąpił z pytaniem prejudycjalnym do Trybunału Sprawiedliwości Unii Europejskiej, a także kolejne wyroki wydane w analogicznych sprawach o sygn.: II GOK 4/18, II GOK 8/18, II GOK 10/18, II GOK 11/18, II GOK 12/18, II GOK 13/18, II GOK 14/18, II GOK 9/18, II GOK 15/18, II GOK 16/18, II GOK 17/18, II GOK 18/18, II GOK 19/18 i II GOK 20/18.</w:t>
      </w:r>
    </w:p>
    <w:p w14:paraId="06151373" w14:textId="77777777" w:rsidR="002A09B7" w:rsidRPr="00EF6E95" w:rsidRDefault="002A09B7" w:rsidP="002A09B7">
      <w:pPr>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444C7"/>
    <w:multiLevelType w:val="hybridMultilevel"/>
    <w:tmpl w:val="EE28F844"/>
    <w:lvl w:ilvl="0" w:tplc="D780010E">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176385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20"/>
    <w:rsid w:val="00067E16"/>
    <w:rsid w:val="00080055"/>
    <w:rsid w:val="0009245D"/>
    <w:rsid w:val="000C37A8"/>
    <w:rsid w:val="00110D20"/>
    <w:rsid w:val="00183394"/>
    <w:rsid w:val="00194139"/>
    <w:rsid w:val="001C463D"/>
    <w:rsid w:val="001F636A"/>
    <w:rsid w:val="002031D3"/>
    <w:rsid w:val="002349B6"/>
    <w:rsid w:val="002845B2"/>
    <w:rsid w:val="00290E5D"/>
    <w:rsid w:val="002A09B7"/>
    <w:rsid w:val="002B1417"/>
    <w:rsid w:val="002C3F71"/>
    <w:rsid w:val="003618C4"/>
    <w:rsid w:val="003A2993"/>
    <w:rsid w:val="004230D7"/>
    <w:rsid w:val="00431D66"/>
    <w:rsid w:val="0048352E"/>
    <w:rsid w:val="004A469D"/>
    <w:rsid w:val="004B38CD"/>
    <w:rsid w:val="00571CE1"/>
    <w:rsid w:val="005771F5"/>
    <w:rsid w:val="005C4241"/>
    <w:rsid w:val="006D15E5"/>
    <w:rsid w:val="006F3E18"/>
    <w:rsid w:val="00765E2C"/>
    <w:rsid w:val="007760FF"/>
    <w:rsid w:val="007A4F72"/>
    <w:rsid w:val="007B5ABD"/>
    <w:rsid w:val="007D5BDF"/>
    <w:rsid w:val="007E4D66"/>
    <w:rsid w:val="00836004"/>
    <w:rsid w:val="00872343"/>
    <w:rsid w:val="00874087"/>
    <w:rsid w:val="00887DB9"/>
    <w:rsid w:val="008923D3"/>
    <w:rsid w:val="00894E3E"/>
    <w:rsid w:val="00934FC7"/>
    <w:rsid w:val="009476BA"/>
    <w:rsid w:val="00954A67"/>
    <w:rsid w:val="0097192A"/>
    <w:rsid w:val="00971DEE"/>
    <w:rsid w:val="009C1A61"/>
    <w:rsid w:val="009C56B8"/>
    <w:rsid w:val="009E0A29"/>
    <w:rsid w:val="00A723CE"/>
    <w:rsid w:val="00A94B72"/>
    <w:rsid w:val="00AF46CE"/>
    <w:rsid w:val="00B04529"/>
    <w:rsid w:val="00BF6BE3"/>
    <w:rsid w:val="00C13582"/>
    <w:rsid w:val="00C168B4"/>
    <w:rsid w:val="00C5718C"/>
    <w:rsid w:val="00C6561C"/>
    <w:rsid w:val="00C85348"/>
    <w:rsid w:val="00CA3806"/>
    <w:rsid w:val="00D578BD"/>
    <w:rsid w:val="00D75B0F"/>
    <w:rsid w:val="00DC26AD"/>
    <w:rsid w:val="00E2195C"/>
    <w:rsid w:val="00E56F9E"/>
    <w:rsid w:val="00EF6E95"/>
    <w:rsid w:val="00F62FC9"/>
    <w:rsid w:val="00FE4B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4941"/>
  <w15:chartTrackingRefBased/>
  <w15:docId w15:val="{EB3402A5-ACEF-4EDB-B9F9-F1553E20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0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10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10D2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10D2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10D2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10D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0D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0D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0D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0D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10D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10D2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10D2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10D2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10D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0D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0D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0D20"/>
    <w:rPr>
      <w:rFonts w:eastAsiaTheme="majorEastAsia" w:cstheme="majorBidi"/>
      <w:color w:val="272727" w:themeColor="text1" w:themeTint="D8"/>
    </w:rPr>
  </w:style>
  <w:style w:type="paragraph" w:styleId="Tytu">
    <w:name w:val="Title"/>
    <w:basedOn w:val="Normalny"/>
    <w:next w:val="Normalny"/>
    <w:link w:val="TytuZnak"/>
    <w:uiPriority w:val="10"/>
    <w:qFormat/>
    <w:rsid w:val="0011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0D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0D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0D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0D20"/>
    <w:pPr>
      <w:spacing w:before="160"/>
      <w:jc w:val="center"/>
    </w:pPr>
    <w:rPr>
      <w:i/>
      <w:iCs/>
      <w:color w:val="404040" w:themeColor="text1" w:themeTint="BF"/>
    </w:rPr>
  </w:style>
  <w:style w:type="character" w:customStyle="1" w:styleId="CytatZnak">
    <w:name w:val="Cytat Znak"/>
    <w:basedOn w:val="Domylnaczcionkaakapitu"/>
    <w:link w:val="Cytat"/>
    <w:uiPriority w:val="29"/>
    <w:rsid w:val="00110D20"/>
    <w:rPr>
      <w:i/>
      <w:iCs/>
      <w:color w:val="404040" w:themeColor="text1" w:themeTint="BF"/>
    </w:rPr>
  </w:style>
  <w:style w:type="paragraph" w:styleId="Akapitzlist">
    <w:name w:val="List Paragraph"/>
    <w:basedOn w:val="Normalny"/>
    <w:uiPriority w:val="34"/>
    <w:qFormat/>
    <w:rsid w:val="00110D20"/>
    <w:pPr>
      <w:ind w:left="720"/>
      <w:contextualSpacing/>
    </w:pPr>
  </w:style>
  <w:style w:type="character" w:styleId="Wyrnienieintensywne">
    <w:name w:val="Intense Emphasis"/>
    <w:basedOn w:val="Domylnaczcionkaakapitu"/>
    <w:uiPriority w:val="21"/>
    <w:qFormat/>
    <w:rsid w:val="00110D20"/>
    <w:rPr>
      <w:i/>
      <w:iCs/>
      <w:color w:val="0F4761" w:themeColor="accent1" w:themeShade="BF"/>
    </w:rPr>
  </w:style>
  <w:style w:type="paragraph" w:styleId="Cytatintensywny">
    <w:name w:val="Intense Quote"/>
    <w:basedOn w:val="Normalny"/>
    <w:next w:val="Normalny"/>
    <w:link w:val="CytatintensywnyZnak"/>
    <w:uiPriority w:val="30"/>
    <w:qFormat/>
    <w:rsid w:val="00110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10D20"/>
    <w:rPr>
      <w:i/>
      <w:iCs/>
      <w:color w:val="0F4761" w:themeColor="accent1" w:themeShade="BF"/>
    </w:rPr>
  </w:style>
  <w:style w:type="character" w:styleId="Odwoanieintensywne">
    <w:name w:val="Intense Reference"/>
    <w:basedOn w:val="Domylnaczcionkaakapitu"/>
    <w:uiPriority w:val="32"/>
    <w:qFormat/>
    <w:rsid w:val="00110D20"/>
    <w:rPr>
      <w:b/>
      <w:bCs/>
      <w:smallCaps/>
      <w:color w:val="0F4761" w:themeColor="accent1" w:themeShade="BF"/>
      <w:spacing w:val="5"/>
    </w:rPr>
  </w:style>
  <w:style w:type="paragraph" w:customStyle="1" w:styleId="ARTartustawynprozporzdzenia">
    <w:name w:val="ART(§) – art. ustawy (§ np. rozporządzenia)"/>
    <w:uiPriority w:val="11"/>
    <w:qFormat/>
    <w:rsid w:val="007D5BDF"/>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USTustnpkodeksu">
    <w:name w:val="UST(§) – ust. (§ np. kodeksu)"/>
    <w:basedOn w:val="ARTartustawynprozporzdzenia"/>
    <w:uiPriority w:val="12"/>
    <w:qFormat/>
    <w:rsid w:val="007D5BDF"/>
    <w:pPr>
      <w:spacing w:before="0"/>
    </w:pPr>
    <w:rPr>
      <w:bCs/>
    </w:rPr>
  </w:style>
  <w:style w:type="paragraph" w:customStyle="1" w:styleId="PKTpunkt">
    <w:name w:val="PKT – punkt"/>
    <w:uiPriority w:val="13"/>
    <w:qFormat/>
    <w:rsid w:val="007D5BDF"/>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styleId="Poprawka">
    <w:name w:val="Revision"/>
    <w:hidden/>
    <w:uiPriority w:val="99"/>
    <w:semiHidden/>
    <w:rsid w:val="007D5BDF"/>
    <w:pPr>
      <w:spacing w:after="0" w:line="240" w:lineRule="auto"/>
    </w:pPr>
  </w:style>
  <w:style w:type="paragraph" w:styleId="Nagwek">
    <w:name w:val="header"/>
    <w:basedOn w:val="Normalny"/>
    <w:link w:val="NagwekZnak"/>
    <w:uiPriority w:val="99"/>
    <w:unhideWhenUsed/>
    <w:rsid w:val="003A29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993"/>
  </w:style>
  <w:style w:type="paragraph" w:styleId="Stopka">
    <w:name w:val="footer"/>
    <w:basedOn w:val="Normalny"/>
    <w:link w:val="StopkaZnak"/>
    <w:uiPriority w:val="99"/>
    <w:unhideWhenUsed/>
    <w:rsid w:val="003A29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2993"/>
  </w:style>
  <w:style w:type="character" w:styleId="Odwoanieprzypisudolnego">
    <w:name w:val="footnote reference"/>
    <w:uiPriority w:val="99"/>
    <w:semiHidden/>
    <w:unhideWhenUsed/>
    <w:rsid w:val="002A09B7"/>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633434">
      <w:bodyDiv w:val="1"/>
      <w:marLeft w:val="0"/>
      <w:marRight w:val="0"/>
      <w:marTop w:val="0"/>
      <w:marBottom w:val="0"/>
      <w:divBdr>
        <w:top w:val="none" w:sz="0" w:space="0" w:color="auto"/>
        <w:left w:val="none" w:sz="0" w:space="0" w:color="auto"/>
        <w:bottom w:val="none" w:sz="0" w:space="0" w:color="auto"/>
        <w:right w:val="none" w:sz="0" w:space="0" w:color="auto"/>
      </w:divBdr>
    </w:div>
    <w:div w:id="16965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7667</Words>
  <Characters>46004</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53564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Aleksandra</dc:creator>
  <cp:keywords/>
  <dc:description/>
  <cp:lastModifiedBy>Wójcik Aleksandra</cp:lastModifiedBy>
  <cp:revision>3</cp:revision>
  <dcterms:created xsi:type="dcterms:W3CDTF">2025-12-23T15:08:00Z</dcterms:created>
  <dcterms:modified xsi:type="dcterms:W3CDTF">2025-12-23T15:12:00Z</dcterms:modified>
</cp:coreProperties>
</file>