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46FD3" w:rsidRPr="00E326B9" w:rsidRDefault="0026594F" w:rsidP="00E326B9">
      <w:pPr>
        <w:spacing w:after="240" w:line="360" w:lineRule="auto"/>
        <w:jc w:val="center"/>
        <w:rPr>
          <w:rFonts w:ascii="Times New Roman" w:eastAsia="PT Sans Caption" w:hAnsi="Times New Roman" w:cs="Times New Roman"/>
          <w:bCs/>
          <w:sz w:val="24"/>
          <w:szCs w:val="24"/>
        </w:rPr>
      </w:pPr>
      <w:r w:rsidRPr="00E326B9">
        <w:rPr>
          <w:rFonts w:ascii="Times New Roman" w:eastAsia="PT Sans Caption" w:hAnsi="Times New Roman" w:cs="Times New Roman"/>
          <w:bCs/>
          <w:sz w:val="24"/>
          <w:szCs w:val="24"/>
        </w:rPr>
        <w:t>UZASADNIENIE</w:t>
      </w:r>
    </w:p>
    <w:p w14:paraId="05890F30" w14:textId="5265DA0F" w:rsidR="001501FB" w:rsidRPr="00C71783" w:rsidRDefault="0026594F" w:rsidP="009A377C">
      <w:pPr>
        <w:spacing w:line="360" w:lineRule="auto"/>
        <w:jc w:val="both"/>
        <w:rPr>
          <w:rFonts w:ascii="Times New Roman" w:eastAsia="PT Sans Caption" w:hAnsi="Times New Roman" w:cs="Times New Roman"/>
          <w:b/>
          <w:sz w:val="24"/>
          <w:szCs w:val="24"/>
        </w:rPr>
      </w:pPr>
      <w:r w:rsidRPr="00C71783">
        <w:rPr>
          <w:rFonts w:ascii="Times New Roman" w:eastAsia="PT Sans Caption" w:hAnsi="Times New Roman" w:cs="Times New Roman"/>
          <w:b/>
          <w:sz w:val="24"/>
          <w:szCs w:val="24"/>
        </w:rPr>
        <w:t>POTRZEBA I CEL WYDANIA AKTU</w:t>
      </w:r>
    </w:p>
    <w:p w14:paraId="00000004" w14:textId="77777777" w:rsidR="00A46FD3" w:rsidRPr="00C71783" w:rsidRDefault="00A46FD3" w:rsidP="009A377C">
      <w:pPr>
        <w:spacing w:line="360" w:lineRule="auto"/>
        <w:jc w:val="both"/>
        <w:rPr>
          <w:rFonts w:ascii="Times New Roman" w:eastAsia="PT Sans Caption" w:hAnsi="Times New Roman" w:cs="Times New Roman"/>
          <w:sz w:val="24"/>
          <w:szCs w:val="24"/>
        </w:rPr>
      </w:pPr>
    </w:p>
    <w:p w14:paraId="19439221" w14:textId="5CF9D7B6" w:rsidR="00FE5CDF" w:rsidRPr="00C71783" w:rsidRDefault="00FE5CDF"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Projekt ustawy wprowadzającej ustawę </w:t>
      </w:r>
      <w:r w:rsidR="00720CED" w:rsidRPr="00720CED">
        <w:rPr>
          <w:rFonts w:ascii="Times New Roman" w:eastAsia="PT Sans Caption" w:hAnsi="Times New Roman" w:cs="Times New Roman"/>
          <w:sz w:val="24"/>
          <w:szCs w:val="24"/>
        </w:rPr>
        <w:t xml:space="preserve">o statusie osoby najbliższej w związku i umowie o wspólnym pożyciu </w:t>
      </w:r>
      <w:r w:rsidRPr="00C71783">
        <w:rPr>
          <w:rFonts w:ascii="Times New Roman" w:eastAsia="PT Sans Caption" w:hAnsi="Times New Roman" w:cs="Times New Roman"/>
          <w:sz w:val="24"/>
          <w:szCs w:val="24"/>
        </w:rPr>
        <w:t xml:space="preserve">ma na celu zachowanie spójności systemu prawnego, przez dostosowanie obowiązujących ustaw do rozwiązań zawartych w projekcie ustawy o </w:t>
      </w:r>
      <w:r w:rsidR="00720CED" w:rsidRPr="00720CED">
        <w:rPr>
          <w:rFonts w:ascii="Times New Roman" w:eastAsia="PT Sans Caption" w:hAnsi="Times New Roman" w:cs="Times New Roman"/>
          <w:sz w:val="24"/>
          <w:szCs w:val="24"/>
        </w:rPr>
        <w:t xml:space="preserve">statusie osoby najbliższej w związku i umowie o wspólnym pożyciu </w:t>
      </w:r>
      <w:r w:rsidRPr="00C71783">
        <w:rPr>
          <w:rFonts w:ascii="Times New Roman" w:eastAsia="PT Sans Caption" w:hAnsi="Times New Roman" w:cs="Times New Roman"/>
          <w:sz w:val="24"/>
          <w:szCs w:val="24"/>
        </w:rPr>
        <w:t xml:space="preserve">(dalej jako: ustawa główna), a także określenie, w jakim terminie zmiany te mają wejść w życie. </w:t>
      </w:r>
    </w:p>
    <w:p w14:paraId="79193892" w14:textId="77777777" w:rsidR="00FE5CDF" w:rsidRPr="00C71783" w:rsidRDefault="00FE5CDF" w:rsidP="009A377C">
      <w:pPr>
        <w:spacing w:line="360" w:lineRule="auto"/>
        <w:jc w:val="both"/>
        <w:rPr>
          <w:rFonts w:ascii="Times New Roman" w:eastAsia="PT Sans Caption" w:hAnsi="Times New Roman" w:cs="Times New Roman"/>
          <w:sz w:val="24"/>
          <w:szCs w:val="24"/>
        </w:rPr>
      </w:pPr>
    </w:p>
    <w:p w14:paraId="4198619B" w14:textId="4D2E91C5" w:rsidR="00FE5CDF" w:rsidRPr="00C71783" w:rsidRDefault="00FE5CDF"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Zmiany przewidziane w projekcie są więc zmianami wynikowymi do rozwiązań proponowanych w projekcie ustawy głównej, przy jednoczesnym kluczowym znaczeniu dla ukształtowania instytucji </w:t>
      </w:r>
      <w:r w:rsidR="00720CED" w:rsidRPr="00720CED">
        <w:rPr>
          <w:rFonts w:ascii="Times New Roman" w:eastAsia="PT Sans Caption" w:hAnsi="Times New Roman" w:cs="Times New Roman"/>
          <w:sz w:val="24"/>
          <w:szCs w:val="24"/>
        </w:rPr>
        <w:t>umowy o wspólnym pożyciu</w:t>
      </w:r>
      <w:r w:rsidRPr="00C71783">
        <w:rPr>
          <w:rFonts w:ascii="Times New Roman" w:eastAsia="PT Sans Caption" w:hAnsi="Times New Roman" w:cs="Times New Roman"/>
          <w:sz w:val="24"/>
          <w:szCs w:val="24"/>
        </w:rPr>
        <w:t xml:space="preserve"> </w:t>
      </w:r>
      <w:r w:rsidR="00720CED">
        <w:rPr>
          <w:rFonts w:ascii="Times New Roman" w:eastAsia="PT Sans Caption" w:hAnsi="Times New Roman" w:cs="Times New Roman"/>
          <w:sz w:val="24"/>
          <w:szCs w:val="24"/>
        </w:rPr>
        <w:t xml:space="preserve">i statusu osoby najbliższej </w:t>
      </w:r>
      <w:r w:rsidR="00AD0300">
        <w:rPr>
          <w:rFonts w:ascii="Times New Roman" w:eastAsia="PT Sans Caption" w:hAnsi="Times New Roman" w:cs="Times New Roman"/>
          <w:sz w:val="24"/>
          <w:szCs w:val="24"/>
        </w:rPr>
        <w:t xml:space="preserve">w związku </w:t>
      </w:r>
      <w:r w:rsidR="00720CED">
        <w:rPr>
          <w:rFonts w:ascii="Times New Roman" w:eastAsia="PT Sans Caption" w:hAnsi="Times New Roman" w:cs="Times New Roman"/>
          <w:sz w:val="24"/>
          <w:szCs w:val="24"/>
        </w:rPr>
        <w:t>uzyskiwanego w związku z jej zawarciem</w:t>
      </w:r>
      <w:r w:rsidRPr="00C71783">
        <w:rPr>
          <w:rFonts w:ascii="Times New Roman" w:eastAsia="PT Sans Caption" w:hAnsi="Times New Roman" w:cs="Times New Roman"/>
          <w:sz w:val="24"/>
          <w:szCs w:val="24"/>
        </w:rPr>
        <w:t>. Podczas gdy w projekcie ustawy głównej określono podstawowe zasady zawarcia</w:t>
      </w:r>
      <w:r w:rsidR="004C50EC">
        <w:rPr>
          <w:rFonts w:ascii="Times New Roman" w:eastAsia="PT Sans Caption" w:hAnsi="Times New Roman" w:cs="Times New Roman"/>
          <w:sz w:val="24"/>
          <w:szCs w:val="24"/>
        </w:rPr>
        <w:t xml:space="preserve"> i</w:t>
      </w:r>
      <w:r w:rsidR="00720CED">
        <w:rPr>
          <w:rFonts w:ascii="Times New Roman" w:eastAsia="PT Sans Caption" w:hAnsi="Times New Roman" w:cs="Times New Roman"/>
          <w:sz w:val="24"/>
          <w:szCs w:val="24"/>
        </w:rPr>
        <w:t xml:space="preserve"> rozwiązania</w:t>
      </w:r>
      <w:r w:rsidRPr="00C71783">
        <w:rPr>
          <w:rFonts w:ascii="Times New Roman" w:eastAsia="PT Sans Caption" w:hAnsi="Times New Roman" w:cs="Times New Roman"/>
          <w:sz w:val="24"/>
          <w:szCs w:val="24"/>
        </w:rPr>
        <w:t xml:space="preserve"> </w:t>
      </w:r>
      <w:r w:rsidR="00720CED" w:rsidRPr="00720CED">
        <w:rPr>
          <w:rFonts w:ascii="Times New Roman" w:eastAsia="PT Sans Caption" w:hAnsi="Times New Roman" w:cs="Times New Roman"/>
          <w:sz w:val="24"/>
          <w:szCs w:val="24"/>
        </w:rPr>
        <w:t>umowy o wspólnym pożyciu</w:t>
      </w:r>
      <w:r w:rsidRPr="00C71783">
        <w:rPr>
          <w:rFonts w:ascii="Times New Roman" w:eastAsia="PT Sans Caption" w:hAnsi="Times New Roman" w:cs="Times New Roman"/>
          <w:sz w:val="24"/>
          <w:szCs w:val="24"/>
        </w:rPr>
        <w:t xml:space="preserve"> </w:t>
      </w:r>
      <w:r w:rsidR="00720CED">
        <w:rPr>
          <w:rFonts w:ascii="Times New Roman" w:eastAsia="PT Sans Caption" w:hAnsi="Times New Roman" w:cs="Times New Roman"/>
          <w:sz w:val="24"/>
          <w:szCs w:val="24"/>
        </w:rPr>
        <w:t>oraz praw i obowiązków jej stron,</w:t>
      </w:r>
      <w:r w:rsidRPr="00C71783">
        <w:rPr>
          <w:rFonts w:ascii="Times New Roman" w:eastAsia="PT Sans Caption" w:hAnsi="Times New Roman" w:cs="Times New Roman"/>
          <w:sz w:val="24"/>
          <w:szCs w:val="24"/>
        </w:rPr>
        <w:t xml:space="preserve"> rozwiązania, to projekt przepisów </w:t>
      </w:r>
      <w:r w:rsidR="004C50EC">
        <w:rPr>
          <w:rFonts w:ascii="Times New Roman" w:eastAsia="PT Sans Caption" w:hAnsi="Times New Roman" w:cs="Times New Roman"/>
          <w:sz w:val="24"/>
          <w:szCs w:val="24"/>
        </w:rPr>
        <w:t>w</w:t>
      </w:r>
      <w:r w:rsidRPr="00C71783">
        <w:rPr>
          <w:rFonts w:ascii="Times New Roman" w:eastAsia="PT Sans Caption" w:hAnsi="Times New Roman" w:cs="Times New Roman"/>
          <w:sz w:val="24"/>
          <w:szCs w:val="24"/>
        </w:rPr>
        <w:t xml:space="preserve">prowadzających szczegółowo określa </w:t>
      </w:r>
      <w:r w:rsidR="00720CED">
        <w:rPr>
          <w:rFonts w:ascii="Times New Roman" w:eastAsia="PT Sans Caption" w:hAnsi="Times New Roman" w:cs="Times New Roman"/>
          <w:sz w:val="24"/>
          <w:szCs w:val="24"/>
        </w:rPr>
        <w:t>konsekwencje merytoryczne i legislacyjne jakie należy wprowadzić do innych ustaw, w tym w szczególności</w:t>
      </w:r>
      <w:r w:rsidRPr="00C71783">
        <w:rPr>
          <w:rFonts w:ascii="Times New Roman" w:eastAsia="PT Sans Caption" w:hAnsi="Times New Roman" w:cs="Times New Roman"/>
          <w:sz w:val="24"/>
          <w:szCs w:val="24"/>
        </w:rPr>
        <w:t xml:space="preserve"> w</w:t>
      </w:r>
      <w:r w:rsidR="00720CED">
        <w:rPr>
          <w:rFonts w:ascii="Times New Roman" w:eastAsia="PT Sans Caption" w:hAnsi="Times New Roman" w:cs="Times New Roman"/>
          <w:sz w:val="24"/>
          <w:szCs w:val="24"/>
        </w:rPr>
        <w:t xml:space="preserve"> ustawie</w:t>
      </w:r>
      <w:r w:rsidRPr="00C71783">
        <w:rPr>
          <w:rFonts w:ascii="Times New Roman" w:eastAsia="PT Sans Caption" w:hAnsi="Times New Roman" w:cs="Times New Roman"/>
          <w:sz w:val="24"/>
          <w:szCs w:val="24"/>
        </w:rPr>
        <w:t xml:space="preserve"> </w:t>
      </w:r>
      <w:r w:rsidR="006D6F53" w:rsidRPr="00C71783">
        <w:rPr>
          <w:rFonts w:ascii="Times New Roman" w:eastAsia="PT Sans Caption" w:hAnsi="Times New Roman" w:cs="Times New Roman"/>
          <w:sz w:val="24"/>
          <w:szCs w:val="24"/>
        </w:rPr>
        <w:t>z dnia 28 listopada 2014</w:t>
      </w:r>
      <w:r w:rsidR="001361DF" w:rsidRPr="00C71783">
        <w:rPr>
          <w:rFonts w:ascii="Times New Roman" w:eastAsia="PT Sans Caption" w:hAnsi="Times New Roman" w:cs="Times New Roman"/>
          <w:sz w:val="24"/>
          <w:szCs w:val="24"/>
        </w:rPr>
        <w:t xml:space="preserve"> r</w:t>
      </w:r>
      <w:r w:rsidR="006D6F53" w:rsidRPr="00C71783">
        <w:rPr>
          <w:rFonts w:ascii="Times New Roman" w:eastAsia="PT Sans Caption" w:hAnsi="Times New Roman" w:cs="Times New Roman"/>
          <w:sz w:val="24"/>
          <w:szCs w:val="24"/>
        </w:rPr>
        <w:t xml:space="preserve">. </w:t>
      </w:r>
      <w:r w:rsidR="00720CED">
        <w:rPr>
          <w:rFonts w:ascii="Times New Roman" w:eastAsia="PT Sans Caption" w:hAnsi="Times New Roman" w:cs="Times New Roman"/>
          <w:sz w:val="24"/>
          <w:szCs w:val="24"/>
        </w:rPr>
        <w:t>–</w:t>
      </w:r>
      <w:r w:rsidR="006D6F53" w:rsidRPr="00C71783">
        <w:rPr>
          <w:rFonts w:ascii="Times New Roman" w:eastAsia="PT Sans Caption" w:hAnsi="Times New Roman" w:cs="Times New Roman"/>
          <w:sz w:val="24"/>
          <w:szCs w:val="24"/>
        </w:rPr>
        <w:t xml:space="preserve"> </w:t>
      </w:r>
      <w:r w:rsidR="006D6F53" w:rsidRPr="00C71783">
        <w:rPr>
          <w:rFonts w:ascii="Times New Roman" w:eastAsia="PT Sans Caption" w:hAnsi="Times New Roman" w:cs="Times New Roman"/>
          <w:bCs/>
          <w:sz w:val="24"/>
          <w:szCs w:val="24"/>
        </w:rPr>
        <w:t>Prawo o aktach stanu cywilnego</w:t>
      </w:r>
      <w:r w:rsidR="00720CED">
        <w:rPr>
          <w:rFonts w:ascii="Times New Roman" w:eastAsia="PT Sans Caption" w:hAnsi="Times New Roman" w:cs="Times New Roman"/>
          <w:bCs/>
          <w:sz w:val="24"/>
          <w:szCs w:val="24"/>
        </w:rPr>
        <w:t xml:space="preserve"> </w:t>
      </w:r>
      <w:r w:rsidR="00720CED">
        <w:rPr>
          <w:rFonts w:ascii="Times New Roman" w:eastAsia="PT Sans Caption" w:hAnsi="Times New Roman" w:cs="Times New Roman"/>
          <w:sz w:val="24"/>
          <w:szCs w:val="24"/>
        </w:rPr>
        <w:t>(</w:t>
      </w:r>
      <w:r w:rsidR="006D6F53" w:rsidRPr="00C71783">
        <w:rPr>
          <w:rFonts w:ascii="Times New Roman" w:eastAsia="PT Sans Caption" w:hAnsi="Times New Roman" w:cs="Times New Roman"/>
          <w:sz w:val="24"/>
          <w:szCs w:val="24"/>
        </w:rPr>
        <w:t>dalej jako: PASC</w:t>
      </w:r>
      <w:r w:rsidR="00720CED">
        <w:rPr>
          <w:rFonts w:ascii="Times New Roman" w:eastAsia="PT Sans Caption" w:hAnsi="Times New Roman" w:cs="Times New Roman"/>
          <w:sz w:val="24"/>
          <w:szCs w:val="24"/>
        </w:rPr>
        <w:t>),</w:t>
      </w:r>
      <w:r w:rsidR="006D6F53" w:rsidRPr="00C71783">
        <w:rPr>
          <w:rFonts w:ascii="Times New Roman" w:eastAsia="PT Sans Caption" w:hAnsi="Times New Roman" w:cs="Times New Roman"/>
          <w:sz w:val="24"/>
          <w:szCs w:val="24"/>
        </w:rPr>
        <w:t xml:space="preserve"> </w:t>
      </w:r>
      <w:r w:rsidRPr="00C71783">
        <w:rPr>
          <w:rFonts w:ascii="Times New Roman" w:eastAsia="PT Sans Caption" w:hAnsi="Times New Roman" w:cs="Times New Roman"/>
          <w:sz w:val="24"/>
          <w:szCs w:val="24"/>
        </w:rPr>
        <w:t>ustawie</w:t>
      </w:r>
      <w:r w:rsidR="006D6F53" w:rsidRPr="00C71783">
        <w:rPr>
          <w:rFonts w:ascii="Times New Roman" w:eastAsia="PT Sans Caption" w:hAnsi="Times New Roman" w:cs="Times New Roman"/>
          <w:sz w:val="24"/>
          <w:szCs w:val="24"/>
        </w:rPr>
        <w:t xml:space="preserve"> z dnia 17 listopada 1964 r. </w:t>
      </w:r>
      <w:r w:rsidR="00720CED">
        <w:rPr>
          <w:rFonts w:ascii="Times New Roman" w:eastAsia="PT Sans Caption" w:hAnsi="Times New Roman" w:cs="Times New Roman"/>
          <w:sz w:val="24"/>
          <w:szCs w:val="24"/>
        </w:rPr>
        <w:t>–</w:t>
      </w:r>
      <w:r w:rsidRPr="00C71783">
        <w:rPr>
          <w:rFonts w:ascii="Times New Roman" w:eastAsia="PT Sans Caption" w:hAnsi="Times New Roman" w:cs="Times New Roman"/>
          <w:sz w:val="24"/>
          <w:szCs w:val="24"/>
        </w:rPr>
        <w:t xml:space="preserve"> Kodeks postępowania cywilnego</w:t>
      </w:r>
      <w:r w:rsidR="006D6F53" w:rsidRPr="00C71783">
        <w:rPr>
          <w:rFonts w:ascii="Times New Roman" w:eastAsia="PT Sans Caption" w:hAnsi="Times New Roman" w:cs="Times New Roman"/>
          <w:sz w:val="24"/>
          <w:szCs w:val="24"/>
        </w:rPr>
        <w:t xml:space="preserve"> </w:t>
      </w:r>
      <w:r w:rsidR="00720CED">
        <w:rPr>
          <w:rFonts w:ascii="Times New Roman" w:eastAsia="PT Sans Caption" w:hAnsi="Times New Roman" w:cs="Times New Roman"/>
          <w:sz w:val="24"/>
          <w:szCs w:val="24"/>
        </w:rPr>
        <w:t>(</w:t>
      </w:r>
      <w:r w:rsidR="006D6F53" w:rsidRPr="00C71783">
        <w:rPr>
          <w:rFonts w:ascii="Times New Roman" w:eastAsia="PT Sans Caption" w:hAnsi="Times New Roman" w:cs="Times New Roman"/>
          <w:sz w:val="24"/>
          <w:szCs w:val="24"/>
        </w:rPr>
        <w:t>dalej jako: KPC lub Kodeks postępowania cywilnego)</w:t>
      </w:r>
      <w:r w:rsidRPr="00C71783">
        <w:rPr>
          <w:rFonts w:ascii="Times New Roman" w:eastAsia="PT Sans Caption" w:hAnsi="Times New Roman" w:cs="Times New Roman"/>
          <w:sz w:val="24"/>
          <w:szCs w:val="24"/>
        </w:rPr>
        <w:t xml:space="preserve">. Podczas gdy w projekcie ustawy głównej określono </w:t>
      </w:r>
      <w:r w:rsidR="00E34F15" w:rsidRPr="00C71783">
        <w:rPr>
          <w:rFonts w:ascii="Times New Roman" w:eastAsia="PT Sans Caption" w:hAnsi="Times New Roman" w:cs="Times New Roman"/>
          <w:sz w:val="24"/>
          <w:szCs w:val="24"/>
        </w:rPr>
        <w:t xml:space="preserve">podstawowe prawa i obowiązki </w:t>
      </w:r>
      <w:r w:rsidR="00720CED">
        <w:rPr>
          <w:rFonts w:ascii="Times New Roman" w:eastAsia="PT Sans Caption" w:hAnsi="Times New Roman" w:cs="Times New Roman"/>
          <w:sz w:val="24"/>
          <w:szCs w:val="24"/>
        </w:rPr>
        <w:t>stron umowy o wspólnym pożyciu</w:t>
      </w:r>
      <w:r w:rsidR="00E34F15" w:rsidRPr="00C71783">
        <w:rPr>
          <w:rFonts w:ascii="Times New Roman" w:eastAsia="PT Sans Caption" w:hAnsi="Times New Roman" w:cs="Times New Roman"/>
          <w:sz w:val="24"/>
          <w:szCs w:val="24"/>
        </w:rPr>
        <w:t>, to projekt przepisów wprowadzających określa wszelkie skutki prawne zawarcia</w:t>
      </w:r>
      <w:r w:rsidR="00720CED">
        <w:rPr>
          <w:rFonts w:ascii="Times New Roman" w:eastAsia="PT Sans Caption" w:hAnsi="Times New Roman" w:cs="Times New Roman"/>
          <w:sz w:val="24"/>
          <w:szCs w:val="24"/>
        </w:rPr>
        <w:t xml:space="preserve"> umowy o wspólnym pożyciu</w:t>
      </w:r>
      <w:r w:rsidR="00E34F15" w:rsidRPr="00C71783">
        <w:rPr>
          <w:rFonts w:ascii="Times New Roman" w:eastAsia="PT Sans Caption" w:hAnsi="Times New Roman" w:cs="Times New Roman"/>
          <w:sz w:val="24"/>
          <w:szCs w:val="24"/>
        </w:rPr>
        <w:t xml:space="preserve">, zarówno w zakresie uprawnień </w:t>
      </w:r>
      <w:r w:rsidR="00720CED">
        <w:rPr>
          <w:rFonts w:ascii="Times New Roman" w:eastAsia="PT Sans Caption" w:hAnsi="Times New Roman" w:cs="Times New Roman"/>
          <w:sz w:val="24"/>
          <w:szCs w:val="24"/>
        </w:rPr>
        <w:t>stron</w:t>
      </w:r>
      <w:r w:rsidR="00E34F15" w:rsidRPr="00C71783">
        <w:rPr>
          <w:rFonts w:ascii="Times New Roman" w:eastAsia="PT Sans Caption" w:hAnsi="Times New Roman" w:cs="Times New Roman"/>
          <w:sz w:val="24"/>
          <w:szCs w:val="24"/>
        </w:rPr>
        <w:t xml:space="preserve">, jak i skutków dla osób trzecich czy obowiązków związanych z zapobieganiem konfliktom interesów. </w:t>
      </w:r>
    </w:p>
    <w:p w14:paraId="00000006" w14:textId="6B6691BB" w:rsidR="00A46FD3" w:rsidRPr="00C71783" w:rsidRDefault="00A46FD3" w:rsidP="009A377C">
      <w:pPr>
        <w:spacing w:line="360" w:lineRule="auto"/>
        <w:jc w:val="both"/>
        <w:rPr>
          <w:rFonts w:ascii="Times New Roman" w:eastAsia="PT Sans Caption" w:hAnsi="Times New Roman" w:cs="Times New Roman"/>
          <w:sz w:val="24"/>
          <w:szCs w:val="24"/>
        </w:rPr>
      </w:pPr>
    </w:p>
    <w:p w14:paraId="00000007" w14:textId="4B82AC52" w:rsidR="00A46FD3" w:rsidRPr="00C71783" w:rsidRDefault="00E34F15"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Projekt ustawy wprowadzającej ma więc także na celu</w:t>
      </w:r>
      <w:r w:rsidR="00720CED">
        <w:rPr>
          <w:rFonts w:ascii="Times New Roman" w:eastAsia="PT Sans Caption" w:hAnsi="Times New Roman" w:cs="Times New Roman"/>
          <w:sz w:val="24"/>
          <w:szCs w:val="24"/>
        </w:rPr>
        <w:t>,</w:t>
      </w:r>
      <w:r w:rsidRPr="00C71783">
        <w:rPr>
          <w:rFonts w:ascii="Times New Roman" w:eastAsia="PT Sans Caption" w:hAnsi="Times New Roman" w:cs="Times New Roman"/>
          <w:sz w:val="24"/>
          <w:szCs w:val="24"/>
        </w:rPr>
        <w:t xml:space="preserve"> realizowany przez projekt ustawy głównej zamiar wykonania ciążących na Polsce zobowiązań międzynarodowych, przede wszystkim wynikających z Konwencji o ochronie praw człowieka i podstawowych wolności (Dz. U. z 1993 r. Nr 61, poz. 284): wyroków Europejskiego Trybunału Praw Człowieka z dnia 12 grudnia 2023 r. w sprawie Przybyszewska i inni przeciwko Polsce (skarga nr 11454/17 i 9 innych)</w:t>
      </w:r>
      <w:r w:rsidR="006F56E0" w:rsidRPr="00C71783">
        <w:rPr>
          <w:rFonts w:ascii="Times New Roman" w:eastAsia="PT Sans Caption" w:hAnsi="Times New Roman" w:cs="Times New Roman"/>
          <w:sz w:val="24"/>
          <w:szCs w:val="24"/>
        </w:rPr>
        <w:t xml:space="preserve">, </w:t>
      </w:r>
      <w:r w:rsidRPr="00C71783">
        <w:rPr>
          <w:rFonts w:ascii="Times New Roman" w:eastAsia="PT Sans Caption" w:hAnsi="Times New Roman" w:cs="Times New Roman"/>
          <w:sz w:val="24"/>
          <w:szCs w:val="24"/>
        </w:rPr>
        <w:t xml:space="preserve">z dnia 19 września 2024 r. w sprawie </w:t>
      </w:r>
      <w:proofErr w:type="spellStart"/>
      <w:r w:rsidRPr="00C71783">
        <w:rPr>
          <w:rFonts w:ascii="Times New Roman" w:eastAsia="PT Sans Caption" w:hAnsi="Times New Roman" w:cs="Times New Roman"/>
          <w:sz w:val="24"/>
          <w:szCs w:val="24"/>
        </w:rPr>
        <w:t>Formela</w:t>
      </w:r>
      <w:proofErr w:type="spellEnd"/>
      <w:r w:rsidRPr="00C71783">
        <w:rPr>
          <w:rFonts w:ascii="Times New Roman" w:eastAsia="PT Sans Caption" w:hAnsi="Times New Roman" w:cs="Times New Roman"/>
          <w:sz w:val="24"/>
          <w:szCs w:val="24"/>
        </w:rPr>
        <w:t xml:space="preserve"> i inni przeciwko Polsce (skarga nr 58828/12 i 4 inne)</w:t>
      </w:r>
      <w:r w:rsidR="006F56E0" w:rsidRPr="00C71783">
        <w:rPr>
          <w:rFonts w:ascii="Times New Roman" w:eastAsia="PT Sans Caption" w:hAnsi="Times New Roman" w:cs="Times New Roman"/>
          <w:sz w:val="24"/>
          <w:szCs w:val="24"/>
        </w:rPr>
        <w:t xml:space="preserve"> oraz z dnia 27 lutego 2025 r. w sprawie Szypuła i inni przeciwko Polsce (skarga nr 78030/14 i 1 inna).</w:t>
      </w:r>
      <w:r w:rsidRPr="00C71783">
        <w:rPr>
          <w:rFonts w:ascii="Times New Roman" w:eastAsia="PT Sans Caption" w:hAnsi="Times New Roman" w:cs="Times New Roman"/>
          <w:sz w:val="24"/>
          <w:szCs w:val="24"/>
        </w:rPr>
        <w:t xml:space="preserve"> Jak wynika z orzecznictwa ETPC, Polska jest zobowiązana do zapewnienia ram prawnych umożliwiających parom tej samej płci odpowiednie uznanie i </w:t>
      </w:r>
      <w:r w:rsidRPr="00C71783">
        <w:rPr>
          <w:rFonts w:ascii="Times New Roman" w:eastAsia="PT Sans Caption" w:hAnsi="Times New Roman" w:cs="Times New Roman"/>
          <w:sz w:val="24"/>
          <w:szCs w:val="24"/>
        </w:rPr>
        <w:lastRenderedPageBreak/>
        <w:t>ochronę ich związku. Do zaadresowania problemu nieuznawania związków osób tej samej płci wzywała Polskę także Europejska Komisja przeciwko Rasizmowi i Nietolerancji (ECRI, pkt 32 raportu z 27 czerwca 2023 r.</w:t>
      </w:r>
      <w:r w:rsidRPr="00C71783">
        <w:rPr>
          <w:rFonts w:ascii="Times New Roman" w:eastAsia="PT Sans Caption" w:hAnsi="Times New Roman" w:cs="Times New Roman"/>
          <w:sz w:val="24"/>
          <w:szCs w:val="24"/>
          <w:vertAlign w:val="superscript"/>
        </w:rPr>
        <w:footnoteReference w:id="1"/>
      </w:r>
      <w:r w:rsidRPr="00C71783">
        <w:rPr>
          <w:rFonts w:ascii="Times New Roman" w:eastAsia="PT Sans Caption" w:hAnsi="Times New Roman" w:cs="Times New Roman"/>
          <w:sz w:val="24"/>
          <w:szCs w:val="24"/>
        </w:rPr>
        <w:t xml:space="preserve">), Komisarz Praw Człowieka Rady Europy (pkt 16 memorandum na temat stygmatyzacji osób LGBTI w Polsce z dnia 3 grudnia 2020 r. </w:t>
      </w:r>
      <w:r w:rsidRPr="00C71783">
        <w:rPr>
          <w:rFonts w:ascii="Times New Roman" w:eastAsia="PT Sans Caption" w:hAnsi="Times New Roman" w:cs="Times New Roman"/>
          <w:sz w:val="24"/>
          <w:szCs w:val="24"/>
          <w:vertAlign w:val="superscript"/>
        </w:rPr>
        <w:footnoteReference w:id="2"/>
      </w:r>
      <w:r w:rsidRPr="00C71783">
        <w:rPr>
          <w:rFonts w:ascii="Times New Roman" w:eastAsia="PT Sans Caption" w:hAnsi="Times New Roman" w:cs="Times New Roman"/>
          <w:sz w:val="24"/>
          <w:szCs w:val="24"/>
        </w:rPr>
        <w:t xml:space="preserve">) czy </w:t>
      </w:r>
      <w:r w:rsidR="009A377C">
        <w:rPr>
          <w:rFonts w:ascii="Times New Roman" w:eastAsia="PT Sans Caption" w:hAnsi="Times New Roman" w:cs="Times New Roman"/>
          <w:sz w:val="24"/>
          <w:szCs w:val="24"/>
        </w:rPr>
        <w:t>–</w:t>
      </w:r>
      <w:r w:rsidRPr="00C71783">
        <w:rPr>
          <w:rFonts w:ascii="Times New Roman" w:eastAsia="PT Sans Caption" w:hAnsi="Times New Roman" w:cs="Times New Roman"/>
          <w:sz w:val="24"/>
          <w:szCs w:val="24"/>
        </w:rPr>
        <w:t xml:space="preserve"> ostatnio </w:t>
      </w:r>
      <w:r w:rsidR="009A377C">
        <w:rPr>
          <w:rFonts w:ascii="Times New Roman" w:eastAsia="PT Sans Caption" w:hAnsi="Times New Roman" w:cs="Times New Roman"/>
          <w:sz w:val="24"/>
          <w:szCs w:val="24"/>
        </w:rPr>
        <w:t>–</w:t>
      </w:r>
      <w:r w:rsidRPr="00C71783">
        <w:rPr>
          <w:rFonts w:ascii="Times New Roman" w:eastAsia="PT Sans Caption" w:hAnsi="Times New Roman" w:cs="Times New Roman"/>
          <w:sz w:val="24"/>
          <w:szCs w:val="24"/>
        </w:rPr>
        <w:t xml:space="preserve"> Komitet Praw Gospodarczych, Społecznych i Kulturalnych (pkt 23 (b) uwag końcowych z dnia 27 września 2024 r.</w:t>
      </w:r>
      <w:r w:rsidRPr="00C71783">
        <w:rPr>
          <w:rFonts w:ascii="Times New Roman" w:eastAsia="PT Sans Caption" w:hAnsi="Times New Roman" w:cs="Times New Roman"/>
          <w:sz w:val="24"/>
          <w:szCs w:val="24"/>
          <w:vertAlign w:val="superscript"/>
        </w:rPr>
        <w:footnoteReference w:id="3"/>
      </w:r>
      <w:r w:rsidRPr="00C71783">
        <w:rPr>
          <w:rFonts w:ascii="Times New Roman" w:eastAsia="PT Sans Caption" w:hAnsi="Times New Roman" w:cs="Times New Roman"/>
          <w:sz w:val="24"/>
          <w:szCs w:val="24"/>
        </w:rPr>
        <w:t>).</w:t>
      </w:r>
    </w:p>
    <w:p w14:paraId="00000008" w14:textId="77777777" w:rsidR="00A46FD3" w:rsidRPr="00C71783" w:rsidRDefault="00A46FD3" w:rsidP="009A377C">
      <w:pPr>
        <w:spacing w:line="360" w:lineRule="auto"/>
        <w:jc w:val="both"/>
        <w:rPr>
          <w:rFonts w:ascii="Times New Roman" w:eastAsia="PT Sans Caption" w:hAnsi="Times New Roman" w:cs="Times New Roman"/>
          <w:sz w:val="24"/>
          <w:szCs w:val="24"/>
        </w:rPr>
      </w:pPr>
    </w:p>
    <w:p w14:paraId="1B327FA6" w14:textId="3962A409" w:rsidR="007E299D" w:rsidRPr="00C71783" w:rsidRDefault="0026594F"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Z omówionych wyżej standardów wynika obowiązek co najmniej zapewnienia, że </w:t>
      </w:r>
      <w:r w:rsidR="00E34F15" w:rsidRPr="00C71783">
        <w:rPr>
          <w:rFonts w:ascii="Times New Roman" w:eastAsia="PT Sans Caption" w:hAnsi="Times New Roman" w:cs="Times New Roman"/>
          <w:sz w:val="24"/>
          <w:szCs w:val="24"/>
        </w:rPr>
        <w:t xml:space="preserve">krajowe przepisy dotyczące związków partnerskich </w:t>
      </w:r>
      <w:r w:rsidRPr="00C71783">
        <w:rPr>
          <w:rFonts w:ascii="Times New Roman" w:eastAsia="PT Sans Caption" w:hAnsi="Times New Roman" w:cs="Times New Roman"/>
          <w:sz w:val="24"/>
          <w:szCs w:val="24"/>
        </w:rPr>
        <w:t>powinn</w:t>
      </w:r>
      <w:r w:rsidR="007E299D" w:rsidRPr="00C71783">
        <w:rPr>
          <w:rFonts w:ascii="Times New Roman" w:eastAsia="PT Sans Caption" w:hAnsi="Times New Roman" w:cs="Times New Roman"/>
          <w:sz w:val="24"/>
          <w:szCs w:val="24"/>
        </w:rPr>
        <w:t>y</w:t>
      </w:r>
      <w:r w:rsidRPr="00C71783">
        <w:rPr>
          <w:rFonts w:ascii="Times New Roman" w:eastAsia="PT Sans Caption" w:hAnsi="Times New Roman" w:cs="Times New Roman"/>
          <w:sz w:val="24"/>
          <w:szCs w:val="24"/>
        </w:rPr>
        <w:t xml:space="preserve"> </w:t>
      </w:r>
      <w:r w:rsidR="00E34F15" w:rsidRPr="00C71783">
        <w:rPr>
          <w:rFonts w:ascii="Times New Roman" w:eastAsia="PT Sans Caption" w:hAnsi="Times New Roman" w:cs="Times New Roman"/>
          <w:sz w:val="24"/>
          <w:szCs w:val="24"/>
        </w:rPr>
        <w:t xml:space="preserve">dotyczyć co </w:t>
      </w:r>
      <w:r w:rsidR="007E299D" w:rsidRPr="00C71783">
        <w:rPr>
          <w:rFonts w:ascii="Times New Roman" w:eastAsia="PT Sans Caption" w:hAnsi="Times New Roman" w:cs="Times New Roman"/>
          <w:sz w:val="24"/>
          <w:szCs w:val="24"/>
        </w:rPr>
        <w:t>najmniej</w:t>
      </w:r>
      <w:r w:rsidR="00E34F15" w:rsidRPr="00C71783">
        <w:rPr>
          <w:rFonts w:ascii="Times New Roman" w:eastAsia="PT Sans Caption" w:hAnsi="Times New Roman" w:cs="Times New Roman"/>
          <w:sz w:val="24"/>
          <w:szCs w:val="24"/>
        </w:rPr>
        <w:t xml:space="preserve"> </w:t>
      </w:r>
    </w:p>
    <w:p w14:paraId="0000000A" w14:textId="27DB17F3" w:rsidR="00A46FD3" w:rsidRPr="00C71783" w:rsidRDefault="0026594F" w:rsidP="009A377C">
      <w:pPr>
        <w:pStyle w:val="Akapitzlist"/>
        <w:numPr>
          <w:ilvl w:val="0"/>
          <w:numId w:val="11"/>
        </w:num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praw i obowiązków osób w związkach partnerskich do wzajemnej pomocy,</w:t>
      </w:r>
    </w:p>
    <w:p w14:paraId="0000000B" w14:textId="77777777" w:rsidR="00A46FD3" w:rsidRPr="00C71783" w:rsidRDefault="0026594F" w:rsidP="009A377C">
      <w:pPr>
        <w:numPr>
          <w:ilvl w:val="0"/>
          <w:numId w:val="2"/>
        </w:num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podatków od spadków i darowizn,</w:t>
      </w:r>
    </w:p>
    <w:p w14:paraId="0000000C" w14:textId="77777777" w:rsidR="00A46FD3" w:rsidRPr="00C71783" w:rsidRDefault="0026594F" w:rsidP="009A377C">
      <w:pPr>
        <w:numPr>
          <w:ilvl w:val="0"/>
          <w:numId w:val="2"/>
        </w:num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dziedziczenia ustawowego, </w:t>
      </w:r>
    </w:p>
    <w:p w14:paraId="0000000D" w14:textId="77777777" w:rsidR="00A46FD3" w:rsidRPr="00C71783" w:rsidRDefault="0026594F" w:rsidP="009A377C">
      <w:pPr>
        <w:numPr>
          <w:ilvl w:val="0"/>
          <w:numId w:val="2"/>
        </w:num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możliwości skorzystania z urlopu na opiekę nad chorym partnerem, </w:t>
      </w:r>
    </w:p>
    <w:p w14:paraId="0000000E" w14:textId="77777777" w:rsidR="00A46FD3" w:rsidRPr="00C71783" w:rsidRDefault="0026594F" w:rsidP="009A377C">
      <w:pPr>
        <w:numPr>
          <w:ilvl w:val="0"/>
          <w:numId w:val="2"/>
        </w:num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możliwości objęcia drugiej osoby w związku partnerskim ubezpieczeniem zdrowotnym, </w:t>
      </w:r>
    </w:p>
    <w:p w14:paraId="0000000F" w14:textId="77777777" w:rsidR="00A46FD3" w:rsidRPr="00C71783" w:rsidRDefault="0026594F" w:rsidP="009A377C">
      <w:pPr>
        <w:numPr>
          <w:ilvl w:val="0"/>
          <w:numId w:val="2"/>
        </w:num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alimentów,</w:t>
      </w:r>
    </w:p>
    <w:p w14:paraId="00000010" w14:textId="77777777" w:rsidR="00A46FD3" w:rsidRPr="00C71783" w:rsidRDefault="0026594F" w:rsidP="009A377C">
      <w:pPr>
        <w:numPr>
          <w:ilvl w:val="0"/>
          <w:numId w:val="2"/>
        </w:num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świadczeń w przypadku śmierci partnera,</w:t>
      </w:r>
    </w:p>
    <w:p w14:paraId="00000011" w14:textId="77777777" w:rsidR="00A46FD3" w:rsidRPr="00C71783" w:rsidRDefault="0026594F" w:rsidP="009A377C">
      <w:pPr>
        <w:numPr>
          <w:ilvl w:val="0"/>
          <w:numId w:val="2"/>
        </w:num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prawa do pochówku,</w:t>
      </w:r>
    </w:p>
    <w:p w14:paraId="00000012" w14:textId="77777777" w:rsidR="00A46FD3" w:rsidRPr="00C71783" w:rsidRDefault="0026594F" w:rsidP="009A377C">
      <w:pPr>
        <w:numPr>
          <w:ilvl w:val="0"/>
          <w:numId w:val="2"/>
        </w:num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praw rodzicielskich.</w:t>
      </w:r>
    </w:p>
    <w:p w14:paraId="00000013" w14:textId="77777777" w:rsidR="00A46FD3" w:rsidRPr="00C71783" w:rsidRDefault="00A46FD3" w:rsidP="009A377C">
      <w:pPr>
        <w:spacing w:line="360" w:lineRule="auto"/>
        <w:jc w:val="both"/>
        <w:rPr>
          <w:rFonts w:ascii="Times New Roman" w:eastAsia="PT Sans Caption" w:hAnsi="Times New Roman" w:cs="Times New Roman"/>
          <w:sz w:val="24"/>
          <w:szCs w:val="24"/>
        </w:rPr>
      </w:pPr>
    </w:p>
    <w:p w14:paraId="2B7B0EC6" w14:textId="77777777" w:rsidR="001702C7" w:rsidRDefault="0026594F"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Mając na uwadze powyższe zobowiązania, </w:t>
      </w:r>
      <w:r w:rsidR="00E34F15" w:rsidRPr="00C71783">
        <w:rPr>
          <w:rFonts w:ascii="Times New Roman" w:eastAsia="PT Sans Caption" w:hAnsi="Times New Roman" w:cs="Times New Roman"/>
          <w:sz w:val="24"/>
          <w:szCs w:val="24"/>
        </w:rPr>
        <w:t xml:space="preserve">projekt </w:t>
      </w:r>
      <w:r w:rsidRPr="00C71783">
        <w:rPr>
          <w:rFonts w:ascii="Times New Roman" w:eastAsia="PT Sans Caption" w:hAnsi="Times New Roman" w:cs="Times New Roman"/>
          <w:sz w:val="24"/>
          <w:szCs w:val="24"/>
        </w:rPr>
        <w:t>ustaw</w:t>
      </w:r>
      <w:r w:rsidR="00E34F15" w:rsidRPr="00C71783">
        <w:rPr>
          <w:rFonts w:ascii="Times New Roman" w:eastAsia="PT Sans Caption" w:hAnsi="Times New Roman" w:cs="Times New Roman"/>
          <w:sz w:val="24"/>
          <w:szCs w:val="24"/>
        </w:rPr>
        <w:t>y</w:t>
      </w:r>
      <w:r w:rsidRPr="00C71783">
        <w:rPr>
          <w:rFonts w:ascii="Times New Roman" w:eastAsia="PT Sans Caption" w:hAnsi="Times New Roman" w:cs="Times New Roman"/>
          <w:sz w:val="24"/>
          <w:szCs w:val="24"/>
        </w:rPr>
        <w:t xml:space="preserve"> wprowadzając</w:t>
      </w:r>
      <w:r w:rsidR="00E34F15" w:rsidRPr="00C71783">
        <w:rPr>
          <w:rFonts w:ascii="Times New Roman" w:eastAsia="PT Sans Caption" w:hAnsi="Times New Roman" w:cs="Times New Roman"/>
          <w:sz w:val="24"/>
          <w:szCs w:val="24"/>
        </w:rPr>
        <w:t>ej</w:t>
      </w:r>
      <w:r w:rsidRPr="00C71783">
        <w:rPr>
          <w:rFonts w:ascii="Times New Roman" w:eastAsia="PT Sans Caption" w:hAnsi="Times New Roman" w:cs="Times New Roman"/>
          <w:sz w:val="24"/>
          <w:szCs w:val="24"/>
        </w:rPr>
        <w:t xml:space="preserve"> ustawę </w:t>
      </w:r>
      <w:r w:rsidR="00E34F15" w:rsidRPr="00C71783">
        <w:rPr>
          <w:rFonts w:ascii="Times New Roman" w:eastAsia="PT Sans Caption" w:hAnsi="Times New Roman" w:cs="Times New Roman"/>
          <w:sz w:val="24"/>
          <w:szCs w:val="24"/>
        </w:rPr>
        <w:t xml:space="preserve">główną </w:t>
      </w:r>
      <w:r w:rsidRPr="00C71783">
        <w:rPr>
          <w:rFonts w:ascii="Times New Roman" w:eastAsia="PT Sans Caption" w:hAnsi="Times New Roman" w:cs="Times New Roman"/>
          <w:sz w:val="24"/>
          <w:szCs w:val="24"/>
        </w:rPr>
        <w:t xml:space="preserve">zawiera uregulowania dotyczące </w:t>
      </w:r>
      <w:r w:rsidR="00E34F15" w:rsidRPr="00C71783">
        <w:rPr>
          <w:rFonts w:ascii="Times New Roman" w:eastAsia="PT Sans Caption" w:hAnsi="Times New Roman" w:cs="Times New Roman"/>
          <w:sz w:val="24"/>
          <w:szCs w:val="24"/>
        </w:rPr>
        <w:t xml:space="preserve">prawa do pochówku, </w:t>
      </w:r>
      <w:r w:rsidRPr="00C71783">
        <w:rPr>
          <w:rFonts w:ascii="Times New Roman" w:eastAsia="PT Sans Caption" w:hAnsi="Times New Roman" w:cs="Times New Roman"/>
          <w:sz w:val="24"/>
          <w:szCs w:val="24"/>
        </w:rPr>
        <w:t>opieki zdrowotnej, zabezpieczenia społecznego, ubezpieczenia zdrowotnego, pomocy społecznej, dziedziczenia, podatków, a także udzielania cudzoziemcom prawa pobytu</w:t>
      </w:r>
      <w:r w:rsidR="00C71783">
        <w:rPr>
          <w:rFonts w:ascii="Times New Roman" w:eastAsia="PT Sans Caption" w:hAnsi="Times New Roman" w:cs="Times New Roman"/>
          <w:sz w:val="24"/>
          <w:szCs w:val="24"/>
        </w:rPr>
        <w:t>.</w:t>
      </w:r>
      <w:r w:rsidR="001702C7">
        <w:rPr>
          <w:rFonts w:ascii="Times New Roman" w:eastAsia="PT Sans Caption" w:hAnsi="Times New Roman" w:cs="Times New Roman"/>
          <w:sz w:val="24"/>
          <w:szCs w:val="24"/>
        </w:rPr>
        <w:t xml:space="preserve"> </w:t>
      </w:r>
    </w:p>
    <w:p w14:paraId="3471D2BA" w14:textId="77777777" w:rsidR="001702C7" w:rsidRDefault="001702C7" w:rsidP="009A377C">
      <w:pPr>
        <w:spacing w:line="360" w:lineRule="auto"/>
        <w:jc w:val="both"/>
        <w:rPr>
          <w:rFonts w:ascii="Times New Roman" w:eastAsia="PT Sans Caption" w:hAnsi="Times New Roman" w:cs="Times New Roman"/>
          <w:sz w:val="24"/>
          <w:szCs w:val="24"/>
        </w:rPr>
      </w:pPr>
    </w:p>
    <w:p w14:paraId="0D580611" w14:textId="37C6ACED" w:rsidR="00E34F15" w:rsidRPr="00C71783" w:rsidRDefault="0026594F"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Potrzeby dotyczące projekt</w:t>
      </w:r>
      <w:r w:rsidR="008D5FEE">
        <w:rPr>
          <w:rFonts w:ascii="Times New Roman" w:eastAsia="PT Sans Caption" w:hAnsi="Times New Roman" w:cs="Times New Roman"/>
          <w:sz w:val="24"/>
          <w:szCs w:val="24"/>
        </w:rPr>
        <w:t>ów</w:t>
      </w:r>
      <w:r w:rsidRPr="00C71783">
        <w:rPr>
          <w:rFonts w:ascii="Times New Roman" w:eastAsia="PT Sans Caption" w:hAnsi="Times New Roman" w:cs="Times New Roman"/>
          <w:sz w:val="24"/>
          <w:szCs w:val="24"/>
        </w:rPr>
        <w:t xml:space="preserve"> ustaw</w:t>
      </w:r>
      <w:r w:rsidR="008D5FEE">
        <w:rPr>
          <w:rFonts w:ascii="Times New Roman" w:eastAsia="PT Sans Caption" w:hAnsi="Times New Roman" w:cs="Times New Roman"/>
          <w:sz w:val="24"/>
          <w:szCs w:val="24"/>
        </w:rPr>
        <w:t xml:space="preserve"> UD87 i UD88</w:t>
      </w:r>
      <w:r w:rsidRPr="00C71783">
        <w:rPr>
          <w:rFonts w:ascii="Times New Roman" w:eastAsia="PT Sans Caption" w:hAnsi="Times New Roman" w:cs="Times New Roman"/>
          <w:sz w:val="24"/>
          <w:szCs w:val="24"/>
        </w:rPr>
        <w:t xml:space="preserve"> były omawiane i konsultowane z organizacjami pozarządowymi oraz grupami nieformalnymi działającymi na rzecz osób LGBT i ich rodzin od stycznia do września 2024 r., podczas spotkań na żywo oraz online</w:t>
      </w:r>
      <w:r w:rsidR="00E34F15" w:rsidRPr="00C71783">
        <w:rPr>
          <w:rFonts w:ascii="Times New Roman" w:eastAsia="PT Sans Caption" w:hAnsi="Times New Roman" w:cs="Times New Roman"/>
          <w:sz w:val="24"/>
          <w:szCs w:val="24"/>
        </w:rPr>
        <w:t xml:space="preserve">, a następnie w ramach 30-dniowych konsultacji publicznych, w czasie których wpłynęło łącznie 5800 wiadomości z uwagami, opiniami i komentarzami do obu projektów. W tym 19 opinii </w:t>
      </w:r>
      <w:r w:rsidR="00E34F15" w:rsidRPr="00C71783">
        <w:rPr>
          <w:rFonts w:ascii="Times New Roman" w:eastAsia="PT Sans Caption" w:hAnsi="Times New Roman" w:cs="Times New Roman"/>
          <w:sz w:val="24"/>
          <w:szCs w:val="24"/>
        </w:rPr>
        <w:lastRenderedPageBreak/>
        <w:t>opracowanych przez organizacje pozarządowe lub samorządy zawodowe i 5781 opinii od osób indywidualnych. Ok. 95 % przekazanych uwag stanowiły co do zasady głosy poparcia dla projektów – podnoszone jednak najczęściej z zastrzeżeniami co do zbyt wąskiego zakresu ochrony, który projekty te mają zapewnić, zwłaszcza w zakresie braku możliwości przysposobienia wewnętrznego przez osoby w związku partnerskim. Projekty wydają się być postrzegane więc przez większość osób, które wzięły udział w konsultacjach, jako „niezbędne minimum”. Wiele osób zdecydowało się na podzielenie w ramach konsultacji publicznych swoimi osobistymi historiami i doświadczeniami – o latach życia w próżni prawnej z osobą, którą kochają i tworzą stabilny związek, o doświadczanej dyskryminacji i wykluczeniu ze strony państwa, których źródeł nie mogą zrozumieć. Wiadomości te bardzo często wyrażały też nadzieję, że przyjęcie projektów w końcu zmieni ten stan rzeczy i pozwoli im poczuć się w Polsce bezpieczniej.</w:t>
      </w:r>
    </w:p>
    <w:p w14:paraId="04ED7E24" w14:textId="77777777" w:rsidR="00E34F15" w:rsidRPr="00C71783" w:rsidRDefault="00E34F15" w:rsidP="009A377C">
      <w:pPr>
        <w:spacing w:line="360" w:lineRule="auto"/>
        <w:jc w:val="both"/>
        <w:rPr>
          <w:rFonts w:ascii="Times New Roman" w:eastAsia="PT Sans Caption" w:hAnsi="Times New Roman" w:cs="Times New Roman"/>
          <w:sz w:val="24"/>
          <w:szCs w:val="24"/>
        </w:rPr>
      </w:pPr>
    </w:p>
    <w:p w14:paraId="40C08EE9" w14:textId="260CD4E4" w:rsidR="00E34F15" w:rsidRDefault="00E34F15"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Skala konsultacji publicznych projektów ustaw o rejestrowanych związkach partnerskich oraz ustawy ją wprowadzającej potwierdziła jak ważne dla społeczeństwa są planowane zmiany legislacyjne.</w:t>
      </w:r>
    </w:p>
    <w:p w14:paraId="6CD9F7EC" w14:textId="77777777" w:rsidR="00097BAE" w:rsidRDefault="00097BAE" w:rsidP="009A377C">
      <w:pPr>
        <w:spacing w:line="360" w:lineRule="auto"/>
        <w:jc w:val="both"/>
        <w:rPr>
          <w:rFonts w:ascii="Times New Roman" w:eastAsia="PT Sans Caption" w:hAnsi="Times New Roman" w:cs="Times New Roman"/>
          <w:sz w:val="24"/>
          <w:szCs w:val="24"/>
        </w:rPr>
      </w:pPr>
    </w:p>
    <w:p w14:paraId="0000001E" w14:textId="7C57EFEB" w:rsidR="00A46FD3" w:rsidRPr="00C71783" w:rsidRDefault="001702C7" w:rsidP="009A377C">
      <w:pPr>
        <w:spacing w:line="360" w:lineRule="auto"/>
        <w:jc w:val="both"/>
        <w:rPr>
          <w:rFonts w:ascii="Times New Roman" w:eastAsia="PT Sans Caption" w:hAnsi="Times New Roman" w:cs="Times New Roman"/>
          <w:sz w:val="24"/>
          <w:szCs w:val="24"/>
        </w:rPr>
      </w:pPr>
      <w:r>
        <w:rPr>
          <w:rFonts w:ascii="Times New Roman" w:eastAsia="PT Sans Caption" w:hAnsi="Times New Roman" w:cs="Times New Roman"/>
          <w:sz w:val="24"/>
          <w:szCs w:val="24"/>
        </w:rPr>
        <w:t>Ze względu na uwagi zgłaszane w trakcie rządowego procesu legislacyjnego, w obecnej wersji projektu ustawy głównej wprowadzono regulacje, które w większym stopniu niż miało to miejsce na poprzednich etapach, odróżniają instytucję małżeństwa od proponowanych regulacji w zakresie związków o charakterze partnerskim. Dotyczy to zwłaszcza</w:t>
      </w:r>
      <w:r w:rsidR="00995730">
        <w:rPr>
          <w:rFonts w:ascii="Times New Roman" w:eastAsia="PT Sans Caption" w:hAnsi="Times New Roman" w:cs="Times New Roman"/>
          <w:sz w:val="24"/>
          <w:szCs w:val="24"/>
        </w:rPr>
        <w:t xml:space="preserve"> formy zawarcia </w:t>
      </w:r>
      <w:r w:rsidR="00172765">
        <w:rPr>
          <w:rFonts w:ascii="Times New Roman" w:eastAsia="PT Sans Caption" w:hAnsi="Times New Roman" w:cs="Times New Roman"/>
          <w:sz w:val="24"/>
          <w:szCs w:val="24"/>
        </w:rPr>
        <w:t>związku</w:t>
      </w:r>
      <w:r w:rsidR="00995730">
        <w:rPr>
          <w:rFonts w:ascii="Times New Roman" w:eastAsia="PT Sans Caption" w:hAnsi="Times New Roman" w:cs="Times New Roman"/>
          <w:sz w:val="24"/>
          <w:szCs w:val="24"/>
        </w:rPr>
        <w:t>,</w:t>
      </w:r>
      <w:r>
        <w:rPr>
          <w:rFonts w:ascii="Times New Roman" w:eastAsia="PT Sans Caption" w:hAnsi="Times New Roman" w:cs="Times New Roman"/>
          <w:sz w:val="24"/>
          <w:szCs w:val="24"/>
        </w:rPr>
        <w:t xml:space="preserve"> spraw rodzicielskich i dziedziczenia.</w:t>
      </w:r>
      <w:r w:rsidR="00995730">
        <w:rPr>
          <w:rFonts w:ascii="Times New Roman" w:eastAsia="PT Sans Caption" w:hAnsi="Times New Roman" w:cs="Times New Roman"/>
          <w:sz w:val="24"/>
          <w:szCs w:val="24"/>
        </w:rPr>
        <w:t xml:space="preserve"> Z tego względu uległa zmianie podstawowa instytucja prawna gwarantująca prawa osób w związkach – obecnie jest to</w:t>
      </w:r>
      <w:r w:rsidR="00F774AC">
        <w:rPr>
          <w:rFonts w:ascii="Times New Roman" w:eastAsia="PT Sans Caption" w:hAnsi="Times New Roman" w:cs="Times New Roman"/>
          <w:sz w:val="24"/>
          <w:szCs w:val="24"/>
        </w:rPr>
        <w:t xml:space="preserve">, </w:t>
      </w:r>
      <w:r w:rsidR="00995730">
        <w:rPr>
          <w:rFonts w:ascii="Times New Roman" w:eastAsia="PT Sans Caption" w:hAnsi="Times New Roman" w:cs="Times New Roman"/>
          <w:sz w:val="24"/>
          <w:szCs w:val="24"/>
        </w:rPr>
        <w:t>zamiast związku partnerskiego zawieranego przed kierownikiem urzędu stanu cywilnego, umowa o wspólnym pożyciu zawierana w formie aktu notarialnego, w wyniku której strony uzyskują status osoby najbliższej</w:t>
      </w:r>
      <w:r w:rsidR="001A2E1B">
        <w:rPr>
          <w:rFonts w:ascii="Times New Roman" w:eastAsia="PT Sans Caption" w:hAnsi="Times New Roman" w:cs="Times New Roman"/>
          <w:sz w:val="24"/>
          <w:szCs w:val="24"/>
        </w:rPr>
        <w:t xml:space="preserve"> w związku</w:t>
      </w:r>
      <w:r w:rsidR="00995730">
        <w:rPr>
          <w:rFonts w:ascii="Times New Roman" w:eastAsia="PT Sans Caption" w:hAnsi="Times New Roman" w:cs="Times New Roman"/>
          <w:sz w:val="24"/>
          <w:szCs w:val="24"/>
        </w:rPr>
        <w:t>.</w:t>
      </w:r>
    </w:p>
    <w:p w14:paraId="0000001F" w14:textId="77777777" w:rsidR="00A46FD3" w:rsidRPr="00C71783" w:rsidRDefault="00A46FD3" w:rsidP="009A377C">
      <w:pPr>
        <w:spacing w:line="360" w:lineRule="auto"/>
        <w:jc w:val="both"/>
        <w:rPr>
          <w:rFonts w:ascii="Times New Roman" w:eastAsia="PT Sans Caption" w:hAnsi="Times New Roman" w:cs="Times New Roman"/>
          <w:sz w:val="24"/>
          <w:szCs w:val="24"/>
        </w:rPr>
      </w:pPr>
    </w:p>
    <w:p w14:paraId="00000020" w14:textId="5F169A8B" w:rsidR="00A46FD3" w:rsidRPr="00C71783" w:rsidRDefault="00357CE7" w:rsidP="009A377C">
      <w:pPr>
        <w:spacing w:line="360" w:lineRule="auto"/>
        <w:jc w:val="both"/>
        <w:rPr>
          <w:rFonts w:ascii="Times New Roman" w:eastAsia="PT Sans Caption" w:hAnsi="Times New Roman" w:cs="Times New Roman"/>
          <w:b/>
          <w:sz w:val="24"/>
          <w:szCs w:val="24"/>
        </w:rPr>
      </w:pPr>
      <w:r w:rsidRPr="00C71783">
        <w:rPr>
          <w:rFonts w:ascii="Times New Roman" w:eastAsia="PT Sans Caption" w:hAnsi="Times New Roman" w:cs="Times New Roman"/>
          <w:b/>
          <w:sz w:val="24"/>
          <w:szCs w:val="24"/>
        </w:rPr>
        <w:t xml:space="preserve">OBECNY STAN PRAWNY – LUKI LEGISLACYJNE I PROBLEMY PRAWNE, KTÓRE PROJEKT MA NA CELU ROZWIĄZAĆ </w:t>
      </w:r>
    </w:p>
    <w:p w14:paraId="66FDFCA2" w14:textId="77777777" w:rsidR="00357CE7" w:rsidRPr="00C71783" w:rsidRDefault="00357CE7" w:rsidP="009A377C">
      <w:pPr>
        <w:spacing w:line="360" w:lineRule="auto"/>
        <w:jc w:val="both"/>
        <w:rPr>
          <w:rFonts w:ascii="Times New Roman" w:eastAsia="PT Sans Caption" w:hAnsi="Times New Roman" w:cs="Times New Roman"/>
          <w:sz w:val="24"/>
          <w:szCs w:val="24"/>
        </w:rPr>
      </w:pPr>
    </w:p>
    <w:p w14:paraId="38D1D3E1" w14:textId="456F70C3" w:rsidR="00357CE7" w:rsidRPr="00C71783" w:rsidRDefault="00357CE7"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Obecnie związki nieformalne korzystają z bardzo wybiórczych uprawnień, które w prawie krajowym zastrzeżono nie tylko dla małżonków, ale także dla „osób pozostających we wspólnym pożyciu”. To dzięki wyrokowi Europejskiego Trybunału Praw Człowieka w sprawie Kozak przeciwko Polsce (wyrok z dnia 2 marca 2010 r., skarga nr 13102/02) Sąd Najwyższy </w:t>
      </w:r>
      <w:r w:rsidRPr="00C71783">
        <w:rPr>
          <w:rFonts w:ascii="Times New Roman" w:eastAsia="PT Sans Caption" w:hAnsi="Times New Roman" w:cs="Times New Roman"/>
          <w:sz w:val="24"/>
          <w:szCs w:val="24"/>
        </w:rPr>
        <w:lastRenderedPageBreak/>
        <w:t xml:space="preserve">podjął uchwałę, zgodnie z którą osobą pozostającą we wspólnym pożyciu z najemcą jest osoba połączona z nim więzią uczuciową, fizyczną i gospodarczą, także osoba tej samej płci (uchwała Sądu Najwyższego z dnia 28 listopada 2012 r., sygn. akt III CZP 65/12) i uchwałę, zgodnie z którą osobą bliską w rozumieniu art. 115 § 11 Kodeksu karnego – osobą pozostającą we wspólnym pożyciu – jest także partner tej samej płci (uchwała Sądu Najwyższego z dnia 25 lutego 2016 r., sygn. akt I KZP 20/15). W praktyce oznacza to m.in. możliwość odmowy składania zeznań przez partnera tej samej płci oskarżonego. Niemniej w polskim systemie prawnym jest niewiele tego typu regulacji adresowanych do </w:t>
      </w:r>
      <w:r w:rsidR="009A377C">
        <w:rPr>
          <w:rFonts w:ascii="Times New Roman" w:eastAsia="PT Sans Caption" w:hAnsi="Times New Roman" w:cs="Times New Roman"/>
          <w:sz w:val="24"/>
          <w:szCs w:val="24"/>
        </w:rPr>
        <w:t>„</w:t>
      </w:r>
      <w:r w:rsidRPr="00C71783">
        <w:rPr>
          <w:rFonts w:ascii="Times New Roman" w:eastAsia="PT Sans Caption" w:hAnsi="Times New Roman" w:cs="Times New Roman"/>
          <w:sz w:val="24"/>
          <w:szCs w:val="24"/>
        </w:rPr>
        <w:t xml:space="preserve">osób pozostających we wspólnym pożyciu” lub </w:t>
      </w:r>
      <w:r w:rsidR="009A377C">
        <w:rPr>
          <w:rFonts w:ascii="Times New Roman" w:eastAsia="PT Sans Caption" w:hAnsi="Times New Roman" w:cs="Times New Roman"/>
          <w:sz w:val="24"/>
          <w:szCs w:val="24"/>
        </w:rPr>
        <w:t>„</w:t>
      </w:r>
      <w:r w:rsidRPr="00C71783">
        <w:rPr>
          <w:rFonts w:ascii="Times New Roman" w:eastAsia="PT Sans Caption" w:hAnsi="Times New Roman" w:cs="Times New Roman"/>
          <w:sz w:val="24"/>
          <w:szCs w:val="24"/>
        </w:rPr>
        <w:t>osób bliskich”, a przepisy te są rozproszone w całym systemie prawa krajowego w sposób niekonsekwentny, który nie może być uznany za „zapewniający związkom jednopłciowym jakiekolwiek ramy prawne”, czego wymaga od Polski orzecznictwo Trybunału w Strasburgu.</w:t>
      </w:r>
    </w:p>
    <w:p w14:paraId="64BA3055" w14:textId="77777777" w:rsidR="00357CE7" w:rsidRPr="00C71783" w:rsidRDefault="00357CE7" w:rsidP="009A377C">
      <w:pPr>
        <w:spacing w:line="360" w:lineRule="auto"/>
        <w:jc w:val="both"/>
        <w:rPr>
          <w:rFonts w:ascii="Times New Roman" w:eastAsia="PT Sans Caption" w:hAnsi="Times New Roman" w:cs="Times New Roman"/>
          <w:sz w:val="24"/>
          <w:szCs w:val="24"/>
        </w:rPr>
      </w:pPr>
    </w:p>
    <w:p w14:paraId="55DD25AA" w14:textId="09350216" w:rsidR="00357CE7" w:rsidRPr="00C71783" w:rsidRDefault="00357CE7"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Właściwie jedyną dziedziną prawa, w której status osób pozostających we wspólnym pożyciu jest teoretycznie zrównany ze statusem małżonka, </w:t>
      </w:r>
      <w:r w:rsidR="001A2E1B">
        <w:rPr>
          <w:rFonts w:ascii="Times New Roman" w:eastAsia="PT Sans Caption" w:hAnsi="Times New Roman" w:cs="Times New Roman"/>
          <w:sz w:val="24"/>
          <w:szCs w:val="24"/>
        </w:rPr>
        <w:t>jest</w:t>
      </w:r>
      <w:r w:rsidRPr="00C71783">
        <w:rPr>
          <w:rFonts w:ascii="Times New Roman" w:eastAsia="PT Sans Caption" w:hAnsi="Times New Roman" w:cs="Times New Roman"/>
          <w:sz w:val="24"/>
          <w:szCs w:val="24"/>
        </w:rPr>
        <w:t xml:space="preserve"> prawo medyczne. Zgodnie bowiem z art. 3 ust. 1 pkt 2 ustawy z dnia 6 listopada 2008 r. o prawach pacjenta i Rzeczniku Praw Pacjenta, osobą bliską pacjenta jest m.in. małżonek, ale także osoba pozostająca we wspólnym pożyciu. W praktyce to oznacza, że partner </w:t>
      </w:r>
      <w:r w:rsidR="001702C7">
        <w:rPr>
          <w:rFonts w:ascii="Times New Roman" w:eastAsia="PT Sans Caption" w:hAnsi="Times New Roman" w:cs="Times New Roman"/>
          <w:sz w:val="24"/>
          <w:szCs w:val="24"/>
        </w:rPr>
        <w:t>–</w:t>
      </w:r>
      <w:r w:rsidRPr="00C71783">
        <w:rPr>
          <w:rFonts w:ascii="Times New Roman" w:eastAsia="PT Sans Caption" w:hAnsi="Times New Roman" w:cs="Times New Roman"/>
          <w:sz w:val="24"/>
          <w:szCs w:val="24"/>
        </w:rPr>
        <w:t xml:space="preserve"> tej samej i różnej płci </w:t>
      </w:r>
      <w:r w:rsidR="001702C7">
        <w:rPr>
          <w:rFonts w:ascii="Times New Roman" w:eastAsia="PT Sans Caption" w:hAnsi="Times New Roman" w:cs="Times New Roman"/>
          <w:sz w:val="24"/>
          <w:szCs w:val="24"/>
        </w:rPr>
        <w:t>–</w:t>
      </w:r>
      <w:r w:rsidRPr="00C71783">
        <w:rPr>
          <w:rFonts w:ascii="Times New Roman" w:eastAsia="PT Sans Caption" w:hAnsi="Times New Roman" w:cs="Times New Roman"/>
          <w:sz w:val="24"/>
          <w:szCs w:val="24"/>
        </w:rPr>
        <w:t xml:space="preserve"> ma dostęp do informacji o stanie zdrowia pacjenta lub jego dokumentacji medycznej na takich samych zasadach jak małżonek. O ile pacjent jest przytomny, ma prawo do wyrażenia zgody na udzielenie informacji o jego stanie zdrowia innym osobom – a więc także małżonkowi czy partnerowi (art. 9 ust. 3 ustawy z dnia 6 listopada 2008 r. o prawach pacjenta i Rzeczniku Praw Pacjenta). Jeżeli pacjent jest nieprzytomny – a więc nie miał okazji udzielić stosownego upoważnienia – lekarz udziela informacji jego osobie bliskiej w rozumieniu art. 3 ust. 1 pkt 2 ustawy z dnia 6 listopada 2008 r. o prawach pacjenta i Rzeczniku Praw Pacjenta, a to oznacza, że udziela informacji małżonkowi lub partnerowi (art. 31 ust. 6 ustawy z dnia 5 grudnia 1996 r. o zawodach lekarza i lekarza dentysty</w:t>
      </w:r>
      <w:r w:rsidR="009A377C">
        <w:rPr>
          <w:rFonts w:ascii="Times New Roman" w:eastAsia="PT Sans Caption" w:hAnsi="Times New Roman" w:cs="Times New Roman"/>
          <w:sz w:val="24"/>
          <w:szCs w:val="24"/>
        </w:rPr>
        <w:t>)</w:t>
      </w:r>
      <w:r w:rsidRPr="00C71783">
        <w:rPr>
          <w:rFonts w:ascii="Times New Roman" w:eastAsia="PT Sans Caption" w:hAnsi="Times New Roman" w:cs="Times New Roman"/>
          <w:sz w:val="24"/>
          <w:szCs w:val="24"/>
        </w:rPr>
        <w:t xml:space="preserve">. </w:t>
      </w:r>
    </w:p>
    <w:p w14:paraId="1FFABD1B" w14:textId="77777777" w:rsidR="00357CE7" w:rsidRPr="00C71783" w:rsidRDefault="00357CE7" w:rsidP="009A377C">
      <w:pPr>
        <w:spacing w:line="360" w:lineRule="auto"/>
        <w:jc w:val="both"/>
        <w:rPr>
          <w:rFonts w:ascii="Times New Roman" w:eastAsia="PT Sans Caption" w:hAnsi="Times New Roman" w:cs="Times New Roman"/>
          <w:sz w:val="24"/>
          <w:szCs w:val="24"/>
        </w:rPr>
      </w:pPr>
    </w:p>
    <w:p w14:paraId="7135802F" w14:textId="0751DBE1" w:rsidR="00357CE7" w:rsidRPr="00C71783" w:rsidRDefault="00357CE7"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W praktyce jednak, prawo partnera tej samej płci do informacji o stanie zdrowia pacjenta i prawo do obecności partnera tej samej płci przy udzielaniu świadczeń zdrowotnych nie jest przestrzegane, na co wskazują wyniki badań dotyczące dyskryminacji ze względu na orientację seksualną w obszarze opieki zdrowotnej, prowadzone m.in. przez Rzecznika Praw Obywatelskich. Jak wynika z raportu RPO: „lekarze i pielęgniarki często nie traktują partnerów tej samej płci jako osób bliskich, a więc osób uprawnionych do towarzyszenia pacjentowi”, a </w:t>
      </w:r>
      <w:r w:rsidRPr="00C71783">
        <w:rPr>
          <w:rFonts w:ascii="Times New Roman" w:eastAsia="PT Sans Caption" w:hAnsi="Times New Roman" w:cs="Times New Roman"/>
          <w:sz w:val="24"/>
          <w:szCs w:val="24"/>
        </w:rPr>
        <w:lastRenderedPageBreak/>
        <w:t xml:space="preserve">także – w odniesieniu do informacji o stanie zdrowia nieprzytomnego partnera tej samej płci – „w opinii lekarzy nie są oni członkami rodziny i nie są upoważnieni do otrzymania takiej informacji”. Wreszcie respondenci w badaniu „Rodziny z wyboru w Polsce” pytani o trudne sytuacje związane z tym, że nie pozostają w związku uznanym prawnie takim jak małżeństwo, najczęściej wskazywali na trudności w opiece zdrowotnej (38,1% </w:t>
      </w:r>
      <w:r w:rsidR="009A377C">
        <w:rPr>
          <w:rFonts w:ascii="Times New Roman" w:eastAsia="PT Sans Caption" w:hAnsi="Times New Roman" w:cs="Times New Roman"/>
          <w:sz w:val="24"/>
          <w:szCs w:val="24"/>
        </w:rPr>
        <w:t>–</w:t>
      </w:r>
      <w:r w:rsidRPr="00C71783">
        <w:rPr>
          <w:rFonts w:ascii="Times New Roman" w:eastAsia="PT Sans Caption" w:hAnsi="Times New Roman" w:cs="Times New Roman"/>
          <w:sz w:val="24"/>
          <w:szCs w:val="24"/>
        </w:rPr>
        <w:t xml:space="preserve"> „Rodziny z wyboru w Polsce, Życie rodzinne osób nieheteroseksualnych”, J. Mizielińska, M. Abramowicz, A. Stasińska, Warszawa 2014, s. 73). Wyraźne wskazanie w treści przepisów, że partnerka i partner </w:t>
      </w:r>
      <w:r w:rsidR="009A377C">
        <w:rPr>
          <w:rFonts w:ascii="Times New Roman" w:eastAsia="PT Sans Caption" w:hAnsi="Times New Roman" w:cs="Times New Roman"/>
          <w:sz w:val="24"/>
          <w:szCs w:val="24"/>
        </w:rPr>
        <w:t>–</w:t>
      </w:r>
      <w:r w:rsidRPr="00C71783">
        <w:rPr>
          <w:rFonts w:ascii="Times New Roman" w:eastAsia="PT Sans Caption" w:hAnsi="Times New Roman" w:cs="Times New Roman"/>
          <w:sz w:val="24"/>
          <w:szCs w:val="24"/>
        </w:rPr>
        <w:t xml:space="preserve"> bez względu na płeć </w:t>
      </w:r>
      <w:r w:rsidR="009A377C">
        <w:rPr>
          <w:rFonts w:ascii="Times New Roman" w:eastAsia="PT Sans Caption" w:hAnsi="Times New Roman" w:cs="Times New Roman"/>
          <w:sz w:val="24"/>
          <w:szCs w:val="24"/>
        </w:rPr>
        <w:t>–</w:t>
      </w:r>
      <w:r w:rsidRPr="00C71783">
        <w:rPr>
          <w:rFonts w:ascii="Times New Roman" w:eastAsia="PT Sans Caption" w:hAnsi="Times New Roman" w:cs="Times New Roman"/>
          <w:sz w:val="24"/>
          <w:szCs w:val="24"/>
        </w:rPr>
        <w:t xml:space="preserve"> jest osobą bliską pacjenta pomoże ujednolicić praktykę stosowania przepisów o prawach pacjenta i innych ustaw z obszaru ochrony zdrowia (w tym m.in. ustawy o świadczeniach opieki zdrowotnej finansowanych ze środków publicznych czy ustawy o zawodach lekarza i lekarza dentysty). Jednocześnie powyższe argumenty stanowią uzasadnienie dla wprowadzenia także w innych przepisach prawa, które już obecnie przyznają wybiórcze uprawnienia „osobom pozostającym we wspólnym pożyciu”, wprost uprawnienia dla osób w </w:t>
      </w:r>
      <w:r w:rsidR="00995730">
        <w:rPr>
          <w:rFonts w:ascii="Times New Roman" w:eastAsia="PT Sans Caption" w:hAnsi="Times New Roman" w:cs="Times New Roman"/>
          <w:sz w:val="24"/>
          <w:szCs w:val="24"/>
        </w:rPr>
        <w:t>sformalizowanych</w:t>
      </w:r>
      <w:r w:rsidRPr="00C71783">
        <w:rPr>
          <w:rFonts w:ascii="Times New Roman" w:eastAsia="PT Sans Caption" w:hAnsi="Times New Roman" w:cs="Times New Roman"/>
          <w:sz w:val="24"/>
          <w:szCs w:val="24"/>
        </w:rPr>
        <w:t xml:space="preserve"> związk</w:t>
      </w:r>
      <w:r w:rsidR="00995730">
        <w:rPr>
          <w:rFonts w:ascii="Times New Roman" w:eastAsia="PT Sans Caption" w:hAnsi="Times New Roman" w:cs="Times New Roman"/>
          <w:sz w:val="24"/>
          <w:szCs w:val="24"/>
        </w:rPr>
        <w:t>ach o charakterze partnerskim</w:t>
      </w:r>
      <w:r w:rsidRPr="00C71783">
        <w:rPr>
          <w:rFonts w:ascii="Times New Roman" w:eastAsia="PT Sans Caption" w:hAnsi="Times New Roman" w:cs="Times New Roman"/>
          <w:sz w:val="24"/>
          <w:szCs w:val="24"/>
        </w:rPr>
        <w:t xml:space="preserve">. W każdym innym wypadku osoby te byłyby bowiem dalej narażone na podważanie w praktyce więzi łączącej ich z najbliższą osobą. </w:t>
      </w:r>
    </w:p>
    <w:p w14:paraId="2C8380F0" w14:textId="77777777" w:rsidR="00357CE7" w:rsidRPr="00C71783" w:rsidRDefault="00357CE7" w:rsidP="009A377C">
      <w:pPr>
        <w:spacing w:line="360" w:lineRule="auto"/>
        <w:jc w:val="both"/>
        <w:rPr>
          <w:rFonts w:ascii="Times New Roman" w:eastAsia="PT Sans Caption" w:hAnsi="Times New Roman" w:cs="Times New Roman"/>
          <w:sz w:val="24"/>
          <w:szCs w:val="24"/>
        </w:rPr>
      </w:pPr>
    </w:p>
    <w:p w14:paraId="4BF64663" w14:textId="34529DA1" w:rsidR="00357CE7" w:rsidRPr="00C71783" w:rsidRDefault="00357CE7"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Związki nieformalne i rodziny, które tworzą przyjmują różne strategie radzenia sobie z brakiem uznania ich relacji w polskim porządku prawnym. Osoby pozostające w związkach nieformalnych udzielają sobie wzajemnych upoważnień, których można udzielić każdej osobie – nie tylko osobie bliskiej czy członkowi rodziny. W praktyce, partnerzy tej samej płci udzielają sobie upoważnień (pełnomocnictw) do odbioru korespondencji (art. 38 ust. 1 ustawy z dnia 23 listopada 2012 r. – Prawo pocztowe, do załatwiania spraw podatkowych (art. 138a § 1 ustawy z dnia 29 sierpnia 1997 r. – Ordynacja podatkowa</w:t>
      </w:r>
      <w:r w:rsidR="00995730">
        <w:rPr>
          <w:rFonts w:ascii="Times New Roman" w:eastAsia="PT Sans Caption" w:hAnsi="Times New Roman" w:cs="Times New Roman"/>
          <w:sz w:val="24"/>
          <w:szCs w:val="24"/>
        </w:rPr>
        <w:t>)</w:t>
      </w:r>
      <w:r w:rsidRPr="00C71783">
        <w:rPr>
          <w:rFonts w:ascii="Times New Roman" w:eastAsia="PT Sans Caption" w:hAnsi="Times New Roman" w:cs="Times New Roman"/>
          <w:sz w:val="24"/>
          <w:szCs w:val="24"/>
        </w:rPr>
        <w:t>, do reprezentowania w konkretnej, wskazanej w upoważnieniu sprawie przed urzędami (art. 32 ustawy z dnia 14 czerwca 1960 r. Kodeks postępowania administracyjnego</w:t>
      </w:r>
      <w:r w:rsidR="00995730">
        <w:rPr>
          <w:rFonts w:ascii="Times New Roman" w:eastAsia="PT Sans Caption" w:hAnsi="Times New Roman" w:cs="Times New Roman"/>
          <w:sz w:val="24"/>
          <w:szCs w:val="24"/>
        </w:rPr>
        <w:t>)</w:t>
      </w:r>
      <w:r w:rsidRPr="00C71783">
        <w:rPr>
          <w:rFonts w:ascii="Times New Roman" w:eastAsia="PT Sans Caption" w:hAnsi="Times New Roman" w:cs="Times New Roman"/>
          <w:sz w:val="24"/>
          <w:szCs w:val="24"/>
        </w:rPr>
        <w:t>. Zakres możliwych upoważnień jest zatem bardzo wąski i – co należy podkreślić – nie są to upoważnienia przyznające uprawnienia osobom bliskim czy członkom rodziny, ale upoważnienia, które mogą być udzielone każdej osobie. Udzielenie tego typu upoważnień obciążone jest dodatkowo opłatą skarbową, od której zwolnieni są przykładowo małżonkowie.</w:t>
      </w:r>
    </w:p>
    <w:p w14:paraId="41F71D94" w14:textId="77777777" w:rsidR="00357CE7" w:rsidRPr="00C71783" w:rsidRDefault="00357CE7" w:rsidP="009A377C">
      <w:pPr>
        <w:spacing w:line="360" w:lineRule="auto"/>
        <w:jc w:val="both"/>
        <w:rPr>
          <w:rFonts w:ascii="Times New Roman" w:eastAsia="PT Sans Caption" w:hAnsi="Times New Roman" w:cs="Times New Roman"/>
          <w:sz w:val="24"/>
          <w:szCs w:val="24"/>
        </w:rPr>
      </w:pPr>
    </w:p>
    <w:p w14:paraId="403699E5" w14:textId="77777777" w:rsidR="00357CE7" w:rsidRPr="00C71783" w:rsidRDefault="00357CE7"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Najważniejsze dla osób pozostających w bliskich związkach uprawnienia pozostają zastrzeżone dla małżonków. Co więcej, wiele osób pozostających w związkach nieformalnych nie ma wystarczającej świadomości prawnej, że konieczne jest udzielanie takich upoważnień, </w:t>
      </w:r>
      <w:r w:rsidRPr="00C71783">
        <w:rPr>
          <w:rFonts w:ascii="Times New Roman" w:eastAsia="PT Sans Caption" w:hAnsi="Times New Roman" w:cs="Times New Roman"/>
          <w:sz w:val="24"/>
          <w:szCs w:val="24"/>
        </w:rPr>
        <w:lastRenderedPageBreak/>
        <w:t xml:space="preserve">albowiem błędnie zakłada, iż prawo chroni wszystkie bliskie osoby. W konsekwencji często w sytuacji nagłej, osoby te pozostają bez jakiejkolwiek ochrony i mają poczucie rażącej niesprawiedliwości. Udzielanie upoważnień, choć z pewnością jest narzędziem przydatnym w wielu sytuacjach, nie stanowi uniwersalnego rozwiązania dla wszystkich problemów związanych z reprezentowaniem interesów osób bliskich. Jest to mechanizm pośredni, który wymaga spełnienia szeregu warunków i obarczony jest licznymi ograniczeniami. Każde upoważnienie jest sporządzone pod kątem konkretnych czynności i instytucji. Upoważnienie wydane na podstawie Kodeksu postępowania administracyjnego nie będzie np. ważne przed organami administracji skarbowej. Podobnie, upoważnienie do reprezentowania drugiej osoby przed organami administracji skarbowej nie upoważni do odbioru przesyłki pocztowej. Sporządzenie pełnomocnictwa wymaga czasu i znajomości przepisów. Konieczne jest precyzyjne określenie zakresu udzielanych uprawnień, aby uniknąć nieporozumień i potencjalnych problemów w przyszłości. Aby skutecznie zabezpieczyć swoje interesy, partnerzy powinni wykazać się dużą dozą dalekowzroczności i przewidzieć różne scenariusze, co nie jest wymagane przykładowo od małżonków, których status jest uznawany w polskim porządku prawnym per </w:t>
      </w:r>
      <w:proofErr w:type="spellStart"/>
      <w:r w:rsidRPr="00C71783">
        <w:rPr>
          <w:rFonts w:ascii="Times New Roman" w:eastAsia="PT Sans Caption" w:hAnsi="Times New Roman" w:cs="Times New Roman"/>
          <w:sz w:val="24"/>
          <w:szCs w:val="24"/>
        </w:rPr>
        <w:t>se</w:t>
      </w:r>
      <w:proofErr w:type="spellEnd"/>
      <w:r w:rsidRPr="00C71783">
        <w:rPr>
          <w:rFonts w:ascii="Times New Roman" w:eastAsia="PT Sans Caption" w:hAnsi="Times New Roman" w:cs="Times New Roman"/>
          <w:sz w:val="24"/>
          <w:szCs w:val="24"/>
        </w:rPr>
        <w:t>.</w:t>
      </w:r>
    </w:p>
    <w:p w14:paraId="09BACBF3" w14:textId="77777777" w:rsidR="00357CE7" w:rsidRPr="00C71783" w:rsidRDefault="00357CE7" w:rsidP="009A377C">
      <w:pPr>
        <w:spacing w:line="360" w:lineRule="auto"/>
        <w:jc w:val="both"/>
        <w:rPr>
          <w:rFonts w:ascii="Times New Roman" w:eastAsia="PT Sans Caption" w:hAnsi="Times New Roman" w:cs="Times New Roman"/>
          <w:sz w:val="24"/>
          <w:szCs w:val="24"/>
        </w:rPr>
      </w:pPr>
    </w:p>
    <w:p w14:paraId="5E2ED004" w14:textId="2E310A78" w:rsidR="00357CE7" w:rsidRPr="00C71783" w:rsidRDefault="00357CE7"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Jak zauważył Europejski Trybunał Praw Człowieka w sprawie Przybyszewska i inni przeciwko Polsce, prywatne umowy nie zapewniają pewnych podstawowych potrzeb, które są fundamentalne dla uregulowania relacji w stabilnym i stałym związku, takich jak m.in. wzajemne prawa i obowiązki, jakie mają wobec siebie, w tym wsparcie moralne i materialne, obowiązki alimentacyjne i prawa do dziedziczenia</w:t>
      </w:r>
      <w:r w:rsidR="00F94DBE">
        <w:rPr>
          <w:rFonts w:ascii="Times New Roman" w:eastAsia="PT Sans Caption" w:hAnsi="Times New Roman" w:cs="Times New Roman"/>
          <w:sz w:val="24"/>
          <w:szCs w:val="24"/>
        </w:rPr>
        <w:t xml:space="preserve">. </w:t>
      </w:r>
      <w:r w:rsidRPr="00C71783">
        <w:rPr>
          <w:rFonts w:ascii="Times New Roman" w:eastAsia="PT Sans Caption" w:hAnsi="Times New Roman" w:cs="Times New Roman"/>
          <w:sz w:val="24"/>
          <w:szCs w:val="24"/>
        </w:rPr>
        <w:t xml:space="preserve"> </w:t>
      </w:r>
    </w:p>
    <w:p w14:paraId="44EEFFC5" w14:textId="77777777" w:rsidR="00357CE7" w:rsidRPr="00C71783" w:rsidRDefault="00357CE7" w:rsidP="009A377C">
      <w:pPr>
        <w:spacing w:line="360" w:lineRule="auto"/>
        <w:jc w:val="both"/>
        <w:rPr>
          <w:rFonts w:ascii="Times New Roman" w:eastAsia="PT Sans Caption" w:hAnsi="Times New Roman" w:cs="Times New Roman"/>
          <w:sz w:val="24"/>
          <w:szCs w:val="24"/>
        </w:rPr>
      </w:pPr>
    </w:p>
    <w:p w14:paraId="2431B80C" w14:textId="6A6CF438" w:rsidR="00357CE7" w:rsidRPr="00C71783" w:rsidRDefault="00357CE7"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Prawo pochówku przysługuje wyłącznie małżonkom. W ustawie z dnia 31 stycznia 1959 r. o cmentarzach i chowaniu zmarłych nie zastrzeżono tego prawa dla osób pozostających we wspólnym pożyciu. Co więcej, prawo pochowania zwłok przysługuje, w kolejności: małżonkowi, krewnym zstępnym, krewnym wstępnym, krewnym bocznym do 4 stopnia pokrewieństwa i powinowatym w linii prostej do 1 stopnia – jeśli żadna z tych osób z tego prawa nie skorzysta, prawo to przysługuje również „osobom, które do tego dobrowolnie się zobowiążą” (art. 10). Krąg osób, którym przysługuje prawo pochówku jest zatem bardzo szeroki i w praktyce niewielkie są szanse na uznanie prawa pochówku partnerki czy partnera. Taka wykładnia przepisu rodzi konsekwencje dla partnera pozostałego przy życiu. Jeśli uznamy, że przepis nie wprowadza katalogu pierwszeństwa, zarówno rodzina zmarłego, jak i osoba partnerska będą mieli równe prawo do pochowania zmarłego. W przypadku braku </w:t>
      </w:r>
      <w:r w:rsidRPr="00C71783">
        <w:rPr>
          <w:rFonts w:ascii="Times New Roman" w:eastAsia="PT Sans Caption" w:hAnsi="Times New Roman" w:cs="Times New Roman"/>
          <w:sz w:val="24"/>
          <w:szCs w:val="24"/>
        </w:rPr>
        <w:lastRenderedPageBreak/>
        <w:t>konfliktu między członkami rodziny a osobą partnerską pochówek zmarłego zostanie dokonany na podstawie konsensusu między uprawnionymi. Problematyczna może się okazać sytuacja, w której rodzina zmarłego i jego partner mają odrębne zdanie na temat miejsca czy obrządku, w jakim zmarły miałby zostać pochowany. Przychylając się do dominującej wykładni przepisu, decyzja w sprawie pochówku zmarłego powinna nastąpić przez konsensus, z tym, że w braku porozumienia rodzina i partner mogą żądać rozstrzygnięcia przez sąd zaistniałego sporu dotyczącego wykonywania wspólnego prawa.</w:t>
      </w:r>
    </w:p>
    <w:p w14:paraId="226E5823" w14:textId="77777777" w:rsidR="00357CE7" w:rsidRPr="00C71783" w:rsidRDefault="00357CE7" w:rsidP="009A377C">
      <w:pPr>
        <w:spacing w:line="360" w:lineRule="auto"/>
        <w:jc w:val="both"/>
        <w:rPr>
          <w:rFonts w:ascii="Times New Roman" w:eastAsia="PT Sans Caption" w:hAnsi="Times New Roman" w:cs="Times New Roman"/>
          <w:sz w:val="24"/>
          <w:szCs w:val="24"/>
        </w:rPr>
      </w:pPr>
    </w:p>
    <w:p w14:paraId="7E37FDE5" w14:textId="646B0F4A" w:rsidR="00357CE7" w:rsidRPr="00C71783" w:rsidRDefault="00357CE7"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Partnerom nie przysługują właściwie żadne uprawnienia zastrzeżone dla małżonków w obszarze opieki społecznej, zabezpieczenia społecznego czy ubezpieczenia zdrowotnego (i ustaw pokrewnych). I tak – wyłącznie małżonek może objąć swojego małżonka ubezpieczeniem zdrowotnym (art. 5 pkt 3b ustawy z dnia 27 sierpnia 2004 r. o świadczeniach opieki zdrowotnej finansowanych ze środków publicznych. Wyłącznie małżonek dziedziczy prawo do renty i emerytury – partnerzy tej samej płci są tej możliwości pozbawieni, nawet jeżeli pozostają w ważnie zawartym związku małżeńskim za granicą (w takim przypadku rentę rodzinną otrzymuje małżonek zgodnie z art. 6 ust. 1 pkt 3 ustawy z dnia 17 grudnia 1998 r. o emeryturach i rentach z Funduszu Ubezpieczeń Społecznych). W sprawie uznania prawa do emerytury obywatela Francji po zmarłym małżonku tej samej płci, obywatelu polskim, sąd nie uznał prawa do emerytury skarżącego (wyrok Sądu Okręgowego w Warszawie z dnia 14 lipca 2020 r. sygn. akt XIV U 2204/19). Wyłącznie małżonkowi przysługuje zasiłek opiekuńczy w przypadku konieczności sprawowania osobistej opieki nad drugim małżonkiem (art. 32 ust. 1 pkt b i c ustawy z dnia 25 czerwca 1999 r. o świadczeniach pieniężnych z ubezpieczenia społecznego w razie choroby i macierzyństwa).</w:t>
      </w:r>
    </w:p>
    <w:p w14:paraId="45142976" w14:textId="77777777" w:rsidR="00357CE7" w:rsidRPr="00C71783" w:rsidRDefault="00357CE7" w:rsidP="009A377C">
      <w:pPr>
        <w:spacing w:line="360" w:lineRule="auto"/>
        <w:jc w:val="both"/>
        <w:rPr>
          <w:rFonts w:ascii="Times New Roman" w:eastAsia="PT Sans Caption" w:hAnsi="Times New Roman" w:cs="Times New Roman"/>
          <w:sz w:val="24"/>
          <w:szCs w:val="24"/>
        </w:rPr>
      </w:pPr>
    </w:p>
    <w:p w14:paraId="318763AB" w14:textId="70E1EBFF" w:rsidR="00357CE7" w:rsidRPr="00C71783" w:rsidRDefault="00357CE7"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Z niekonsekwencją ustawodawca podchodzi do analizowanego problemu w obszarze pomocy społecznej. W art. 6 pkt 14 ustawy z dnia 12 marca 2004 r. o pomocy społecznej zdefiniowano rodzinę jako osoby spokrewnione lub niespokrewnione, pozostające w faktycznym związku, wspólnie zamieszkujące i gospodarujące. Pojęcie „rodziny” nie zostało więc oparte wyłącznie na więzach prawnych, powinowactwa czy pokrewieństwa, lecz faktycznych więzach, które występują między osobami. Tym samym ustawodawca odszedł od definiowania rodziny w tradycyjny sposób, znajdujący zastosowanie na gruncie KRO, i skłonił się ku pojęciu rodziny jako jednostki społecznej, której członkowie rzeczywiście ze sobą przebywają i bytują, i co do których osoba zainteresowana odnosi się jak do członków rodziny. Takie ujęcie wywołuje określone konsekwencje na gruncie tej ustawy, bowiem osoba partnerska zostanie uznana za </w:t>
      </w:r>
      <w:r w:rsidRPr="00C71783">
        <w:rPr>
          <w:rFonts w:ascii="Times New Roman" w:eastAsia="PT Sans Caption" w:hAnsi="Times New Roman" w:cs="Times New Roman"/>
          <w:sz w:val="24"/>
          <w:szCs w:val="24"/>
        </w:rPr>
        <w:lastRenderedPageBreak/>
        <w:t>członka rodziny i dochody tej osoby będą wliczone do kryterium dochodowego ustalającego prawo do uzyskania pomocy społecznej, co stanowi pewną niekonsekwencję ustawodawcy (w tym przypadku, włączając osobę partnerską do członków rodziny, obniża się kryterium dochodowe przypadającego na członka rodziny, co może utrudnić przyznanie pomocy społecznej).</w:t>
      </w:r>
    </w:p>
    <w:p w14:paraId="32075BC2" w14:textId="77777777" w:rsidR="00357CE7" w:rsidRPr="00C71783" w:rsidRDefault="00357CE7" w:rsidP="009A377C">
      <w:pPr>
        <w:spacing w:line="360" w:lineRule="auto"/>
        <w:jc w:val="both"/>
        <w:rPr>
          <w:rFonts w:ascii="Times New Roman" w:eastAsia="PT Sans Caption" w:hAnsi="Times New Roman" w:cs="Times New Roman"/>
          <w:sz w:val="24"/>
          <w:szCs w:val="24"/>
        </w:rPr>
      </w:pPr>
    </w:p>
    <w:p w14:paraId="5F57E3A3" w14:textId="5D82CE41" w:rsidR="00357CE7" w:rsidRPr="00C71783" w:rsidRDefault="00357CE7"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Brak instytucji </w:t>
      </w:r>
      <w:r w:rsidR="00113D56">
        <w:rPr>
          <w:rFonts w:ascii="Times New Roman" w:eastAsia="PT Sans Caption" w:hAnsi="Times New Roman" w:cs="Times New Roman"/>
          <w:sz w:val="24"/>
          <w:szCs w:val="24"/>
        </w:rPr>
        <w:t>odnoszących się do osób w trwałych związkach prowadzących wspólne</w:t>
      </w:r>
      <w:r w:rsidR="001A2E1B">
        <w:rPr>
          <w:rFonts w:ascii="Times New Roman" w:eastAsia="PT Sans Caption" w:hAnsi="Times New Roman" w:cs="Times New Roman"/>
          <w:sz w:val="24"/>
          <w:szCs w:val="24"/>
        </w:rPr>
        <w:t xml:space="preserve"> pożycie</w:t>
      </w:r>
      <w:r w:rsidR="00113D56">
        <w:rPr>
          <w:rFonts w:ascii="Times New Roman" w:eastAsia="PT Sans Caption" w:hAnsi="Times New Roman" w:cs="Times New Roman"/>
          <w:sz w:val="24"/>
          <w:szCs w:val="24"/>
        </w:rPr>
        <w:t>, w tym wspólne gospodarstwo domowe</w:t>
      </w:r>
      <w:r w:rsidRPr="00C71783">
        <w:rPr>
          <w:rFonts w:ascii="Times New Roman" w:eastAsia="PT Sans Caption" w:hAnsi="Times New Roman" w:cs="Times New Roman"/>
          <w:sz w:val="24"/>
          <w:szCs w:val="24"/>
        </w:rPr>
        <w:t xml:space="preserve"> nabiera znaczenia na gruncie podatkowym. O ile nieliczne aspekty są możliwe do uregulowania na gruncie prawa prywatnego, możliwość ułożenia stosunków prawnych między partnerami napotyka daleko idące ograniczenia w obszarze prawa podatkowego. W obszarze podatku dochodowego od osób fizycznych partnerzy nie są traktowani jako małżonkowie. W konsekwencji nie mogą wspólnie opodatkować swoich dochodów. Wszelkie ulgi podatkowe są również zamknięte dla partnerów jako osób niespokrewnionych.</w:t>
      </w:r>
    </w:p>
    <w:p w14:paraId="49C4CCF7" w14:textId="77777777" w:rsidR="00357CE7" w:rsidRPr="00C71783" w:rsidRDefault="00357CE7" w:rsidP="009A377C">
      <w:pPr>
        <w:spacing w:line="360" w:lineRule="auto"/>
        <w:jc w:val="both"/>
        <w:rPr>
          <w:rFonts w:ascii="Times New Roman" w:eastAsia="PT Sans Caption" w:hAnsi="Times New Roman" w:cs="Times New Roman"/>
          <w:sz w:val="24"/>
          <w:szCs w:val="24"/>
        </w:rPr>
      </w:pPr>
    </w:p>
    <w:p w14:paraId="1DF7F706" w14:textId="262785CE" w:rsidR="00357CE7" w:rsidRPr="00C71783" w:rsidRDefault="00357CE7"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Ochrona rodziny, równe traktowanie i priorytet dobra dziecka są fundamentalnymi zasadami przewidzianymi w Konstytucji RP i w wiążących Polskę aktach prawa międzynarodowego, zwłaszcza Konwencji o prawach dziecka i Konwencji o ochronie praw człowieka i podstawowych wolności. Mimo to, przepisy ustawowe w większości przypadków nie dostrzegają obecnie faktycznych relacji rodzinnych łączących dzieci z ich rodzicami społecznymi – tj. osobami, z którymi ich rodzic prawny pozostaje w związku nieformalnym. Jedynie wspomniana wyżej ustawa z 12 marca 2004 r. o pomocy społecznej definiuje pojęcie rodziny szeroko. Ustawa z dnia 28 listopada 2003 r. o świadczeniach rodzinnych definiuje już rodzinę zupełnie inaczej, przez zamkniętą enumerację jej członków. Z kolei ustawa z dnia 25 czerwca 1999 r. o świadczeniach pieniężnych z ubezpieczenia społecznego w razie choroby i macierzyństwa, definiując krąg osób uprawnionych do zasiłku opiekuńczego w sytuacji konieczności osobistego sprawowania opieki nad chorym członkiem rodziny, wymienia w definicji tego pojęcia ojczyma i macochę, przyznając tym samym uprawnienie do zasiłku rodzicom społecznym, ale tylko jeśli zawarli z rodzicem prawnym związek małżeński, czego osoby tej samej płci nie mogą zrobić. Tymczasem z orzecznictwa Europejskiego Trybunału Praw Człowieka w Strasburgu (zob. m.in. wyrok z 24 marca 2022 r. w sprawie C.E. oraz inni przeciwko Francji, skargi nr 29775/18 and 29693/19; wyrok z 7 kwietnia 2022 r. w sprawie </w:t>
      </w:r>
      <w:proofErr w:type="spellStart"/>
      <w:r w:rsidRPr="00C71783">
        <w:rPr>
          <w:rFonts w:ascii="Times New Roman" w:eastAsia="PT Sans Caption" w:hAnsi="Times New Roman" w:cs="Times New Roman"/>
          <w:sz w:val="24"/>
          <w:szCs w:val="24"/>
        </w:rPr>
        <w:t>Callamand</w:t>
      </w:r>
      <w:proofErr w:type="spellEnd"/>
      <w:r w:rsidRPr="00C71783">
        <w:rPr>
          <w:rFonts w:ascii="Times New Roman" w:eastAsia="PT Sans Caption" w:hAnsi="Times New Roman" w:cs="Times New Roman"/>
          <w:sz w:val="24"/>
          <w:szCs w:val="24"/>
        </w:rPr>
        <w:t xml:space="preserve"> przeciwko Francji, skarga nr 19511/16) wynika, że ochroną życia rodzinnego objęte </w:t>
      </w:r>
      <w:r w:rsidRPr="00C71783">
        <w:rPr>
          <w:rFonts w:ascii="Times New Roman" w:eastAsia="PT Sans Caption" w:hAnsi="Times New Roman" w:cs="Times New Roman"/>
          <w:sz w:val="24"/>
          <w:szCs w:val="24"/>
        </w:rPr>
        <w:lastRenderedPageBreak/>
        <w:t>są relacje między dzieckiem, a osobą faktycznie sprawującą nad nim pieczę, a obowiązkiem państwa jest wprowadzenie regulacji, która relacje te zabezpieczy.</w:t>
      </w:r>
    </w:p>
    <w:p w14:paraId="4CCC6C1C" w14:textId="77777777" w:rsidR="00357CE7" w:rsidRPr="00C71783" w:rsidRDefault="00357CE7" w:rsidP="009A377C">
      <w:pPr>
        <w:spacing w:line="360" w:lineRule="auto"/>
        <w:jc w:val="both"/>
        <w:rPr>
          <w:rFonts w:ascii="Times New Roman" w:eastAsia="PT Sans Caption" w:hAnsi="Times New Roman" w:cs="Times New Roman"/>
          <w:sz w:val="24"/>
          <w:szCs w:val="24"/>
        </w:rPr>
      </w:pPr>
    </w:p>
    <w:p w14:paraId="474A5A1A" w14:textId="139D8644" w:rsidR="00357CE7" w:rsidRPr="00C71783" w:rsidRDefault="00357CE7"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Zawarcie zagranicznego związku partnerskiego albo małżeństwa jednopłciowego nie rozwiązuje problemu próżni prawnej, w jakiej znajdują się osoby partnerskie na terytorium Polski. Polski porządek krajowy nie uznaje zawartych zgodnie z prawem obcym związków partnerskich albo małżeństw jednopłciowych. Osoba, która zawarła związek partnerski za granicą, w myśl przepisów prawa obcego zmienia stan cywilny. W konsekwencji istnieje oczekiwanie, że jej stan cywilny zostanie odnotowany również w rejestrach kraju, którego jest obywatelem. Nie jest bowiem pożądane, by każdorazowe przekroczenie granicy kraju powodowało zmianę stanu cywilnego osoby – stanowi to także naruszenie zasady niepodzielności stanu cywilnego. Nie powinno się zatem odmawiać urzeczywistnienia w rejestrze zdarzeń, które w obcym porządku prawnym wywołują określone konsekwencje prawne. Brak odnotowania w polskim systemie akt stanu cywilnego faktu zawarcia związku partnerskiego może powodować, że osoba pozostająca w związku partnerskim będzie przedstawiała się jako osoba stanu wolnego, a polski system akt stanu cywilnego i wydawane odpisy oraz zaświadczenia każdorazowo wskażą stan cywilny jako wolny. Oprócz potencjalnego zagrożenia międzynarodowej bigamii istnieje ryzyko nadużyć i w innych obszarach, gdzie stan wolny danej osoby wpływa na określone prawa, ulgi i przywileje.</w:t>
      </w:r>
    </w:p>
    <w:p w14:paraId="00000037" w14:textId="77777777" w:rsidR="00A46FD3" w:rsidRPr="00C71783" w:rsidRDefault="00A46FD3" w:rsidP="009A377C">
      <w:pPr>
        <w:spacing w:line="360" w:lineRule="auto"/>
        <w:jc w:val="both"/>
        <w:rPr>
          <w:rFonts w:ascii="Times New Roman" w:eastAsia="PT Sans Caption" w:hAnsi="Times New Roman" w:cs="Times New Roman"/>
          <w:sz w:val="24"/>
          <w:szCs w:val="24"/>
        </w:rPr>
      </w:pPr>
    </w:p>
    <w:p w14:paraId="00000038" w14:textId="77777777" w:rsidR="00A46FD3" w:rsidRPr="00C71783" w:rsidRDefault="0026594F" w:rsidP="009A377C">
      <w:pPr>
        <w:spacing w:line="360" w:lineRule="auto"/>
        <w:jc w:val="both"/>
        <w:rPr>
          <w:rFonts w:ascii="Times New Roman" w:eastAsia="PT Sans Caption" w:hAnsi="Times New Roman" w:cs="Times New Roman"/>
          <w:b/>
          <w:sz w:val="24"/>
          <w:szCs w:val="24"/>
        </w:rPr>
      </w:pPr>
      <w:r w:rsidRPr="00C71783">
        <w:rPr>
          <w:rFonts w:ascii="Times New Roman" w:eastAsia="PT Sans Caption" w:hAnsi="Times New Roman" w:cs="Times New Roman"/>
          <w:b/>
          <w:sz w:val="24"/>
          <w:szCs w:val="24"/>
        </w:rPr>
        <w:t>GŁÓWNE ZAŁOŻENIA PROJEKTU USTAWY</w:t>
      </w:r>
    </w:p>
    <w:p w14:paraId="00000039" w14:textId="77777777" w:rsidR="00A46FD3" w:rsidRPr="00C71783" w:rsidRDefault="00A46FD3" w:rsidP="009A377C">
      <w:pPr>
        <w:spacing w:line="360" w:lineRule="auto"/>
        <w:jc w:val="both"/>
        <w:rPr>
          <w:rFonts w:ascii="Times New Roman" w:eastAsia="PT Sans Caption" w:hAnsi="Times New Roman" w:cs="Times New Roman"/>
          <w:b/>
          <w:sz w:val="24"/>
          <w:szCs w:val="24"/>
        </w:rPr>
      </w:pPr>
    </w:p>
    <w:p w14:paraId="787D0A90" w14:textId="152E8712" w:rsidR="00357CE7" w:rsidRPr="00C71783" w:rsidRDefault="00357CE7" w:rsidP="009A377C">
      <w:pPr>
        <w:spacing w:line="360" w:lineRule="auto"/>
        <w:jc w:val="both"/>
        <w:rPr>
          <w:rFonts w:ascii="Times New Roman" w:eastAsia="PT Sans Caption" w:hAnsi="Times New Roman" w:cs="Times New Roman"/>
          <w:bCs/>
          <w:sz w:val="24"/>
          <w:szCs w:val="24"/>
        </w:rPr>
      </w:pPr>
      <w:r w:rsidRPr="00C71783">
        <w:rPr>
          <w:rFonts w:ascii="Times New Roman" w:eastAsia="PT Sans Caption" w:hAnsi="Times New Roman" w:cs="Times New Roman"/>
          <w:bCs/>
          <w:sz w:val="24"/>
          <w:szCs w:val="24"/>
        </w:rPr>
        <w:t>Zawarcie</w:t>
      </w:r>
      <w:r w:rsidR="00113D56" w:rsidRPr="00113D56">
        <w:rPr>
          <w:rFonts w:ascii="Times New Roman" w:eastAsia="PT Sans Caption" w:hAnsi="Times New Roman" w:cs="Times New Roman"/>
          <w:bCs/>
          <w:sz w:val="24"/>
          <w:szCs w:val="24"/>
        </w:rPr>
        <w:t xml:space="preserve"> umowy o wspólnym pożyciu</w:t>
      </w:r>
      <w:r w:rsidR="004D070A">
        <w:rPr>
          <w:rFonts w:ascii="Times New Roman" w:eastAsia="PT Sans Caption" w:hAnsi="Times New Roman" w:cs="Times New Roman"/>
          <w:bCs/>
          <w:sz w:val="24"/>
          <w:szCs w:val="24"/>
        </w:rPr>
        <w:t xml:space="preserve"> i uzyskanie statusu osoby najbliższej w związku</w:t>
      </w:r>
      <w:r w:rsidRPr="00C71783">
        <w:rPr>
          <w:rFonts w:ascii="Times New Roman" w:eastAsia="PT Sans Caption" w:hAnsi="Times New Roman" w:cs="Times New Roman"/>
          <w:bCs/>
          <w:sz w:val="24"/>
          <w:szCs w:val="24"/>
        </w:rPr>
        <w:t xml:space="preserve"> będzie miało wpływ na przepisy do tej pory zastrzegające różnego rodzaju uprawnienia dla małżonków, w szczególności w obszarze opieki zdrowotnej, zabezpieczenia społecznego, ubezpieczenia zdrowotnego, pomocy społecznej, podatków, a także udzielania cudzoziemcom prawa pobytu</w:t>
      </w:r>
      <w:r w:rsidR="00C71783">
        <w:rPr>
          <w:rFonts w:ascii="Times New Roman" w:eastAsia="PT Sans Caption" w:hAnsi="Times New Roman" w:cs="Times New Roman"/>
          <w:bCs/>
          <w:sz w:val="24"/>
          <w:szCs w:val="24"/>
        </w:rPr>
        <w:t xml:space="preserve">. </w:t>
      </w:r>
      <w:r w:rsidRPr="00C71783">
        <w:rPr>
          <w:rFonts w:ascii="Times New Roman" w:eastAsia="PT Sans Caption" w:hAnsi="Times New Roman" w:cs="Times New Roman"/>
          <w:bCs/>
          <w:sz w:val="24"/>
          <w:szCs w:val="24"/>
        </w:rPr>
        <w:t xml:space="preserve">Przyznanie osobom </w:t>
      </w:r>
      <w:r w:rsidR="00113D56">
        <w:rPr>
          <w:rFonts w:ascii="Times New Roman" w:eastAsia="PT Sans Caption" w:hAnsi="Times New Roman" w:cs="Times New Roman"/>
          <w:bCs/>
          <w:sz w:val="24"/>
          <w:szCs w:val="24"/>
        </w:rPr>
        <w:t xml:space="preserve">zawierającym </w:t>
      </w:r>
      <w:r w:rsidR="00113D56" w:rsidRPr="00113D56">
        <w:rPr>
          <w:rFonts w:ascii="Times New Roman" w:eastAsia="PT Sans Caption" w:hAnsi="Times New Roman" w:cs="Times New Roman"/>
          <w:bCs/>
          <w:sz w:val="24"/>
          <w:szCs w:val="24"/>
        </w:rPr>
        <w:t>umow</w:t>
      </w:r>
      <w:r w:rsidR="00113D56">
        <w:rPr>
          <w:rFonts w:ascii="Times New Roman" w:eastAsia="PT Sans Caption" w:hAnsi="Times New Roman" w:cs="Times New Roman"/>
          <w:bCs/>
          <w:sz w:val="24"/>
          <w:szCs w:val="24"/>
        </w:rPr>
        <w:t>ę</w:t>
      </w:r>
      <w:r w:rsidR="00113D56" w:rsidRPr="00113D56">
        <w:rPr>
          <w:rFonts w:ascii="Times New Roman" w:eastAsia="PT Sans Caption" w:hAnsi="Times New Roman" w:cs="Times New Roman"/>
          <w:bCs/>
          <w:sz w:val="24"/>
          <w:szCs w:val="24"/>
        </w:rPr>
        <w:t xml:space="preserve"> o wspólnym pożyciu</w:t>
      </w:r>
      <w:r w:rsidRPr="00C71783">
        <w:rPr>
          <w:rFonts w:ascii="Times New Roman" w:eastAsia="PT Sans Caption" w:hAnsi="Times New Roman" w:cs="Times New Roman"/>
          <w:bCs/>
          <w:sz w:val="24"/>
          <w:szCs w:val="24"/>
        </w:rPr>
        <w:t xml:space="preserve"> analogicznych praw we wskazanych obszarach będzie stanowić emanację konstytucyjnej zasady równości wobec prawa, będzie też jest ucieleśnieniem zakazu dyskryminacji i wykonaniem wyroków Europejskiego Trybunału Praw Człowieka. Inne bowiem traktowanie małżeństw i związków </w:t>
      </w:r>
      <w:r w:rsidR="00113D56">
        <w:rPr>
          <w:rFonts w:ascii="Times New Roman" w:eastAsia="PT Sans Caption" w:hAnsi="Times New Roman" w:cs="Times New Roman"/>
          <w:bCs/>
          <w:sz w:val="24"/>
          <w:szCs w:val="24"/>
        </w:rPr>
        <w:t>o charakterze partnerskim</w:t>
      </w:r>
      <w:r w:rsidRPr="00C71783">
        <w:rPr>
          <w:rFonts w:ascii="Times New Roman" w:eastAsia="PT Sans Caption" w:hAnsi="Times New Roman" w:cs="Times New Roman"/>
          <w:bCs/>
          <w:sz w:val="24"/>
          <w:szCs w:val="24"/>
        </w:rPr>
        <w:t xml:space="preserve"> w tych obszarach uprawnień stanowiłoby dyskryminację ze względu na orientację seksualną, w sytuacji, w której małżeństwo mogą zawrzeć tylko osoby różnej płci – chyba, że szczególne obowiązki lub uprawnienia małżonków wymagają uzasadnionego zróżnicowania ich sytuacji od sytuacji osób w związku partnerskim.</w:t>
      </w:r>
    </w:p>
    <w:p w14:paraId="700B2F8B" w14:textId="77777777" w:rsidR="00357CE7" w:rsidRPr="00C71783" w:rsidRDefault="00357CE7" w:rsidP="009A377C">
      <w:pPr>
        <w:spacing w:line="360" w:lineRule="auto"/>
        <w:jc w:val="both"/>
        <w:rPr>
          <w:rFonts w:ascii="Times New Roman" w:eastAsia="PT Sans Caption" w:hAnsi="Times New Roman" w:cs="Times New Roman"/>
          <w:bCs/>
          <w:sz w:val="24"/>
          <w:szCs w:val="24"/>
        </w:rPr>
      </w:pPr>
    </w:p>
    <w:p w14:paraId="67844953" w14:textId="42B37F4C" w:rsidR="00357CE7" w:rsidRPr="00C71783" w:rsidRDefault="00357CE7" w:rsidP="009A377C">
      <w:pPr>
        <w:spacing w:line="360" w:lineRule="auto"/>
        <w:jc w:val="both"/>
        <w:rPr>
          <w:rFonts w:ascii="Times New Roman" w:eastAsia="PT Sans Caption" w:hAnsi="Times New Roman" w:cs="Times New Roman"/>
          <w:bCs/>
          <w:sz w:val="24"/>
          <w:szCs w:val="24"/>
        </w:rPr>
      </w:pPr>
      <w:r w:rsidRPr="00C71783">
        <w:rPr>
          <w:rFonts w:ascii="Times New Roman" w:eastAsia="PT Sans Caption" w:hAnsi="Times New Roman" w:cs="Times New Roman"/>
          <w:bCs/>
          <w:sz w:val="24"/>
          <w:szCs w:val="24"/>
        </w:rPr>
        <w:t>Jednocześnie liczne przepisy prawa polskiego wiążą</w:t>
      </w:r>
      <w:r w:rsidR="00255FCB">
        <w:rPr>
          <w:rFonts w:ascii="Times New Roman" w:eastAsia="PT Sans Caption" w:hAnsi="Times New Roman" w:cs="Times New Roman"/>
          <w:bCs/>
          <w:sz w:val="24"/>
          <w:szCs w:val="24"/>
        </w:rPr>
        <w:t xml:space="preserve"> się</w:t>
      </w:r>
      <w:r w:rsidRPr="00C71783">
        <w:rPr>
          <w:rFonts w:ascii="Times New Roman" w:eastAsia="PT Sans Caption" w:hAnsi="Times New Roman" w:cs="Times New Roman"/>
          <w:bCs/>
          <w:sz w:val="24"/>
          <w:szCs w:val="24"/>
        </w:rPr>
        <w:t xml:space="preserve"> z sytuacją pozostawania w małżeństwie lub relacji rodzinnej nie tylko uprawnienia, ale też obowiązki związane z ochroną praw osób trzecich </w:t>
      </w:r>
      <w:r w:rsidR="00255FCB">
        <w:rPr>
          <w:rFonts w:ascii="Times New Roman" w:eastAsia="PT Sans Caption" w:hAnsi="Times New Roman" w:cs="Times New Roman"/>
          <w:bCs/>
          <w:sz w:val="24"/>
          <w:szCs w:val="24"/>
        </w:rPr>
        <w:t>–</w:t>
      </w:r>
      <w:r w:rsidRPr="00C71783">
        <w:rPr>
          <w:rFonts w:ascii="Times New Roman" w:eastAsia="PT Sans Caption" w:hAnsi="Times New Roman" w:cs="Times New Roman"/>
          <w:bCs/>
          <w:sz w:val="24"/>
          <w:szCs w:val="24"/>
        </w:rPr>
        <w:t xml:space="preserve"> zwłaszcza przez stosowne wyłączenia sędziego, pracownika organu administracji, a także unikanie konfliktu interesów w różnego rodzaju komisjach, radach i innych gremiach ustanowionych w przepisach szczególnych. Zawarcie </w:t>
      </w:r>
      <w:r w:rsidR="00255FCB" w:rsidRPr="00113D56">
        <w:rPr>
          <w:rFonts w:ascii="Times New Roman" w:eastAsia="PT Sans Caption" w:hAnsi="Times New Roman" w:cs="Times New Roman"/>
          <w:bCs/>
          <w:sz w:val="24"/>
          <w:szCs w:val="24"/>
        </w:rPr>
        <w:t>umowy o wspólnym pożyciu</w:t>
      </w:r>
      <w:r w:rsidR="004D070A">
        <w:rPr>
          <w:rFonts w:ascii="Times New Roman" w:eastAsia="PT Sans Caption" w:hAnsi="Times New Roman" w:cs="Times New Roman"/>
          <w:bCs/>
          <w:sz w:val="24"/>
          <w:szCs w:val="24"/>
        </w:rPr>
        <w:t xml:space="preserve"> i posiadanie statusu osoby najbliższej w związku</w:t>
      </w:r>
      <w:r w:rsidRPr="00C71783">
        <w:rPr>
          <w:rFonts w:ascii="Times New Roman" w:eastAsia="PT Sans Caption" w:hAnsi="Times New Roman" w:cs="Times New Roman"/>
          <w:bCs/>
          <w:sz w:val="24"/>
          <w:szCs w:val="24"/>
        </w:rPr>
        <w:t xml:space="preserve"> powinno zostać uwzględnione również w tych sytuacjach – zarówno przez wskazanie wprost </w:t>
      </w:r>
      <w:r w:rsidR="00255FCB">
        <w:rPr>
          <w:rFonts w:ascii="Times New Roman" w:eastAsia="PT Sans Caption" w:hAnsi="Times New Roman" w:cs="Times New Roman"/>
          <w:bCs/>
          <w:sz w:val="24"/>
          <w:szCs w:val="24"/>
        </w:rPr>
        <w:t xml:space="preserve">stron </w:t>
      </w:r>
      <w:r w:rsidR="00255FCB" w:rsidRPr="00113D56">
        <w:rPr>
          <w:rFonts w:ascii="Times New Roman" w:eastAsia="PT Sans Caption" w:hAnsi="Times New Roman" w:cs="Times New Roman"/>
          <w:bCs/>
          <w:sz w:val="24"/>
          <w:szCs w:val="24"/>
        </w:rPr>
        <w:t>umowy o wspólnym pożyciu</w:t>
      </w:r>
      <w:r w:rsidRPr="00C71783">
        <w:rPr>
          <w:rFonts w:ascii="Times New Roman" w:eastAsia="PT Sans Caption" w:hAnsi="Times New Roman" w:cs="Times New Roman"/>
          <w:bCs/>
          <w:sz w:val="24"/>
          <w:szCs w:val="24"/>
        </w:rPr>
        <w:t xml:space="preserve"> jako podlegających </w:t>
      </w:r>
      <w:proofErr w:type="spellStart"/>
      <w:r w:rsidRPr="00C71783">
        <w:rPr>
          <w:rFonts w:ascii="Times New Roman" w:eastAsia="PT Sans Caption" w:hAnsi="Times New Roman" w:cs="Times New Roman"/>
          <w:bCs/>
          <w:sz w:val="24"/>
          <w:szCs w:val="24"/>
        </w:rPr>
        <w:t>wyłączeniom</w:t>
      </w:r>
      <w:proofErr w:type="spellEnd"/>
      <w:r w:rsidRPr="00C71783">
        <w:rPr>
          <w:rFonts w:ascii="Times New Roman" w:eastAsia="PT Sans Caption" w:hAnsi="Times New Roman" w:cs="Times New Roman"/>
          <w:bCs/>
          <w:sz w:val="24"/>
          <w:szCs w:val="24"/>
        </w:rPr>
        <w:t xml:space="preserve">, a także przez uwzględnienie powstających w wyniku zawarcia </w:t>
      </w:r>
      <w:r w:rsidR="004D070A">
        <w:rPr>
          <w:rFonts w:ascii="Times New Roman" w:eastAsia="PT Sans Caption" w:hAnsi="Times New Roman" w:cs="Times New Roman"/>
          <w:bCs/>
          <w:sz w:val="24"/>
          <w:szCs w:val="24"/>
        </w:rPr>
        <w:t>umowy o wspólnym pożyciu</w:t>
      </w:r>
      <w:r w:rsidRPr="00C71783">
        <w:rPr>
          <w:rFonts w:ascii="Times New Roman" w:eastAsia="PT Sans Caption" w:hAnsi="Times New Roman" w:cs="Times New Roman"/>
          <w:bCs/>
          <w:sz w:val="24"/>
          <w:szCs w:val="24"/>
        </w:rPr>
        <w:t xml:space="preserve"> dalszych relacji rodzinnych, odpowiadających występującym ustawowo w kontekście małżeństwa pojęciom powinowatych, a także pojęciom teściowie, ojczym, czy macocha.</w:t>
      </w:r>
    </w:p>
    <w:p w14:paraId="7BED8B8C" w14:textId="77777777" w:rsidR="00357CE7" w:rsidRPr="00C71783" w:rsidRDefault="00357CE7" w:rsidP="009A377C">
      <w:pPr>
        <w:spacing w:line="360" w:lineRule="auto"/>
        <w:jc w:val="both"/>
        <w:rPr>
          <w:rFonts w:ascii="Times New Roman" w:eastAsia="PT Sans Caption" w:hAnsi="Times New Roman" w:cs="Times New Roman"/>
          <w:bCs/>
          <w:sz w:val="24"/>
          <w:szCs w:val="24"/>
        </w:rPr>
      </w:pPr>
    </w:p>
    <w:p w14:paraId="35880E26" w14:textId="4DAFBA80" w:rsidR="00357CE7" w:rsidRPr="00C71783" w:rsidRDefault="00357CE7" w:rsidP="009A377C">
      <w:pPr>
        <w:spacing w:line="360" w:lineRule="auto"/>
        <w:jc w:val="both"/>
        <w:rPr>
          <w:rFonts w:ascii="Times New Roman" w:eastAsia="PT Sans Caption" w:hAnsi="Times New Roman" w:cs="Times New Roman"/>
          <w:bCs/>
          <w:sz w:val="24"/>
          <w:szCs w:val="24"/>
        </w:rPr>
      </w:pPr>
      <w:r w:rsidRPr="00C71783">
        <w:rPr>
          <w:rFonts w:ascii="Times New Roman" w:eastAsia="PT Sans Caption" w:hAnsi="Times New Roman" w:cs="Times New Roman"/>
          <w:bCs/>
          <w:sz w:val="24"/>
          <w:szCs w:val="24"/>
        </w:rPr>
        <w:t xml:space="preserve">Kolejną grupą przepisów, których dotyczy projekt ustawy wprowadzającej są przepisy szczegółowo określające procedury zawarcia, rozwiązania oraz ustania </w:t>
      </w:r>
      <w:r w:rsidR="00255FCB" w:rsidRPr="00113D56">
        <w:rPr>
          <w:rFonts w:ascii="Times New Roman" w:eastAsia="PT Sans Caption" w:hAnsi="Times New Roman" w:cs="Times New Roman"/>
          <w:bCs/>
          <w:sz w:val="24"/>
          <w:szCs w:val="24"/>
        </w:rPr>
        <w:t>umowy o wspólnym pożyciu</w:t>
      </w:r>
      <w:r w:rsidR="00255FCB" w:rsidRPr="00C71783">
        <w:rPr>
          <w:rFonts w:ascii="Times New Roman" w:eastAsia="PT Sans Caption" w:hAnsi="Times New Roman" w:cs="Times New Roman"/>
          <w:bCs/>
          <w:sz w:val="24"/>
          <w:szCs w:val="24"/>
        </w:rPr>
        <w:t xml:space="preserve"> </w:t>
      </w:r>
      <w:r w:rsidRPr="00C71783">
        <w:rPr>
          <w:rFonts w:ascii="Times New Roman" w:eastAsia="PT Sans Caption" w:hAnsi="Times New Roman" w:cs="Times New Roman"/>
          <w:bCs/>
          <w:sz w:val="24"/>
          <w:szCs w:val="24"/>
        </w:rPr>
        <w:t>z innych przyczyn. Projekty zmian</w:t>
      </w:r>
      <w:r w:rsidR="009A2B6B" w:rsidRPr="00C71783">
        <w:rPr>
          <w:rFonts w:ascii="Times New Roman" w:eastAsia="PT Sans Caption" w:hAnsi="Times New Roman" w:cs="Times New Roman"/>
          <w:bCs/>
          <w:sz w:val="24"/>
          <w:szCs w:val="24"/>
        </w:rPr>
        <w:t xml:space="preserve"> dotyczą w tym zakresie</w:t>
      </w:r>
      <w:r w:rsidRPr="00C71783">
        <w:rPr>
          <w:rFonts w:ascii="Times New Roman" w:eastAsia="PT Sans Caption" w:hAnsi="Times New Roman" w:cs="Times New Roman"/>
          <w:bCs/>
          <w:sz w:val="24"/>
          <w:szCs w:val="24"/>
        </w:rPr>
        <w:t xml:space="preserve"> przede wszystkim Prawa o aktach stanu cywilnego i Kodeksu postępowania cywilnego</w:t>
      </w:r>
      <w:r w:rsidR="009A2B6B" w:rsidRPr="00C71783">
        <w:rPr>
          <w:rFonts w:ascii="Times New Roman" w:eastAsia="PT Sans Caption" w:hAnsi="Times New Roman" w:cs="Times New Roman"/>
          <w:bCs/>
          <w:sz w:val="24"/>
          <w:szCs w:val="24"/>
        </w:rPr>
        <w:t>, a w konsekwencji także ustaw</w:t>
      </w:r>
      <w:r w:rsidR="00C06832">
        <w:rPr>
          <w:rFonts w:ascii="Times New Roman" w:eastAsia="PT Sans Caption" w:hAnsi="Times New Roman" w:cs="Times New Roman"/>
          <w:bCs/>
          <w:sz w:val="24"/>
          <w:szCs w:val="24"/>
        </w:rPr>
        <w:t>y</w:t>
      </w:r>
      <w:r w:rsidR="009A2B6B" w:rsidRPr="00C71783">
        <w:rPr>
          <w:rFonts w:ascii="Times New Roman" w:eastAsia="PT Sans Caption" w:hAnsi="Times New Roman" w:cs="Times New Roman"/>
          <w:bCs/>
          <w:sz w:val="24"/>
          <w:szCs w:val="24"/>
        </w:rPr>
        <w:t xml:space="preserve"> o kosztach sądowych w sprawach cywilnych. Ponieważ w określonych przypadkach wprowadzenie instytucji </w:t>
      </w:r>
      <w:r w:rsidR="00255FCB" w:rsidRPr="00113D56">
        <w:rPr>
          <w:rFonts w:ascii="Times New Roman" w:eastAsia="PT Sans Caption" w:hAnsi="Times New Roman" w:cs="Times New Roman"/>
          <w:bCs/>
          <w:sz w:val="24"/>
          <w:szCs w:val="24"/>
        </w:rPr>
        <w:t>umowy o wspólnym pożyciu</w:t>
      </w:r>
      <w:r w:rsidR="009A2B6B" w:rsidRPr="00C71783">
        <w:rPr>
          <w:rFonts w:ascii="Times New Roman" w:eastAsia="PT Sans Caption" w:hAnsi="Times New Roman" w:cs="Times New Roman"/>
          <w:bCs/>
          <w:sz w:val="24"/>
          <w:szCs w:val="24"/>
        </w:rPr>
        <w:t xml:space="preserve"> będzie także wpływało na przepisy dotyczące małżonków albo zawarcia małżeństwa (np. nowa przeszkoda małżeńska), istotne zmiany są także przewidziane w projekcie co do ustawy Kodeks rodzinny i opiekuńczy. </w:t>
      </w:r>
    </w:p>
    <w:p w14:paraId="34344181" w14:textId="77777777" w:rsidR="009A2B6B" w:rsidRPr="00C71783" w:rsidRDefault="009A2B6B" w:rsidP="009A377C">
      <w:pPr>
        <w:spacing w:line="360" w:lineRule="auto"/>
        <w:jc w:val="both"/>
        <w:rPr>
          <w:rFonts w:ascii="Times New Roman" w:eastAsia="PT Sans Caption" w:hAnsi="Times New Roman" w:cs="Times New Roman"/>
          <w:bCs/>
          <w:sz w:val="24"/>
          <w:szCs w:val="24"/>
        </w:rPr>
      </w:pPr>
    </w:p>
    <w:p w14:paraId="5637AC90" w14:textId="1F37E830" w:rsidR="00D3684A" w:rsidRPr="00C71783" w:rsidRDefault="009A2B6B"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Z uwagi na liczbę obszarów, które wymagają nowelizacji z jednego z wyżej wskazanych powodów, konieczne będzie dokonanie zmian w 23</w:t>
      </w:r>
      <w:r w:rsidR="00C06832">
        <w:rPr>
          <w:rFonts w:ascii="Times New Roman" w:eastAsia="PT Sans Caption" w:hAnsi="Times New Roman" w:cs="Times New Roman"/>
          <w:sz w:val="24"/>
          <w:szCs w:val="24"/>
        </w:rPr>
        <w:t>8</w:t>
      </w:r>
      <w:r w:rsidRPr="00C71783">
        <w:rPr>
          <w:rFonts w:ascii="Times New Roman" w:eastAsia="PT Sans Caption" w:hAnsi="Times New Roman" w:cs="Times New Roman"/>
          <w:sz w:val="24"/>
          <w:szCs w:val="24"/>
        </w:rPr>
        <w:t xml:space="preserve"> </w:t>
      </w:r>
      <w:r w:rsidR="00C06832">
        <w:rPr>
          <w:rFonts w:ascii="Times New Roman" w:eastAsia="PT Sans Caption" w:hAnsi="Times New Roman" w:cs="Times New Roman"/>
          <w:sz w:val="24"/>
          <w:szCs w:val="24"/>
        </w:rPr>
        <w:t>ustawach</w:t>
      </w:r>
      <w:r w:rsidRPr="00C71783">
        <w:rPr>
          <w:rFonts w:ascii="Times New Roman" w:eastAsia="PT Sans Caption" w:hAnsi="Times New Roman" w:cs="Times New Roman"/>
          <w:sz w:val="24"/>
          <w:szCs w:val="24"/>
        </w:rPr>
        <w:t>. W zdecydowanej większości ustaw wystarczające będzie przy tym uzupełnienie istniejących przepisów o pojęcia „</w:t>
      </w:r>
      <w:r w:rsidR="00255FCB" w:rsidRPr="00113D56">
        <w:rPr>
          <w:rFonts w:ascii="Times New Roman" w:eastAsia="PT Sans Caption" w:hAnsi="Times New Roman" w:cs="Times New Roman"/>
          <w:bCs/>
          <w:sz w:val="24"/>
          <w:szCs w:val="24"/>
        </w:rPr>
        <w:t>umowy o wspólnym pożyciu</w:t>
      </w:r>
      <w:r w:rsidRPr="00C71783">
        <w:rPr>
          <w:rFonts w:ascii="Times New Roman" w:eastAsia="PT Sans Caption" w:hAnsi="Times New Roman" w:cs="Times New Roman"/>
          <w:sz w:val="24"/>
          <w:szCs w:val="24"/>
        </w:rPr>
        <w:t xml:space="preserve">”, </w:t>
      </w:r>
      <w:r w:rsidR="00C06832">
        <w:rPr>
          <w:rFonts w:ascii="Times New Roman" w:eastAsia="PT Sans Caption" w:hAnsi="Times New Roman" w:cs="Times New Roman"/>
          <w:sz w:val="24"/>
          <w:szCs w:val="24"/>
        </w:rPr>
        <w:t>„</w:t>
      </w:r>
      <w:r w:rsidR="00255FCB">
        <w:rPr>
          <w:rFonts w:ascii="Times New Roman" w:eastAsia="PT Sans Caption" w:hAnsi="Times New Roman" w:cs="Times New Roman"/>
          <w:sz w:val="24"/>
          <w:szCs w:val="24"/>
        </w:rPr>
        <w:t>osoby będącej stron</w:t>
      </w:r>
      <w:r w:rsidR="00C06832">
        <w:rPr>
          <w:rFonts w:ascii="Times New Roman" w:eastAsia="PT Sans Caption" w:hAnsi="Times New Roman" w:cs="Times New Roman"/>
          <w:sz w:val="24"/>
          <w:szCs w:val="24"/>
        </w:rPr>
        <w:t>ą</w:t>
      </w:r>
      <w:r w:rsidR="00255FCB">
        <w:rPr>
          <w:rFonts w:ascii="Times New Roman" w:eastAsia="PT Sans Caption" w:hAnsi="Times New Roman" w:cs="Times New Roman"/>
          <w:sz w:val="24"/>
          <w:szCs w:val="24"/>
        </w:rPr>
        <w:t xml:space="preserve"> umowy o wspólnym pożyciu</w:t>
      </w:r>
      <w:r w:rsidRPr="00C71783">
        <w:rPr>
          <w:rFonts w:ascii="Times New Roman" w:eastAsia="PT Sans Caption" w:hAnsi="Times New Roman" w:cs="Times New Roman"/>
          <w:sz w:val="24"/>
          <w:szCs w:val="24"/>
        </w:rPr>
        <w:t>”</w:t>
      </w:r>
      <w:r w:rsidR="009B006A" w:rsidRPr="00C71783">
        <w:rPr>
          <w:rFonts w:ascii="Times New Roman" w:eastAsia="PT Sans Caption" w:hAnsi="Times New Roman" w:cs="Times New Roman"/>
          <w:sz w:val="24"/>
          <w:szCs w:val="24"/>
        </w:rPr>
        <w:t xml:space="preserve"> lub „wspólności majątkowej </w:t>
      </w:r>
      <w:r w:rsidR="00255FCB">
        <w:rPr>
          <w:rFonts w:ascii="Times New Roman" w:eastAsia="PT Sans Caption" w:hAnsi="Times New Roman" w:cs="Times New Roman"/>
          <w:sz w:val="24"/>
          <w:szCs w:val="24"/>
        </w:rPr>
        <w:t>ustanowionej w umowie o wspólnym pożyciu</w:t>
      </w:r>
      <w:r w:rsidR="009B006A" w:rsidRPr="00C71783">
        <w:rPr>
          <w:rFonts w:ascii="Times New Roman" w:eastAsia="PT Sans Caption" w:hAnsi="Times New Roman" w:cs="Times New Roman"/>
          <w:sz w:val="24"/>
          <w:szCs w:val="24"/>
        </w:rPr>
        <w:t>”</w:t>
      </w:r>
      <w:r w:rsidRPr="00C71783">
        <w:rPr>
          <w:rFonts w:ascii="Times New Roman" w:eastAsia="PT Sans Caption" w:hAnsi="Times New Roman" w:cs="Times New Roman"/>
          <w:sz w:val="24"/>
          <w:szCs w:val="24"/>
        </w:rPr>
        <w:t xml:space="preserve">. Co istotne, w każdej z projektowanych nowelizacji wprowadzono przy pojęciu </w:t>
      </w:r>
      <w:r w:rsidR="00255FCB" w:rsidRPr="00255FCB">
        <w:rPr>
          <w:rFonts w:ascii="Times New Roman" w:eastAsia="PT Sans Caption" w:hAnsi="Times New Roman" w:cs="Times New Roman"/>
          <w:sz w:val="24"/>
          <w:szCs w:val="24"/>
        </w:rPr>
        <w:t>umowy o wspólnym pożyciu</w:t>
      </w:r>
      <w:r w:rsidR="00255FCB">
        <w:rPr>
          <w:rFonts w:ascii="Times New Roman" w:eastAsia="PT Sans Caption" w:hAnsi="Times New Roman" w:cs="Times New Roman"/>
          <w:sz w:val="24"/>
          <w:szCs w:val="24"/>
        </w:rPr>
        <w:t xml:space="preserve"> odesłanie do </w:t>
      </w:r>
      <w:r w:rsidR="00255FCB" w:rsidRPr="00255FCB">
        <w:rPr>
          <w:rFonts w:ascii="Times New Roman" w:eastAsia="PT Sans Caption" w:hAnsi="Times New Roman" w:cs="Times New Roman"/>
          <w:sz w:val="24"/>
          <w:szCs w:val="24"/>
        </w:rPr>
        <w:t>art. 1 ustawy z dnia … o statusie osoby najbliższej w związku i umowie o wspólnym pożyciu</w:t>
      </w:r>
      <w:r w:rsidRPr="00C71783">
        <w:rPr>
          <w:rFonts w:ascii="Times New Roman" w:eastAsia="PT Sans Caption" w:hAnsi="Times New Roman" w:cs="Times New Roman"/>
          <w:sz w:val="24"/>
          <w:szCs w:val="24"/>
        </w:rPr>
        <w:t xml:space="preserve">, </w:t>
      </w:r>
      <w:r w:rsidR="00D3684A" w:rsidRPr="00C71783">
        <w:rPr>
          <w:rFonts w:ascii="Times New Roman" w:eastAsia="PT Sans Caption" w:hAnsi="Times New Roman" w:cs="Times New Roman"/>
          <w:sz w:val="24"/>
          <w:szCs w:val="24"/>
        </w:rPr>
        <w:t xml:space="preserve">dla doprecyzowania zakresu stosowania. </w:t>
      </w:r>
    </w:p>
    <w:p w14:paraId="502C9841" w14:textId="02097AD4" w:rsidR="009A2B6B" w:rsidRPr="00C71783" w:rsidRDefault="009A2B6B" w:rsidP="009A377C">
      <w:pPr>
        <w:spacing w:line="360" w:lineRule="auto"/>
        <w:jc w:val="both"/>
        <w:rPr>
          <w:rFonts w:ascii="Times New Roman" w:eastAsia="PT Sans Caption" w:hAnsi="Times New Roman" w:cs="Times New Roman"/>
          <w:sz w:val="24"/>
          <w:szCs w:val="24"/>
        </w:rPr>
      </w:pPr>
    </w:p>
    <w:p w14:paraId="2419AE17" w14:textId="3025334C" w:rsidR="009A2B6B" w:rsidRPr="00C71783" w:rsidRDefault="00D3684A"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W ramach uwag ogólnych należy także zaznaczyć, że projektowane uzupełnienia licznych aktów prawnych o okoliczności związane z pozostawaniem </w:t>
      </w:r>
      <w:r w:rsidR="00255FCB">
        <w:rPr>
          <w:rFonts w:ascii="Times New Roman" w:eastAsia="PT Sans Caption" w:hAnsi="Times New Roman" w:cs="Times New Roman"/>
          <w:sz w:val="24"/>
          <w:szCs w:val="24"/>
        </w:rPr>
        <w:t xml:space="preserve">stroną </w:t>
      </w:r>
      <w:r w:rsidR="00255FCB" w:rsidRPr="00255FCB">
        <w:rPr>
          <w:rFonts w:ascii="Times New Roman" w:eastAsia="PT Sans Caption" w:hAnsi="Times New Roman" w:cs="Times New Roman"/>
          <w:bCs/>
          <w:sz w:val="24"/>
          <w:szCs w:val="24"/>
        </w:rPr>
        <w:t>umowy o wspólnym pożyciu</w:t>
      </w:r>
      <w:r w:rsidRPr="00C71783">
        <w:rPr>
          <w:rFonts w:ascii="Times New Roman" w:eastAsia="PT Sans Caption" w:hAnsi="Times New Roman" w:cs="Times New Roman"/>
          <w:sz w:val="24"/>
          <w:szCs w:val="24"/>
        </w:rPr>
        <w:t xml:space="preserve"> muszą uwzględniać różnice pomiędzy małżeństwem, a projektowaną instytucją </w:t>
      </w:r>
      <w:r w:rsidR="00255FCB" w:rsidRPr="00255FCB">
        <w:rPr>
          <w:rFonts w:ascii="Times New Roman" w:eastAsia="PT Sans Caption" w:hAnsi="Times New Roman" w:cs="Times New Roman"/>
          <w:bCs/>
          <w:sz w:val="24"/>
          <w:szCs w:val="24"/>
        </w:rPr>
        <w:lastRenderedPageBreak/>
        <w:t>umowy o wspólnym pożyciu</w:t>
      </w:r>
      <w:r w:rsidR="00C06832">
        <w:rPr>
          <w:rFonts w:ascii="Times New Roman" w:eastAsia="PT Sans Caption" w:hAnsi="Times New Roman" w:cs="Times New Roman"/>
          <w:bCs/>
          <w:sz w:val="24"/>
          <w:szCs w:val="24"/>
        </w:rPr>
        <w:t xml:space="preserve"> oraz statusem osoby najbliższej w związku</w:t>
      </w:r>
      <w:r w:rsidR="00255FCB" w:rsidRPr="00255FCB">
        <w:rPr>
          <w:rFonts w:ascii="Times New Roman" w:eastAsia="PT Sans Caption" w:hAnsi="Times New Roman" w:cs="Times New Roman"/>
          <w:bCs/>
          <w:sz w:val="24"/>
          <w:szCs w:val="24"/>
        </w:rPr>
        <w:t xml:space="preserve"> </w:t>
      </w:r>
      <w:r w:rsidRPr="00C71783">
        <w:rPr>
          <w:rFonts w:ascii="Times New Roman" w:eastAsia="PT Sans Caption" w:hAnsi="Times New Roman" w:cs="Times New Roman"/>
          <w:sz w:val="24"/>
          <w:szCs w:val="24"/>
        </w:rPr>
        <w:t xml:space="preserve">(które to różnice zostały szczegółowo omówione w uzasadnieniu do projektu ustawy głównej). </w:t>
      </w:r>
    </w:p>
    <w:p w14:paraId="72F5AE52" w14:textId="77777777" w:rsidR="009B006A" w:rsidRPr="00C71783" w:rsidRDefault="009B006A" w:rsidP="009A377C">
      <w:pPr>
        <w:spacing w:line="360" w:lineRule="auto"/>
        <w:jc w:val="both"/>
        <w:rPr>
          <w:rFonts w:ascii="Times New Roman" w:eastAsia="PT Sans Caption" w:hAnsi="Times New Roman" w:cs="Times New Roman"/>
          <w:sz w:val="24"/>
          <w:szCs w:val="24"/>
        </w:rPr>
      </w:pPr>
    </w:p>
    <w:p w14:paraId="3F8D00F9" w14:textId="28BDE6B0" w:rsidR="007E299D" w:rsidRPr="00C71783" w:rsidRDefault="009B006A"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Wśród wymagających wyjaśnienia pojęć powtarzających się w projektowanych przepisach wprowadzających należy wskazać także pojęcie „wspólności </w:t>
      </w:r>
      <w:r w:rsidR="003106D3">
        <w:rPr>
          <w:rFonts w:ascii="Times New Roman" w:eastAsia="PT Sans Caption" w:hAnsi="Times New Roman" w:cs="Times New Roman"/>
          <w:sz w:val="24"/>
          <w:szCs w:val="24"/>
        </w:rPr>
        <w:t xml:space="preserve">majątkowej ustanowionej umową </w:t>
      </w:r>
      <w:r w:rsidR="003106D3" w:rsidRPr="003106D3">
        <w:rPr>
          <w:rFonts w:ascii="Times New Roman" w:eastAsia="PT Sans Caption" w:hAnsi="Times New Roman" w:cs="Times New Roman"/>
          <w:bCs/>
          <w:sz w:val="24"/>
          <w:szCs w:val="24"/>
        </w:rPr>
        <w:t>o wspólnym pożyciu</w:t>
      </w:r>
      <w:r w:rsidRPr="00C71783">
        <w:rPr>
          <w:rFonts w:ascii="Times New Roman" w:eastAsia="PT Sans Caption" w:hAnsi="Times New Roman" w:cs="Times New Roman"/>
          <w:sz w:val="24"/>
          <w:szCs w:val="24"/>
        </w:rPr>
        <w:t>”</w:t>
      </w:r>
      <w:r w:rsidR="00A17AC9" w:rsidRPr="00C71783">
        <w:rPr>
          <w:rFonts w:ascii="Times New Roman" w:eastAsia="PT Sans Caption" w:hAnsi="Times New Roman" w:cs="Times New Roman"/>
          <w:sz w:val="24"/>
          <w:szCs w:val="24"/>
        </w:rPr>
        <w:t xml:space="preserve">, </w:t>
      </w:r>
      <w:r w:rsidR="00C4335C">
        <w:rPr>
          <w:rFonts w:ascii="Times New Roman" w:eastAsia="PT Sans Caption" w:hAnsi="Times New Roman" w:cs="Times New Roman"/>
          <w:sz w:val="24"/>
          <w:szCs w:val="24"/>
        </w:rPr>
        <w:t>w</w:t>
      </w:r>
      <w:r w:rsidR="00A17AC9" w:rsidRPr="00C71783">
        <w:rPr>
          <w:rFonts w:ascii="Times New Roman" w:eastAsia="PT Sans Caption" w:hAnsi="Times New Roman" w:cs="Times New Roman"/>
          <w:sz w:val="24"/>
          <w:szCs w:val="24"/>
        </w:rPr>
        <w:t xml:space="preserve">spólność </w:t>
      </w:r>
      <w:r w:rsidR="00C4335C">
        <w:rPr>
          <w:rFonts w:ascii="Times New Roman" w:eastAsia="PT Sans Caption" w:hAnsi="Times New Roman" w:cs="Times New Roman"/>
          <w:sz w:val="24"/>
          <w:szCs w:val="24"/>
        </w:rPr>
        <w:t>ta</w:t>
      </w:r>
      <w:r w:rsidR="00A17AC9" w:rsidRPr="00C71783">
        <w:rPr>
          <w:rFonts w:ascii="Times New Roman" w:eastAsia="PT Sans Caption" w:hAnsi="Times New Roman" w:cs="Times New Roman"/>
          <w:sz w:val="24"/>
          <w:szCs w:val="24"/>
        </w:rPr>
        <w:t xml:space="preserve"> jest pojęciem odpowiadającym pojęciu „wspólności </w:t>
      </w:r>
      <w:r w:rsidR="00C4335C">
        <w:rPr>
          <w:rFonts w:ascii="Times New Roman" w:eastAsia="PT Sans Caption" w:hAnsi="Times New Roman" w:cs="Times New Roman"/>
          <w:sz w:val="24"/>
          <w:szCs w:val="24"/>
        </w:rPr>
        <w:t xml:space="preserve">majątkowej </w:t>
      </w:r>
      <w:r w:rsidR="00A17AC9" w:rsidRPr="00C71783">
        <w:rPr>
          <w:rFonts w:ascii="Times New Roman" w:eastAsia="PT Sans Caption" w:hAnsi="Times New Roman" w:cs="Times New Roman"/>
          <w:sz w:val="24"/>
          <w:szCs w:val="24"/>
        </w:rPr>
        <w:t>małżeńskiej”</w:t>
      </w:r>
      <w:r w:rsidR="00C4335C">
        <w:rPr>
          <w:rFonts w:ascii="Times New Roman" w:eastAsia="PT Sans Caption" w:hAnsi="Times New Roman" w:cs="Times New Roman"/>
          <w:sz w:val="24"/>
          <w:szCs w:val="24"/>
        </w:rPr>
        <w:t>.</w:t>
      </w:r>
      <w:r w:rsidR="006D6F53" w:rsidRPr="00C71783">
        <w:rPr>
          <w:rFonts w:ascii="Times New Roman" w:eastAsia="PT Sans Caption" w:hAnsi="Times New Roman" w:cs="Times New Roman"/>
          <w:sz w:val="24"/>
          <w:szCs w:val="24"/>
        </w:rPr>
        <w:t xml:space="preserve"> </w:t>
      </w:r>
    </w:p>
    <w:p w14:paraId="20EB1CBC" w14:textId="77777777" w:rsidR="007E299D" w:rsidRPr="00C71783" w:rsidRDefault="007E299D" w:rsidP="009A377C">
      <w:pPr>
        <w:spacing w:line="360" w:lineRule="auto"/>
        <w:jc w:val="both"/>
        <w:rPr>
          <w:rFonts w:ascii="Times New Roman" w:eastAsia="PT Sans Caption" w:hAnsi="Times New Roman" w:cs="Times New Roman"/>
          <w:sz w:val="24"/>
          <w:szCs w:val="24"/>
        </w:rPr>
      </w:pPr>
    </w:p>
    <w:p w14:paraId="2766093C" w14:textId="77777777" w:rsidR="007E299D" w:rsidRPr="00C71783" w:rsidRDefault="006D6F53" w:rsidP="009A377C">
      <w:pPr>
        <w:spacing w:line="360" w:lineRule="auto"/>
        <w:jc w:val="both"/>
        <w:rPr>
          <w:rFonts w:ascii="Times New Roman" w:eastAsia="PT Sans Caption" w:hAnsi="Times New Roman" w:cs="Times New Roman"/>
          <w:b/>
          <w:sz w:val="24"/>
          <w:szCs w:val="24"/>
        </w:rPr>
      </w:pPr>
      <w:r w:rsidRPr="00C71783">
        <w:rPr>
          <w:rFonts w:ascii="Times New Roman" w:eastAsia="PT Sans Caption" w:hAnsi="Times New Roman" w:cs="Times New Roman"/>
          <w:b/>
          <w:sz w:val="24"/>
          <w:szCs w:val="24"/>
        </w:rPr>
        <w:t xml:space="preserve">SZCZEGÓŁOWE ZAŁOŻENIA PROJEKTU USTAWY </w:t>
      </w:r>
    </w:p>
    <w:p w14:paraId="261F3E9E" w14:textId="77777777" w:rsidR="007E299D" w:rsidRPr="00C71783" w:rsidRDefault="007E299D" w:rsidP="009A377C">
      <w:pPr>
        <w:spacing w:line="360" w:lineRule="auto"/>
        <w:jc w:val="both"/>
        <w:rPr>
          <w:rFonts w:ascii="Times New Roman" w:eastAsia="PT Sans Caption" w:hAnsi="Times New Roman" w:cs="Times New Roman"/>
          <w:b/>
          <w:sz w:val="24"/>
          <w:szCs w:val="24"/>
        </w:rPr>
      </w:pPr>
    </w:p>
    <w:p w14:paraId="0000003A" w14:textId="7B276B76" w:rsidR="00A46FD3" w:rsidRPr="00C71783" w:rsidRDefault="00181FAA" w:rsidP="009A377C">
      <w:pPr>
        <w:spacing w:line="360" w:lineRule="auto"/>
        <w:jc w:val="both"/>
        <w:rPr>
          <w:rFonts w:ascii="Times New Roman" w:eastAsia="PT Sans Caption" w:hAnsi="Times New Roman" w:cs="Times New Roman"/>
          <w:b/>
          <w:sz w:val="24"/>
          <w:szCs w:val="24"/>
        </w:rPr>
      </w:pPr>
      <w:r w:rsidRPr="00C71783">
        <w:rPr>
          <w:rFonts w:ascii="Times New Roman" w:eastAsia="PT Sans Caption" w:hAnsi="Times New Roman" w:cs="Times New Roman"/>
          <w:b/>
          <w:sz w:val="24"/>
          <w:szCs w:val="24"/>
        </w:rPr>
        <w:t xml:space="preserve">Przepisy dotyczące </w:t>
      </w:r>
      <w:r w:rsidR="00C4335C">
        <w:rPr>
          <w:rFonts w:ascii="Times New Roman" w:eastAsia="PT Sans Caption" w:hAnsi="Times New Roman" w:cs="Times New Roman"/>
          <w:b/>
          <w:bCs/>
          <w:sz w:val="24"/>
          <w:szCs w:val="24"/>
        </w:rPr>
        <w:t>nabycia statusu osoby najbliższej</w:t>
      </w:r>
      <w:r w:rsidR="00AD0300">
        <w:rPr>
          <w:rFonts w:ascii="Times New Roman" w:eastAsia="PT Sans Caption" w:hAnsi="Times New Roman" w:cs="Times New Roman"/>
          <w:b/>
          <w:bCs/>
          <w:sz w:val="24"/>
          <w:szCs w:val="24"/>
        </w:rPr>
        <w:t xml:space="preserve"> w związku</w:t>
      </w:r>
      <w:r w:rsidRPr="00C71783">
        <w:rPr>
          <w:rFonts w:ascii="Times New Roman" w:eastAsia="PT Sans Caption" w:hAnsi="Times New Roman" w:cs="Times New Roman"/>
          <w:b/>
          <w:sz w:val="24"/>
          <w:szCs w:val="24"/>
        </w:rPr>
        <w:t xml:space="preserve"> </w:t>
      </w:r>
      <w:r w:rsidR="009A377C">
        <w:rPr>
          <w:rFonts w:ascii="Times New Roman" w:eastAsia="PT Sans Caption" w:hAnsi="Times New Roman" w:cs="Times New Roman"/>
          <w:b/>
          <w:sz w:val="24"/>
          <w:szCs w:val="24"/>
        </w:rPr>
        <w:t>–</w:t>
      </w:r>
      <w:r w:rsidRPr="00C71783">
        <w:rPr>
          <w:rFonts w:ascii="Times New Roman" w:eastAsia="PT Sans Caption" w:hAnsi="Times New Roman" w:cs="Times New Roman"/>
          <w:b/>
          <w:sz w:val="24"/>
          <w:szCs w:val="24"/>
        </w:rPr>
        <w:t xml:space="preserve"> </w:t>
      </w:r>
      <w:r w:rsidR="009B006A" w:rsidRPr="00C71783">
        <w:rPr>
          <w:rFonts w:ascii="Times New Roman" w:eastAsia="PT Sans Caption" w:hAnsi="Times New Roman" w:cs="Times New Roman"/>
          <w:b/>
          <w:sz w:val="24"/>
          <w:szCs w:val="24"/>
        </w:rPr>
        <w:t>Prawo o aktach stanu cywilnego</w:t>
      </w:r>
      <w:r w:rsidRPr="00C71783">
        <w:rPr>
          <w:rFonts w:ascii="Times New Roman" w:eastAsia="PT Sans Caption" w:hAnsi="Times New Roman" w:cs="Times New Roman"/>
          <w:b/>
          <w:sz w:val="24"/>
          <w:szCs w:val="24"/>
        </w:rPr>
        <w:t xml:space="preserve"> i Kodeks postępowania cywilnego </w:t>
      </w:r>
    </w:p>
    <w:p w14:paraId="0000003B" w14:textId="77777777" w:rsidR="00A46FD3" w:rsidRPr="00C71783" w:rsidRDefault="00A46FD3" w:rsidP="009A377C">
      <w:pPr>
        <w:spacing w:line="360" w:lineRule="auto"/>
        <w:jc w:val="both"/>
        <w:rPr>
          <w:rFonts w:ascii="Times New Roman" w:eastAsia="PT Sans Caption" w:hAnsi="Times New Roman" w:cs="Times New Roman"/>
          <w:sz w:val="24"/>
          <w:szCs w:val="24"/>
        </w:rPr>
      </w:pPr>
    </w:p>
    <w:p w14:paraId="6AB7CB71" w14:textId="76E95503" w:rsidR="006D6F53" w:rsidRPr="00C71783" w:rsidRDefault="006D6F53"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Projekt ustawy wprowadzającej </w:t>
      </w:r>
      <w:r w:rsidR="00C4335C">
        <w:rPr>
          <w:rFonts w:ascii="Times New Roman" w:eastAsia="PT Sans Caption" w:hAnsi="Times New Roman" w:cs="Times New Roman"/>
          <w:sz w:val="24"/>
          <w:szCs w:val="24"/>
        </w:rPr>
        <w:t xml:space="preserve">zawiera </w:t>
      </w:r>
      <w:r w:rsidRPr="00C71783">
        <w:rPr>
          <w:rFonts w:ascii="Times New Roman" w:eastAsia="PT Sans Caption" w:hAnsi="Times New Roman" w:cs="Times New Roman"/>
          <w:sz w:val="24"/>
          <w:szCs w:val="24"/>
        </w:rPr>
        <w:t xml:space="preserve">przepisy nowelizujące </w:t>
      </w:r>
      <w:r w:rsidRPr="00C71783">
        <w:rPr>
          <w:rFonts w:ascii="Times New Roman" w:eastAsia="PT Sans Caption" w:hAnsi="Times New Roman" w:cs="Times New Roman"/>
          <w:bCs/>
          <w:sz w:val="24"/>
          <w:szCs w:val="24"/>
        </w:rPr>
        <w:t>Prawo o aktach stanu cywilnego</w:t>
      </w:r>
      <w:r w:rsidR="007E299D" w:rsidRPr="00C71783">
        <w:rPr>
          <w:rFonts w:ascii="Times New Roman" w:eastAsia="PT Sans Caption" w:hAnsi="Times New Roman" w:cs="Times New Roman"/>
          <w:bCs/>
          <w:sz w:val="24"/>
          <w:szCs w:val="24"/>
        </w:rPr>
        <w:t>.</w:t>
      </w:r>
      <w:r w:rsidRPr="00C71783">
        <w:rPr>
          <w:rFonts w:ascii="Times New Roman" w:eastAsia="PT Sans Caption" w:hAnsi="Times New Roman" w:cs="Times New Roman"/>
          <w:sz w:val="24"/>
          <w:szCs w:val="24"/>
        </w:rPr>
        <w:t xml:space="preserve"> </w:t>
      </w:r>
    </w:p>
    <w:p w14:paraId="6C9B893F" w14:textId="77777777" w:rsidR="006D6F53" w:rsidRPr="00C71783" w:rsidRDefault="006D6F53" w:rsidP="009A377C">
      <w:pPr>
        <w:spacing w:line="360" w:lineRule="auto"/>
        <w:jc w:val="both"/>
        <w:rPr>
          <w:rFonts w:ascii="Times New Roman" w:eastAsia="PT Sans Caption" w:hAnsi="Times New Roman" w:cs="Times New Roman"/>
          <w:sz w:val="24"/>
          <w:szCs w:val="24"/>
        </w:rPr>
      </w:pPr>
    </w:p>
    <w:p w14:paraId="29290C85" w14:textId="5D3AFAAC" w:rsidR="00320469" w:rsidRDefault="0026594F"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Zawarcie </w:t>
      </w:r>
      <w:r w:rsidR="00C4335C" w:rsidRPr="00C4335C">
        <w:rPr>
          <w:rFonts w:ascii="Times New Roman" w:eastAsia="PT Sans Caption" w:hAnsi="Times New Roman" w:cs="Times New Roman"/>
          <w:bCs/>
          <w:sz w:val="24"/>
          <w:szCs w:val="24"/>
        </w:rPr>
        <w:t>umowy o wspólnym pożyciu</w:t>
      </w:r>
      <w:r w:rsidRPr="00C71783">
        <w:rPr>
          <w:rFonts w:ascii="Times New Roman" w:eastAsia="PT Sans Caption" w:hAnsi="Times New Roman" w:cs="Times New Roman"/>
          <w:sz w:val="24"/>
          <w:szCs w:val="24"/>
        </w:rPr>
        <w:t xml:space="preserve"> </w:t>
      </w:r>
      <w:r w:rsidR="00F33BA8" w:rsidRPr="00C71783">
        <w:rPr>
          <w:rFonts w:ascii="Times New Roman" w:eastAsia="PT Sans Caption" w:hAnsi="Times New Roman" w:cs="Times New Roman"/>
          <w:sz w:val="24"/>
          <w:szCs w:val="24"/>
        </w:rPr>
        <w:t>będzie następować</w:t>
      </w:r>
      <w:r w:rsidRPr="00C71783">
        <w:rPr>
          <w:rFonts w:ascii="Times New Roman" w:eastAsia="PT Sans Caption" w:hAnsi="Times New Roman" w:cs="Times New Roman"/>
          <w:sz w:val="24"/>
          <w:szCs w:val="24"/>
        </w:rPr>
        <w:t xml:space="preserve"> </w:t>
      </w:r>
      <w:r w:rsidR="00C4335C">
        <w:rPr>
          <w:rFonts w:ascii="Times New Roman" w:eastAsia="PT Sans Caption" w:hAnsi="Times New Roman" w:cs="Times New Roman"/>
          <w:sz w:val="24"/>
          <w:szCs w:val="24"/>
        </w:rPr>
        <w:t xml:space="preserve">w formie aktu notarialnego </w:t>
      </w:r>
      <w:r w:rsidRPr="00C71783">
        <w:rPr>
          <w:rFonts w:ascii="Times New Roman" w:eastAsia="PT Sans Caption" w:hAnsi="Times New Roman" w:cs="Times New Roman"/>
          <w:sz w:val="24"/>
          <w:szCs w:val="24"/>
        </w:rPr>
        <w:t xml:space="preserve">i </w:t>
      </w:r>
      <w:r w:rsidR="00C06832">
        <w:rPr>
          <w:rFonts w:ascii="Times New Roman" w:eastAsia="PT Sans Caption" w:hAnsi="Times New Roman" w:cs="Times New Roman"/>
          <w:sz w:val="24"/>
          <w:szCs w:val="24"/>
        </w:rPr>
        <w:t xml:space="preserve">nie </w:t>
      </w:r>
      <w:r w:rsidR="00C4335C">
        <w:rPr>
          <w:rFonts w:ascii="Times New Roman" w:eastAsia="PT Sans Caption" w:hAnsi="Times New Roman" w:cs="Times New Roman"/>
          <w:sz w:val="24"/>
          <w:szCs w:val="24"/>
        </w:rPr>
        <w:t>wpłynie na stan cywilny stron umowy</w:t>
      </w:r>
      <w:r w:rsidRPr="00C71783">
        <w:rPr>
          <w:rFonts w:ascii="Times New Roman" w:eastAsia="PT Sans Caption" w:hAnsi="Times New Roman" w:cs="Times New Roman"/>
          <w:sz w:val="24"/>
          <w:szCs w:val="24"/>
        </w:rPr>
        <w:t xml:space="preserve">. Takie rozwiązanie – w </w:t>
      </w:r>
      <w:r w:rsidR="00FA57B9">
        <w:rPr>
          <w:rFonts w:ascii="Times New Roman" w:eastAsia="PT Sans Caption" w:hAnsi="Times New Roman" w:cs="Times New Roman"/>
          <w:sz w:val="24"/>
          <w:szCs w:val="24"/>
        </w:rPr>
        <w:t>kontekście</w:t>
      </w:r>
      <w:r w:rsidRPr="00C71783">
        <w:rPr>
          <w:rFonts w:ascii="Times New Roman" w:eastAsia="PT Sans Caption" w:hAnsi="Times New Roman" w:cs="Times New Roman"/>
          <w:sz w:val="24"/>
          <w:szCs w:val="24"/>
        </w:rPr>
        <w:t xml:space="preserve"> proponowanych i koniecznych zmian w licznych przepisach prawa – zapewni niezbędną publicznoprawną kontrolę nad uprawnieniami i obowiązkami osób</w:t>
      </w:r>
      <w:r w:rsidR="00F42E88">
        <w:rPr>
          <w:rFonts w:ascii="Times New Roman" w:eastAsia="PT Sans Caption" w:hAnsi="Times New Roman" w:cs="Times New Roman"/>
          <w:sz w:val="24"/>
          <w:szCs w:val="24"/>
        </w:rPr>
        <w:t>, które sformaliz</w:t>
      </w:r>
      <w:r w:rsidR="00FA57B9">
        <w:rPr>
          <w:rFonts w:ascii="Times New Roman" w:eastAsia="PT Sans Caption" w:hAnsi="Times New Roman" w:cs="Times New Roman"/>
          <w:sz w:val="24"/>
          <w:szCs w:val="24"/>
        </w:rPr>
        <w:t>ują</w:t>
      </w:r>
      <w:r w:rsidR="00F42E88">
        <w:rPr>
          <w:rFonts w:ascii="Times New Roman" w:eastAsia="PT Sans Caption" w:hAnsi="Times New Roman" w:cs="Times New Roman"/>
          <w:sz w:val="24"/>
          <w:szCs w:val="24"/>
        </w:rPr>
        <w:t xml:space="preserve"> swoje związki</w:t>
      </w:r>
      <w:r w:rsidRPr="00C71783">
        <w:rPr>
          <w:rFonts w:ascii="Times New Roman" w:eastAsia="PT Sans Caption" w:hAnsi="Times New Roman" w:cs="Times New Roman"/>
          <w:sz w:val="24"/>
          <w:szCs w:val="24"/>
        </w:rPr>
        <w:t xml:space="preserve">. Pozostawanie </w:t>
      </w:r>
      <w:r w:rsidR="00C4335C">
        <w:rPr>
          <w:rFonts w:ascii="Times New Roman" w:eastAsia="PT Sans Caption" w:hAnsi="Times New Roman" w:cs="Times New Roman"/>
          <w:sz w:val="24"/>
          <w:szCs w:val="24"/>
        </w:rPr>
        <w:t xml:space="preserve">stroną </w:t>
      </w:r>
      <w:r w:rsidR="00C4335C" w:rsidRPr="00C4335C">
        <w:rPr>
          <w:rFonts w:ascii="Times New Roman" w:eastAsia="PT Sans Caption" w:hAnsi="Times New Roman" w:cs="Times New Roman"/>
          <w:bCs/>
          <w:sz w:val="24"/>
          <w:szCs w:val="24"/>
        </w:rPr>
        <w:t>umowy o wspólnym pożyciu</w:t>
      </w:r>
      <w:r w:rsidRPr="00C71783">
        <w:rPr>
          <w:rFonts w:ascii="Times New Roman" w:eastAsia="PT Sans Caption" w:hAnsi="Times New Roman" w:cs="Times New Roman"/>
          <w:sz w:val="24"/>
          <w:szCs w:val="24"/>
        </w:rPr>
        <w:t xml:space="preserve"> stanowi</w:t>
      </w:r>
      <w:r w:rsidR="002452AE" w:rsidRPr="00C71783">
        <w:rPr>
          <w:rFonts w:ascii="Times New Roman" w:eastAsia="PT Sans Caption" w:hAnsi="Times New Roman" w:cs="Times New Roman"/>
          <w:sz w:val="24"/>
          <w:szCs w:val="24"/>
        </w:rPr>
        <w:t>ć będzie</w:t>
      </w:r>
      <w:r w:rsidRPr="00C71783">
        <w:rPr>
          <w:rFonts w:ascii="Times New Roman" w:eastAsia="PT Sans Caption" w:hAnsi="Times New Roman" w:cs="Times New Roman"/>
          <w:sz w:val="24"/>
          <w:szCs w:val="24"/>
        </w:rPr>
        <w:t xml:space="preserve"> przeszkodę w zawarciu małżeństwa z inną osobą</w:t>
      </w:r>
      <w:r w:rsidR="0067288A">
        <w:rPr>
          <w:rFonts w:ascii="Times New Roman" w:eastAsia="PT Sans Caption" w:hAnsi="Times New Roman" w:cs="Times New Roman"/>
          <w:sz w:val="24"/>
          <w:szCs w:val="24"/>
        </w:rPr>
        <w:t xml:space="preserve">. </w:t>
      </w:r>
      <w:r w:rsidRPr="00C71783">
        <w:rPr>
          <w:rFonts w:ascii="Times New Roman" w:eastAsia="PT Sans Caption" w:hAnsi="Times New Roman" w:cs="Times New Roman"/>
          <w:sz w:val="24"/>
          <w:szCs w:val="24"/>
        </w:rPr>
        <w:t>Jednocześnie liczne przepisy szczególne i wykonawcze wymaga</w:t>
      </w:r>
      <w:r w:rsidR="00C06832">
        <w:rPr>
          <w:rFonts w:ascii="Times New Roman" w:eastAsia="PT Sans Caption" w:hAnsi="Times New Roman" w:cs="Times New Roman"/>
          <w:sz w:val="24"/>
          <w:szCs w:val="24"/>
        </w:rPr>
        <w:t>ć</w:t>
      </w:r>
      <w:r w:rsidR="00F42E88">
        <w:rPr>
          <w:rFonts w:ascii="Times New Roman" w:eastAsia="PT Sans Caption" w:hAnsi="Times New Roman" w:cs="Times New Roman"/>
          <w:sz w:val="24"/>
          <w:szCs w:val="24"/>
        </w:rPr>
        <w:t xml:space="preserve"> będą</w:t>
      </w:r>
      <w:r w:rsidRPr="00C71783">
        <w:rPr>
          <w:rFonts w:ascii="Times New Roman" w:eastAsia="PT Sans Caption" w:hAnsi="Times New Roman" w:cs="Times New Roman"/>
          <w:sz w:val="24"/>
          <w:szCs w:val="24"/>
        </w:rPr>
        <w:t xml:space="preserve"> w określonych sytuacjach</w:t>
      </w:r>
      <w:r w:rsidR="00C06832">
        <w:rPr>
          <w:rFonts w:ascii="Times New Roman" w:eastAsia="PT Sans Caption" w:hAnsi="Times New Roman" w:cs="Times New Roman"/>
          <w:sz w:val="24"/>
          <w:szCs w:val="24"/>
        </w:rPr>
        <w:t xml:space="preserve"> od stron umowy o wspólnym pożyciu – osób posiadających status osoby najbliższej w związku</w:t>
      </w:r>
      <w:r w:rsidR="00FA57B9">
        <w:rPr>
          <w:rFonts w:ascii="Times New Roman" w:eastAsia="PT Sans Caption" w:hAnsi="Times New Roman" w:cs="Times New Roman"/>
          <w:sz w:val="24"/>
          <w:szCs w:val="24"/>
        </w:rPr>
        <w:t>,</w:t>
      </w:r>
      <w:r w:rsidRPr="00C71783">
        <w:rPr>
          <w:rFonts w:ascii="Times New Roman" w:eastAsia="PT Sans Caption" w:hAnsi="Times New Roman" w:cs="Times New Roman"/>
          <w:sz w:val="24"/>
          <w:szCs w:val="24"/>
        </w:rPr>
        <w:t xml:space="preserve"> przedstawienia dowodu potwierdzającego możliwość skorzystania z danego uprawnienia.</w:t>
      </w:r>
    </w:p>
    <w:p w14:paraId="62628EBE" w14:textId="77777777" w:rsidR="00217D6D" w:rsidRDefault="00217D6D" w:rsidP="009A377C">
      <w:pPr>
        <w:spacing w:line="360" w:lineRule="auto"/>
        <w:jc w:val="both"/>
        <w:rPr>
          <w:rFonts w:ascii="Times New Roman" w:eastAsia="PT Sans Caption" w:hAnsi="Times New Roman" w:cs="Times New Roman"/>
          <w:sz w:val="24"/>
          <w:szCs w:val="24"/>
        </w:rPr>
      </w:pPr>
    </w:p>
    <w:p w14:paraId="5A5D22BC" w14:textId="160B61DE" w:rsidR="00672C98" w:rsidRDefault="00C06832" w:rsidP="009A377C">
      <w:pPr>
        <w:spacing w:line="360" w:lineRule="auto"/>
        <w:jc w:val="both"/>
        <w:rPr>
          <w:rFonts w:ascii="Times New Roman" w:eastAsia="PT Sans Caption" w:hAnsi="Times New Roman" w:cs="Times New Roman"/>
          <w:sz w:val="24"/>
          <w:szCs w:val="24"/>
        </w:rPr>
      </w:pPr>
      <w:r>
        <w:rPr>
          <w:rFonts w:ascii="Times New Roman" w:eastAsia="PT Sans Caption" w:hAnsi="Times New Roman" w:cs="Times New Roman"/>
          <w:sz w:val="24"/>
          <w:szCs w:val="24"/>
        </w:rPr>
        <w:t>Będzie to możliwe</w:t>
      </w:r>
      <w:r w:rsidR="00FA57B9">
        <w:rPr>
          <w:rFonts w:ascii="Times New Roman" w:eastAsia="PT Sans Caption" w:hAnsi="Times New Roman" w:cs="Times New Roman"/>
          <w:sz w:val="24"/>
          <w:szCs w:val="24"/>
        </w:rPr>
        <w:t>,</w:t>
      </w:r>
      <w:r w:rsidR="00320469">
        <w:rPr>
          <w:rFonts w:ascii="Times New Roman" w:eastAsia="PT Sans Caption" w:hAnsi="Times New Roman" w:cs="Times New Roman"/>
          <w:sz w:val="24"/>
          <w:szCs w:val="24"/>
        </w:rPr>
        <w:t xml:space="preserve"> ponieważ</w:t>
      </w:r>
      <w:r>
        <w:rPr>
          <w:rFonts w:ascii="Times New Roman" w:eastAsia="PT Sans Caption" w:hAnsi="Times New Roman" w:cs="Times New Roman"/>
          <w:sz w:val="24"/>
          <w:szCs w:val="24"/>
        </w:rPr>
        <w:t xml:space="preserve"> k</w:t>
      </w:r>
      <w:r w:rsidRPr="00C71783">
        <w:rPr>
          <w:rFonts w:ascii="Times New Roman" w:eastAsia="PT Sans Caption" w:hAnsi="Times New Roman" w:cs="Times New Roman"/>
          <w:sz w:val="24"/>
          <w:szCs w:val="24"/>
        </w:rPr>
        <w:t xml:space="preserve">ierownik urzędu stanu cywilnego </w:t>
      </w:r>
      <w:r w:rsidR="002452AE" w:rsidRPr="00C71783">
        <w:rPr>
          <w:rFonts w:ascii="Times New Roman" w:eastAsia="PT Sans Caption" w:hAnsi="Times New Roman" w:cs="Times New Roman"/>
          <w:sz w:val="24"/>
          <w:szCs w:val="24"/>
        </w:rPr>
        <w:t>będzie</w:t>
      </w:r>
      <w:r>
        <w:rPr>
          <w:rFonts w:ascii="Times New Roman" w:eastAsia="PT Sans Caption" w:hAnsi="Times New Roman" w:cs="Times New Roman"/>
          <w:sz w:val="24"/>
          <w:szCs w:val="24"/>
        </w:rPr>
        <w:t xml:space="preserve"> </w:t>
      </w:r>
      <w:r w:rsidR="00320469">
        <w:rPr>
          <w:rFonts w:ascii="Times New Roman" w:eastAsia="PT Sans Caption" w:hAnsi="Times New Roman" w:cs="Times New Roman"/>
          <w:sz w:val="24"/>
          <w:szCs w:val="24"/>
        </w:rPr>
        <w:t xml:space="preserve">rejestrował status osoby najbliższej w związku w </w:t>
      </w:r>
      <w:r w:rsidR="00320469" w:rsidRPr="00320469">
        <w:rPr>
          <w:rFonts w:ascii="Times New Roman" w:eastAsia="PT Sans Caption" w:hAnsi="Times New Roman" w:cs="Times New Roman"/>
          <w:sz w:val="24"/>
          <w:szCs w:val="24"/>
        </w:rPr>
        <w:t>rejestrze stanu cywilnego</w:t>
      </w:r>
      <w:r w:rsidR="00320469">
        <w:rPr>
          <w:rFonts w:ascii="Times New Roman" w:eastAsia="PT Sans Caption" w:hAnsi="Times New Roman" w:cs="Times New Roman"/>
          <w:sz w:val="24"/>
          <w:szCs w:val="24"/>
        </w:rPr>
        <w:t xml:space="preserve"> gdzie prowadzony będzie odrębny</w:t>
      </w:r>
      <w:r w:rsidR="00320469" w:rsidRPr="00320469">
        <w:rPr>
          <w:rFonts w:ascii="Times New Roman" w:eastAsia="PT Sans Caption" w:hAnsi="Times New Roman" w:cs="Times New Roman"/>
          <w:sz w:val="24"/>
          <w:szCs w:val="24"/>
        </w:rPr>
        <w:t xml:space="preserve"> rejestr osób najbliższych w związku</w:t>
      </w:r>
      <w:r w:rsidR="00320469">
        <w:rPr>
          <w:rFonts w:ascii="Times New Roman" w:eastAsia="PT Sans Caption" w:hAnsi="Times New Roman" w:cs="Times New Roman"/>
          <w:sz w:val="24"/>
          <w:szCs w:val="24"/>
        </w:rPr>
        <w:t>.</w:t>
      </w:r>
      <w:r w:rsidR="00320469" w:rsidRPr="00320469">
        <w:rPr>
          <w:rFonts w:ascii="Times New Roman" w:eastAsia="PT Sans Caption" w:hAnsi="Times New Roman" w:cs="Times New Roman"/>
          <w:sz w:val="24"/>
          <w:szCs w:val="24"/>
        </w:rPr>
        <w:t xml:space="preserve"> </w:t>
      </w:r>
      <w:r w:rsidR="00F42E88">
        <w:rPr>
          <w:rFonts w:ascii="Times New Roman" w:eastAsia="PT Sans Caption" w:hAnsi="Times New Roman" w:cs="Times New Roman"/>
          <w:sz w:val="24"/>
          <w:szCs w:val="24"/>
        </w:rPr>
        <w:t>Nie b</w:t>
      </w:r>
      <w:r w:rsidR="00FA57B9">
        <w:rPr>
          <w:rFonts w:ascii="Times New Roman" w:eastAsia="PT Sans Caption" w:hAnsi="Times New Roman" w:cs="Times New Roman"/>
          <w:sz w:val="24"/>
          <w:szCs w:val="24"/>
        </w:rPr>
        <w:t>ę</w:t>
      </w:r>
      <w:r w:rsidR="00F42E88">
        <w:rPr>
          <w:rFonts w:ascii="Times New Roman" w:eastAsia="PT Sans Caption" w:hAnsi="Times New Roman" w:cs="Times New Roman"/>
          <w:sz w:val="24"/>
          <w:szCs w:val="24"/>
        </w:rPr>
        <w:t>dzie to jednak odrębny stan stan cywilny potwierdzany aktem stanu cywi</w:t>
      </w:r>
      <w:r w:rsidR="00FA57B9">
        <w:rPr>
          <w:rFonts w:ascii="Times New Roman" w:eastAsia="PT Sans Caption" w:hAnsi="Times New Roman" w:cs="Times New Roman"/>
          <w:sz w:val="24"/>
          <w:szCs w:val="24"/>
        </w:rPr>
        <w:t>l</w:t>
      </w:r>
      <w:r w:rsidR="00F42E88">
        <w:rPr>
          <w:rFonts w:ascii="Times New Roman" w:eastAsia="PT Sans Caption" w:hAnsi="Times New Roman" w:cs="Times New Roman"/>
          <w:sz w:val="24"/>
          <w:szCs w:val="24"/>
        </w:rPr>
        <w:t>nego</w:t>
      </w:r>
      <w:r w:rsidR="00FA57B9">
        <w:rPr>
          <w:rFonts w:ascii="Times New Roman" w:eastAsia="PT Sans Caption" w:hAnsi="Times New Roman" w:cs="Times New Roman"/>
          <w:sz w:val="24"/>
          <w:szCs w:val="24"/>
        </w:rPr>
        <w:t xml:space="preserve">. </w:t>
      </w:r>
      <w:r w:rsidR="002452AE" w:rsidRPr="00C71783">
        <w:rPr>
          <w:rFonts w:ascii="Times New Roman" w:eastAsia="PT Sans Caption" w:hAnsi="Times New Roman" w:cs="Times New Roman"/>
          <w:sz w:val="24"/>
          <w:szCs w:val="24"/>
        </w:rPr>
        <w:t>Projektowane przepisy szczegółowo</w:t>
      </w:r>
      <w:r w:rsidR="00FA57B9">
        <w:rPr>
          <w:rFonts w:ascii="Times New Roman" w:eastAsia="PT Sans Caption" w:hAnsi="Times New Roman" w:cs="Times New Roman"/>
          <w:sz w:val="24"/>
          <w:szCs w:val="24"/>
        </w:rPr>
        <w:t xml:space="preserve"> opisują</w:t>
      </w:r>
      <w:r w:rsidR="002452AE" w:rsidRPr="00C71783">
        <w:rPr>
          <w:rFonts w:ascii="Times New Roman" w:eastAsia="PT Sans Caption" w:hAnsi="Times New Roman" w:cs="Times New Roman"/>
          <w:sz w:val="24"/>
          <w:szCs w:val="24"/>
        </w:rPr>
        <w:t xml:space="preserve"> </w:t>
      </w:r>
      <w:r w:rsidR="00320469">
        <w:rPr>
          <w:rFonts w:ascii="Times New Roman" w:eastAsia="PT Sans Caption" w:hAnsi="Times New Roman" w:cs="Times New Roman"/>
          <w:sz w:val="24"/>
          <w:szCs w:val="24"/>
        </w:rPr>
        <w:t>procedurę wpisu do rejestru</w:t>
      </w:r>
      <w:r w:rsidR="00FA57B9">
        <w:rPr>
          <w:rFonts w:ascii="Times New Roman" w:eastAsia="PT Sans Caption" w:hAnsi="Times New Roman" w:cs="Times New Roman"/>
          <w:sz w:val="24"/>
          <w:szCs w:val="24"/>
        </w:rPr>
        <w:t>,</w:t>
      </w:r>
      <w:r w:rsidR="00320469">
        <w:rPr>
          <w:rFonts w:ascii="Times New Roman" w:eastAsia="PT Sans Caption" w:hAnsi="Times New Roman" w:cs="Times New Roman"/>
          <w:sz w:val="24"/>
          <w:szCs w:val="24"/>
        </w:rPr>
        <w:t xml:space="preserve"> w tym dokumenty zwi</w:t>
      </w:r>
      <w:r w:rsidR="00672C98">
        <w:rPr>
          <w:rFonts w:ascii="Times New Roman" w:eastAsia="PT Sans Caption" w:hAnsi="Times New Roman" w:cs="Times New Roman"/>
          <w:sz w:val="24"/>
          <w:szCs w:val="24"/>
        </w:rPr>
        <w:t>ą</w:t>
      </w:r>
      <w:r w:rsidR="00320469">
        <w:rPr>
          <w:rFonts w:ascii="Times New Roman" w:eastAsia="PT Sans Caption" w:hAnsi="Times New Roman" w:cs="Times New Roman"/>
          <w:sz w:val="24"/>
          <w:szCs w:val="24"/>
        </w:rPr>
        <w:t>zane z rejestracją</w:t>
      </w:r>
      <w:r w:rsidR="002452AE" w:rsidRPr="00C71783">
        <w:rPr>
          <w:rFonts w:ascii="Times New Roman" w:eastAsia="PT Sans Caption" w:hAnsi="Times New Roman" w:cs="Times New Roman"/>
          <w:sz w:val="24"/>
          <w:szCs w:val="24"/>
        </w:rPr>
        <w:t xml:space="preserve">. </w:t>
      </w:r>
      <w:r w:rsidR="00320469">
        <w:rPr>
          <w:rFonts w:ascii="Times New Roman" w:eastAsia="PT Sans Caption" w:hAnsi="Times New Roman" w:cs="Times New Roman"/>
          <w:sz w:val="24"/>
          <w:szCs w:val="24"/>
        </w:rPr>
        <w:t>Podstawą rej</w:t>
      </w:r>
      <w:r w:rsidR="00672C98">
        <w:rPr>
          <w:rFonts w:ascii="Times New Roman" w:eastAsia="PT Sans Caption" w:hAnsi="Times New Roman" w:cs="Times New Roman"/>
          <w:sz w:val="24"/>
          <w:szCs w:val="24"/>
        </w:rPr>
        <w:t>e</w:t>
      </w:r>
      <w:r w:rsidR="00320469">
        <w:rPr>
          <w:rFonts w:ascii="Times New Roman" w:eastAsia="PT Sans Caption" w:hAnsi="Times New Roman" w:cs="Times New Roman"/>
          <w:sz w:val="24"/>
          <w:szCs w:val="24"/>
        </w:rPr>
        <w:t>stracji b</w:t>
      </w:r>
      <w:r w:rsidR="00672C98">
        <w:rPr>
          <w:rFonts w:ascii="Times New Roman" w:eastAsia="PT Sans Caption" w:hAnsi="Times New Roman" w:cs="Times New Roman"/>
          <w:sz w:val="24"/>
          <w:szCs w:val="24"/>
        </w:rPr>
        <w:t>ędą wypisy aktów notarialnych przekazywan</w:t>
      </w:r>
      <w:r w:rsidR="00FA57B9">
        <w:rPr>
          <w:rFonts w:ascii="Times New Roman" w:eastAsia="PT Sans Caption" w:hAnsi="Times New Roman" w:cs="Times New Roman"/>
          <w:sz w:val="24"/>
          <w:szCs w:val="24"/>
        </w:rPr>
        <w:t>e</w:t>
      </w:r>
      <w:r w:rsidR="00672C98">
        <w:rPr>
          <w:rFonts w:ascii="Times New Roman" w:eastAsia="PT Sans Caption" w:hAnsi="Times New Roman" w:cs="Times New Roman"/>
          <w:sz w:val="24"/>
          <w:szCs w:val="24"/>
        </w:rPr>
        <w:t xml:space="preserve"> przez notariusza</w:t>
      </w:r>
      <w:r w:rsidR="00672C98" w:rsidRPr="00672C98">
        <w:rPr>
          <w:rFonts w:ascii="Times New Roman" w:eastAsia="PT Sans Caption" w:hAnsi="Times New Roman" w:cs="Times New Roman"/>
          <w:sz w:val="24"/>
          <w:szCs w:val="24"/>
        </w:rPr>
        <w:t xml:space="preserve"> </w:t>
      </w:r>
      <w:r w:rsidR="00672C98">
        <w:rPr>
          <w:rFonts w:ascii="Times New Roman" w:eastAsia="PT Sans Caption" w:hAnsi="Times New Roman" w:cs="Times New Roman"/>
          <w:sz w:val="24"/>
          <w:szCs w:val="24"/>
        </w:rPr>
        <w:t>do USC właściwego ze względu na miejsce zawarcia umowy.</w:t>
      </w:r>
    </w:p>
    <w:p w14:paraId="3CD64702" w14:textId="77777777" w:rsidR="00217D6D" w:rsidRDefault="00217D6D" w:rsidP="009A377C">
      <w:pPr>
        <w:spacing w:line="360" w:lineRule="auto"/>
        <w:jc w:val="both"/>
        <w:rPr>
          <w:rFonts w:ascii="Times New Roman" w:eastAsia="PT Sans Caption" w:hAnsi="Times New Roman" w:cs="Times New Roman"/>
          <w:sz w:val="24"/>
          <w:szCs w:val="24"/>
        </w:rPr>
      </w:pPr>
    </w:p>
    <w:p w14:paraId="6B64B6A0" w14:textId="735D7572" w:rsidR="00672C98" w:rsidRDefault="00672C98" w:rsidP="009A377C">
      <w:pPr>
        <w:spacing w:line="360" w:lineRule="auto"/>
        <w:jc w:val="both"/>
        <w:rPr>
          <w:rFonts w:ascii="Times New Roman" w:eastAsia="PT Sans Caption" w:hAnsi="Times New Roman" w:cs="Times New Roman"/>
          <w:sz w:val="24"/>
          <w:szCs w:val="24"/>
        </w:rPr>
      </w:pPr>
      <w:r>
        <w:rPr>
          <w:rFonts w:ascii="Times New Roman" w:eastAsia="PT Sans Caption" w:hAnsi="Times New Roman" w:cs="Times New Roman"/>
          <w:sz w:val="24"/>
          <w:szCs w:val="24"/>
        </w:rPr>
        <w:lastRenderedPageBreak/>
        <w:t>W</w:t>
      </w:r>
      <w:r w:rsidRPr="00672C98">
        <w:rPr>
          <w:rFonts w:ascii="Times New Roman" w:eastAsia="PT Sans Caption" w:hAnsi="Times New Roman" w:cs="Times New Roman"/>
          <w:sz w:val="24"/>
          <w:szCs w:val="24"/>
        </w:rPr>
        <w:t xml:space="preserve"> przypadku powzięcia wiadomości o istnieniu okoliczności mogącej stanowić podstawę unieważnienia umowy, kierownik urzędu stanu cywilnego niezwłocznie zawiadamia notariusza, który sporządził umowę o wspólnym pożyciu.</w:t>
      </w:r>
      <w:r>
        <w:rPr>
          <w:rFonts w:ascii="Times New Roman" w:eastAsia="PT Sans Caption" w:hAnsi="Times New Roman" w:cs="Times New Roman"/>
          <w:sz w:val="24"/>
          <w:szCs w:val="24"/>
        </w:rPr>
        <w:t xml:space="preserve"> Jest to jednocześnie równoznaczne z wydaniem przez kierownika USC decyzji odmawiającej czynności rejestracji na podstawie art. 2 ust. 6 PASC.</w:t>
      </w:r>
    </w:p>
    <w:p w14:paraId="06084C16" w14:textId="77777777" w:rsidR="00217D6D" w:rsidRDefault="00217D6D" w:rsidP="009A377C">
      <w:pPr>
        <w:spacing w:line="360" w:lineRule="auto"/>
        <w:jc w:val="both"/>
        <w:rPr>
          <w:rFonts w:ascii="Times New Roman" w:eastAsia="PT Sans Caption" w:hAnsi="Times New Roman" w:cs="Times New Roman"/>
          <w:sz w:val="24"/>
          <w:szCs w:val="24"/>
        </w:rPr>
      </w:pPr>
    </w:p>
    <w:p w14:paraId="0000003C" w14:textId="420538B1" w:rsidR="00A46FD3" w:rsidRPr="00C71783" w:rsidRDefault="00672C98" w:rsidP="009A377C">
      <w:pPr>
        <w:spacing w:line="360" w:lineRule="auto"/>
        <w:jc w:val="both"/>
        <w:rPr>
          <w:rFonts w:ascii="Times New Roman" w:eastAsia="PT Sans Caption" w:hAnsi="Times New Roman" w:cs="Times New Roman"/>
          <w:sz w:val="24"/>
          <w:szCs w:val="24"/>
        </w:rPr>
      </w:pPr>
      <w:r>
        <w:rPr>
          <w:rFonts w:ascii="Times New Roman" w:eastAsia="PT Sans Caption" w:hAnsi="Times New Roman" w:cs="Times New Roman"/>
          <w:sz w:val="24"/>
          <w:szCs w:val="24"/>
        </w:rPr>
        <w:t>Zawierający umowę o wspólnym pożyciu będą zobowiązani wnieść u notariusza opłatę</w:t>
      </w:r>
      <w:r w:rsidRPr="00672C98">
        <w:t xml:space="preserve"> </w:t>
      </w:r>
      <w:r w:rsidRPr="00672C98">
        <w:rPr>
          <w:rFonts w:ascii="Times New Roman" w:eastAsia="PT Sans Caption" w:hAnsi="Times New Roman" w:cs="Times New Roman"/>
          <w:sz w:val="24"/>
          <w:szCs w:val="24"/>
        </w:rPr>
        <w:t>za czynność rejestracji statusu osoby najbliższej w związku w rejestrze stanu cywilnego przez kierownika urzędu stanu cywilnego w kwocie 100 zł</w:t>
      </w:r>
      <w:r>
        <w:rPr>
          <w:rFonts w:ascii="Times New Roman" w:eastAsia="PT Sans Caption" w:hAnsi="Times New Roman" w:cs="Times New Roman"/>
          <w:sz w:val="24"/>
          <w:szCs w:val="24"/>
        </w:rPr>
        <w:t xml:space="preserve"> stanowiąca dochód gminy. </w:t>
      </w:r>
      <w:r w:rsidR="00320469">
        <w:rPr>
          <w:rFonts w:ascii="Times New Roman" w:eastAsia="PT Sans Caption" w:hAnsi="Times New Roman" w:cs="Times New Roman"/>
          <w:sz w:val="24"/>
          <w:szCs w:val="24"/>
        </w:rPr>
        <w:t xml:space="preserve"> </w:t>
      </w:r>
    </w:p>
    <w:p w14:paraId="08A605A8" w14:textId="77777777" w:rsidR="002452AE" w:rsidRPr="00C71783" w:rsidRDefault="002452AE" w:rsidP="009A377C">
      <w:pPr>
        <w:spacing w:line="360" w:lineRule="auto"/>
        <w:jc w:val="both"/>
        <w:rPr>
          <w:rFonts w:ascii="Times New Roman" w:eastAsia="PT Sans Caption" w:hAnsi="Times New Roman" w:cs="Times New Roman"/>
          <w:sz w:val="24"/>
          <w:szCs w:val="24"/>
        </w:rPr>
      </w:pPr>
    </w:p>
    <w:p w14:paraId="3814152C" w14:textId="042373A5" w:rsidR="00165CA7" w:rsidRDefault="00C4335C" w:rsidP="009A377C">
      <w:pPr>
        <w:spacing w:line="360" w:lineRule="auto"/>
        <w:jc w:val="both"/>
        <w:rPr>
          <w:rFonts w:ascii="Times New Roman" w:eastAsia="PT Sans Caption" w:hAnsi="Times New Roman" w:cs="Times New Roman"/>
          <w:sz w:val="24"/>
          <w:szCs w:val="24"/>
        </w:rPr>
      </w:pPr>
      <w:r>
        <w:rPr>
          <w:rFonts w:ascii="Times New Roman" w:eastAsia="PT Sans Caption" w:hAnsi="Times New Roman" w:cs="Times New Roman"/>
          <w:sz w:val="24"/>
          <w:szCs w:val="24"/>
        </w:rPr>
        <w:t>Status osoby najbliższej</w:t>
      </w:r>
      <w:r w:rsidR="00320469">
        <w:rPr>
          <w:rFonts w:ascii="Times New Roman" w:eastAsia="PT Sans Caption" w:hAnsi="Times New Roman" w:cs="Times New Roman"/>
          <w:sz w:val="24"/>
          <w:szCs w:val="24"/>
        </w:rPr>
        <w:t xml:space="preserve"> w zwi</w:t>
      </w:r>
      <w:r w:rsidR="00672C98">
        <w:rPr>
          <w:rFonts w:ascii="Times New Roman" w:eastAsia="PT Sans Caption" w:hAnsi="Times New Roman" w:cs="Times New Roman"/>
          <w:sz w:val="24"/>
          <w:szCs w:val="24"/>
        </w:rPr>
        <w:t>ą</w:t>
      </w:r>
      <w:r w:rsidR="00320469">
        <w:rPr>
          <w:rFonts w:ascii="Times New Roman" w:eastAsia="PT Sans Caption" w:hAnsi="Times New Roman" w:cs="Times New Roman"/>
          <w:sz w:val="24"/>
          <w:szCs w:val="24"/>
        </w:rPr>
        <w:t>zku</w:t>
      </w:r>
      <w:r w:rsidR="002452AE" w:rsidRPr="00C71783">
        <w:rPr>
          <w:rFonts w:ascii="Times New Roman" w:eastAsia="PT Sans Caption" w:hAnsi="Times New Roman" w:cs="Times New Roman"/>
          <w:sz w:val="24"/>
          <w:szCs w:val="24"/>
        </w:rPr>
        <w:t xml:space="preserve"> </w:t>
      </w:r>
      <w:r w:rsidR="00181FAA" w:rsidRPr="00C71783">
        <w:rPr>
          <w:rFonts w:ascii="Times New Roman" w:eastAsia="PT Sans Caption" w:hAnsi="Times New Roman" w:cs="Times New Roman"/>
          <w:sz w:val="24"/>
          <w:szCs w:val="24"/>
        </w:rPr>
        <w:t>będzie ustawał</w:t>
      </w:r>
      <w:r w:rsidR="002452AE" w:rsidRPr="00C71783">
        <w:rPr>
          <w:rFonts w:ascii="Times New Roman" w:eastAsia="PT Sans Caption" w:hAnsi="Times New Roman" w:cs="Times New Roman"/>
          <w:sz w:val="24"/>
          <w:szCs w:val="24"/>
        </w:rPr>
        <w:t xml:space="preserve"> na skutek zawarcia małżeństwa przez osoby pozostające </w:t>
      </w:r>
      <w:r>
        <w:rPr>
          <w:rFonts w:ascii="Times New Roman" w:eastAsia="PT Sans Caption" w:hAnsi="Times New Roman" w:cs="Times New Roman"/>
          <w:sz w:val="24"/>
          <w:szCs w:val="24"/>
        </w:rPr>
        <w:t xml:space="preserve">stronami </w:t>
      </w:r>
      <w:r w:rsidR="008259FD" w:rsidRPr="008259FD">
        <w:rPr>
          <w:rFonts w:ascii="Times New Roman" w:eastAsia="PT Sans Caption" w:hAnsi="Times New Roman" w:cs="Times New Roman"/>
          <w:bCs/>
          <w:sz w:val="24"/>
          <w:szCs w:val="24"/>
        </w:rPr>
        <w:t>umowy o wspólnym pożyciu</w:t>
      </w:r>
      <w:r w:rsidR="002452AE" w:rsidRPr="00C71783">
        <w:rPr>
          <w:rFonts w:ascii="Times New Roman" w:eastAsia="PT Sans Caption" w:hAnsi="Times New Roman" w:cs="Times New Roman"/>
          <w:sz w:val="24"/>
          <w:szCs w:val="24"/>
        </w:rPr>
        <w:t xml:space="preserve"> z mocy prawa, w chwili zawarcia tego małżeństwa. Jest to wyjątek od nowej przeszkody małżeńskiej – pozostawania w </w:t>
      </w:r>
      <w:r w:rsidR="008259FD" w:rsidRPr="008259FD">
        <w:rPr>
          <w:rFonts w:ascii="Times New Roman" w:eastAsia="PT Sans Caption" w:hAnsi="Times New Roman" w:cs="Times New Roman"/>
          <w:bCs/>
          <w:sz w:val="24"/>
          <w:szCs w:val="24"/>
        </w:rPr>
        <w:t>umow</w:t>
      </w:r>
      <w:r w:rsidR="008259FD">
        <w:rPr>
          <w:rFonts w:ascii="Times New Roman" w:eastAsia="PT Sans Caption" w:hAnsi="Times New Roman" w:cs="Times New Roman"/>
          <w:bCs/>
          <w:sz w:val="24"/>
          <w:szCs w:val="24"/>
        </w:rPr>
        <w:t>ie</w:t>
      </w:r>
      <w:r w:rsidR="008259FD" w:rsidRPr="008259FD">
        <w:rPr>
          <w:rFonts w:ascii="Times New Roman" w:eastAsia="PT Sans Caption" w:hAnsi="Times New Roman" w:cs="Times New Roman"/>
          <w:bCs/>
          <w:sz w:val="24"/>
          <w:szCs w:val="24"/>
        </w:rPr>
        <w:t xml:space="preserve"> o wspólnym pożyciu</w:t>
      </w:r>
      <w:r w:rsidR="002452AE" w:rsidRPr="00C71783">
        <w:rPr>
          <w:rFonts w:ascii="Times New Roman" w:eastAsia="PT Sans Caption" w:hAnsi="Times New Roman" w:cs="Times New Roman"/>
          <w:sz w:val="24"/>
          <w:szCs w:val="24"/>
        </w:rPr>
        <w:t xml:space="preserve">. Związek małżeński </w:t>
      </w:r>
      <w:r w:rsidR="00181FAA" w:rsidRPr="00C71783">
        <w:rPr>
          <w:rFonts w:ascii="Times New Roman" w:eastAsia="PT Sans Caption" w:hAnsi="Times New Roman" w:cs="Times New Roman"/>
          <w:sz w:val="24"/>
          <w:szCs w:val="24"/>
        </w:rPr>
        <w:t xml:space="preserve">będzie więc </w:t>
      </w:r>
      <w:r w:rsidR="002452AE" w:rsidRPr="00C71783">
        <w:rPr>
          <w:rFonts w:ascii="Times New Roman" w:eastAsia="PT Sans Caption" w:hAnsi="Times New Roman" w:cs="Times New Roman"/>
          <w:sz w:val="24"/>
          <w:szCs w:val="24"/>
        </w:rPr>
        <w:t>można więc zawrzeć tylko z osobą, z którą pozosta</w:t>
      </w:r>
      <w:r w:rsidR="00181FAA" w:rsidRPr="00C71783">
        <w:rPr>
          <w:rFonts w:ascii="Times New Roman" w:eastAsia="PT Sans Caption" w:hAnsi="Times New Roman" w:cs="Times New Roman"/>
          <w:sz w:val="24"/>
          <w:szCs w:val="24"/>
        </w:rPr>
        <w:t>wać</w:t>
      </w:r>
      <w:r w:rsidR="002452AE" w:rsidRPr="00C71783">
        <w:rPr>
          <w:rFonts w:ascii="Times New Roman" w:eastAsia="PT Sans Caption" w:hAnsi="Times New Roman" w:cs="Times New Roman"/>
          <w:sz w:val="24"/>
          <w:szCs w:val="24"/>
        </w:rPr>
        <w:t xml:space="preserve"> się </w:t>
      </w:r>
      <w:r w:rsidR="00181FAA" w:rsidRPr="00C71783">
        <w:rPr>
          <w:rFonts w:ascii="Times New Roman" w:eastAsia="PT Sans Caption" w:hAnsi="Times New Roman" w:cs="Times New Roman"/>
          <w:sz w:val="24"/>
          <w:szCs w:val="24"/>
        </w:rPr>
        <w:t xml:space="preserve">będzie </w:t>
      </w:r>
      <w:r w:rsidR="002452AE" w:rsidRPr="00C71783">
        <w:rPr>
          <w:rFonts w:ascii="Times New Roman" w:eastAsia="PT Sans Caption" w:hAnsi="Times New Roman" w:cs="Times New Roman"/>
          <w:sz w:val="24"/>
          <w:szCs w:val="24"/>
        </w:rPr>
        <w:t xml:space="preserve">w </w:t>
      </w:r>
      <w:r w:rsidR="008259FD" w:rsidRPr="008259FD">
        <w:rPr>
          <w:rFonts w:ascii="Times New Roman" w:eastAsia="PT Sans Caption" w:hAnsi="Times New Roman" w:cs="Times New Roman"/>
          <w:bCs/>
          <w:sz w:val="24"/>
          <w:szCs w:val="24"/>
        </w:rPr>
        <w:t>umow</w:t>
      </w:r>
      <w:r w:rsidR="008259FD">
        <w:rPr>
          <w:rFonts w:ascii="Times New Roman" w:eastAsia="PT Sans Caption" w:hAnsi="Times New Roman" w:cs="Times New Roman"/>
          <w:bCs/>
          <w:sz w:val="24"/>
          <w:szCs w:val="24"/>
        </w:rPr>
        <w:t>ie</w:t>
      </w:r>
      <w:r w:rsidR="008259FD" w:rsidRPr="008259FD">
        <w:rPr>
          <w:rFonts w:ascii="Times New Roman" w:eastAsia="PT Sans Caption" w:hAnsi="Times New Roman" w:cs="Times New Roman"/>
          <w:bCs/>
          <w:sz w:val="24"/>
          <w:szCs w:val="24"/>
        </w:rPr>
        <w:t xml:space="preserve"> o wspólnym pożyciu</w:t>
      </w:r>
      <w:r w:rsidR="002452AE" w:rsidRPr="00C71783">
        <w:rPr>
          <w:rFonts w:ascii="Times New Roman" w:eastAsia="PT Sans Caption" w:hAnsi="Times New Roman" w:cs="Times New Roman"/>
          <w:sz w:val="24"/>
          <w:szCs w:val="24"/>
        </w:rPr>
        <w:t xml:space="preserve">, a nie z inną osobą. </w:t>
      </w:r>
      <w:r w:rsidR="00672C98">
        <w:rPr>
          <w:rFonts w:ascii="Times New Roman" w:eastAsia="PT Sans Caption" w:hAnsi="Times New Roman" w:cs="Times New Roman"/>
          <w:sz w:val="24"/>
          <w:szCs w:val="24"/>
        </w:rPr>
        <w:t>Nadto</w:t>
      </w:r>
      <w:r w:rsidR="00F42E88">
        <w:rPr>
          <w:rFonts w:ascii="Times New Roman" w:eastAsia="PT Sans Caption" w:hAnsi="Times New Roman" w:cs="Times New Roman"/>
          <w:sz w:val="24"/>
          <w:szCs w:val="24"/>
        </w:rPr>
        <w:t>,</w:t>
      </w:r>
      <w:r w:rsidR="00672C98">
        <w:rPr>
          <w:rFonts w:ascii="Times New Roman" w:eastAsia="PT Sans Caption" w:hAnsi="Times New Roman" w:cs="Times New Roman"/>
          <w:sz w:val="24"/>
          <w:szCs w:val="24"/>
        </w:rPr>
        <w:t xml:space="preserve"> </w:t>
      </w:r>
      <w:r w:rsidR="00F42E88">
        <w:rPr>
          <w:rFonts w:ascii="Times New Roman" w:eastAsia="PT Sans Caption" w:hAnsi="Times New Roman" w:cs="Times New Roman"/>
          <w:sz w:val="24"/>
          <w:szCs w:val="24"/>
        </w:rPr>
        <w:t xml:space="preserve">status osoby najbliższej </w:t>
      </w:r>
      <w:r w:rsidR="00FA57B9">
        <w:rPr>
          <w:rFonts w:ascii="Times New Roman" w:eastAsia="PT Sans Caption" w:hAnsi="Times New Roman" w:cs="Times New Roman"/>
          <w:sz w:val="24"/>
          <w:szCs w:val="24"/>
        </w:rPr>
        <w:t xml:space="preserve">w związku </w:t>
      </w:r>
      <w:r w:rsidR="00F42E88">
        <w:rPr>
          <w:rFonts w:ascii="Times New Roman" w:eastAsia="PT Sans Caption" w:hAnsi="Times New Roman" w:cs="Times New Roman"/>
          <w:sz w:val="24"/>
          <w:szCs w:val="24"/>
        </w:rPr>
        <w:t xml:space="preserve">będzie ustawał w przypadku rozwiązania lub unieważnienia umowy o wspólnym pożyciu. </w:t>
      </w:r>
      <w:r w:rsidR="002452AE" w:rsidRPr="00C71783">
        <w:rPr>
          <w:rFonts w:ascii="Times New Roman" w:eastAsia="PT Sans Caption" w:hAnsi="Times New Roman" w:cs="Times New Roman"/>
          <w:sz w:val="24"/>
          <w:szCs w:val="24"/>
        </w:rPr>
        <w:t xml:space="preserve">Kierownik USC </w:t>
      </w:r>
      <w:r w:rsidR="00181FAA" w:rsidRPr="00C71783">
        <w:rPr>
          <w:rFonts w:ascii="Times New Roman" w:eastAsia="PT Sans Caption" w:hAnsi="Times New Roman" w:cs="Times New Roman"/>
          <w:sz w:val="24"/>
          <w:szCs w:val="24"/>
        </w:rPr>
        <w:t xml:space="preserve">będzie w takiej sytuacji </w:t>
      </w:r>
      <w:r w:rsidR="00320469">
        <w:rPr>
          <w:rFonts w:ascii="Times New Roman" w:eastAsia="PT Sans Caption" w:hAnsi="Times New Roman" w:cs="Times New Roman"/>
          <w:sz w:val="24"/>
          <w:szCs w:val="24"/>
        </w:rPr>
        <w:t>odnotowywa</w:t>
      </w:r>
      <w:r w:rsidR="00F42E88">
        <w:rPr>
          <w:rFonts w:ascii="Times New Roman" w:eastAsia="PT Sans Caption" w:hAnsi="Times New Roman" w:cs="Times New Roman"/>
          <w:sz w:val="24"/>
          <w:szCs w:val="24"/>
        </w:rPr>
        <w:t>ł</w:t>
      </w:r>
      <w:r w:rsidR="00320469">
        <w:rPr>
          <w:rFonts w:ascii="Times New Roman" w:eastAsia="PT Sans Caption" w:hAnsi="Times New Roman" w:cs="Times New Roman"/>
          <w:sz w:val="24"/>
          <w:szCs w:val="24"/>
        </w:rPr>
        <w:t xml:space="preserve"> w rej</w:t>
      </w:r>
      <w:r w:rsidR="00672C98">
        <w:rPr>
          <w:rFonts w:ascii="Times New Roman" w:eastAsia="PT Sans Caption" w:hAnsi="Times New Roman" w:cs="Times New Roman"/>
          <w:sz w:val="24"/>
          <w:szCs w:val="24"/>
        </w:rPr>
        <w:t>e</w:t>
      </w:r>
      <w:r w:rsidR="00320469">
        <w:rPr>
          <w:rFonts w:ascii="Times New Roman" w:eastAsia="PT Sans Caption" w:hAnsi="Times New Roman" w:cs="Times New Roman"/>
          <w:sz w:val="24"/>
          <w:szCs w:val="24"/>
        </w:rPr>
        <w:t>strze wszelkie zmiany związane ze statusem osoby najbli</w:t>
      </w:r>
      <w:r w:rsidR="00F42E88">
        <w:rPr>
          <w:rFonts w:ascii="Times New Roman" w:eastAsia="PT Sans Caption" w:hAnsi="Times New Roman" w:cs="Times New Roman"/>
          <w:sz w:val="24"/>
          <w:szCs w:val="24"/>
        </w:rPr>
        <w:t>ż</w:t>
      </w:r>
      <w:r w:rsidR="00320469">
        <w:rPr>
          <w:rFonts w:ascii="Times New Roman" w:eastAsia="PT Sans Caption" w:hAnsi="Times New Roman" w:cs="Times New Roman"/>
          <w:sz w:val="24"/>
          <w:szCs w:val="24"/>
        </w:rPr>
        <w:t>szej</w:t>
      </w:r>
      <w:r w:rsidR="008259FD" w:rsidRPr="008259FD">
        <w:rPr>
          <w:rFonts w:ascii="Times New Roman" w:eastAsia="PT Sans Caption" w:hAnsi="Times New Roman" w:cs="Times New Roman"/>
          <w:sz w:val="24"/>
          <w:szCs w:val="24"/>
        </w:rPr>
        <w:t xml:space="preserve"> </w:t>
      </w:r>
      <w:r w:rsidR="00AD0300">
        <w:rPr>
          <w:rFonts w:ascii="Times New Roman" w:eastAsia="PT Sans Caption" w:hAnsi="Times New Roman" w:cs="Times New Roman"/>
          <w:sz w:val="24"/>
          <w:szCs w:val="24"/>
        </w:rPr>
        <w:t xml:space="preserve">w związku </w:t>
      </w:r>
      <w:r w:rsidR="00F42E88">
        <w:rPr>
          <w:rFonts w:ascii="Times New Roman" w:eastAsia="PT Sans Caption" w:hAnsi="Times New Roman" w:cs="Times New Roman"/>
          <w:sz w:val="24"/>
          <w:szCs w:val="24"/>
        </w:rPr>
        <w:t>na podstawie dokumentów przesyłanych przez sąd lub notariusza</w:t>
      </w:r>
      <w:r w:rsidR="002452AE" w:rsidRPr="00C71783">
        <w:rPr>
          <w:rFonts w:ascii="Times New Roman" w:eastAsia="PT Sans Caption" w:hAnsi="Times New Roman" w:cs="Times New Roman"/>
          <w:sz w:val="24"/>
          <w:szCs w:val="24"/>
        </w:rPr>
        <w:t xml:space="preserve">. </w:t>
      </w:r>
    </w:p>
    <w:p w14:paraId="6AE3E0F3" w14:textId="77777777" w:rsidR="00217D6D" w:rsidRDefault="00217D6D" w:rsidP="009A377C">
      <w:pPr>
        <w:spacing w:line="360" w:lineRule="auto"/>
        <w:jc w:val="both"/>
        <w:rPr>
          <w:rFonts w:ascii="Times New Roman" w:eastAsia="PT Sans Caption" w:hAnsi="Times New Roman" w:cs="Times New Roman"/>
          <w:sz w:val="24"/>
          <w:szCs w:val="24"/>
        </w:rPr>
      </w:pPr>
    </w:p>
    <w:p w14:paraId="31F87485" w14:textId="4B6F7BFA" w:rsidR="00F42E88" w:rsidRPr="00C71783" w:rsidRDefault="00F42E88" w:rsidP="009A377C">
      <w:pPr>
        <w:spacing w:line="360" w:lineRule="auto"/>
        <w:jc w:val="both"/>
        <w:rPr>
          <w:rFonts w:ascii="Times New Roman" w:eastAsia="PT Sans Caption" w:hAnsi="Times New Roman" w:cs="Times New Roman"/>
          <w:sz w:val="24"/>
          <w:szCs w:val="24"/>
        </w:rPr>
      </w:pPr>
      <w:r>
        <w:rPr>
          <w:rFonts w:ascii="Times New Roman" w:eastAsia="PT Sans Caption" w:hAnsi="Times New Roman" w:cs="Times New Roman"/>
          <w:sz w:val="24"/>
          <w:szCs w:val="24"/>
        </w:rPr>
        <w:t>Konsekwencją wprowadzenia instytucji statusu osoby najbliższej w związku do PASC będzie możliwość uzyskiwania w USC zaświadczenia</w:t>
      </w:r>
      <w:r w:rsidRPr="00F42E88">
        <w:rPr>
          <w:rFonts w:ascii="Times New Roman" w:eastAsia="PT Sans Caption" w:hAnsi="Times New Roman" w:cs="Times New Roman"/>
          <w:sz w:val="24"/>
          <w:szCs w:val="24"/>
        </w:rPr>
        <w:t xml:space="preserve"> o statusie osoby najbliższej w związku</w:t>
      </w:r>
      <w:r>
        <w:rPr>
          <w:rFonts w:ascii="Times New Roman" w:eastAsia="PT Sans Caption" w:hAnsi="Times New Roman" w:cs="Times New Roman"/>
          <w:sz w:val="24"/>
          <w:szCs w:val="24"/>
        </w:rPr>
        <w:t>.</w:t>
      </w:r>
    </w:p>
    <w:p w14:paraId="2BAC96BD" w14:textId="77777777" w:rsidR="002452AE" w:rsidRPr="00C71783" w:rsidRDefault="002452AE" w:rsidP="009A377C">
      <w:pPr>
        <w:spacing w:line="360" w:lineRule="auto"/>
        <w:jc w:val="both"/>
        <w:rPr>
          <w:rFonts w:ascii="Times New Roman" w:eastAsia="PT Sans Caption" w:hAnsi="Times New Roman" w:cs="Times New Roman"/>
          <w:sz w:val="24"/>
          <w:szCs w:val="24"/>
        </w:rPr>
      </w:pPr>
    </w:p>
    <w:p w14:paraId="00000044" w14:textId="77777777" w:rsidR="00A46FD3" w:rsidRPr="00C71783" w:rsidRDefault="0026594F" w:rsidP="009A377C">
      <w:pPr>
        <w:spacing w:line="360" w:lineRule="auto"/>
        <w:jc w:val="both"/>
        <w:rPr>
          <w:rFonts w:ascii="Times New Roman" w:eastAsia="PT Sans Caption" w:hAnsi="Times New Roman" w:cs="Times New Roman"/>
          <w:b/>
          <w:sz w:val="24"/>
          <w:szCs w:val="24"/>
        </w:rPr>
      </w:pPr>
      <w:r w:rsidRPr="00C71783">
        <w:rPr>
          <w:rFonts w:ascii="Times New Roman" w:eastAsia="PT Sans Caption" w:hAnsi="Times New Roman" w:cs="Times New Roman"/>
          <w:b/>
          <w:sz w:val="24"/>
          <w:szCs w:val="24"/>
        </w:rPr>
        <w:t>Prawo podatkowe</w:t>
      </w:r>
    </w:p>
    <w:p w14:paraId="00000045" w14:textId="77777777" w:rsidR="00A46FD3" w:rsidRPr="00C71783" w:rsidRDefault="00A46FD3" w:rsidP="009A377C">
      <w:pPr>
        <w:spacing w:line="360" w:lineRule="auto"/>
        <w:jc w:val="both"/>
        <w:rPr>
          <w:rFonts w:ascii="Times New Roman" w:eastAsia="PT Sans Caption" w:hAnsi="Times New Roman" w:cs="Times New Roman"/>
          <w:sz w:val="24"/>
          <w:szCs w:val="24"/>
        </w:rPr>
      </w:pPr>
    </w:p>
    <w:p w14:paraId="21F1F22A" w14:textId="25E33BED" w:rsidR="001252FE" w:rsidRPr="00C71783" w:rsidRDefault="008242EB"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Projekt przewiduje, że </w:t>
      </w:r>
      <w:r w:rsidR="008259FD" w:rsidRPr="008259FD">
        <w:rPr>
          <w:rFonts w:ascii="Times New Roman" w:eastAsia="PT Sans Caption" w:hAnsi="Times New Roman" w:cs="Times New Roman"/>
          <w:sz w:val="24"/>
          <w:szCs w:val="24"/>
        </w:rPr>
        <w:t>stron</w:t>
      </w:r>
      <w:r w:rsidR="008259FD">
        <w:rPr>
          <w:rFonts w:ascii="Times New Roman" w:eastAsia="PT Sans Caption" w:hAnsi="Times New Roman" w:cs="Times New Roman"/>
          <w:sz w:val="24"/>
          <w:szCs w:val="24"/>
        </w:rPr>
        <w:t>y</w:t>
      </w:r>
      <w:r w:rsidR="008259FD" w:rsidRPr="008259FD">
        <w:rPr>
          <w:rFonts w:ascii="Times New Roman" w:eastAsia="PT Sans Caption" w:hAnsi="Times New Roman" w:cs="Times New Roman"/>
          <w:sz w:val="24"/>
          <w:szCs w:val="24"/>
        </w:rPr>
        <w:t xml:space="preserve"> umowy o wspólnym pożyciu</w:t>
      </w:r>
      <w:r w:rsidRPr="00C71783">
        <w:rPr>
          <w:rFonts w:ascii="Times New Roman" w:eastAsia="PT Sans Caption" w:hAnsi="Times New Roman" w:cs="Times New Roman"/>
          <w:sz w:val="24"/>
          <w:szCs w:val="24"/>
        </w:rPr>
        <w:t xml:space="preserve"> będą uprawnione do wspólnego opodatkowania dochodów zgodnie z art. 6 ust. 2 ustawy z dnia 26 lipca 1991 r. o podatku dochodowym od osób fizycznych </w:t>
      </w:r>
      <w:r w:rsidR="008259FD">
        <w:rPr>
          <w:rFonts w:ascii="Times New Roman" w:eastAsia="PT Sans Caption" w:hAnsi="Times New Roman" w:cs="Times New Roman"/>
          <w:sz w:val="24"/>
          <w:szCs w:val="24"/>
        </w:rPr>
        <w:t>(</w:t>
      </w:r>
      <w:r w:rsidRPr="00C71783">
        <w:rPr>
          <w:rFonts w:ascii="Times New Roman" w:eastAsia="PT Sans Caption" w:hAnsi="Times New Roman" w:cs="Times New Roman"/>
          <w:sz w:val="24"/>
          <w:szCs w:val="24"/>
        </w:rPr>
        <w:t>dalej jako: UPDOF</w:t>
      </w:r>
      <w:r w:rsidR="008259FD">
        <w:rPr>
          <w:rFonts w:ascii="Times New Roman" w:eastAsia="PT Sans Caption" w:hAnsi="Times New Roman" w:cs="Times New Roman"/>
          <w:sz w:val="24"/>
          <w:szCs w:val="24"/>
        </w:rPr>
        <w:t>)</w:t>
      </w:r>
      <w:r w:rsidRPr="00C71783">
        <w:rPr>
          <w:rFonts w:ascii="Times New Roman" w:eastAsia="PT Sans Caption" w:hAnsi="Times New Roman" w:cs="Times New Roman"/>
          <w:sz w:val="24"/>
          <w:szCs w:val="24"/>
        </w:rPr>
        <w:t xml:space="preserve">. W celu zapobieżenia nadużywania instytucji </w:t>
      </w:r>
      <w:r w:rsidR="008259FD" w:rsidRPr="008259FD">
        <w:rPr>
          <w:rFonts w:ascii="Times New Roman" w:eastAsia="PT Sans Caption" w:hAnsi="Times New Roman" w:cs="Times New Roman"/>
          <w:bCs/>
          <w:sz w:val="24"/>
          <w:szCs w:val="24"/>
        </w:rPr>
        <w:t>umowy o wspólnym pożyciu</w:t>
      </w:r>
      <w:r w:rsidRPr="00C71783">
        <w:rPr>
          <w:rFonts w:ascii="Times New Roman" w:eastAsia="PT Sans Caption" w:hAnsi="Times New Roman" w:cs="Times New Roman"/>
          <w:sz w:val="24"/>
          <w:szCs w:val="24"/>
        </w:rPr>
        <w:t xml:space="preserve"> wyłącznie dla preferencji podatkowych, dla celów złożenia wspólnego rozliczenia podatkowego </w:t>
      </w:r>
      <w:r w:rsidR="008259FD" w:rsidRPr="008259FD">
        <w:rPr>
          <w:rFonts w:ascii="Times New Roman" w:eastAsia="PT Sans Caption" w:hAnsi="Times New Roman" w:cs="Times New Roman"/>
          <w:sz w:val="24"/>
          <w:szCs w:val="24"/>
        </w:rPr>
        <w:t>stron umowy o wspólnym pożyciu</w:t>
      </w:r>
      <w:r w:rsidRPr="00C71783">
        <w:rPr>
          <w:rFonts w:ascii="Times New Roman" w:eastAsia="PT Sans Caption" w:hAnsi="Times New Roman" w:cs="Times New Roman"/>
          <w:sz w:val="24"/>
          <w:szCs w:val="24"/>
        </w:rPr>
        <w:t xml:space="preserve"> konieczne </w:t>
      </w:r>
      <w:r w:rsidR="001252FE" w:rsidRPr="00C71783">
        <w:rPr>
          <w:rFonts w:ascii="Times New Roman" w:eastAsia="PT Sans Caption" w:hAnsi="Times New Roman" w:cs="Times New Roman"/>
          <w:sz w:val="24"/>
          <w:szCs w:val="24"/>
        </w:rPr>
        <w:t>będzie</w:t>
      </w:r>
      <w:r w:rsidR="008259FD">
        <w:rPr>
          <w:rFonts w:ascii="Times New Roman" w:eastAsia="PT Sans Caption" w:hAnsi="Times New Roman" w:cs="Times New Roman"/>
          <w:sz w:val="24"/>
          <w:szCs w:val="24"/>
        </w:rPr>
        <w:t xml:space="preserve"> pozostawanie w niej</w:t>
      </w:r>
      <w:r w:rsidRPr="00C71783">
        <w:rPr>
          <w:rFonts w:ascii="Times New Roman" w:eastAsia="PT Sans Caption" w:hAnsi="Times New Roman" w:cs="Times New Roman"/>
          <w:sz w:val="24"/>
          <w:szCs w:val="24"/>
        </w:rPr>
        <w:t xml:space="preserve"> </w:t>
      </w:r>
      <w:r w:rsidR="008D2F44" w:rsidRPr="00C71783">
        <w:rPr>
          <w:rFonts w:ascii="Times New Roman" w:eastAsia="PT Sans Caption" w:hAnsi="Times New Roman" w:cs="Times New Roman"/>
          <w:sz w:val="24"/>
          <w:szCs w:val="24"/>
        </w:rPr>
        <w:t xml:space="preserve">oraz w ustroju wspólności majątkowej partnerskiej </w:t>
      </w:r>
      <w:r w:rsidRPr="00C71783">
        <w:rPr>
          <w:rFonts w:ascii="Times New Roman" w:eastAsia="PT Sans Caption" w:hAnsi="Times New Roman" w:cs="Times New Roman"/>
          <w:sz w:val="24"/>
          <w:szCs w:val="24"/>
        </w:rPr>
        <w:t>przez cały rok</w:t>
      </w:r>
      <w:r w:rsidR="008D2F44" w:rsidRPr="00C71783">
        <w:rPr>
          <w:rFonts w:ascii="Times New Roman" w:eastAsia="PT Sans Caption" w:hAnsi="Times New Roman" w:cs="Times New Roman"/>
          <w:sz w:val="24"/>
          <w:szCs w:val="24"/>
        </w:rPr>
        <w:t xml:space="preserve"> podatkowy</w:t>
      </w:r>
      <w:r w:rsidRPr="00C71783">
        <w:rPr>
          <w:rFonts w:ascii="Times New Roman" w:eastAsia="PT Sans Caption" w:hAnsi="Times New Roman" w:cs="Times New Roman"/>
          <w:sz w:val="24"/>
          <w:szCs w:val="24"/>
        </w:rPr>
        <w:t xml:space="preserve">. </w:t>
      </w:r>
    </w:p>
    <w:p w14:paraId="76857635" w14:textId="77777777" w:rsidR="001252FE" w:rsidRPr="00C71783" w:rsidRDefault="001252FE" w:rsidP="009A377C">
      <w:pPr>
        <w:spacing w:line="360" w:lineRule="auto"/>
        <w:jc w:val="both"/>
        <w:rPr>
          <w:rFonts w:ascii="Times New Roman" w:eastAsia="PT Sans Caption" w:hAnsi="Times New Roman" w:cs="Times New Roman"/>
          <w:sz w:val="24"/>
          <w:szCs w:val="24"/>
        </w:rPr>
      </w:pPr>
    </w:p>
    <w:p w14:paraId="00000046" w14:textId="7F892CF5" w:rsidR="00A46FD3" w:rsidRPr="00C71783" w:rsidRDefault="0026594F"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lastRenderedPageBreak/>
        <w:t xml:space="preserve">Projekt zakłada rozszerzenie niektórych zwolnień przedmiotowych od podatku dochodowego od osób fizycznych na </w:t>
      </w:r>
      <w:r w:rsidR="00202105">
        <w:rPr>
          <w:rFonts w:ascii="Times New Roman" w:eastAsia="PT Sans Caption" w:hAnsi="Times New Roman" w:cs="Times New Roman"/>
          <w:sz w:val="24"/>
          <w:szCs w:val="24"/>
        </w:rPr>
        <w:t xml:space="preserve">strony </w:t>
      </w:r>
      <w:r w:rsidR="00202105" w:rsidRPr="00202105">
        <w:rPr>
          <w:rFonts w:ascii="Times New Roman" w:eastAsia="PT Sans Caption" w:hAnsi="Times New Roman" w:cs="Times New Roman"/>
          <w:bCs/>
          <w:sz w:val="24"/>
          <w:szCs w:val="24"/>
        </w:rPr>
        <w:t>umowy o wspólnym pożyciu</w:t>
      </w:r>
      <w:r w:rsidRPr="00C71783">
        <w:rPr>
          <w:rFonts w:ascii="Times New Roman" w:eastAsia="PT Sans Caption" w:hAnsi="Times New Roman" w:cs="Times New Roman"/>
          <w:sz w:val="24"/>
          <w:szCs w:val="24"/>
        </w:rPr>
        <w:t>, jak przykładowo art. 21 ust. 1 pkt 58ab, pkt 59 czy pkt 59b UPDOF.</w:t>
      </w:r>
    </w:p>
    <w:p w14:paraId="6C870911" w14:textId="77777777" w:rsidR="001252FE" w:rsidRPr="00C71783" w:rsidRDefault="001252FE" w:rsidP="009A377C">
      <w:pPr>
        <w:spacing w:line="360" w:lineRule="auto"/>
        <w:jc w:val="both"/>
        <w:rPr>
          <w:rFonts w:ascii="Times New Roman" w:eastAsia="PT Sans Caption" w:hAnsi="Times New Roman" w:cs="Times New Roman"/>
          <w:sz w:val="24"/>
          <w:szCs w:val="24"/>
        </w:rPr>
      </w:pPr>
    </w:p>
    <w:p w14:paraId="45D46C02" w14:textId="5D99FFA3" w:rsidR="001252FE" w:rsidRPr="00C71783" w:rsidRDefault="001252FE" w:rsidP="009A377C">
      <w:pPr>
        <w:spacing w:line="360" w:lineRule="auto"/>
        <w:jc w:val="both"/>
        <w:rPr>
          <w:rFonts w:ascii="Times New Roman" w:eastAsia="PT Sans Caption" w:hAnsi="Times New Roman" w:cs="Times New Roman"/>
          <w:b/>
          <w:sz w:val="24"/>
          <w:szCs w:val="24"/>
          <w:u w:val="single"/>
          <w:lang w:val="pl-PL"/>
        </w:rPr>
      </w:pPr>
      <w:r w:rsidRPr="00C71783">
        <w:rPr>
          <w:rFonts w:ascii="Times New Roman" w:eastAsia="PT Sans Caption" w:hAnsi="Times New Roman" w:cs="Times New Roman"/>
          <w:sz w:val="24"/>
          <w:szCs w:val="24"/>
          <w:lang w:val="pl-PL"/>
        </w:rPr>
        <w:t xml:space="preserve">Zawarcie </w:t>
      </w:r>
      <w:r w:rsidR="00202105" w:rsidRPr="00202105">
        <w:rPr>
          <w:rFonts w:ascii="Times New Roman" w:eastAsia="PT Sans Caption" w:hAnsi="Times New Roman" w:cs="Times New Roman"/>
          <w:bCs/>
          <w:sz w:val="24"/>
          <w:szCs w:val="24"/>
        </w:rPr>
        <w:t>umowy o wspólnym pożyciu</w:t>
      </w:r>
      <w:r w:rsidRPr="00C71783">
        <w:rPr>
          <w:rFonts w:ascii="Times New Roman" w:eastAsia="PT Sans Caption" w:hAnsi="Times New Roman" w:cs="Times New Roman"/>
          <w:sz w:val="24"/>
          <w:szCs w:val="24"/>
          <w:lang w:val="pl-PL"/>
        </w:rPr>
        <w:t xml:space="preserve"> uniemożliwi dokonanie wspólnego rozliczenia z dzieckiem (art. 6 ust. 4d UPDOF </w:t>
      </w:r>
      <w:r w:rsidR="00202105">
        <w:rPr>
          <w:rFonts w:ascii="Times New Roman" w:eastAsia="PT Sans Caption" w:hAnsi="Times New Roman" w:cs="Times New Roman"/>
          <w:sz w:val="24"/>
          <w:szCs w:val="24"/>
          <w:lang w:val="pl-PL"/>
        </w:rPr>
        <w:t>–</w:t>
      </w:r>
      <w:r w:rsidRPr="00C71783">
        <w:rPr>
          <w:rFonts w:ascii="Times New Roman" w:eastAsia="PT Sans Caption" w:hAnsi="Times New Roman" w:cs="Times New Roman"/>
          <w:sz w:val="24"/>
          <w:szCs w:val="24"/>
          <w:lang w:val="pl-PL"/>
        </w:rPr>
        <w:t xml:space="preserve"> rodzic samotnie wychowujący dziecko), gdyż z perspektywy projektu ustawy w momencie zawarcia takie</w:t>
      </w:r>
      <w:r w:rsidR="00202105">
        <w:rPr>
          <w:rFonts w:ascii="Times New Roman" w:eastAsia="PT Sans Caption" w:hAnsi="Times New Roman" w:cs="Times New Roman"/>
          <w:sz w:val="24"/>
          <w:szCs w:val="24"/>
          <w:lang w:val="pl-PL"/>
        </w:rPr>
        <w:t>j umowy</w:t>
      </w:r>
      <w:r w:rsidRPr="00C71783">
        <w:rPr>
          <w:rFonts w:ascii="Times New Roman" w:eastAsia="PT Sans Caption" w:hAnsi="Times New Roman" w:cs="Times New Roman"/>
          <w:sz w:val="24"/>
          <w:szCs w:val="24"/>
          <w:lang w:val="pl-PL"/>
        </w:rPr>
        <w:t xml:space="preserve">, osoba </w:t>
      </w:r>
      <w:r w:rsidR="00202105">
        <w:rPr>
          <w:rFonts w:ascii="Times New Roman" w:eastAsia="PT Sans Caption" w:hAnsi="Times New Roman" w:cs="Times New Roman"/>
          <w:sz w:val="24"/>
          <w:szCs w:val="24"/>
          <w:lang w:val="pl-PL"/>
        </w:rPr>
        <w:t xml:space="preserve">ta </w:t>
      </w:r>
      <w:r w:rsidRPr="00C71783">
        <w:rPr>
          <w:rFonts w:ascii="Times New Roman" w:eastAsia="PT Sans Caption" w:hAnsi="Times New Roman" w:cs="Times New Roman"/>
          <w:sz w:val="24"/>
          <w:szCs w:val="24"/>
          <w:lang w:val="pl-PL"/>
        </w:rPr>
        <w:t xml:space="preserve">przestaje wychowywać samotnie dziecko. Niezależnie natomiast od sposobu rozliczenia majątkowego (wspólnie z drugą </w:t>
      </w:r>
      <w:r w:rsidR="00202105">
        <w:rPr>
          <w:rFonts w:ascii="Times New Roman" w:eastAsia="PT Sans Caption" w:hAnsi="Times New Roman" w:cs="Times New Roman"/>
          <w:sz w:val="24"/>
          <w:szCs w:val="24"/>
          <w:lang w:val="pl-PL"/>
        </w:rPr>
        <w:t>stroną</w:t>
      </w:r>
      <w:r w:rsidRPr="00C71783">
        <w:rPr>
          <w:rFonts w:ascii="Times New Roman" w:eastAsia="PT Sans Caption" w:hAnsi="Times New Roman" w:cs="Times New Roman"/>
          <w:sz w:val="24"/>
          <w:szCs w:val="24"/>
          <w:lang w:val="pl-PL"/>
        </w:rPr>
        <w:t xml:space="preserve"> </w:t>
      </w:r>
      <w:r w:rsidR="00202105" w:rsidRPr="00202105">
        <w:rPr>
          <w:rFonts w:ascii="Times New Roman" w:eastAsia="PT Sans Caption" w:hAnsi="Times New Roman" w:cs="Times New Roman"/>
          <w:bCs/>
          <w:sz w:val="24"/>
          <w:szCs w:val="24"/>
        </w:rPr>
        <w:t>umowy o wspólnym pożyciu</w:t>
      </w:r>
      <w:r w:rsidRPr="00C71783">
        <w:rPr>
          <w:rFonts w:ascii="Times New Roman" w:eastAsia="PT Sans Caption" w:hAnsi="Times New Roman" w:cs="Times New Roman"/>
          <w:sz w:val="24"/>
          <w:szCs w:val="24"/>
          <w:lang w:val="pl-PL"/>
        </w:rPr>
        <w:t xml:space="preserve"> czy oddzielnie), w przypadku posiadania dziecka (co do którego władzę rodzicielską sprawuje jedna z</w:t>
      </w:r>
      <w:r w:rsidR="00297EA0">
        <w:rPr>
          <w:rFonts w:ascii="Times New Roman" w:eastAsia="PT Sans Caption" w:hAnsi="Times New Roman" w:cs="Times New Roman"/>
          <w:sz w:val="24"/>
          <w:szCs w:val="24"/>
          <w:lang w:val="pl-PL"/>
        </w:rPr>
        <w:t>e stron umowy o wspólnym pożyciu</w:t>
      </w:r>
      <w:r w:rsidRPr="00C71783">
        <w:rPr>
          <w:rFonts w:ascii="Times New Roman" w:eastAsia="PT Sans Caption" w:hAnsi="Times New Roman" w:cs="Times New Roman"/>
          <w:sz w:val="24"/>
          <w:szCs w:val="24"/>
          <w:lang w:val="pl-PL"/>
        </w:rPr>
        <w:t>) nadal będzie możliwość skorzystania z ulgi prorodzinnej, o której mowa w art. 27f UPDOF. Taką ulgę będzie m</w:t>
      </w:r>
      <w:r w:rsidR="00FA57B9">
        <w:rPr>
          <w:rFonts w:ascii="Times New Roman" w:eastAsia="PT Sans Caption" w:hAnsi="Times New Roman" w:cs="Times New Roman"/>
          <w:sz w:val="24"/>
          <w:szCs w:val="24"/>
          <w:lang w:val="pl-PL"/>
        </w:rPr>
        <w:t>ó</w:t>
      </w:r>
      <w:r w:rsidRPr="00C71783">
        <w:rPr>
          <w:rFonts w:ascii="Times New Roman" w:eastAsia="PT Sans Caption" w:hAnsi="Times New Roman" w:cs="Times New Roman"/>
          <w:sz w:val="24"/>
          <w:szCs w:val="24"/>
          <w:lang w:val="pl-PL"/>
        </w:rPr>
        <w:t>gł odliczyć od podatku</w:t>
      </w:r>
      <w:r w:rsidR="00202105">
        <w:rPr>
          <w:rFonts w:ascii="Times New Roman" w:eastAsia="PT Sans Caption" w:hAnsi="Times New Roman" w:cs="Times New Roman"/>
          <w:sz w:val="24"/>
          <w:szCs w:val="24"/>
          <w:lang w:val="pl-PL"/>
        </w:rPr>
        <w:t xml:space="preserve"> rodzic będący</w:t>
      </w:r>
      <w:r w:rsidRPr="00C71783">
        <w:rPr>
          <w:rFonts w:ascii="Times New Roman" w:eastAsia="PT Sans Caption" w:hAnsi="Times New Roman" w:cs="Times New Roman"/>
          <w:sz w:val="24"/>
          <w:szCs w:val="24"/>
          <w:lang w:val="pl-PL"/>
        </w:rPr>
        <w:t xml:space="preserve"> </w:t>
      </w:r>
      <w:r w:rsidR="00202105">
        <w:rPr>
          <w:rFonts w:ascii="Times New Roman" w:eastAsia="PT Sans Caption" w:hAnsi="Times New Roman" w:cs="Times New Roman"/>
          <w:sz w:val="24"/>
          <w:szCs w:val="24"/>
          <w:lang w:val="pl-PL"/>
        </w:rPr>
        <w:t>stroną</w:t>
      </w:r>
      <w:r w:rsidRPr="00C71783">
        <w:rPr>
          <w:rFonts w:ascii="Times New Roman" w:eastAsia="PT Sans Caption" w:hAnsi="Times New Roman" w:cs="Times New Roman"/>
          <w:sz w:val="24"/>
          <w:szCs w:val="24"/>
          <w:lang w:val="pl-PL"/>
        </w:rPr>
        <w:t xml:space="preserve"> </w:t>
      </w:r>
      <w:r w:rsidR="00202105" w:rsidRPr="00202105">
        <w:rPr>
          <w:rFonts w:ascii="Times New Roman" w:eastAsia="PT Sans Caption" w:hAnsi="Times New Roman" w:cs="Times New Roman"/>
          <w:bCs/>
          <w:sz w:val="24"/>
          <w:szCs w:val="24"/>
        </w:rPr>
        <w:t>umow</w:t>
      </w:r>
      <w:r w:rsidR="00202105">
        <w:rPr>
          <w:rFonts w:ascii="Times New Roman" w:eastAsia="PT Sans Caption" w:hAnsi="Times New Roman" w:cs="Times New Roman"/>
          <w:bCs/>
          <w:sz w:val="24"/>
          <w:szCs w:val="24"/>
        </w:rPr>
        <w:t>y</w:t>
      </w:r>
      <w:r w:rsidR="00202105" w:rsidRPr="00202105">
        <w:rPr>
          <w:rFonts w:ascii="Times New Roman" w:eastAsia="PT Sans Caption" w:hAnsi="Times New Roman" w:cs="Times New Roman"/>
          <w:bCs/>
          <w:sz w:val="24"/>
          <w:szCs w:val="24"/>
        </w:rPr>
        <w:t xml:space="preserve"> o wspólnym pożyciu</w:t>
      </w:r>
      <w:r w:rsidRPr="00C71783">
        <w:rPr>
          <w:rFonts w:ascii="Times New Roman" w:eastAsia="PT Sans Caption" w:hAnsi="Times New Roman" w:cs="Times New Roman"/>
          <w:sz w:val="24"/>
          <w:szCs w:val="24"/>
          <w:lang w:val="pl-PL"/>
        </w:rPr>
        <w:t>, któr</w:t>
      </w:r>
      <w:r w:rsidR="00FA57B9">
        <w:rPr>
          <w:rFonts w:ascii="Times New Roman" w:eastAsia="PT Sans Caption" w:hAnsi="Times New Roman" w:cs="Times New Roman"/>
          <w:sz w:val="24"/>
          <w:szCs w:val="24"/>
          <w:lang w:val="pl-PL"/>
        </w:rPr>
        <w:t>y</w:t>
      </w:r>
      <w:r w:rsidRPr="00C71783">
        <w:rPr>
          <w:rFonts w:ascii="Times New Roman" w:eastAsia="PT Sans Caption" w:hAnsi="Times New Roman" w:cs="Times New Roman"/>
          <w:sz w:val="24"/>
          <w:szCs w:val="24"/>
          <w:lang w:val="pl-PL"/>
        </w:rPr>
        <w:t xml:space="preserve"> sprawuje władzę rodzicielską nad dzieckiem. </w:t>
      </w:r>
    </w:p>
    <w:p w14:paraId="43FC8FFC" w14:textId="77777777" w:rsidR="001252FE" w:rsidRPr="00C71783" w:rsidRDefault="001252FE" w:rsidP="009A377C">
      <w:pPr>
        <w:spacing w:line="360" w:lineRule="auto"/>
        <w:jc w:val="both"/>
        <w:rPr>
          <w:rFonts w:ascii="Times New Roman" w:eastAsia="PT Sans Caption" w:hAnsi="Times New Roman" w:cs="Times New Roman"/>
          <w:sz w:val="24"/>
          <w:szCs w:val="24"/>
          <w:lang w:val="pl-PL"/>
        </w:rPr>
      </w:pPr>
    </w:p>
    <w:p w14:paraId="4F3AB348" w14:textId="55D238E6" w:rsidR="001252FE" w:rsidRPr="00C71783" w:rsidRDefault="001252FE" w:rsidP="009A377C">
      <w:pPr>
        <w:spacing w:line="360" w:lineRule="auto"/>
        <w:jc w:val="both"/>
        <w:rPr>
          <w:rFonts w:ascii="Times New Roman" w:eastAsia="PT Sans Caption" w:hAnsi="Times New Roman" w:cs="Times New Roman"/>
          <w:b/>
          <w:sz w:val="24"/>
          <w:szCs w:val="24"/>
          <w:lang w:val="pl-PL"/>
        </w:rPr>
      </w:pPr>
      <w:r w:rsidRPr="00C71783">
        <w:rPr>
          <w:rFonts w:ascii="Times New Roman" w:eastAsia="PT Sans Caption" w:hAnsi="Times New Roman" w:cs="Times New Roman"/>
          <w:sz w:val="24"/>
          <w:szCs w:val="24"/>
          <w:lang w:val="pl-PL"/>
        </w:rPr>
        <w:t>Na podstawie art. 45b konieczna będzie zmiana rozporządzeń Ministra Finansów i określenie nowych wzorów dla:</w:t>
      </w:r>
    </w:p>
    <w:p w14:paraId="19FCA2CB" w14:textId="77777777" w:rsidR="001252FE" w:rsidRPr="00C71783" w:rsidRDefault="001252FE" w:rsidP="009A377C">
      <w:pPr>
        <w:numPr>
          <w:ilvl w:val="0"/>
          <w:numId w:val="9"/>
        </w:numPr>
        <w:spacing w:line="360" w:lineRule="auto"/>
        <w:jc w:val="both"/>
        <w:rPr>
          <w:rFonts w:ascii="Times New Roman" w:eastAsia="PT Sans Caption" w:hAnsi="Times New Roman" w:cs="Times New Roman"/>
          <w:b/>
          <w:sz w:val="24"/>
          <w:szCs w:val="24"/>
          <w:lang w:val="pl-PL"/>
        </w:rPr>
      </w:pPr>
      <w:r w:rsidRPr="00C71783">
        <w:rPr>
          <w:rFonts w:ascii="Times New Roman" w:eastAsia="PT Sans Caption" w:hAnsi="Times New Roman" w:cs="Times New Roman"/>
          <w:sz w:val="24"/>
          <w:szCs w:val="24"/>
          <w:lang w:val="pl-PL"/>
        </w:rPr>
        <w:t>Oświadczeń/wniosków: PIT-2, PIT-2A, PIT-2K, PIT-3</w:t>
      </w:r>
    </w:p>
    <w:p w14:paraId="0BFE0870" w14:textId="77777777" w:rsidR="001252FE" w:rsidRPr="00C71783" w:rsidRDefault="001252FE" w:rsidP="009A377C">
      <w:pPr>
        <w:numPr>
          <w:ilvl w:val="0"/>
          <w:numId w:val="9"/>
        </w:numPr>
        <w:spacing w:line="360" w:lineRule="auto"/>
        <w:jc w:val="both"/>
        <w:rPr>
          <w:rFonts w:ascii="Times New Roman" w:eastAsia="PT Sans Caption" w:hAnsi="Times New Roman" w:cs="Times New Roman"/>
          <w:b/>
          <w:sz w:val="24"/>
          <w:szCs w:val="24"/>
          <w:lang w:val="pl-PL"/>
        </w:rPr>
      </w:pPr>
      <w:r w:rsidRPr="00C71783">
        <w:rPr>
          <w:rFonts w:ascii="Times New Roman" w:eastAsia="PT Sans Caption" w:hAnsi="Times New Roman" w:cs="Times New Roman"/>
          <w:sz w:val="24"/>
          <w:szCs w:val="24"/>
          <w:lang w:val="pl-PL"/>
        </w:rPr>
        <w:t>Deklaracji rocznej PIT-8AR</w:t>
      </w:r>
    </w:p>
    <w:p w14:paraId="11659629" w14:textId="32527A70" w:rsidR="003A3AD9" w:rsidRPr="00C71783" w:rsidRDefault="001252FE" w:rsidP="009A377C">
      <w:pPr>
        <w:numPr>
          <w:ilvl w:val="0"/>
          <w:numId w:val="9"/>
        </w:numPr>
        <w:spacing w:line="360" w:lineRule="auto"/>
        <w:jc w:val="both"/>
        <w:rPr>
          <w:rFonts w:ascii="Times New Roman" w:eastAsia="PT Sans Caption" w:hAnsi="Times New Roman" w:cs="Times New Roman"/>
          <w:sz w:val="24"/>
          <w:szCs w:val="24"/>
          <w:lang w:val="pl-PL"/>
        </w:rPr>
      </w:pPr>
      <w:r w:rsidRPr="00C71783">
        <w:rPr>
          <w:rFonts w:ascii="Times New Roman" w:eastAsia="PT Sans Caption" w:hAnsi="Times New Roman" w:cs="Times New Roman"/>
          <w:sz w:val="24"/>
          <w:szCs w:val="24"/>
          <w:lang w:val="pl-PL"/>
        </w:rPr>
        <w:t xml:space="preserve">Zeznania o wysokości osiągniętego dochodu PIT-36, PIT-37, Informacji PIT-D, PIT/M, PIT/O, PIT/ZG, PIT/IP, PIT/WZ, </w:t>
      </w:r>
    </w:p>
    <w:p w14:paraId="279C47ED" w14:textId="77777777" w:rsidR="00202105" w:rsidRDefault="00202105" w:rsidP="009A377C">
      <w:pPr>
        <w:spacing w:line="360" w:lineRule="auto"/>
        <w:jc w:val="both"/>
        <w:rPr>
          <w:rFonts w:ascii="Times New Roman" w:eastAsia="PT Sans Caption" w:hAnsi="Times New Roman" w:cs="Times New Roman"/>
          <w:sz w:val="24"/>
          <w:szCs w:val="24"/>
          <w:lang w:val="pl-PL"/>
        </w:rPr>
      </w:pPr>
    </w:p>
    <w:p w14:paraId="68159DD1" w14:textId="212FFC2C" w:rsidR="003A3AD9" w:rsidRPr="00C71783" w:rsidRDefault="003A3AD9" w:rsidP="009A377C">
      <w:pPr>
        <w:spacing w:line="360" w:lineRule="auto"/>
        <w:jc w:val="both"/>
        <w:rPr>
          <w:rFonts w:ascii="Times New Roman" w:eastAsia="PT Sans Caption" w:hAnsi="Times New Roman" w:cs="Times New Roman"/>
          <w:sz w:val="24"/>
          <w:szCs w:val="24"/>
          <w:lang w:val="pl-PL"/>
        </w:rPr>
      </w:pPr>
      <w:r w:rsidRPr="00C71783">
        <w:rPr>
          <w:rFonts w:ascii="Times New Roman" w:eastAsia="PT Sans Caption" w:hAnsi="Times New Roman" w:cs="Times New Roman"/>
          <w:sz w:val="24"/>
          <w:szCs w:val="24"/>
          <w:lang w:val="pl-PL"/>
        </w:rPr>
        <w:t>Ogólne zasady opodatkowania podatkiem dochodowym od osób fizycznych zostały określone w projektowanych</w:t>
      </w:r>
      <w:r w:rsidR="00FA57B9">
        <w:rPr>
          <w:rFonts w:ascii="Times New Roman" w:eastAsia="PT Sans Caption" w:hAnsi="Times New Roman" w:cs="Times New Roman"/>
          <w:sz w:val="24"/>
          <w:szCs w:val="24"/>
          <w:lang w:val="pl-PL"/>
        </w:rPr>
        <w:t xml:space="preserve"> w</w:t>
      </w:r>
      <w:r w:rsidRPr="00C71783">
        <w:rPr>
          <w:rFonts w:ascii="Times New Roman" w:eastAsia="PT Sans Caption" w:hAnsi="Times New Roman" w:cs="Times New Roman"/>
          <w:sz w:val="24"/>
          <w:szCs w:val="24"/>
          <w:lang w:val="pl-PL"/>
        </w:rPr>
        <w:t xml:space="preserve"> zmianach do UPDOF, w stosunku do której z dnia 20 listopada 1998 r. o zryczałtowanym podatku dochodowym od niektórych przychodów osiąganych przez osoby fizyczne jest wyjątkiem, określającym uproszczone formy opodatkowania, stanowiącym lex </w:t>
      </w:r>
      <w:proofErr w:type="spellStart"/>
      <w:r w:rsidRPr="00C71783">
        <w:rPr>
          <w:rFonts w:ascii="Times New Roman" w:eastAsia="PT Sans Caption" w:hAnsi="Times New Roman" w:cs="Times New Roman"/>
          <w:sz w:val="24"/>
          <w:szCs w:val="24"/>
          <w:lang w:val="pl-PL"/>
        </w:rPr>
        <w:t>specialis</w:t>
      </w:r>
      <w:proofErr w:type="spellEnd"/>
      <w:r w:rsidRPr="00C71783">
        <w:rPr>
          <w:rFonts w:ascii="Times New Roman" w:eastAsia="PT Sans Caption" w:hAnsi="Times New Roman" w:cs="Times New Roman"/>
          <w:sz w:val="24"/>
          <w:szCs w:val="24"/>
          <w:lang w:val="pl-PL"/>
        </w:rPr>
        <w:t xml:space="preserve">. </w:t>
      </w:r>
    </w:p>
    <w:p w14:paraId="5957CD07" w14:textId="77777777" w:rsidR="003A3AD9" w:rsidRPr="00C71783" w:rsidRDefault="003A3AD9" w:rsidP="009A377C">
      <w:pPr>
        <w:spacing w:line="360" w:lineRule="auto"/>
        <w:jc w:val="both"/>
        <w:rPr>
          <w:rFonts w:ascii="Times New Roman" w:eastAsia="PT Sans Caption" w:hAnsi="Times New Roman" w:cs="Times New Roman"/>
          <w:sz w:val="24"/>
          <w:szCs w:val="24"/>
          <w:lang w:val="pl-PL"/>
        </w:rPr>
      </w:pPr>
    </w:p>
    <w:p w14:paraId="090159B1" w14:textId="483D319D" w:rsidR="003A3AD9" w:rsidRPr="00C71783" w:rsidRDefault="003A3AD9" w:rsidP="009A377C">
      <w:pPr>
        <w:spacing w:line="360" w:lineRule="auto"/>
        <w:jc w:val="both"/>
        <w:rPr>
          <w:rFonts w:ascii="Times New Roman" w:eastAsia="PT Sans Caption" w:hAnsi="Times New Roman" w:cs="Times New Roman"/>
          <w:sz w:val="24"/>
          <w:szCs w:val="24"/>
          <w:lang w:val="pl-PL"/>
        </w:rPr>
      </w:pPr>
      <w:r w:rsidRPr="00C71783">
        <w:rPr>
          <w:rFonts w:ascii="Times New Roman" w:eastAsia="PT Sans Caption" w:hAnsi="Times New Roman" w:cs="Times New Roman"/>
          <w:sz w:val="24"/>
          <w:szCs w:val="24"/>
          <w:lang w:val="pl-PL"/>
        </w:rPr>
        <w:t xml:space="preserve">Podatnicy osiągający przychody z działalności gospodarczej oraz przychody z innych źródeł, o których mowa w art. 20 ust. 1c UPDOF opodatkowani są zgodnie z podatkiem dochodowym na zasadach ogólnych, chyba że złożą wniosek do właściwego organu podatkowego o zryczałtowaną formę opodatkowania lub – w przypadku podatników prowadzących pozarolniczą działalność gospodarczą – wniosek o opodatkowanie na zasadach określonych w art. 30c UPDOF. Stosunki małżeńskie lub </w:t>
      </w:r>
      <w:r w:rsidR="00202105">
        <w:rPr>
          <w:rFonts w:ascii="Times New Roman" w:eastAsia="PT Sans Caption" w:hAnsi="Times New Roman" w:cs="Times New Roman"/>
          <w:sz w:val="24"/>
          <w:szCs w:val="24"/>
          <w:lang w:val="pl-PL"/>
        </w:rPr>
        <w:t>wynikające z umowy o wspólnym pożyciu</w:t>
      </w:r>
      <w:r w:rsidRPr="00C71783">
        <w:rPr>
          <w:rFonts w:ascii="Times New Roman" w:eastAsia="PT Sans Caption" w:hAnsi="Times New Roman" w:cs="Times New Roman"/>
          <w:sz w:val="24"/>
          <w:szCs w:val="24"/>
          <w:lang w:val="pl-PL"/>
        </w:rPr>
        <w:t xml:space="preserve"> </w:t>
      </w:r>
      <w:r w:rsidRPr="00C71783">
        <w:rPr>
          <w:rFonts w:ascii="Times New Roman" w:eastAsia="PT Sans Caption" w:hAnsi="Times New Roman" w:cs="Times New Roman"/>
          <w:sz w:val="24"/>
          <w:szCs w:val="24"/>
          <w:lang w:val="pl-PL"/>
        </w:rPr>
        <w:lastRenderedPageBreak/>
        <w:t xml:space="preserve">odgrywają więc drugorzędną rolę na gruncie tej ustawy. W konsekwencji projektowane zmiany dotyczą tylko objęcia </w:t>
      </w:r>
      <w:r w:rsidR="00202105">
        <w:rPr>
          <w:rFonts w:ascii="Times New Roman" w:eastAsia="PT Sans Caption" w:hAnsi="Times New Roman" w:cs="Times New Roman"/>
          <w:sz w:val="24"/>
          <w:szCs w:val="24"/>
          <w:lang w:val="pl-PL"/>
        </w:rPr>
        <w:t xml:space="preserve">stron </w:t>
      </w:r>
      <w:r w:rsidR="00202105" w:rsidRPr="00202105">
        <w:rPr>
          <w:rFonts w:ascii="Times New Roman" w:eastAsia="PT Sans Caption" w:hAnsi="Times New Roman" w:cs="Times New Roman"/>
          <w:bCs/>
          <w:sz w:val="24"/>
          <w:szCs w:val="24"/>
        </w:rPr>
        <w:t>umowy o wspólnym pożyciu</w:t>
      </w:r>
      <w:r w:rsidRPr="00C71783">
        <w:rPr>
          <w:rFonts w:ascii="Times New Roman" w:eastAsia="PT Sans Caption" w:hAnsi="Times New Roman" w:cs="Times New Roman"/>
          <w:sz w:val="24"/>
          <w:szCs w:val="24"/>
          <w:lang w:val="pl-PL"/>
        </w:rPr>
        <w:t xml:space="preserve"> takimi samymi obowiązkami, jakie do tej pory obowiązują małżonków. Osoby </w:t>
      </w:r>
      <w:r w:rsidR="00202105">
        <w:rPr>
          <w:rFonts w:ascii="Times New Roman" w:eastAsia="PT Sans Caption" w:hAnsi="Times New Roman" w:cs="Times New Roman"/>
          <w:sz w:val="24"/>
          <w:szCs w:val="24"/>
          <w:lang w:val="pl-PL"/>
        </w:rPr>
        <w:t>będące stronami</w:t>
      </w:r>
      <w:r w:rsidRPr="00C71783">
        <w:rPr>
          <w:rFonts w:ascii="Times New Roman" w:eastAsia="PT Sans Caption" w:hAnsi="Times New Roman" w:cs="Times New Roman"/>
          <w:sz w:val="24"/>
          <w:szCs w:val="24"/>
          <w:lang w:val="pl-PL"/>
        </w:rPr>
        <w:t xml:space="preserve"> </w:t>
      </w:r>
      <w:r w:rsidR="00202105" w:rsidRPr="00202105">
        <w:rPr>
          <w:rFonts w:ascii="Times New Roman" w:eastAsia="PT Sans Caption" w:hAnsi="Times New Roman" w:cs="Times New Roman"/>
          <w:bCs/>
          <w:sz w:val="24"/>
          <w:szCs w:val="24"/>
        </w:rPr>
        <w:t>umowy o wspólnym pożyciu</w:t>
      </w:r>
      <w:r w:rsidRPr="00C71783">
        <w:rPr>
          <w:rFonts w:ascii="Times New Roman" w:eastAsia="PT Sans Caption" w:hAnsi="Times New Roman" w:cs="Times New Roman"/>
          <w:sz w:val="24"/>
          <w:szCs w:val="24"/>
          <w:lang w:val="pl-PL"/>
        </w:rPr>
        <w:t>, między którymi istnieje wspólność majątkowa, powinny mieć możliwość wyboru opodatkowania całości przychodu przez jedną z</w:t>
      </w:r>
      <w:r w:rsidR="00202105">
        <w:rPr>
          <w:rFonts w:ascii="Times New Roman" w:eastAsia="PT Sans Caption" w:hAnsi="Times New Roman" w:cs="Times New Roman"/>
          <w:sz w:val="24"/>
          <w:szCs w:val="24"/>
          <w:lang w:val="pl-PL"/>
        </w:rPr>
        <w:t xml:space="preserve">e stron </w:t>
      </w:r>
      <w:r w:rsidRPr="00C71783">
        <w:rPr>
          <w:rFonts w:ascii="Times New Roman" w:eastAsia="PT Sans Caption" w:hAnsi="Times New Roman" w:cs="Times New Roman"/>
          <w:sz w:val="24"/>
          <w:szCs w:val="24"/>
          <w:lang w:val="pl-PL"/>
        </w:rPr>
        <w:t xml:space="preserve">wyrażoną w oświadczeniu podatkowym. Ograniczenia w przypadku zatrudnienia, osiągania dochodów oraz definicje pracowników w ustawie zostały w projekcie konsekwentnie rozszerzone o kategorię </w:t>
      </w:r>
      <w:r w:rsidR="00202105">
        <w:rPr>
          <w:rFonts w:ascii="Times New Roman" w:eastAsia="PT Sans Caption" w:hAnsi="Times New Roman" w:cs="Times New Roman"/>
          <w:sz w:val="24"/>
          <w:szCs w:val="24"/>
          <w:lang w:val="pl-PL"/>
        </w:rPr>
        <w:t xml:space="preserve">strony </w:t>
      </w:r>
      <w:r w:rsidR="00202105" w:rsidRPr="00202105">
        <w:rPr>
          <w:rFonts w:ascii="Times New Roman" w:eastAsia="PT Sans Caption" w:hAnsi="Times New Roman" w:cs="Times New Roman"/>
          <w:bCs/>
          <w:sz w:val="24"/>
          <w:szCs w:val="24"/>
        </w:rPr>
        <w:t>umowy o wspólnym pożyciu</w:t>
      </w:r>
      <w:r w:rsidRPr="00C71783">
        <w:rPr>
          <w:rFonts w:ascii="Times New Roman" w:eastAsia="PT Sans Caption" w:hAnsi="Times New Roman" w:cs="Times New Roman"/>
          <w:sz w:val="24"/>
          <w:szCs w:val="24"/>
          <w:lang w:val="pl-PL"/>
        </w:rPr>
        <w:t xml:space="preserve">. </w:t>
      </w:r>
    </w:p>
    <w:p w14:paraId="00000047" w14:textId="77777777" w:rsidR="00A46FD3" w:rsidRPr="00C71783" w:rsidRDefault="00A46FD3" w:rsidP="009A377C">
      <w:pPr>
        <w:spacing w:line="360" w:lineRule="auto"/>
        <w:jc w:val="both"/>
        <w:rPr>
          <w:rFonts w:ascii="Times New Roman" w:eastAsia="PT Sans Caption" w:hAnsi="Times New Roman" w:cs="Times New Roman"/>
          <w:sz w:val="24"/>
          <w:szCs w:val="24"/>
        </w:rPr>
      </w:pPr>
    </w:p>
    <w:p w14:paraId="00000048" w14:textId="7FDD0571" w:rsidR="00A46FD3" w:rsidRPr="00C71783" w:rsidRDefault="0026594F"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Na gruncie ustawy z dnia 28 lipca 1983 r. o podatku od spadków i darowizn </w:t>
      </w:r>
      <w:r w:rsidR="00202105">
        <w:rPr>
          <w:rFonts w:ascii="Times New Roman" w:eastAsia="PT Sans Caption" w:hAnsi="Times New Roman" w:cs="Times New Roman"/>
          <w:sz w:val="24"/>
          <w:szCs w:val="24"/>
        </w:rPr>
        <w:t>(</w:t>
      </w:r>
      <w:r w:rsidRPr="00C71783">
        <w:rPr>
          <w:rFonts w:ascii="Times New Roman" w:eastAsia="PT Sans Caption" w:hAnsi="Times New Roman" w:cs="Times New Roman"/>
          <w:sz w:val="24"/>
          <w:szCs w:val="24"/>
        </w:rPr>
        <w:t>dalej jako: UPSD</w:t>
      </w:r>
      <w:r w:rsidR="00202105">
        <w:rPr>
          <w:rFonts w:ascii="Times New Roman" w:eastAsia="PT Sans Caption" w:hAnsi="Times New Roman" w:cs="Times New Roman"/>
          <w:sz w:val="24"/>
          <w:szCs w:val="24"/>
        </w:rPr>
        <w:t>)</w:t>
      </w:r>
      <w:r w:rsidRPr="00C71783">
        <w:rPr>
          <w:rFonts w:ascii="Times New Roman" w:eastAsia="PT Sans Caption" w:hAnsi="Times New Roman" w:cs="Times New Roman"/>
          <w:sz w:val="24"/>
          <w:szCs w:val="24"/>
        </w:rPr>
        <w:t>, projekt zakłada dodanie os</w:t>
      </w:r>
      <w:r w:rsidR="00297EA0">
        <w:rPr>
          <w:rFonts w:ascii="Times New Roman" w:eastAsia="PT Sans Caption" w:hAnsi="Times New Roman" w:cs="Times New Roman"/>
          <w:sz w:val="24"/>
          <w:szCs w:val="24"/>
        </w:rPr>
        <w:t>o</w:t>
      </w:r>
      <w:r w:rsidRPr="00C71783">
        <w:rPr>
          <w:rFonts w:ascii="Times New Roman" w:eastAsia="PT Sans Caption" w:hAnsi="Times New Roman" w:cs="Times New Roman"/>
          <w:sz w:val="24"/>
          <w:szCs w:val="24"/>
        </w:rPr>
        <w:t>b</w:t>
      </w:r>
      <w:r w:rsidR="00297EA0">
        <w:rPr>
          <w:rFonts w:ascii="Times New Roman" w:eastAsia="PT Sans Caption" w:hAnsi="Times New Roman" w:cs="Times New Roman"/>
          <w:sz w:val="24"/>
          <w:szCs w:val="24"/>
        </w:rPr>
        <w:t>y</w:t>
      </w:r>
      <w:r w:rsidRPr="00C71783">
        <w:rPr>
          <w:rFonts w:ascii="Times New Roman" w:eastAsia="PT Sans Caption" w:hAnsi="Times New Roman" w:cs="Times New Roman"/>
          <w:sz w:val="24"/>
          <w:szCs w:val="24"/>
        </w:rPr>
        <w:t xml:space="preserve"> </w:t>
      </w:r>
      <w:r w:rsidR="00217D6D">
        <w:rPr>
          <w:rFonts w:ascii="Times New Roman" w:eastAsia="PT Sans Caption" w:hAnsi="Times New Roman" w:cs="Times New Roman"/>
          <w:sz w:val="24"/>
          <w:szCs w:val="24"/>
        </w:rPr>
        <w:t>będącej</w:t>
      </w:r>
      <w:r w:rsidR="00297EA0">
        <w:rPr>
          <w:rFonts w:ascii="Times New Roman" w:eastAsia="PT Sans Caption" w:hAnsi="Times New Roman" w:cs="Times New Roman"/>
          <w:sz w:val="24"/>
          <w:szCs w:val="24"/>
        </w:rPr>
        <w:t xml:space="preserve"> drugą stroną umowy o wspólnym pożyciu </w:t>
      </w:r>
      <w:r w:rsidRPr="00C71783">
        <w:rPr>
          <w:rFonts w:ascii="Times New Roman" w:eastAsia="PT Sans Caption" w:hAnsi="Times New Roman" w:cs="Times New Roman"/>
          <w:sz w:val="24"/>
          <w:szCs w:val="24"/>
        </w:rPr>
        <w:t>do katalogu osób uprawnionych do zwolnienia, o którym mowa w art. 4a UPSD. W ten sposób</w:t>
      </w:r>
      <w:r w:rsidR="00202105">
        <w:rPr>
          <w:rFonts w:ascii="Times New Roman" w:eastAsia="PT Sans Caption" w:hAnsi="Times New Roman" w:cs="Times New Roman"/>
          <w:sz w:val="24"/>
          <w:szCs w:val="24"/>
        </w:rPr>
        <w:t xml:space="preserve"> strony</w:t>
      </w:r>
      <w:r w:rsidRPr="00C71783">
        <w:rPr>
          <w:rFonts w:ascii="Times New Roman" w:eastAsia="PT Sans Caption" w:hAnsi="Times New Roman" w:cs="Times New Roman"/>
          <w:sz w:val="24"/>
          <w:szCs w:val="24"/>
        </w:rPr>
        <w:t xml:space="preserve"> </w:t>
      </w:r>
      <w:r w:rsidR="00202105" w:rsidRPr="00202105">
        <w:rPr>
          <w:rFonts w:ascii="Times New Roman" w:eastAsia="PT Sans Caption" w:hAnsi="Times New Roman" w:cs="Times New Roman"/>
          <w:bCs/>
          <w:sz w:val="24"/>
          <w:szCs w:val="24"/>
        </w:rPr>
        <w:t xml:space="preserve">umowy o wspólnym pożyciu </w:t>
      </w:r>
      <w:r w:rsidRPr="00C71783">
        <w:rPr>
          <w:rFonts w:ascii="Times New Roman" w:eastAsia="PT Sans Caption" w:hAnsi="Times New Roman" w:cs="Times New Roman"/>
          <w:sz w:val="24"/>
          <w:szCs w:val="24"/>
        </w:rPr>
        <w:t xml:space="preserve">będą mogły skorzystać ze zwolnienia z opodatkowania nabycia własności rzeczy i praw z tytułu dziedziczenia, darowizny, zachowku, nieodpłatnego zniesienia współwłasności, nieodpłatnej renty, użytkowania czy służebności. Ponadto, </w:t>
      </w:r>
      <w:r w:rsidR="00202105">
        <w:rPr>
          <w:rFonts w:ascii="Times New Roman" w:eastAsia="PT Sans Caption" w:hAnsi="Times New Roman" w:cs="Times New Roman"/>
          <w:sz w:val="24"/>
          <w:szCs w:val="24"/>
        </w:rPr>
        <w:t>strony</w:t>
      </w:r>
      <w:r w:rsidR="00202105" w:rsidRPr="00C71783">
        <w:rPr>
          <w:rFonts w:ascii="Times New Roman" w:eastAsia="PT Sans Caption" w:hAnsi="Times New Roman" w:cs="Times New Roman"/>
          <w:sz w:val="24"/>
          <w:szCs w:val="24"/>
        </w:rPr>
        <w:t xml:space="preserve"> </w:t>
      </w:r>
      <w:r w:rsidR="00202105" w:rsidRPr="00202105">
        <w:rPr>
          <w:rFonts w:ascii="Times New Roman" w:eastAsia="PT Sans Caption" w:hAnsi="Times New Roman" w:cs="Times New Roman"/>
          <w:bCs/>
          <w:sz w:val="24"/>
          <w:szCs w:val="24"/>
        </w:rPr>
        <w:t>umowy o wspólnym pożyciu</w:t>
      </w:r>
      <w:r w:rsidRPr="00C71783">
        <w:rPr>
          <w:rFonts w:ascii="Times New Roman" w:eastAsia="PT Sans Caption" w:hAnsi="Times New Roman" w:cs="Times New Roman"/>
          <w:sz w:val="24"/>
          <w:szCs w:val="24"/>
        </w:rPr>
        <w:t xml:space="preserve"> będą zaliczone do I grupy podatkowej, którą tworzą członkowie najbliższej rodziny. Zaliczenie do tej grupy spowoduje, że w przypadku braku spełnienia przesłanek do zwolnienia podmiotowego, o którym mowa w art. 4a UPSD, zastosowanie znajdzie najniższa stawka podatku od spadków i darowizn. W ten sposób </w:t>
      </w:r>
      <w:r w:rsidR="00297EA0">
        <w:rPr>
          <w:rFonts w:ascii="Times New Roman" w:eastAsia="PT Sans Caption" w:hAnsi="Times New Roman" w:cs="Times New Roman"/>
          <w:sz w:val="24"/>
          <w:szCs w:val="24"/>
        </w:rPr>
        <w:t>strony umowy o wspólnym pożyciu</w:t>
      </w:r>
      <w:r w:rsidRPr="00C71783">
        <w:rPr>
          <w:rFonts w:ascii="Times New Roman" w:eastAsia="PT Sans Caption" w:hAnsi="Times New Roman" w:cs="Times New Roman"/>
          <w:sz w:val="24"/>
          <w:szCs w:val="24"/>
        </w:rPr>
        <w:t xml:space="preserve"> zyskają prawo do korzystania z ulg podatkowych, jak np. art. 4 ust. 1 pkt 5a UPSD, przewidujący zwolnienie z podatku nabycia w drodze dziedziczenia prawa do wkładu mieszkaniowego w spółdzielni mieszkaniowej czy art. 4 ust. pkt 9 UPSD przewidując</w:t>
      </w:r>
      <w:r w:rsidR="00451F15" w:rsidRPr="00C71783">
        <w:rPr>
          <w:rFonts w:ascii="Times New Roman" w:eastAsia="PT Sans Caption" w:hAnsi="Times New Roman" w:cs="Times New Roman"/>
          <w:sz w:val="24"/>
          <w:szCs w:val="24"/>
        </w:rPr>
        <w:t>ego</w:t>
      </w:r>
      <w:r w:rsidRPr="00C71783">
        <w:rPr>
          <w:rFonts w:ascii="Times New Roman" w:eastAsia="PT Sans Caption" w:hAnsi="Times New Roman" w:cs="Times New Roman"/>
          <w:sz w:val="24"/>
          <w:szCs w:val="24"/>
        </w:rPr>
        <w:t xml:space="preserve"> zwolnienie z opodatkowania wyposażenia mieszkania, mebli, dzieł sztuki, przedmiotów użytku codziennego.</w:t>
      </w:r>
    </w:p>
    <w:p w14:paraId="00000049" w14:textId="77777777" w:rsidR="00A46FD3" w:rsidRPr="00C71783" w:rsidRDefault="00A46FD3" w:rsidP="009A377C">
      <w:pPr>
        <w:spacing w:line="360" w:lineRule="auto"/>
        <w:jc w:val="both"/>
        <w:rPr>
          <w:rFonts w:ascii="Times New Roman" w:eastAsia="PT Sans Caption" w:hAnsi="Times New Roman" w:cs="Times New Roman"/>
          <w:sz w:val="24"/>
          <w:szCs w:val="24"/>
        </w:rPr>
      </w:pPr>
    </w:p>
    <w:p w14:paraId="0000004A" w14:textId="60DB02F0" w:rsidR="00A46FD3" w:rsidRPr="00C71783" w:rsidRDefault="0026594F"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Rozszerzenie powyższego katalogu o </w:t>
      </w:r>
      <w:r w:rsidR="00202105">
        <w:rPr>
          <w:rFonts w:ascii="Times New Roman" w:eastAsia="PT Sans Caption" w:hAnsi="Times New Roman" w:cs="Times New Roman"/>
          <w:sz w:val="24"/>
          <w:szCs w:val="24"/>
        </w:rPr>
        <w:t>strony</w:t>
      </w:r>
      <w:r w:rsidR="00202105" w:rsidRPr="00C71783">
        <w:rPr>
          <w:rFonts w:ascii="Times New Roman" w:eastAsia="PT Sans Caption" w:hAnsi="Times New Roman" w:cs="Times New Roman"/>
          <w:sz w:val="24"/>
          <w:szCs w:val="24"/>
        </w:rPr>
        <w:t xml:space="preserve"> </w:t>
      </w:r>
      <w:r w:rsidR="00202105" w:rsidRPr="00202105">
        <w:rPr>
          <w:rFonts w:ascii="Times New Roman" w:eastAsia="PT Sans Caption" w:hAnsi="Times New Roman" w:cs="Times New Roman"/>
          <w:bCs/>
          <w:sz w:val="24"/>
          <w:szCs w:val="24"/>
        </w:rPr>
        <w:t>umowy o wspólnym pożyciu</w:t>
      </w:r>
      <w:r w:rsidRPr="00C71783">
        <w:rPr>
          <w:rFonts w:ascii="Times New Roman" w:eastAsia="PT Sans Caption" w:hAnsi="Times New Roman" w:cs="Times New Roman"/>
          <w:sz w:val="24"/>
          <w:szCs w:val="24"/>
        </w:rPr>
        <w:t xml:space="preserve"> czynić będzie zadość </w:t>
      </w:r>
      <w:r w:rsidR="00451F15" w:rsidRPr="00C71783">
        <w:rPr>
          <w:rFonts w:ascii="Times New Roman" w:eastAsia="PT Sans Caption" w:hAnsi="Times New Roman" w:cs="Times New Roman"/>
          <w:sz w:val="24"/>
          <w:szCs w:val="24"/>
        </w:rPr>
        <w:t xml:space="preserve">obszarowi uprawnień wskazanemu w wyrokach </w:t>
      </w:r>
      <w:proofErr w:type="spellStart"/>
      <w:r w:rsidR="00451F15" w:rsidRPr="00C71783">
        <w:rPr>
          <w:rFonts w:ascii="Times New Roman" w:eastAsia="PT Sans Caption" w:hAnsi="Times New Roman" w:cs="Times New Roman"/>
          <w:sz w:val="24"/>
          <w:szCs w:val="24"/>
        </w:rPr>
        <w:t>ETPCz</w:t>
      </w:r>
      <w:proofErr w:type="spellEnd"/>
      <w:r w:rsidR="00451F15" w:rsidRPr="00C71783">
        <w:rPr>
          <w:rFonts w:ascii="Times New Roman" w:eastAsia="PT Sans Caption" w:hAnsi="Times New Roman" w:cs="Times New Roman"/>
          <w:sz w:val="24"/>
          <w:szCs w:val="24"/>
        </w:rPr>
        <w:t xml:space="preserve"> omówionych na wstępie. P</w:t>
      </w:r>
      <w:r w:rsidRPr="00C71783">
        <w:rPr>
          <w:rFonts w:ascii="Times New Roman" w:eastAsia="PT Sans Caption" w:hAnsi="Times New Roman" w:cs="Times New Roman"/>
          <w:sz w:val="24"/>
          <w:szCs w:val="24"/>
        </w:rPr>
        <w:t>ozwoli zabezpieczyć majątek, który osoby tworzące</w:t>
      </w:r>
      <w:r w:rsidR="00451F15" w:rsidRPr="00C71783">
        <w:rPr>
          <w:rFonts w:ascii="Times New Roman" w:eastAsia="PT Sans Caption" w:hAnsi="Times New Roman" w:cs="Times New Roman"/>
          <w:sz w:val="24"/>
          <w:szCs w:val="24"/>
        </w:rPr>
        <w:t xml:space="preserve"> już obecnie nieformalne</w:t>
      </w:r>
      <w:r w:rsidRPr="00C71783">
        <w:rPr>
          <w:rFonts w:ascii="Times New Roman" w:eastAsia="PT Sans Caption" w:hAnsi="Times New Roman" w:cs="Times New Roman"/>
          <w:sz w:val="24"/>
          <w:szCs w:val="24"/>
        </w:rPr>
        <w:t xml:space="preserve"> związki partnerskie pomnażają w toku wspólnego życia, a który do tej pory był opodatkowany najwyższą stawką podatku (20%), jak w przypadku osób niespokrewnionych, bez możliwości skorzystania z jakichkolwiek zwolnień podatkowych. </w:t>
      </w:r>
    </w:p>
    <w:p w14:paraId="42150088" w14:textId="77777777" w:rsidR="00451F15" w:rsidRPr="00C71783" w:rsidRDefault="00451F15" w:rsidP="009A377C">
      <w:pPr>
        <w:spacing w:line="360" w:lineRule="auto"/>
        <w:jc w:val="both"/>
        <w:rPr>
          <w:rFonts w:ascii="Times New Roman" w:eastAsia="PT Sans Caption" w:hAnsi="Times New Roman" w:cs="Times New Roman"/>
          <w:sz w:val="24"/>
          <w:szCs w:val="24"/>
        </w:rPr>
      </w:pPr>
    </w:p>
    <w:p w14:paraId="0819FDFF" w14:textId="4FCA66B8" w:rsidR="00451F15" w:rsidRPr="00C71783" w:rsidRDefault="00451F15"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Projektowane brzmienie art. 4a UPSD to także jedyny przepis podatkowy projektu, który zwolnieniem obejmie również „dziecko </w:t>
      </w:r>
      <w:r w:rsidR="00202105" w:rsidRPr="00202105">
        <w:rPr>
          <w:rFonts w:ascii="Times New Roman" w:eastAsia="PT Sans Caption" w:hAnsi="Times New Roman" w:cs="Times New Roman"/>
          <w:sz w:val="24"/>
          <w:szCs w:val="24"/>
        </w:rPr>
        <w:t>osob</w:t>
      </w:r>
      <w:r w:rsidR="00202105">
        <w:rPr>
          <w:rFonts w:ascii="Times New Roman" w:eastAsia="PT Sans Caption" w:hAnsi="Times New Roman" w:cs="Times New Roman"/>
          <w:sz w:val="24"/>
          <w:szCs w:val="24"/>
        </w:rPr>
        <w:t>y</w:t>
      </w:r>
      <w:r w:rsidR="00202105" w:rsidRPr="00202105">
        <w:rPr>
          <w:rFonts w:ascii="Times New Roman" w:eastAsia="PT Sans Caption" w:hAnsi="Times New Roman" w:cs="Times New Roman"/>
          <w:sz w:val="24"/>
          <w:szCs w:val="24"/>
        </w:rPr>
        <w:t xml:space="preserve"> będąc</w:t>
      </w:r>
      <w:r w:rsidR="00202105">
        <w:rPr>
          <w:rFonts w:ascii="Times New Roman" w:eastAsia="PT Sans Caption" w:hAnsi="Times New Roman" w:cs="Times New Roman"/>
          <w:sz w:val="24"/>
          <w:szCs w:val="24"/>
        </w:rPr>
        <w:t>ej</w:t>
      </w:r>
      <w:r w:rsidR="00202105" w:rsidRPr="00202105">
        <w:rPr>
          <w:rFonts w:ascii="Times New Roman" w:eastAsia="PT Sans Caption" w:hAnsi="Times New Roman" w:cs="Times New Roman"/>
          <w:sz w:val="24"/>
          <w:szCs w:val="24"/>
        </w:rPr>
        <w:t xml:space="preserve"> drugą stroną umowy o wspólnym </w:t>
      </w:r>
      <w:r w:rsidR="00202105" w:rsidRPr="00202105">
        <w:rPr>
          <w:rFonts w:ascii="Times New Roman" w:eastAsia="PT Sans Caption" w:hAnsi="Times New Roman" w:cs="Times New Roman"/>
          <w:sz w:val="24"/>
          <w:szCs w:val="24"/>
        </w:rPr>
        <w:lastRenderedPageBreak/>
        <w:t>pożyciu</w:t>
      </w:r>
      <w:r w:rsidRPr="00C71783">
        <w:rPr>
          <w:rFonts w:ascii="Times New Roman" w:eastAsia="PT Sans Caption" w:hAnsi="Times New Roman" w:cs="Times New Roman"/>
          <w:sz w:val="24"/>
          <w:szCs w:val="24"/>
        </w:rPr>
        <w:t xml:space="preserve">”. Mimo braku w projekcie przepisów dotyczących przysposobienia dziecka osoby </w:t>
      </w:r>
      <w:r w:rsidR="00FE3CA3">
        <w:rPr>
          <w:rFonts w:ascii="Times New Roman" w:eastAsia="PT Sans Caption" w:hAnsi="Times New Roman" w:cs="Times New Roman"/>
          <w:sz w:val="24"/>
          <w:szCs w:val="24"/>
        </w:rPr>
        <w:t>będącej drugą stroną umowy o wspólnym pożyciu</w:t>
      </w:r>
      <w:r w:rsidRPr="00C71783">
        <w:rPr>
          <w:rFonts w:ascii="Times New Roman" w:eastAsia="PT Sans Caption" w:hAnsi="Times New Roman" w:cs="Times New Roman"/>
          <w:sz w:val="24"/>
          <w:szCs w:val="24"/>
        </w:rPr>
        <w:t xml:space="preserve">, a także innych uprawnień dla dziecka drugiej osoby w związku w obszarze dziedziczenia włączenie dziecka drugiej </w:t>
      </w:r>
      <w:r w:rsidR="00202105" w:rsidRPr="00202105">
        <w:rPr>
          <w:rFonts w:ascii="Times New Roman" w:eastAsia="PT Sans Caption" w:hAnsi="Times New Roman" w:cs="Times New Roman"/>
          <w:sz w:val="24"/>
          <w:szCs w:val="24"/>
        </w:rPr>
        <w:t xml:space="preserve">strony </w:t>
      </w:r>
      <w:r w:rsidR="00202105" w:rsidRPr="00202105">
        <w:rPr>
          <w:rFonts w:ascii="Times New Roman" w:eastAsia="PT Sans Caption" w:hAnsi="Times New Roman" w:cs="Times New Roman"/>
          <w:bCs/>
          <w:sz w:val="24"/>
          <w:szCs w:val="24"/>
        </w:rPr>
        <w:t>umowy o wspólnym pożyciu</w:t>
      </w:r>
      <w:r w:rsidRPr="00C71783">
        <w:rPr>
          <w:rFonts w:ascii="Times New Roman" w:eastAsia="PT Sans Caption" w:hAnsi="Times New Roman" w:cs="Times New Roman"/>
          <w:sz w:val="24"/>
          <w:szCs w:val="24"/>
        </w:rPr>
        <w:t xml:space="preserve"> do zakresu podmiotowego zwolnienia z art. 4a wydaje się konieczne dla częściowego przynajmniej uwzględnienia więzi osobistych jakie mogą wystąpić między tym dzieckiem, a osobą, z którą rodzic dziecka pozostaje w </w:t>
      </w:r>
      <w:r w:rsidR="00202105" w:rsidRPr="00202105">
        <w:rPr>
          <w:rFonts w:ascii="Times New Roman" w:eastAsia="PT Sans Caption" w:hAnsi="Times New Roman" w:cs="Times New Roman"/>
          <w:bCs/>
          <w:sz w:val="24"/>
          <w:szCs w:val="24"/>
        </w:rPr>
        <w:t>umow</w:t>
      </w:r>
      <w:r w:rsidR="00202105">
        <w:rPr>
          <w:rFonts w:ascii="Times New Roman" w:eastAsia="PT Sans Caption" w:hAnsi="Times New Roman" w:cs="Times New Roman"/>
          <w:bCs/>
          <w:sz w:val="24"/>
          <w:szCs w:val="24"/>
        </w:rPr>
        <w:t>ie</w:t>
      </w:r>
      <w:r w:rsidR="00202105" w:rsidRPr="00202105">
        <w:rPr>
          <w:rFonts w:ascii="Times New Roman" w:eastAsia="PT Sans Caption" w:hAnsi="Times New Roman" w:cs="Times New Roman"/>
          <w:bCs/>
          <w:sz w:val="24"/>
          <w:szCs w:val="24"/>
        </w:rPr>
        <w:t xml:space="preserve"> o wspólnym pożyciu</w:t>
      </w:r>
      <w:r w:rsidRPr="00C71783">
        <w:rPr>
          <w:rFonts w:ascii="Times New Roman" w:eastAsia="PT Sans Caption" w:hAnsi="Times New Roman" w:cs="Times New Roman"/>
          <w:sz w:val="24"/>
          <w:szCs w:val="24"/>
        </w:rPr>
        <w:t>. Jednocześnie</w:t>
      </w:r>
      <w:r w:rsidR="00CE08DE">
        <w:rPr>
          <w:rFonts w:ascii="Times New Roman" w:eastAsia="PT Sans Caption" w:hAnsi="Times New Roman" w:cs="Times New Roman"/>
          <w:sz w:val="24"/>
          <w:szCs w:val="24"/>
        </w:rPr>
        <w:t xml:space="preserve">, </w:t>
      </w:r>
      <w:r w:rsidRPr="00C71783">
        <w:rPr>
          <w:rFonts w:ascii="Times New Roman" w:eastAsia="PT Sans Caption" w:hAnsi="Times New Roman" w:cs="Times New Roman"/>
          <w:sz w:val="24"/>
          <w:szCs w:val="24"/>
        </w:rPr>
        <w:t xml:space="preserve">aby zwolnienie mogło być skuteczne, konieczne jest odpowiednie wystąpienie zdarzeń wynikających z reguł prawa prywatnego, tj. W przypadku darowizny dziecko takie będzie mogło korzystać z przedmiotowego zwolnienia, gdy wola darującego zostanie urzeczywistniona per </w:t>
      </w:r>
      <w:proofErr w:type="spellStart"/>
      <w:r w:rsidRPr="00C71783">
        <w:rPr>
          <w:rFonts w:ascii="Times New Roman" w:eastAsia="PT Sans Caption" w:hAnsi="Times New Roman" w:cs="Times New Roman"/>
          <w:sz w:val="24"/>
          <w:szCs w:val="24"/>
        </w:rPr>
        <w:t>se</w:t>
      </w:r>
      <w:proofErr w:type="spellEnd"/>
      <w:r w:rsidRPr="00C71783">
        <w:rPr>
          <w:rFonts w:ascii="Times New Roman" w:eastAsia="PT Sans Caption" w:hAnsi="Times New Roman" w:cs="Times New Roman"/>
          <w:sz w:val="24"/>
          <w:szCs w:val="24"/>
        </w:rPr>
        <w:t xml:space="preserve"> w czynności darowizny (czy to w umowie darowizny czy też innym dokumencie wskazującym na wolę darującego, np. przelew bankowy z odpowiednim tytułem). W przypadku dziedziczenia dziecko takie będzie mogło korzystać z przedmiotowego zwolnienia, gdy wola spadkodawcy zostanie urzeczywistniona w testamencie, w ramach którego dziecko to zostanie powołane do spadkobrania. Więzi między dzieckiem a </w:t>
      </w:r>
      <w:r w:rsidR="00202105" w:rsidRPr="00202105">
        <w:rPr>
          <w:rFonts w:ascii="Times New Roman" w:eastAsia="PT Sans Caption" w:hAnsi="Times New Roman" w:cs="Times New Roman"/>
          <w:sz w:val="24"/>
          <w:szCs w:val="24"/>
        </w:rPr>
        <w:t>osob</w:t>
      </w:r>
      <w:r w:rsidR="00202105">
        <w:rPr>
          <w:rFonts w:ascii="Times New Roman" w:eastAsia="PT Sans Caption" w:hAnsi="Times New Roman" w:cs="Times New Roman"/>
          <w:sz w:val="24"/>
          <w:szCs w:val="24"/>
        </w:rPr>
        <w:t>ą</w:t>
      </w:r>
      <w:r w:rsidR="00202105" w:rsidRPr="00202105">
        <w:rPr>
          <w:rFonts w:ascii="Times New Roman" w:eastAsia="PT Sans Caption" w:hAnsi="Times New Roman" w:cs="Times New Roman"/>
          <w:sz w:val="24"/>
          <w:szCs w:val="24"/>
        </w:rPr>
        <w:t xml:space="preserve"> będąca drugą stroną umowy o wspólnym pożyciu</w:t>
      </w:r>
      <w:r w:rsidRPr="00C71783">
        <w:rPr>
          <w:rFonts w:ascii="Times New Roman" w:eastAsia="PT Sans Caption" w:hAnsi="Times New Roman" w:cs="Times New Roman"/>
          <w:sz w:val="24"/>
          <w:szCs w:val="24"/>
        </w:rPr>
        <w:t xml:space="preserve"> (spadkodawcą) zostaną uwidocznione w treści testamentu, co wskazuje na celowość stosowania art. 4a ustawy. </w:t>
      </w:r>
    </w:p>
    <w:p w14:paraId="557A3DA1" w14:textId="77777777" w:rsidR="003A3AD9" w:rsidRPr="00C71783" w:rsidRDefault="003A3AD9" w:rsidP="009A377C">
      <w:pPr>
        <w:spacing w:line="360" w:lineRule="auto"/>
        <w:jc w:val="both"/>
        <w:rPr>
          <w:rFonts w:ascii="Times New Roman" w:eastAsia="PT Sans Caption" w:hAnsi="Times New Roman" w:cs="Times New Roman"/>
          <w:sz w:val="24"/>
          <w:szCs w:val="24"/>
        </w:rPr>
      </w:pPr>
    </w:p>
    <w:p w14:paraId="2229785D" w14:textId="2EB79A68" w:rsidR="003A3AD9" w:rsidRPr="00C71783" w:rsidRDefault="003A3AD9" w:rsidP="009A377C">
      <w:pPr>
        <w:spacing w:line="360" w:lineRule="auto"/>
        <w:jc w:val="both"/>
        <w:rPr>
          <w:rFonts w:ascii="Times New Roman" w:eastAsia="PT Sans Caption" w:hAnsi="Times New Roman" w:cs="Times New Roman"/>
          <w:sz w:val="24"/>
          <w:szCs w:val="24"/>
          <w:lang w:val="pl-PL"/>
        </w:rPr>
      </w:pPr>
      <w:r w:rsidRPr="00C71783">
        <w:rPr>
          <w:rFonts w:ascii="Times New Roman" w:eastAsia="PT Sans Caption" w:hAnsi="Times New Roman" w:cs="Times New Roman"/>
          <w:sz w:val="24"/>
          <w:szCs w:val="24"/>
          <w:lang w:val="pl-PL"/>
        </w:rPr>
        <w:t xml:space="preserve">Konieczna będzie zmiana </w:t>
      </w:r>
      <w:r w:rsidR="00CE08DE">
        <w:rPr>
          <w:rFonts w:ascii="Times New Roman" w:eastAsia="PT Sans Caption" w:hAnsi="Times New Roman" w:cs="Times New Roman"/>
          <w:sz w:val="24"/>
          <w:szCs w:val="24"/>
          <w:lang w:val="pl-PL"/>
        </w:rPr>
        <w:t>r</w:t>
      </w:r>
      <w:r w:rsidRPr="00C71783">
        <w:rPr>
          <w:rFonts w:ascii="Times New Roman" w:eastAsia="PT Sans Caption" w:hAnsi="Times New Roman" w:cs="Times New Roman"/>
          <w:sz w:val="24"/>
          <w:szCs w:val="24"/>
          <w:lang w:val="pl-PL"/>
        </w:rPr>
        <w:t>ozporządzenia MF z dnia 20 listopada 2015 r</w:t>
      </w:r>
      <w:r w:rsidR="00CE08DE">
        <w:rPr>
          <w:rFonts w:ascii="Times New Roman" w:eastAsia="PT Sans Caption" w:hAnsi="Times New Roman" w:cs="Times New Roman"/>
          <w:sz w:val="24"/>
          <w:szCs w:val="24"/>
          <w:lang w:val="pl-PL"/>
        </w:rPr>
        <w:t>.</w:t>
      </w:r>
      <w:r w:rsidRPr="00C71783">
        <w:rPr>
          <w:rFonts w:ascii="Times New Roman" w:eastAsia="PT Sans Caption" w:hAnsi="Times New Roman" w:cs="Times New Roman"/>
          <w:sz w:val="24"/>
          <w:szCs w:val="24"/>
          <w:lang w:val="pl-PL"/>
        </w:rPr>
        <w:t xml:space="preserve"> w sprawie wzoru zgłoszenia nabycia własności rzeczy lub praw majątkowych (SD-Z2).</w:t>
      </w:r>
    </w:p>
    <w:p w14:paraId="4EF99281" w14:textId="77777777" w:rsidR="003A3AD9" w:rsidRPr="00C71783" w:rsidRDefault="003A3AD9" w:rsidP="009A377C">
      <w:pPr>
        <w:spacing w:line="360" w:lineRule="auto"/>
        <w:jc w:val="both"/>
        <w:rPr>
          <w:rFonts w:ascii="Times New Roman" w:eastAsia="PT Sans Caption" w:hAnsi="Times New Roman" w:cs="Times New Roman"/>
          <w:sz w:val="24"/>
          <w:szCs w:val="24"/>
          <w:lang w:val="pl-PL"/>
        </w:rPr>
      </w:pPr>
    </w:p>
    <w:p w14:paraId="0000004D" w14:textId="3AF3A3E8" w:rsidR="00A46FD3" w:rsidRPr="00C71783" w:rsidRDefault="00451F15"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Projektowana nowelizacja w obrębie podatku od spadków i darowizn </w:t>
      </w:r>
      <w:r w:rsidR="00CE08DE">
        <w:rPr>
          <w:rFonts w:ascii="Times New Roman" w:eastAsia="PT Sans Caption" w:hAnsi="Times New Roman" w:cs="Times New Roman"/>
          <w:sz w:val="24"/>
          <w:szCs w:val="24"/>
        </w:rPr>
        <w:t>będzie również miała konsekwencje</w:t>
      </w:r>
      <w:r w:rsidRPr="00C71783">
        <w:rPr>
          <w:rFonts w:ascii="Times New Roman" w:eastAsia="PT Sans Caption" w:hAnsi="Times New Roman" w:cs="Times New Roman"/>
          <w:sz w:val="24"/>
          <w:szCs w:val="24"/>
        </w:rPr>
        <w:t xml:space="preserve"> na gruncie ustawy z dnia 9 września 2000 r. o podatku od czynności cywilnoprawnych, dalej jako: PCC. Zaliczenie </w:t>
      </w:r>
      <w:r w:rsidR="0027317A" w:rsidRPr="0027317A">
        <w:rPr>
          <w:rFonts w:ascii="Times New Roman" w:eastAsia="PT Sans Caption" w:hAnsi="Times New Roman" w:cs="Times New Roman"/>
          <w:sz w:val="24"/>
          <w:szCs w:val="24"/>
        </w:rPr>
        <w:t>stron umowy o wspólnym pożyciu</w:t>
      </w:r>
      <w:r w:rsidRPr="00C71783">
        <w:rPr>
          <w:rFonts w:ascii="Times New Roman" w:eastAsia="PT Sans Caption" w:hAnsi="Times New Roman" w:cs="Times New Roman"/>
          <w:sz w:val="24"/>
          <w:szCs w:val="24"/>
        </w:rPr>
        <w:t xml:space="preserve"> do katalogu I grupy podatkowej, w rozumieniu UPSD, umożliwi tym osobom korzystanie ze zwolnień od podatku od czynności cywilnoprawnych przewidzianych dla osób zaliczonych do I grupy podatkowej. Zgodnie z art. 9 pkt 10 b PCC zwolnione są z opodatkowania pożyczki, które zostały zawarte w formie pi</w:t>
      </w:r>
      <w:r w:rsidR="00FE3CA3">
        <w:rPr>
          <w:rFonts w:ascii="Times New Roman" w:eastAsia="PT Sans Caption" w:hAnsi="Times New Roman" w:cs="Times New Roman"/>
          <w:sz w:val="24"/>
          <w:szCs w:val="24"/>
        </w:rPr>
        <w:t>enięż</w:t>
      </w:r>
      <w:r w:rsidRPr="00C71783">
        <w:rPr>
          <w:rFonts w:ascii="Times New Roman" w:eastAsia="PT Sans Caption" w:hAnsi="Times New Roman" w:cs="Times New Roman"/>
          <w:sz w:val="24"/>
          <w:szCs w:val="24"/>
        </w:rPr>
        <w:t xml:space="preserve">nej, ale zwolnienie to przysługuje wyłącznie wtedy, jeśli pożyczka jest zawarta między osobami, o których mowa w art. 4a UPSD w przypadku spełnienia dodatkowych warunków. Dodanie więc </w:t>
      </w:r>
      <w:r w:rsidR="0027317A" w:rsidRPr="0027317A">
        <w:rPr>
          <w:rFonts w:ascii="Times New Roman" w:eastAsia="PT Sans Caption" w:hAnsi="Times New Roman" w:cs="Times New Roman"/>
          <w:sz w:val="24"/>
          <w:szCs w:val="24"/>
        </w:rPr>
        <w:t>stron umowy o wspólnym pożyciu</w:t>
      </w:r>
      <w:r w:rsidRPr="00C71783">
        <w:rPr>
          <w:rFonts w:ascii="Times New Roman" w:eastAsia="PT Sans Caption" w:hAnsi="Times New Roman" w:cs="Times New Roman"/>
          <w:sz w:val="24"/>
          <w:szCs w:val="24"/>
        </w:rPr>
        <w:t xml:space="preserve"> do katalogu osób wymienionych na gruncie art. 4a UPSD spowoduje, że osoby te będą mogły skorzystać ze zwolnienia na gruncie PCC w przypadku udzielenia pożyczki pieniężnej. </w:t>
      </w:r>
      <w:r w:rsidR="0027317A">
        <w:rPr>
          <w:rFonts w:ascii="Times New Roman" w:eastAsia="PT Sans Caption" w:hAnsi="Times New Roman" w:cs="Times New Roman"/>
          <w:sz w:val="24"/>
          <w:szCs w:val="24"/>
        </w:rPr>
        <w:t>S</w:t>
      </w:r>
      <w:r w:rsidR="0027317A" w:rsidRPr="0027317A">
        <w:rPr>
          <w:rFonts w:ascii="Times New Roman" w:eastAsia="PT Sans Caption" w:hAnsi="Times New Roman" w:cs="Times New Roman"/>
          <w:sz w:val="24"/>
          <w:szCs w:val="24"/>
        </w:rPr>
        <w:t>tron</w:t>
      </w:r>
      <w:r w:rsidR="0027317A">
        <w:rPr>
          <w:rFonts w:ascii="Times New Roman" w:eastAsia="PT Sans Caption" w:hAnsi="Times New Roman" w:cs="Times New Roman"/>
          <w:sz w:val="24"/>
          <w:szCs w:val="24"/>
        </w:rPr>
        <w:t>y</w:t>
      </w:r>
      <w:r w:rsidR="0027317A" w:rsidRPr="0027317A">
        <w:rPr>
          <w:rFonts w:ascii="Times New Roman" w:eastAsia="PT Sans Caption" w:hAnsi="Times New Roman" w:cs="Times New Roman"/>
          <w:sz w:val="24"/>
          <w:szCs w:val="24"/>
        </w:rPr>
        <w:t xml:space="preserve"> umowy o wspólnym pożyciu</w:t>
      </w:r>
      <w:r w:rsidR="003A3AD9" w:rsidRPr="00C71783">
        <w:rPr>
          <w:rFonts w:ascii="Times New Roman" w:eastAsia="PT Sans Caption" w:hAnsi="Times New Roman" w:cs="Times New Roman"/>
          <w:sz w:val="24"/>
          <w:szCs w:val="24"/>
        </w:rPr>
        <w:t xml:space="preserve"> </w:t>
      </w:r>
      <w:r w:rsidRPr="00C71783">
        <w:rPr>
          <w:rFonts w:ascii="Times New Roman" w:eastAsia="PT Sans Caption" w:hAnsi="Times New Roman" w:cs="Times New Roman"/>
          <w:sz w:val="24"/>
          <w:szCs w:val="24"/>
        </w:rPr>
        <w:t xml:space="preserve">będą mogły także skorzystać ze zwolnienia z podatku w przypadku umowy zamiany lokalu lub budynku mieszkalnego na podstawie art. 9 pkt 5 PCC oraz umowy pożyczki, o której mowa w art. 9 pkt 10 lit. c tej ustawy, zawartej między osobami </w:t>
      </w:r>
      <w:r w:rsidRPr="00C71783">
        <w:rPr>
          <w:rFonts w:ascii="Times New Roman" w:eastAsia="PT Sans Caption" w:hAnsi="Times New Roman" w:cs="Times New Roman"/>
          <w:sz w:val="24"/>
          <w:szCs w:val="24"/>
        </w:rPr>
        <w:lastRenderedPageBreak/>
        <w:t>zaliczonymi do I grupy podatkowej do wysokości kwoty niepodlegającej opodatkowaniu – na zasadach określonych w przepisach o podatku od spadków i darowizn, a zatem do kwoty 36.120 zł w ciągu 5 lat (bez obowiązku składania deklaracji PCC-3 oraz dokumentowania sposobu otrzymania pożyczki).</w:t>
      </w:r>
    </w:p>
    <w:p w14:paraId="0000004F" w14:textId="77777777" w:rsidR="00A46FD3" w:rsidRPr="00C71783" w:rsidRDefault="00A46FD3" w:rsidP="009A377C">
      <w:pPr>
        <w:spacing w:line="360" w:lineRule="auto"/>
        <w:jc w:val="both"/>
        <w:rPr>
          <w:rFonts w:ascii="Times New Roman" w:eastAsia="PT Sans Caption" w:hAnsi="Times New Roman" w:cs="Times New Roman"/>
          <w:sz w:val="24"/>
          <w:szCs w:val="24"/>
        </w:rPr>
      </w:pPr>
    </w:p>
    <w:p w14:paraId="00000050" w14:textId="1432D75E" w:rsidR="00A46FD3" w:rsidRPr="00C71783" w:rsidRDefault="003A3AD9"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Projektowana zmiana w ustawie z dnia 6 grudnia 2008 r. o podatku akcyzowym dotyczy uprawnień i obowiązków małżonków, które zostaną rozszerzone na </w:t>
      </w:r>
      <w:r w:rsidR="0027317A" w:rsidRPr="0027317A">
        <w:rPr>
          <w:rFonts w:ascii="Times New Roman" w:eastAsia="PT Sans Caption" w:hAnsi="Times New Roman" w:cs="Times New Roman"/>
          <w:sz w:val="24"/>
          <w:szCs w:val="24"/>
        </w:rPr>
        <w:t>stron</w:t>
      </w:r>
      <w:r w:rsidR="0027317A">
        <w:rPr>
          <w:rFonts w:ascii="Times New Roman" w:eastAsia="PT Sans Caption" w:hAnsi="Times New Roman" w:cs="Times New Roman"/>
          <w:sz w:val="24"/>
          <w:szCs w:val="24"/>
        </w:rPr>
        <w:t>y</w:t>
      </w:r>
      <w:r w:rsidR="0027317A" w:rsidRPr="0027317A">
        <w:rPr>
          <w:rFonts w:ascii="Times New Roman" w:eastAsia="PT Sans Caption" w:hAnsi="Times New Roman" w:cs="Times New Roman"/>
          <w:sz w:val="24"/>
          <w:szCs w:val="24"/>
        </w:rPr>
        <w:t xml:space="preserve"> umowy o wspólnym pożyciu</w:t>
      </w:r>
      <w:r w:rsidRPr="00C71783">
        <w:rPr>
          <w:rFonts w:ascii="Times New Roman" w:eastAsia="PT Sans Caption" w:hAnsi="Times New Roman" w:cs="Times New Roman"/>
          <w:sz w:val="24"/>
          <w:szCs w:val="24"/>
        </w:rPr>
        <w:t xml:space="preserve">. Zmiana ta koncentruje się wokół </w:t>
      </w:r>
      <w:proofErr w:type="spellStart"/>
      <w:r w:rsidRPr="00C71783">
        <w:rPr>
          <w:rFonts w:ascii="Times New Roman" w:eastAsia="PT Sans Caption" w:hAnsi="Times New Roman" w:cs="Times New Roman"/>
          <w:sz w:val="24"/>
          <w:szCs w:val="24"/>
        </w:rPr>
        <w:t>podatkowoprawnych</w:t>
      </w:r>
      <w:proofErr w:type="spellEnd"/>
      <w:r w:rsidRPr="00C71783">
        <w:rPr>
          <w:rFonts w:ascii="Times New Roman" w:eastAsia="PT Sans Caption" w:hAnsi="Times New Roman" w:cs="Times New Roman"/>
          <w:sz w:val="24"/>
          <w:szCs w:val="24"/>
        </w:rPr>
        <w:t xml:space="preserve"> skutków przeniesienia miejsca zamieszkania i związanym z tym niekiedy przywozem towarów. Projekt zakłada więc, że zmianie</w:t>
      </w:r>
      <w:r w:rsidR="007E299D" w:rsidRPr="00C71783">
        <w:rPr>
          <w:rFonts w:ascii="Times New Roman" w:eastAsia="PT Sans Caption" w:hAnsi="Times New Roman" w:cs="Times New Roman"/>
          <w:sz w:val="24"/>
          <w:szCs w:val="24"/>
        </w:rPr>
        <w:t xml:space="preserve"> </w:t>
      </w:r>
      <w:r w:rsidRPr="00C71783">
        <w:rPr>
          <w:rFonts w:ascii="Times New Roman" w:eastAsia="PT Sans Caption" w:hAnsi="Times New Roman" w:cs="Times New Roman"/>
          <w:sz w:val="24"/>
          <w:szCs w:val="24"/>
        </w:rPr>
        <w:t>ulega art. 11</w:t>
      </w:r>
      <w:r w:rsidR="00FE3CA3">
        <w:rPr>
          <w:rFonts w:ascii="Times New Roman" w:eastAsia="PT Sans Caption" w:hAnsi="Times New Roman" w:cs="Times New Roman"/>
          <w:sz w:val="24"/>
          <w:szCs w:val="24"/>
        </w:rPr>
        <w:t>0</w:t>
      </w:r>
      <w:r w:rsidRPr="00C71783">
        <w:rPr>
          <w:rFonts w:ascii="Times New Roman" w:eastAsia="PT Sans Caption" w:hAnsi="Times New Roman" w:cs="Times New Roman"/>
          <w:sz w:val="24"/>
          <w:szCs w:val="24"/>
        </w:rPr>
        <w:t xml:space="preserve"> ust. 2 i 3 tej ustawy w zakresie, w jakim zwalnia się od akcyzy samochód osobowy przywożony przez osobę fizyczną przybywającą z terytorium państwa członkowskiego na terytorium kraju na pobyt stały w związku z zawarciem związku małżeńskiego albo </w:t>
      </w:r>
      <w:r w:rsidR="0027317A" w:rsidRPr="0027317A">
        <w:rPr>
          <w:rFonts w:ascii="Times New Roman" w:eastAsia="PT Sans Caption" w:hAnsi="Times New Roman" w:cs="Times New Roman"/>
          <w:sz w:val="24"/>
          <w:szCs w:val="24"/>
        </w:rPr>
        <w:t>umowy o wspólnym pożyciu</w:t>
      </w:r>
      <w:r w:rsidRPr="00C71783">
        <w:rPr>
          <w:rFonts w:ascii="Times New Roman" w:eastAsia="PT Sans Caption" w:hAnsi="Times New Roman" w:cs="Times New Roman"/>
          <w:sz w:val="24"/>
          <w:szCs w:val="24"/>
        </w:rPr>
        <w:t xml:space="preserve">, jeżeli łącznie są spełnione warunki, o których mowa w ust. 1, oraz przywóz następuje w okresie 2 miesięcy przed przewidywaną datą zawarcia odpowiednio związku małżeńskiego albo </w:t>
      </w:r>
      <w:r w:rsidR="0027317A" w:rsidRPr="0027317A">
        <w:rPr>
          <w:rFonts w:ascii="Times New Roman" w:eastAsia="PT Sans Caption" w:hAnsi="Times New Roman" w:cs="Times New Roman"/>
          <w:sz w:val="24"/>
          <w:szCs w:val="24"/>
        </w:rPr>
        <w:t>umowy o wspólnym pożyciu</w:t>
      </w:r>
      <w:r w:rsidRPr="00C71783">
        <w:rPr>
          <w:rFonts w:ascii="Times New Roman" w:eastAsia="PT Sans Caption" w:hAnsi="Times New Roman" w:cs="Times New Roman"/>
          <w:sz w:val="24"/>
          <w:szCs w:val="24"/>
        </w:rPr>
        <w:t xml:space="preserve"> albo 4 miesięcy po dacie zawarcia odpowiednio tego związku małżeńskiego albo te</w:t>
      </w:r>
      <w:r w:rsidR="0027317A">
        <w:rPr>
          <w:rFonts w:ascii="Times New Roman" w:eastAsia="PT Sans Caption" w:hAnsi="Times New Roman" w:cs="Times New Roman"/>
          <w:sz w:val="24"/>
          <w:szCs w:val="24"/>
        </w:rPr>
        <w:t>j</w:t>
      </w:r>
      <w:r w:rsidR="0027317A" w:rsidRPr="0027317A">
        <w:rPr>
          <w:rFonts w:ascii="Times New Roman" w:eastAsia="PT Sans Caption" w:hAnsi="Times New Roman" w:cs="Times New Roman"/>
          <w:sz w:val="24"/>
          <w:szCs w:val="24"/>
        </w:rPr>
        <w:t xml:space="preserve"> umowy o wspólnym pożyciu</w:t>
      </w:r>
      <w:r w:rsidRPr="00C71783">
        <w:rPr>
          <w:rFonts w:ascii="Times New Roman" w:eastAsia="PT Sans Caption" w:hAnsi="Times New Roman" w:cs="Times New Roman"/>
          <w:sz w:val="24"/>
          <w:szCs w:val="24"/>
        </w:rPr>
        <w:t>.</w:t>
      </w:r>
    </w:p>
    <w:p w14:paraId="00000051" w14:textId="77777777" w:rsidR="00A46FD3" w:rsidRPr="00C71783" w:rsidRDefault="00A46FD3" w:rsidP="009A377C">
      <w:pPr>
        <w:spacing w:line="360" w:lineRule="auto"/>
        <w:jc w:val="both"/>
        <w:rPr>
          <w:rFonts w:ascii="Times New Roman" w:eastAsia="PT Sans Caption" w:hAnsi="Times New Roman" w:cs="Times New Roman"/>
          <w:sz w:val="24"/>
          <w:szCs w:val="24"/>
        </w:rPr>
      </w:pPr>
    </w:p>
    <w:p w14:paraId="00000052" w14:textId="2453118D" w:rsidR="00A46FD3" w:rsidRPr="00C71783" w:rsidRDefault="0026594F"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Nowelizowana jest także </w:t>
      </w:r>
      <w:r w:rsidR="003A3AD9" w:rsidRPr="00C71783">
        <w:rPr>
          <w:rFonts w:ascii="Times New Roman" w:eastAsia="PT Sans Caption" w:hAnsi="Times New Roman" w:cs="Times New Roman"/>
          <w:sz w:val="24"/>
          <w:szCs w:val="24"/>
        </w:rPr>
        <w:t xml:space="preserve">w projekcie </w:t>
      </w:r>
      <w:r w:rsidRPr="00C71783">
        <w:rPr>
          <w:rFonts w:ascii="Times New Roman" w:eastAsia="PT Sans Caption" w:hAnsi="Times New Roman" w:cs="Times New Roman"/>
          <w:sz w:val="24"/>
          <w:szCs w:val="24"/>
        </w:rPr>
        <w:t>ustawa z dnia 16 listopada 2006 r. o opłacie skarbowej przez dodanie w załączniku stawki</w:t>
      </w:r>
      <w:r w:rsidR="00CE08DE">
        <w:rPr>
          <w:rFonts w:ascii="Times New Roman" w:eastAsia="PT Sans Caption" w:hAnsi="Times New Roman" w:cs="Times New Roman"/>
          <w:sz w:val="24"/>
          <w:szCs w:val="24"/>
        </w:rPr>
        <w:t xml:space="preserve"> </w:t>
      </w:r>
      <w:r w:rsidRPr="00C71783">
        <w:rPr>
          <w:rFonts w:ascii="Times New Roman" w:eastAsia="PT Sans Caption" w:hAnsi="Times New Roman" w:cs="Times New Roman"/>
          <w:sz w:val="24"/>
          <w:szCs w:val="24"/>
        </w:rPr>
        <w:t xml:space="preserve">opłaty </w:t>
      </w:r>
      <w:r w:rsidR="00CE08DE">
        <w:rPr>
          <w:rFonts w:ascii="Times New Roman" w:eastAsia="PT Sans Caption" w:hAnsi="Times New Roman" w:cs="Times New Roman"/>
          <w:sz w:val="24"/>
          <w:szCs w:val="24"/>
        </w:rPr>
        <w:t>38 zł za zaświadczenie o statusie osoby najbliższej w związku</w:t>
      </w:r>
      <w:r w:rsidR="003A3AD9" w:rsidRPr="00C71783">
        <w:rPr>
          <w:rFonts w:ascii="Times New Roman" w:eastAsia="PT Sans Caption" w:hAnsi="Times New Roman" w:cs="Times New Roman"/>
          <w:sz w:val="24"/>
          <w:szCs w:val="24"/>
        </w:rPr>
        <w:t xml:space="preserve">. </w:t>
      </w:r>
    </w:p>
    <w:p w14:paraId="00000053" w14:textId="77777777" w:rsidR="00A46FD3" w:rsidRPr="00C71783" w:rsidRDefault="00A46FD3" w:rsidP="009A377C">
      <w:pPr>
        <w:spacing w:line="360" w:lineRule="auto"/>
        <w:jc w:val="both"/>
        <w:rPr>
          <w:rFonts w:ascii="Times New Roman" w:eastAsia="PT Sans Caption" w:hAnsi="Times New Roman" w:cs="Times New Roman"/>
          <w:sz w:val="24"/>
          <w:szCs w:val="24"/>
        </w:rPr>
      </w:pPr>
    </w:p>
    <w:p w14:paraId="00000054" w14:textId="77777777" w:rsidR="00A46FD3" w:rsidRPr="00C71783" w:rsidRDefault="0026594F" w:rsidP="009A377C">
      <w:pPr>
        <w:spacing w:line="360" w:lineRule="auto"/>
        <w:jc w:val="both"/>
        <w:rPr>
          <w:rFonts w:ascii="Times New Roman" w:eastAsia="PT Sans Caption" w:hAnsi="Times New Roman" w:cs="Times New Roman"/>
          <w:b/>
          <w:sz w:val="24"/>
          <w:szCs w:val="24"/>
        </w:rPr>
      </w:pPr>
      <w:r w:rsidRPr="00C71783">
        <w:rPr>
          <w:rFonts w:ascii="Times New Roman" w:eastAsia="PT Sans Caption" w:hAnsi="Times New Roman" w:cs="Times New Roman"/>
          <w:b/>
          <w:sz w:val="24"/>
          <w:szCs w:val="24"/>
        </w:rPr>
        <w:t>Zabezpieczenie społeczne</w:t>
      </w:r>
    </w:p>
    <w:p w14:paraId="00000055" w14:textId="77777777" w:rsidR="00A46FD3" w:rsidRPr="00C71783" w:rsidRDefault="00A46FD3" w:rsidP="009A377C">
      <w:pPr>
        <w:spacing w:line="360" w:lineRule="auto"/>
        <w:jc w:val="both"/>
        <w:rPr>
          <w:rFonts w:ascii="Times New Roman" w:eastAsia="PT Sans Caption" w:hAnsi="Times New Roman" w:cs="Times New Roman"/>
          <w:sz w:val="24"/>
          <w:szCs w:val="24"/>
        </w:rPr>
      </w:pPr>
    </w:p>
    <w:p w14:paraId="00000056" w14:textId="1EECA6FC" w:rsidR="00A46FD3" w:rsidRPr="00C71783" w:rsidRDefault="00165CA7"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Projekt wprowadza odpowiednie zmiany do ustaw, które przyznają odpowiednie uprawnienia na gruncie zabezpieczenia społecznego, ubezpieczenia zdrowotnego czy świadczeń w przypadku macierzyństwa i choroby </w:t>
      </w:r>
      <w:r w:rsidR="0027317A">
        <w:rPr>
          <w:rFonts w:ascii="Times New Roman" w:eastAsia="PT Sans Caption" w:hAnsi="Times New Roman" w:cs="Times New Roman"/>
          <w:sz w:val="24"/>
          <w:szCs w:val="24"/>
        </w:rPr>
        <w:t>–</w:t>
      </w:r>
      <w:r w:rsidRPr="00C71783">
        <w:rPr>
          <w:rFonts w:ascii="Times New Roman" w:eastAsia="PT Sans Caption" w:hAnsi="Times New Roman" w:cs="Times New Roman"/>
          <w:sz w:val="24"/>
          <w:szCs w:val="24"/>
        </w:rPr>
        <w:t xml:space="preserve"> zarówno jeśli chodzi o świadczenia krótko-, jak i długoterminowe.</w:t>
      </w:r>
    </w:p>
    <w:p w14:paraId="00000057" w14:textId="77777777" w:rsidR="00A46FD3" w:rsidRPr="00C71783" w:rsidRDefault="00A46FD3" w:rsidP="009A377C">
      <w:pPr>
        <w:spacing w:line="360" w:lineRule="auto"/>
        <w:jc w:val="both"/>
        <w:rPr>
          <w:rFonts w:ascii="Times New Roman" w:eastAsia="PT Sans Caption" w:hAnsi="Times New Roman" w:cs="Times New Roman"/>
          <w:sz w:val="24"/>
          <w:szCs w:val="24"/>
        </w:rPr>
      </w:pPr>
    </w:p>
    <w:p w14:paraId="00000058" w14:textId="3CF6668E" w:rsidR="00A46FD3" w:rsidRPr="00C71783" w:rsidRDefault="0026594F"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I tak, w ustawie z dnia 20 grudnia 1990 r. o ubezpieczeniu społecznym rolników zakres podmiotowy ustawy zostanie rozszerzony o </w:t>
      </w:r>
      <w:r w:rsidR="0027317A" w:rsidRPr="0027317A">
        <w:rPr>
          <w:rFonts w:ascii="Times New Roman" w:eastAsia="PT Sans Caption" w:hAnsi="Times New Roman" w:cs="Times New Roman"/>
          <w:sz w:val="24"/>
          <w:szCs w:val="24"/>
        </w:rPr>
        <w:t>stron</w:t>
      </w:r>
      <w:r w:rsidR="0027317A">
        <w:rPr>
          <w:rFonts w:ascii="Times New Roman" w:eastAsia="PT Sans Caption" w:hAnsi="Times New Roman" w:cs="Times New Roman"/>
          <w:sz w:val="24"/>
          <w:szCs w:val="24"/>
        </w:rPr>
        <w:t>ę</w:t>
      </w:r>
      <w:r w:rsidR="0027317A" w:rsidRPr="0027317A">
        <w:rPr>
          <w:rFonts w:ascii="Times New Roman" w:eastAsia="PT Sans Caption" w:hAnsi="Times New Roman" w:cs="Times New Roman"/>
          <w:sz w:val="24"/>
          <w:szCs w:val="24"/>
        </w:rPr>
        <w:t xml:space="preserve"> umowy o wspólnym pożyciu</w:t>
      </w:r>
      <w:r w:rsidRPr="00C71783">
        <w:rPr>
          <w:rFonts w:ascii="Times New Roman" w:eastAsia="PT Sans Caption" w:hAnsi="Times New Roman" w:cs="Times New Roman"/>
          <w:sz w:val="24"/>
          <w:szCs w:val="24"/>
        </w:rPr>
        <w:t>, która uzyska tożsame uprawnienia co małżonek rolnika. Analogiczne rozwiązanie jest przewidziane w</w:t>
      </w:r>
      <w:r w:rsidR="00165CA7" w:rsidRPr="00C71783">
        <w:rPr>
          <w:rFonts w:ascii="Times New Roman" w:eastAsia="PT Sans Caption" w:hAnsi="Times New Roman" w:cs="Times New Roman"/>
          <w:sz w:val="24"/>
          <w:szCs w:val="24"/>
        </w:rPr>
        <w:t xml:space="preserve"> projekcie co do</w:t>
      </w:r>
      <w:r w:rsidRPr="00C71783">
        <w:rPr>
          <w:rFonts w:ascii="Times New Roman" w:eastAsia="PT Sans Caption" w:hAnsi="Times New Roman" w:cs="Times New Roman"/>
          <w:sz w:val="24"/>
          <w:szCs w:val="24"/>
        </w:rPr>
        <w:t xml:space="preserve"> ustaw</w:t>
      </w:r>
      <w:r w:rsidR="00165CA7" w:rsidRPr="00C71783">
        <w:rPr>
          <w:rFonts w:ascii="Times New Roman" w:eastAsia="PT Sans Caption" w:hAnsi="Times New Roman" w:cs="Times New Roman"/>
          <w:sz w:val="24"/>
          <w:szCs w:val="24"/>
        </w:rPr>
        <w:t>y</w:t>
      </w:r>
      <w:r w:rsidRPr="00C71783">
        <w:rPr>
          <w:rFonts w:ascii="Times New Roman" w:eastAsia="PT Sans Caption" w:hAnsi="Times New Roman" w:cs="Times New Roman"/>
          <w:sz w:val="24"/>
          <w:szCs w:val="24"/>
        </w:rPr>
        <w:t xml:space="preserve"> z dnia 13 października 1998 r. o systemie ubezpieczeń społecznych, co </w:t>
      </w:r>
      <w:r w:rsidRPr="00C71783">
        <w:rPr>
          <w:rFonts w:ascii="Times New Roman" w:eastAsia="PT Sans Caption" w:hAnsi="Times New Roman" w:cs="Times New Roman"/>
          <w:sz w:val="24"/>
          <w:szCs w:val="24"/>
        </w:rPr>
        <w:lastRenderedPageBreak/>
        <w:t>pozwoli na podział środków gromadzonych na subkoncie w sposób analogiczny jak małżonkowie (przy spełnieniu dodatkowych przesłanek ustawowych).</w:t>
      </w:r>
    </w:p>
    <w:p w14:paraId="00000059" w14:textId="77777777" w:rsidR="00A46FD3" w:rsidRPr="00C71783" w:rsidRDefault="00A46FD3" w:rsidP="009A377C">
      <w:pPr>
        <w:spacing w:line="360" w:lineRule="auto"/>
        <w:jc w:val="both"/>
        <w:rPr>
          <w:rFonts w:ascii="Times New Roman" w:eastAsia="PT Sans Caption" w:hAnsi="Times New Roman" w:cs="Times New Roman"/>
          <w:sz w:val="24"/>
          <w:szCs w:val="24"/>
        </w:rPr>
      </w:pPr>
    </w:p>
    <w:p w14:paraId="0000005A" w14:textId="08972930" w:rsidR="00A46FD3" w:rsidRPr="00C71783" w:rsidRDefault="00165CA7"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Projektowane rozszerzenie katalogu członków rodziny, o których mowa w art. 67 ust. 1 ustawy z dnia 17 grudnia 1998 r. o emeryturach i rentach z Funduszu Ubezpieczeń Społecznych nada uprawnienia do uzyskania renty rodzinnej w przypadku śmierci </w:t>
      </w:r>
      <w:r w:rsidR="0027317A" w:rsidRPr="0027317A">
        <w:rPr>
          <w:rFonts w:ascii="Times New Roman" w:eastAsia="PT Sans Caption" w:hAnsi="Times New Roman" w:cs="Times New Roman"/>
          <w:sz w:val="24"/>
          <w:szCs w:val="24"/>
        </w:rPr>
        <w:t>stron</w:t>
      </w:r>
      <w:r w:rsidR="0027317A">
        <w:rPr>
          <w:rFonts w:ascii="Times New Roman" w:eastAsia="PT Sans Caption" w:hAnsi="Times New Roman" w:cs="Times New Roman"/>
          <w:sz w:val="24"/>
          <w:szCs w:val="24"/>
        </w:rPr>
        <w:t>y</w:t>
      </w:r>
      <w:r w:rsidR="0027317A" w:rsidRPr="0027317A">
        <w:rPr>
          <w:rFonts w:ascii="Times New Roman" w:eastAsia="PT Sans Caption" w:hAnsi="Times New Roman" w:cs="Times New Roman"/>
          <w:sz w:val="24"/>
          <w:szCs w:val="24"/>
        </w:rPr>
        <w:t xml:space="preserve"> umowy o wspólnym pożyciu</w:t>
      </w:r>
      <w:r w:rsidRPr="00C71783">
        <w:rPr>
          <w:rFonts w:ascii="Times New Roman" w:eastAsia="PT Sans Caption" w:hAnsi="Times New Roman" w:cs="Times New Roman"/>
          <w:sz w:val="24"/>
          <w:szCs w:val="24"/>
        </w:rPr>
        <w:t xml:space="preserve">. Rozszerzenie z kolei katalogu osób uprawnionych do zasiłku pogrzebowego (art. 77 ust. 2 tej ustawy) pozwoli na uzyskanie tego zasiłku przez pozostałą przy życiu </w:t>
      </w:r>
      <w:r w:rsidR="0027317A" w:rsidRPr="0027317A">
        <w:rPr>
          <w:rFonts w:ascii="Times New Roman" w:eastAsia="PT Sans Caption" w:hAnsi="Times New Roman" w:cs="Times New Roman"/>
          <w:sz w:val="24"/>
          <w:szCs w:val="24"/>
        </w:rPr>
        <w:t>stron</w:t>
      </w:r>
      <w:r w:rsidR="0027317A">
        <w:rPr>
          <w:rFonts w:ascii="Times New Roman" w:eastAsia="PT Sans Caption" w:hAnsi="Times New Roman" w:cs="Times New Roman"/>
          <w:sz w:val="24"/>
          <w:szCs w:val="24"/>
        </w:rPr>
        <w:t>ę</w:t>
      </w:r>
      <w:r w:rsidR="0027317A" w:rsidRPr="0027317A">
        <w:rPr>
          <w:rFonts w:ascii="Times New Roman" w:eastAsia="PT Sans Caption" w:hAnsi="Times New Roman" w:cs="Times New Roman"/>
          <w:sz w:val="24"/>
          <w:szCs w:val="24"/>
        </w:rPr>
        <w:t xml:space="preserve"> umowy o wspólnym pożyciu</w:t>
      </w:r>
      <w:r w:rsidRPr="00C71783">
        <w:rPr>
          <w:rFonts w:ascii="Times New Roman" w:eastAsia="PT Sans Caption" w:hAnsi="Times New Roman" w:cs="Times New Roman"/>
          <w:sz w:val="24"/>
          <w:szCs w:val="24"/>
        </w:rPr>
        <w:t>.</w:t>
      </w:r>
    </w:p>
    <w:p w14:paraId="0000005B" w14:textId="77777777" w:rsidR="00A46FD3" w:rsidRPr="00C71783" w:rsidRDefault="00A46FD3" w:rsidP="009A377C">
      <w:pPr>
        <w:spacing w:line="360" w:lineRule="auto"/>
        <w:jc w:val="both"/>
        <w:rPr>
          <w:rFonts w:ascii="Times New Roman" w:eastAsia="PT Sans Caption" w:hAnsi="Times New Roman" w:cs="Times New Roman"/>
          <w:sz w:val="24"/>
          <w:szCs w:val="24"/>
        </w:rPr>
      </w:pPr>
    </w:p>
    <w:p w14:paraId="0000005C" w14:textId="2A13CBA3" w:rsidR="00A46FD3" w:rsidRPr="00C71783" w:rsidRDefault="00165CA7"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Projekt</w:t>
      </w:r>
      <w:r w:rsidR="007E299D" w:rsidRPr="00C71783">
        <w:rPr>
          <w:rFonts w:ascii="Times New Roman" w:eastAsia="PT Sans Caption" w:hAnsi="Times New Roman" w:cs="Times New Roman"/>
          <w:sz w:val="24"/>
          <w:szCs w:val="24"/>
        </w:rPr>
        <w:t xml:space="preserve"> </w:t>
      </w:r>
      <w:r w:rsidRPr="00C71783">
        <w:rPr>
          <w:rFonts w:ascii="Times New Roman" w:eastAsia="PT Sans Caption" w:hAnsi="Times New Roman" w:cs="Times New Roman"/>
          <w:sz w:val="24"/>
          <w:szCs w:val="24"/>
        </w:rPr>
        <w:t xml:space="preserve">wprowadza zmiany w ustawie z dnia 25 czerwca 1999 r. o świadczeniach pieniężnych z ubezpieczenia społecznego w razie choroby i macierzyństwa. Zmiana brzmienia art. 32 ust. 1 pkt 1 lit. b oraz lit. c, pkt 2b lit. a oraz lit. b tej ustawy przez dodanie </w:t>
      </w:r>
      <w:r w:rsidR="0027317A" w:rsidRPr="0027317A">
        <w:rPr>
          <w:rFonts w:ascii="Times New Roman" w:eastAsia="PT Sans Caption" w:hAnsi="Times New Roman" w:cs="Times New Roman"/>
          <w:sz w:val="24"/>
          <w:szCs w:val="24"/>
        </w:rPr>
        <w:t>osob</w:t>
      </w:r>
      <w:r w:rsidR="0027317A">
        <w:rPr>
          <w:rFonts w:ascii="Times New Roman" w:eastAsia="PT Sans Caption" w:hAnsi="Times New Roman" w:cs="Times New Roman"/>
          <w:sz w:val="24"/>
          <w:szCs w:val="24"/>
        </w:rPr>
        <w:t>y</w:t>
      </w:r>
      <w:r w:rsidR="0027317A" w:rsidRPr="0027317A">
        <w:rPr>
          <w:rFonts w:ascii="Times New Roman" w:eastAsia="PT Sans Caption" w:hAnsi="Times New Roman" w:cs="Times New Roman"/>
          <w:sz w:val="24"/>
          <w:szCs w:val="24"/>
        </w:rPr>
        <w:t xml:space="preserve"> będąc</w:t>
      </w:r>
      <w:r w:rsidR="0027317A">
        <w:rPr>
          <w:rFonts w:ascii="Times New Roman" w:eastAsia="PT Sans Caption" w:hAnsi="Times New Roman" w:cs="Times New Roman"/>
          <w:sz w:val="24"/>
          <w:szCs w:val="24"/>
        </w:rPr>
        <w:t>ej</w:t>
      </w:r>
      <w:r w:rsidR="0027317A" w:rsidRPr="0027317A">
        <w:rPr>
          <w:rFonts w:ascii="Times New Roman" w:eastAsia="PT Sans Caption" w:hAnsi="Times New Roman" w:cs="Times New Roman"/>
          <w:sz w:val="24"/>
          <w:szCs w:val="24"/>
        </w:rPr>
        <w:t xml:space="preserve"> drugą stroną umowy o wspólnym pożyciu</w:t>
      </w:r>
      <w:r w:rsidRPr="00C71783">
        <w:rPr>
          <w:rFonts w:ascii="Times New Roman" w:eastAsia="PT Sans Caption" w:hAnsi="Times New Roman" w:cs="Times New Roman"/>
          <w:sz w:val="24"/>
          <w:szCs w:val="24"/>
        </w:rPr>
        <w:t xml:space="preserve"> umożliwia otrzymanie zasiłku opiekuńczego tym osobom, które zostały zwolnione od wykonywania pracy z powodu konieczności osobistego sprawowania opieki nie tylko nad małżonkiem czy dziećmi, ale także </w:t>
      </w:r>
      <w:r w:rsidR="0027317A" w:rsidRPr="0027317A">
        <w:rPr>
          <w:rFonts w:ascii="Times New Roman" w:eastAsia="PT Sans Caption" w:hAnsi="Times New Roman" w:cs="Times New Roman"/>
          <w:sz w:val="24"/>
          <w:szCs w:val="24"/>
        </w:rPr>
        <w:t>osob</w:t>
      </w:r>
      <w:r w:rsidR="0027317A">
        <w:rPr>
          <w:rFonts w:ascii="Times New Roman" w:eastAsia="PT Sans Caption" w:hAnsi="Times New Roman" w:cs="Times New Roman"/>
          <w:sz w:val="24"/>
          <w:szCs w:val="24"/>
        </w:rPr>
        <w:t>ą</w:t>
      </w:r>
      <w:r w:rsidR="0027317A" w:rsidRPr="0027317A">
        <w:rPr>
          <w:rFonts w:ascii="Times New Roman" w:eastAsia="PT Sans Caption" w:hAnsi="Times New Roman" w:cs="Times New Roman"/>
          <w:sz w:val="24"/>
          <w:szCs w:val="24"/>
        </w:rPr>
        <w:t xml:space="preserve"> będąca drugą stroną umowy o wspólnym pożyciu</w:t>
      </w:r>
      <w:r w:rsidRPr="00C71783">
        <w:rPr>
          <w:rFonts w:ascii="Times New Roman" w:eastAsia="PT Sans Caption" w:hAnsi="Times New Roman" w:cs="Times New Roman"/>
          <w:sz w:val="24"/>
          <w:szCs w:val="24"/>
        </w:rPr>
        <w:t xml:space="preserve"> czy jej dziećmi. Rozszerzenie katalogu członków rodziny, o których mowa w art. 13 ust. 2 ustawy z dnia 30 października 2002 r. o ubezpieczeniu społecznym z tytułu wypadków przy pracy i chorób zawodowych, pozwoli na uzyskanie odszkodowania przez </w:t>
      </w:r>
      <w:r w:rsidR="0027317A" w:rsidRPr="0027317A">
        <w:rPr>
          <w:rFonts w:ascii="Times New Roman" w:eastAsia="PT Sans Caption" w:hAnsi="Times New Roman" w:cs="Times New Roman"/>
          <w:sz w:val="24"/>
          <w:szCs w:val="24"/>
        </w:rPr>
        <w:t xml:space="preserve">strony </w:t>
      </w:r>
      <w:r w:rsidR="0027317A" w:rsidRPr="0027317A">
        <w:rPr>
          <w:rFonts w:ascii="Times New Roman" w:eastAsia="PT Sans Caption" w:hAnsi="Times New Roman" w:cs="Times New Roman"/>
          <w:bCs/>
          <w:sz w:val="24"/>
          <w:szCs w:val="24"/>
        </w:rPr>
        <w:t>umowy o wspólnym pożyciu</w:t>
      </w:r>
      <w:r w:rsidRPr="00C71783">
        <w:rPr>
          <w:rFonts w:ascii="Times New Roman" w:eastAsia="PT Sans Caption" w:hAnsi="Times New Roman" w:cs="Times New Roman"/>
          <w:sz w:val="24"/>
          <w:szCs w:val="24"/>
        </w:rPr>
        <w:t>, których członek rodziny (</w:t>
      </w:r>
      <w:r w:rsidR="0027317A">
        <w:rPr>
          <w:rFonts w:ascii="Times New Roman" w:eastAsia="PT Sans Caption" w:hAnsi="Times New Roman" w:cs="Times New Roman"/>
          <w:sz w:val="24"/>
          <w:szCs w:val="24"/>
        </w:rPr>
        <w:t>strona umowy</w:t>
      </w:r>
      <w:r w:rsidRPr="00C71783">
        <w:rPr>
          <w:rFonts w:ascii="Times New Roman" w:eastAsia="PT Sans Caption" w:hAnsi="Times New Roman" w:cs="Times New Roman"/>
          <w:sz w:val="24"/>
          <w:szCs w:val="24"/>
        </w:rPr>
        <w:t>) zmarł wskutek wypadku przy pracy lub choroby zawodowej.</w:t>
      </w:r>
    </w:p>
    <w:p w14:paraId="0000005D" w14:textId="77777777" w:rsidR="00A46FD3" w:rsidRPr="00C71783" w:rsidRDefault="00A46FD3" w:rsidP="009A377C">
      <w:pPr>
        <w:spacing w:line="360" w:lineRule="auto"/>
        <w:jc w:val="both"/>
        <w:rPr>
          <w:rFonts w:ascii="Times New Roman" w:eastAsia="PT Sans Caption" w:hAnsi="Times New Roman" w:cs="Times New Roman"/>
          <w:sz w:val="24"/>
          <w:szCs w:val="24"/>
        </w:rPr>
      </w:pPr>
    </w:p>
    <w:p w14:paraId="0000005E" w14:textId="6162F0B7" w:rsidR="00A46FD3" w:rsidRPr="00C71783" w:rsidRDefault="0026594F"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Wprowadzenie do polskiego porządku prawnego instytucji </w:t>
      </w:r>
      <w:r w:rsidR="0027317A" w:rsidRPr="0027317A">
        <w:rPr>
          <w:rFonts w:ascii="Times New Roman" w:eastAsia="PT Sans Caption" w:hAnsi="Times New Roman" w:cs="Times New Roman"/>
          <w:bCs/>
          <w:sz w:val="24"/>
          <w:szCs w:val="24"/>
        </w:rPr>
        <w:t>umowy o wspólnym pożyciu</w:t>
      </w:r>
      <w:r w:rsidRPr="00C71783">
        <w:rPr>
          <w:rFonts w:ascii="Times New Roman" w:eastAsia="PT Sans Caption" w:hAnsi="Times New Roman" w:cs="Times New Roman"/>
          <w:sz w:val="24"/>
          <w:szCs w:val="24"/>
        </w:rPr>
        <w:t xml:space="preserve"> wymaga</w:t>
      </w:r>
      <w:r w:rsidR="00165CA7" w:rsidRPr="00C71783">
        <w:rPr>
          <w:rFonts w:ascii="Times New Roman" w:eastAsia="PT Sans Caption" w:hAnsi="Times New Roman" w:cs="Times New Roman"/>
          <w:sz w:val="24"/>
          <w:szCs w:val="24"/>
        </w:rPr>
        <w:t>ło będzie także</w:t>
      </w:r>
      <w:r w:rsidRPr="00C71783">
        <w:rPr>
          <w:rFonts w:ascii="Times New Roman" w:eastAsia="PT Sans Caption" w:hAnsi="Times New Roman" w:cs="Times New Roman"/>
          <w:sz w:val="24"/>
          <w:szCs w:val="24"/>
        </w:rPr>
        <w:t xml:space="preserve"> zmian w ustawie z dnia 27 sierpnia 2004 r. o świadczeniach opieki zdrowotnej finansowanych ze środków publicznych i </w:t>
      </w:r>
      <w:r w:rsidR="00165CA7" w:rsidRPr="00C71783">
        <w:rPr>
          <w:rFonts w:ascii="Times New Roman" w:eastAsia="PT Sans Caption" w:hAnsi="Times New Roman" w:cs="Times New Roman"/>
          <w:sz w:val="24"/>
          <w:szCs w:val="24"/>
        </w:rPr>
        <w:t xml:space="preserve">możliwość </w:t>
      </w:r>
      <w:r w:rsidRPr="00C71783">
        <w:rPr>
          <w:rFonts w:ascii="Times New Roman" w:eastAsia="PT Sans Caption" w:hAnsi="Times New Roman" w:cs="Times New Roman"/>
          <w:sz w:val="24"/>
          <w:szCs w:val="24"/>
        </w:rPr>
        <w:t>objęci</w:t>
      </w:r>
      <w:r w:rsidR="00165CA7" w:rsidRPr="00C71783">
        <w:rPr>
          <w:rFonts w:ascii="Times New Roman" w:eastAsia="PT Sans Caption" w:hAnsi="Times New Roman" w:cs="Times New Roman"/>
          <w:sz w:val="24"/>
          <w:szCs w:val="24"/>
        </w:rPr>
        <w:t>a</w:t>
      </w:r>
      <w:r w:rsidRPr="00C71783">
        <w:rPr>
          <w:rFonts w:ascii="Times New Roman" w:eastAsia="PT Sans Caption" w:hAnsi="Times New Roman" w:cs="Times New Roman"/>
          <w:sz w:val="24"/>
          <w:szCs w:val="24"/>
        </w:rPr>
        <w:t xml:space="preserve"> nie tylko małżonków i członków rodziny wskazanych do tej pory w tej ustawie, ale również </w:t>
      </w:r>
      <w:r w:rsidR="0027317A" w:rsidRPr="0027317A">
        <w:rPr>
          <w:rFonts w:ascii="Times New Roman" w:eastAsia="PT Sans Caption" w:hAnsi="Times New Roman" w:cs="Times New Roman"/>
          <w:sz w:val="24"/>
          <w:szCs w:val="24"/>
        </w:rPr>
        <w:t>stron umowy o wspólnym pożyciu</w:t>
      </w:r>
      <w:r w:rsidR="00165CA7" w:rsidRPr="00C71783">
        <w:rPr>
          <w:rFonts w:ascii="Times New Roman" w:eastAsia="PT Sans Caption" w:hAnsi="Times New Roman" w:cs="Times New Roman"/>
          <w:sz w:val="24"/>
          <w:szCs w:val="24"/>
        </w:rPr>
        <w:t xml:space="preserve">, </w:t>
      </w:r>
      <w:r w:rsidRPr="00C71783">
        <w:rPr>
          <w:rFonts w:ascii="Times New Roman" w:eastAsia="PT Sans Caption" w:hAnsi="Times New Roman" w:cs="Times New Roman"/>
          <w:sz w:val="24"/>
          <w:szCs w:val="24"/>
        </w:rPr>
        <w:t>ubezpieczeniem zdrowotnym.</w:t>
      </w:r>
    </w:p>
    <w:p w14:paraId="0000005F" w14:textId="77777777" w:rsidR="00A46FD3" w:rsidRPr="00C71783" w:rsidRDefault="00A46FD3" w:rsidP="009A377C">
      <w:pPr>
        <w:spacing w:line="360" w:lineRule="auto"/>
        <w:jc w:val="both"/>
        <w:rPr>
          <w:rFonts w:ascii="Times New Roman" w:eastAsia="PT Sans Caption" w:hAnsi="Times New Roman" w:cs="Times New Roman"/>
          <w:sz w:val="24"/>
          <w:szCs w:val="24"/>
        </w:rPr>
      </w:pPr>
    </w:p>
    <w:p w14:paraId="00000060" w14:textId="547804B4" w:rsidR="00A46FD3" w:rsidRPr="00C71783" w:rsidRDefault="0026594F"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Objęcie </w:t>
      </w:r>
      <w:r w:rsidR="0027317A" w:rsidRPr="0027317A">
        <w:rPr>
          <w:rFonts w:ascii="Times New Roman" w:eastAsia="PT Sans Caption" w:hAnsi="Times New Roman" w:cs="Times New Roman"/>
          <w:sz w:val="24"/>
          <w:szCs w:val="24"/>
        </w:rPr>
        <w:t>stron umowy o wspólnym pożyciu</w:t>
      </w:r>
      <w:r w:rsidRPr="00C71783">
        <w:rPr>
          <w:rFonts w:ascii="Times New Roman" w:eastAsia="PT Sans Caption" w:hAnsi="Times New Roman" w:cs="Times New Roman"/>
          <w:sz w:val="24"/>
          <w:szCs w:val="24"/>
        </w:rPr>
        <w:t xml:space="preserve"> oraz dzieci wychowywanych wspólnie</w:t>
      </w:r>
      <w:r w:rsidR="0027317A">
        <w:rPr>
          <w:rFonts w:ascii="Times New Roman" w:eastAsia="PT Sans Caption" w:hAnsi="Times New Roman" w:cs="Times New Roman"/>
          <w:sz w:val="24"/>
          <w:szCs w:val="24"/>
        </w:rPr>
        <w:t xml:space="preserve"> przez</w:t>
      </w:r>
      <w:r w:rsidRPr="00C71783">
        <w:rPr>
          <w:rFonts w:ascii="Times New Roman" w:eastAsia="PT Sans Caption" w:hAnsi="Times New Roman" w:cs="Times New Roman"/>
          <w:sz w:val="24"/>
          <w:szCs w:val="24"/>
        </w:rPr>
        <w:t xml:space="preserve"> </w:t>
      </w:r>
      <w:r w:rsidR="0027317A" w:rsidRPr="0027317A">
        <w:rPr>
          <w:rFonts w:ascii="Times New Roman" w:eastAsia="PT Sans Caption" w:hAnsi="Times New Roman" w:cs="Times New Roman"/>
          <w:sz w:val="24"/>
          <w:szCs w:val="24"/>
        </w:rPr>
        <w:t>stron</w:t>
      </w:r>
      <w:r w:rsidR="0027317A">
        <w:rPr>
          <w:rFonts w:ascii="Times New Roman" w:eastAsia="PT Sans Caption" w:hAnsi="Times New Roman" w:cs="Times New Roman"/>
          <w:sz w:val="24"/>
          <w:szCs w:val="24"/>
        </w:rPr>
        <w:t>y</w:t>
      </w:r>
      <w:r w:rsidR="0027317A" w:rsidRPr="0027317A">
        <w:rPr>
          <w:rFonts w:ascii="Times New Roman" w:eastAsia="PT Sans Caption" w:hAnsi="Times New Roman" w:cs="Times New Roman"/>
          <w:sz w:val="24"/>
          <w:szCs w:val="24"/>
        </w:rPr>
        <w:t xml:space="preserve"> umowy o wspólnym pożyciu</w:t>
      </w:r>
      <w:r w:rsidRPr="00C71783">
        <w:rPr>
          <w:rFonts w:ascii="Times New Roman" w:eastAsia="PT Sans Caption" w:hAnsi="Times New Roman" w:cs="Times New Roman"/>
          <w:sz w:val="24"/>
          <w:szCs w:val="24"/>
        </w:rPr>
        <w:t xml:space="preserve"> (a będących w świetle polskiego prawa dzieckiem jednej</w:t>
      </w:r>
      <w:r w:rsidR="0027317A">
        <w:rPr>
          <w:rFonts w:ascii="Times New Roman" w:eastAsia="PT Sans Caption" w:hAnsi="Times New Roman" w:cs="Times New Roman"/>
          <w:sz w:val="24"/>
          <w:szCs w:val="24"/>
        </w:rPr>
        <w:t xml:space="preserve"> ze</w:t>
      </w:r>
      <w:r w:rsidRPr="00C71783">
        <w:rPr>
          <w:rFonts w:ascii="Times New Roman" w:eastAsia="PT Sans Caption" w:hAnsi="Times New Roman" w:cs="Times New Roman"/>
          <w:sz w:val="24"/>
          <w:szCs w:val="24"/>
        </w:rPr>
        <w:t xml:space="preserve"> </w:t>
      </w:r>
      <w:r w:rsidR="0027317A" w:rsidRPr="0027317A">
        <w:rPr>
          <w:rFonts w:ascii="Times New Roman" w:eastAsia="PT Sans Caption" w:hAnsi="Times New Roman" w:cs="Times New Roman"/>
          <w:sz w:val="24"/>
          <w:szCs w:val="24"/>
        </w:rPr>
        <w:t>stron umowy o wspólnym pożyciu</w:t>
      </w:r>
      <w:r w:rsidRPr="00C71783">
        <w:rPr>
          <w:rFonts w:ascii="Times New Roman" w:eastAsia="PT Sans Caption" w:hAnsi="Times New Roman" w:cs="Times New Roman"/>
          <w:sz w:val="24"/>
          <w:szCs w:val="24"/>
        </w:rPr>
        <w:t xml:space="preserve">) definicją rodziny z ustawy z dnia 28 listopada 2003 r. o świadczeniach rodzinnych, pozwoli na właściwie i odzwierciedlające faktyczną sytuację danej rodziny obliczanie wysokości zasiłku rodzinnego. Pozwoli to także zastosować do rodzin tworzonych przez </w:t>
      </w:r>
      <w:r w:rsidR="0027317A" w:rsidRPr="0027317A">
        <w:rPr>
          <w:rFonts w:ascii="Times New Roman" w:eastAsia="PT Sans Caption" w:hAnsi="Times New Roman" w:cs="Times New Roman"/>
          <w:sz w:val="24"/>
          <w:szCs w:val="24"/>
        </w:rPr>
        <w:t xml:space="preserve">strony </w:t>
      </w:r>
      <w:r w:rsidR="0027317A" w:rsidRPr="0027317A">
        <w:rPr>
          <w:rFonts w:ascii="Times New Roman" w:eastAsia="PT Sans Caption" w:hAnsi="Times New Roman" w:cs="Times New Roman"/>
          <w:bCs/>
          <w:sz w:val="24"/>
          <w:szCs w:val="24"/>
        </w:rPr>
        <w:t>umowy o wspólnym pożyciu</w:t>
      </w:r>
      <w:r w:rsidRPr="00C71783">
        <w:rPr>
          <w:rFonts w:ascii="Times New Roman" w:eastAsia="PT Sans Caption" w:hAnsi="Times New Roman" w:cs="Times New Roman"/>
          <w:sz w:val="24"/>
          <w:szCs w:val="24"/>
        </w:rPr>
        <w:t xml:space="preserve"> definicję rodziny wielodzietnej</w:t>
      </w:r>
      <w:r w:rsidR="00165CA7" w:rsidRPr="00C71783">
        <w:rPr>
          <w:rFonts w:ascii="Times New Roman" w:eastAsia="PT Sans Caption" w:hAnsi="Times New Roman" w:cs="Times New Roman"/>
          <w:sz w:val="24"/>
          <w:szCs w:val="24"/>
        </w:rPr>
        <w:t xml:space="preserve">. </w:t>
      </w:r>
      <w:r w:rsidRPr="00C71783">
        <w:rPr>
          <w:rFonts w:ascii="Times New Roman" w:eastAsia="PT Sans Caption" w:hAnsi="Times New Roman" w:cs="Times New Roman"/>
          <w:sz w:val="24"/>
          <w:szCs w:val="24"/>
        </w:rPr>
        <w:t xml:space="preserve">W </w:t>
      </w:r>
      <w:r w:rsidRPr="00C71783">
        <w:rPr>
          <w:rFonts w:ascii="Times New Roman" w:eastAsia="PT Sans Caption" w:hAnsi="Times New Roman" w:cs="Times New Roman"/>
          <w:sz w:val="24"/>
          <w:szCs w:val="24"/>
        </w:rPr>
        <w:lastRenderedPageBreak/>
        <w:t xml:space="preserve">konsekwencji </w:t>
      </w:r>
      <w:r w:rsidR="0027317A" w:rsidRPr="0027317A">
        <w:rPr>
          <w:rFonts w:ascii="Times New Roman" w:eastAsia="PT Sans Caption" w:hAnsi="Times New Roman" w:cs="Times New Roman"/>
          <w:sz w:val="24"/>
          <w:szCs w:val="24"/>
        </w:rPr>
        <w:t xml:space="preserve">strony </w:t>
      </w:r>
      <w:r w:rsidR="0027317A" w:rsidRPr="0027317A">
        <w:rPr>
          <w:rFonts w:ascii="Times New Roman" w:eastAsia="PT Sans Caption" w:hAnsi="Times New Roman" w:cs="Times New Roman"/>
          <w:bCs/>
          <w:sz w:val="24"/>
          <w:szCs w:val="24"/>
        </w:rPr>
        <w:t>umowy o wspólnym pożyciu</w:t>
      </w:r>
      <w:r w:rsidR="0027317A" w:rsidRPr="0027317A">
        <w:rPr>
          <w:rFonts w:ascii="Times New Roman" w:eastAsia="PT Sans Caption" w:hAnsi="Times New Roman" w:cs="Times New Roman"/>
          <w:sz w:val="24"/>
          <w:szCs w:val="24"/>
        </w:rPr>
        <w:t xml:space="preserve"> </w:t>
      </w:r>
      <w:r w:rsidRPr="00C71783">
        <w:rPr>
          <w:rFonts w:ascii="Times New Roman" w:eastAsia="PT Sans Caption" w:hAnsi="Times New Roman" w:cs="Times New Roman"/>
          <w:sz w:val="24"/>
          <w:szCs w:val="24"/>
        </w:rPr>
        <w:t>wychowujące dzieci niebędące w świetle prawa ich wspólnymi dziećmi nie będą mogły korzystać z uprawnień dla osób samotnie wychowujących dziecko.</w:t>
      </w:r>
      <w:r w:rsidR="00165CA7" w:rsidRPr="00C71783">
        <w:rPr>
          <w:rFonts w:ascii="Times New Roman" w:eastAsia="PT Sans Caption" w:hAnsi="Times New Roman" w:cs="Times New Roman"/>
          <w:sz w:val="24"/>
          <w:szCs w:val="24"/>
        </w:rPr>
        <w:t xml:space="preserve"> W kontekście rodziny wielodzietnej i zmian projektowanych w ustawie z dnia 5 grudnia 2014 r. o Karcie Dużej Rodziny, należy zauważyć, że zgodnie z w wykładnią przedstawioną m.in. w wyroku WSA z dnia 15 marca 2016 r., sygn. akt II SA/</w:t>
      </w:r>
      <w:proofErr w:type="spellStart"/>
      <w:r w:rsidR="00165CA7" w:rsidRPr="00C71783">
        <w:rPr>
          <w:rFonts w:ascii="Times New Roman" w:eastAsia="PT Sans Caption" w:hAnsi="Times New Roman" w:cs="Times New Roman"/>
          <w:sz w:val="24"/>
          <w:szCs w:val="24"/>
        </w:rPr>
        <w:t>Bd</w:t>
      </w:r>
      <w:proofErr w:type="spellEnd"/>
      <w:r w:rsidR="00165CA7" w:rsidRPr="00C71783">
        <w:rPr>
          <w:rFonts w:ascii="Times New Roman" w:eastAsia="PT Sans Caption" w:hAnsi="Times New Roman" w:cs="Times New Roman"/>
          <w:sz w:val="24"/>
          <w:szCs w:val="24"/>
        </w:rPr>
        <w:t xml:space="preserve"> 56/16 już obecne brzmienie art. 4 ustawy o Karcie Dużej Rodziny umożliwia korzystanie z niej związkom nieformalnym, gdyż ustawodawca nie wskazał istnienia związku małżeńskiego pomiędzy rodzicami jako warunku korzystania z tego uprawnienia. Projektowane uzupełnienie przepisu o </w:t>
      </w:r>
      <w:r w:rsidR="0027317A" w:rsidRPr="0027317A">
        <w:rPr>
          <w:rFonts w:ascii="Times New Roman" w:eastAsia="PT Sans Caption" w:hAnsi="Times New Roman" w:cs="Times New Roman"/>
          <w:sz w:val="24"/>
          <w:szCs w:val="24"/>
        </w:rPr>
        <w:t xml:space="preserve">strony </w:t>
      </w:r>
      <w:r w:rsidR="0027317A" w:rsidRPr="0027317A">
        <w:rPr>
          <w:rFonts w:ascii="Times New Roman" w:eastAsia="PT Sans Caption" w:hAnsi="Times New Roman" w:cs="Times New Roman"/>
          <w:bCs/>
          <w:sz w:val="24"/>
          <w:szCs w:val="24"/>
        </w:rPr>
        <w:t>umowy o wspólnym pożyciu</w:t>
      </w:r>
      <w:r w:rsidR="00165CA7" w:rsidRPr="00C71783">
        <w:rPr>
          <w:rFonts w:ascii="Times New Roman" w:eastAsia="PT Sans Caption" w:hAnsi="Times New Roman" w:cs="Times New Roman"/>
          <w:sz w:val="24"/>
          <w:szCs w:val="24"/>
        </w:rPr>
        <w:t xml:space="preserve"> nie rozszerza więc co do zasady kręgu uprawnionych, a jedynie potwierdza ich uprawnienie przez wskazanie go wprost. Takie uzupełnienie jest jednak konieczne dla uniknięcia wątpliwości interpretacyjnych i ewentualnych rozbieżności wykładni w orzecznictwie. </w:t>
      </w:r>
    </w:p>
    <w:p w14:paraId="00000061" w14:textId="77777777" w:rsidR="00A46FD3" w:rsidRPr="00C71783" w:rsidRDefault="00A46FD3" w:rsidP="009A377C">
      <w:pPr>
        <w:spacing w:line="360" w:lineRule="auto"/>
        <w:jc w:val="both"/>
        <w:rPr>
          <w:rFonts w:ascii="Times New Roman" w:eastAsia="PT Sans Caption" w:hAnsi="Times New Roman" w:cs="Times New Roman"/>
          <w:sz w:val="24"/>
          <w:szCs w:val="24"/>
        </w:rPr>
      </w:pPr>
    </w:p>
    <w:p w14:paraId="00000062" w14:textId="253719E6" w:rsidR="00A46FD3" w:rsidRPr="00C71783" w:rsidRDefault="00165CA7"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Projektowane zmiany w obszarze ubezpieczeń społecznych dotyczą również organizacji pracowniczych programów emerytalnych oraz pracowniczych planów kapitałowych. Projekt ustawy wprowadzającej przewiduje </w:t>
      </w:r>
      <w:r w:rsidR="007E299D" w:rsidRPr="00C71783">
        <w:rPr>
          <w:rFonts w:ascii="Times New Roman" w:eastAsia="PT Sans Caption" w:hAnsi="Times New Roman" w:cs="Times New Roman"/>
          <w:sz w:val="24"/>
          <w:szCs w:val="24"/>
        </w:rPr>
        <w:t>n</w:t>
      </w:r>
      <w:r w:rsidRPr="00C71783">
        <w:rPr>
          <w:rFonts w:ascii="Times New Roman" w:eastAsia="PT Sans Caption" w:hAnsi="Times New Roman" w:cs="Times New Roman"/>
          <w:sz w:val="24"/>
          <w:szCs w:val="24"/>
        </w:rPr>
        <w:t>owelizację przepisów regulujących uprawnienia publicznoprawne różnych szczególnych grup zawodowych i służb (przykładowo: ustawa z dnia 4 kwietnia 2014 r. o świadczeniach odszkodowawczych przysługujących w razie wypadku lub choroby pozostających w związku ze służbą, ustawa z dnia 29 października 2021 r. o świadczeniu wyrównawczym dla osób uprawnionych do wcześniejszej emerytury z tytułu opieki nad dziećmi wymagającymi stałej opieki, ustawa z dnia 8 lutego 2023 r. o świadczeniu pieniężnym przysługującym członkom rodziny funkcjonariuszy lub żołnierzy zawodowych, których śmierć nastąpiła w związku ze służbą albo podjęciem poza służbą czynności ratowania życia lub zdrowia ludzkiego albo mienia.</w:t>
      </w:r>
    </w:p>
    <w:p w14:paraId="00000063" w14:textId="77777777" w:rsidR="00A46FD3" w:rsidRPr="00C71783" w:rsidRDefault="00A46FD3" w:rsidP="009A377C">
      <w:pPr>
        <w:spacing w:line="360" w:lineRule="auto"/>
        <w:jc w:val="both"/>
        <w:rPr>
          <w:rFonts w:ascii="Times New Roman" w:eastAsia="PT Sans Caption" w:hAnsi="Times New Roman" w:cs="Times New Roman"/>
          <w:sz w:val="24"/>
          <w:szCs w:val="24"/>
        </w:rPr>
      </w:pPr>
    </w:p>
    <w:p w14:paraId="00000064" w14:textId="41CE0894" w:rsidR="00A46FD3" w:rsidRPr="00C71783" w:rsidRDefault="0026594F"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Wprowadzenie proponowanych zmian będzie miało znaczący wpływ na życie osób pozostających w związkach</w:t>
      </w:r>
      <w:r w:rsidR="0027317A">
        <w:rPr>
          <w:rFonts w:ascii="Times New Roman" w:eastAsia="PT Sans Caption" w:hAnsi="Times New Roman" w:cs="Times New Roman"/>
          <w:sz w:val="24"/>
          <w:szCs w:val="24"/>
        </w:rPr>
        <w:t xml:space="preserve"> o charakterze</w:t>
      </w:r>
      <w:r w:rsidRPr="00C71783">
        <w:rPr>
          <w:rFonts w:ascii="Times New Roman" w:eastAsia="PT Sans Caption" w:hAnsi="Times New Roman" w:cs="Times New Roman"/>
          <w:sz w:val="24"/>
          <w:szCs w:val="24"/>
        </w:rPr>
        <w:t xml:space="preserve"> partnerski</w:t>
      </w:r>
      <w:r w:rsidR="0027317A">
        <w:rPr>
          <w:rFonts w:ascii="Times New Roman" w:eastAsia="PT Sans Caption" w:hAnsi="Times New Roman" w:cs="Times New Roman"/>
          <w:sz w:val="24"/>
          <w:szCs w:val="24"/>
        </w:rPr>
        <w:t>m</w:t>
      </w:r>
      <w:r w:rsidRPr="00C71783">
        <w:rPr>
          <w:rFonts w:ascii="Times New Roman" w:eastAsia="PT Sans Caption" w:hAnsi="Times New Roman" w:cs="Times New Roman"/>
          <w:sz w:val="24"/>
          <w:szCs w:val="24"/>
        </w:rPr>
        <w:t xml:space="preserve">. Zwiększy ich poczucie bezpieczeństwa finansowego i zapewni równość wobec prawa. Przyczyni się do wzrostu stabilności </w:t>
      </w:r>
      <w:r w:rsidR="0027317A">
        <w:rPr>
          <w:rFonts w:ascii="Times New Roman" w:eastAsia="PT Sans Caption" w:hAnsi="Times New Roman" w:cs="Times New Roman"/>
          <w:sz w:val="24"/>
          <w:szCs w:val="24"/>
        </w:rPr>
        <w:t>takich związków</w:t>
      </w:r>
      <w:r w:rsidRPr="00C71783">
        <w:rPr>
          <w:rFonts w:ascii="Times New Roman" w:eastAsia="PT Sans Caption" w:hAnsi="Times New Roman" w:cs="Times New Roman"/>
          <w:sz w:val="24"/>
          <w:szCs w:val="24"/>
        </w:rPr>
        <w:t xml:space="preserve"> i zmniejszenia ryzyka pozostawienia drugiej osoby w związku bez podstawowego zabezpieczenia w sytuacjach kryzysowych, jak śmierć </w:t>
      </w:r>
      <w:r w:rsidR="00BC0678" w:rsidRPr="00BC0678">
        <w:rPr>
          <w:rFonts w:ascii="Times New Roman" w:eastAsia="PT Sans Caption" w:hAnsi="Times New Roman" w:cs="Times New Roman"/>
          <w:sz w:val="24"/>
          <w:szCs w:val="24"/>
        </w:rPr>
        <w:t>osob</w:t>
      </w:r>
      <w:r w:rsidR="00BC0678">
        <w:rPr>
          <w:rFonts w:ascii="Times New Roman" w:eastAsia="PT Sans Caption" w:hAnsi="Times New Roman" w:cs="Times New Roman"/>
          <w:sz w:val="24"/>
          <w:szCs w:val="24"/>
        </w:rPr>
        <w:t>y</w:t>
      </w:r>
      <w:r w:rsidR="00BC0678" w:rsidRPr="00BC0678">
        <w:rPr>
          <w:rFonts w:ascii="Times New Roman" w:eastAsia="PT Sans Caption" w:hAnsi="Times New Roman" w:cs="Times New Roman"/>
          <w:sz w:val="24"/>
          <w:szCs w:val="24"/>
        </w:rPr>
        <w:t xml:space="preserve"> będąc</w:t>
      </w:r>
      <w:r w:rsidR="00BC0678">
        <w:rPr>
          <w:rFonts w:ascii="Times New Roman" w:eastAsia="PT Sans Caption" w:hAnsi="Times New Roman" w:cs="Times New Roman"/>
          <w:sz w:val="24"/>
          <w:szCs w:val="24"/>
        </w:rPr>
        <w:t>ej</w:t>
      </w:r>
      <w:r w:rsidR="00BC0678" w:rsidRPr="00BC0678">
        <w:rPr>
          <w:rFonts w:ascii="Times New Roman" w:eastAsia="PT Sans Caption" w:hAnsi="Times New Roman" w:cs="Times New Roman"/>
          <w:sz w:val="24"/>
          <w:szCs w:val="24"/>
        </w:rPr>
        <w:t xml:space="preserve"> drugą stroną umowy o wspólnym pożyciu</w:t>
      </w:r>
      <w:r w:rsidRPr="00C71783">
        <w:rPr>
          <w:rFonts w:ascii="Times New Roman" w:eastAsia="PT Sans Caption" w:hAnsi="Times New Roman" w:cs="Times New Roman"/>
          <w:sz w:val="24"/>
          <w:szCs w:val="24"/>
        </w:rPr>
        <w:t xml:space="preserve"> jej choroba lub trwała niezdolność do pracy.</w:t>
      </w:r>
    </w:p>
    <w:p w14:paraId="00000065" w14:textId="77777777" w:rsidR="00A46FD3" w:rsidRPr="00C71783" w:rsidRDefault="00A46FD3" w:rsidP="009A377C">
      <w:pPr>
        <w:spacing w:line="360" w:lineRule="auto"/>
        <w:jc w:val="both"/>
        <w:rPr>
          <w:rFonts w:ascii="Times New Roman" w:eastAsia="PT Sans Caption" w:hAnsi="Times New Roman" w:cs="Times New Roman"/>
          <w:b/>
          <w:sz w:val="24"/>
          <w:szCs w:val="24"/>
        </w:rPr>
      </w:pPr>
    </w:p>
    <w:p w14:paraId="00000066" w14:textId="77777777" w:rsidR="00A46FD3" w:rsidRPr="00C71783" w:rsidRDefault="0026594F" w:rsidP="00E326B9">
      <w:pPr>
        <w:keepNext/>
        <w:keepLines/>
        <w:spacing w:line="360" w:lineRule="auto"/>
        <w:jc w:val="both"/>
        <w:rPr>
          <w:rFonts w:ascii="Times New Roman" w:eastAsia="PT Sans Caption" w:hAnsi="Times New Roman" w:cs="Times New Roman"/>
          <w:b/>
          <w:sz w:val="24"/>
          <w:szCs w:val="24"/>
        </w:rPr>
      </w:pPr>
      <w:r w:rsidRPr="00C71783">
        <w:rPr>
          <w:rFonts w:ascii="Times New Roman" w:eastAsia="PT Sans Caption" w:hAnsi="Times New Roman" w:cs="Times New Roman"/>
          <w:b/>
          <w:sz w:val="24"/>
          <w:szCs w:val="24"/>
        </w:rPr>
        <w:lastRenderedPageBreak/>
        <w:t>Prawo prywatne</w:t>
      </w:r>
    </w:p>
    <w:p w14:paraId="00000067" w14:textId="77777777" w:rsidR="00A46FD3" w:rsidRPr="00C71783" w:rsidRDefault="00A46FD3" w:rsidP="00E326B9">
      <w:pPr>
        <w:keepNext/>
        <w:keepLines/>
        <w:spacing w:line="360" w:lineRule="auto"/>
        <w:jc w:val="both"/>
        <w:rPr>
          <w:rFonts w:ascii="Times New Roman" w:eastAsia="PT Sans Caption" w:hAnsi="Times New Roman" w:cs="Times New Roman"/>
          <w:sz w:val="24"/>
          <w:szCs w:val="24"/>
        </w:rPr>
      </w:pPr>
    </w:p>
    <w:p w14:paraId="007397A6" w14:textId="2D9F9CFD" w:rsidR="00D063D0" w:rsidRPr="00C71783" w:rsidRDefault="0026594F"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Zapewnienie </w:t>
      </w:r>
      <w:r w:rsidR="00BC0678" w:rsidRPr="00BC0678">
        <w:rPr>
          <w:rFonts w:ascii="Times New Roman" w:eastAsia="PT Sans Caption" w:hAnsi="Times New Roman" w:cs="Times New Roman"/>
          <w:sz w:val="24"/>
          <w:szCs w:val="24"/>
        </w:rPr>
        <w:t>stron</w:t>
      </w:r>
      <w:r w:rsidR="00BC0678">
        <w:rPr>
          <w:rFonts w:ascii="Times New Roman" w:eastAsia="PT Sans Caption" w:hAnsi="Times New Roman" w:cs="Times New Roman"/>
          <w:sz w:val="24"/>
          <w:szCs w:val="24"/>
        </w:rPr>
        <w:t>om</w:t>
      </w:r>
      <w:r w:rsidR="00BC0678" w:rsidRPr="00BC0678">
        <w:rPr>
          <w:rFonts w:ascii="Times New Roman" w:eastAsia="PT Sans Caption" w:hAnsi="Times New Roman" w:cs="Times New Roman"/>
          <w:sz w:val="24"/>
          <w:szCs w:val="24"/>
        </w:rPr>
        <w:t xml:space="preserve"> </w:t>
      </w:r>
      <w:r w:rsidR="00BC0678" w:rsidRPr="00BC0678">
        <w:rPr>
          <w:rFonts w:ascii="Times New Roman" w:eastAsia="PT Sans Caption" w:hAnsi="Times New Roman" w:cs="Times New Roman"/>
          <w:bCs/>
          <w:sz w:val="24"/>
          <w:szCs w:val="24"/>
        </w:rPr>
        <w:t>umowy o wspólnym pożyciu</w:t>
      </w:r>
      <w:r w:rsidRPr="00C71783">
        <w:rPr>
          <w:rFonts w:ascii="Times New Roman" w:eastAsia="PT Sans Caption" w:hAnsi="Times New Roman" w:cs="Times New Roman"/>
          <w:sz w:val="24"/>
          <w:szCs w:val="24"/>
        </w:rPr>
        <w:t xml:space="preserve"> bezpieczeństwa prawnego, które ma kluczowe znaczenie dla prawidłowego ułożenia ich relacji osobistych oraz majątkowych, a także stosunków prawnych z osobami trzecimi i bezpieczeństwa obrotu majątkowego, na co wskazał Europejski Trybunał Praw Człowieka w omówionych wyżej wyrokach, wymaga dokonania zmian prawnych w wielu aktach z zakresu szeroko rozumianego prawa prywatnego. </w:t>
      </w:r>
    </w:p>
    <w:p w14:paraId="6C3E18D6" w14:textId="77777777" w:rsidR="00D063D0" w:rsidRPr="00C71783" w:rsidRDefault="00D063D0" w:rsidP="009A377C">
      <w:pPr>
        <w:spacing w:line="360" w:lineRule="auto"/>
        <w:jc w:val="both"/>
        <w:rPr>
          <w:rFonts w:ascii="Times New Roman" w:eastAsia="PT Sans Caption" w:hAnsi="Times New Roman" w:cs="Times New Roman"/>
          <w:sz w:val="24"/>
          <w:szCs w:val="24"/>
        </w:rPr>
      </w:pPr>
    </w:p>
    <w:p w14:paraId="15594CD3" w14:textId="4E0831D5" w:rsidR="00D063D0" w:rsidRPr="00C71783" w:rsidRDefault="0026594F"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Ochrona relacji majątkowych między </w:t>
      </w:r>
      <w:r w:rsidR="00BC0678" w:rsidRPr="00BC0678">
        <w:rPr>
          <w:rFonts w:ascii="Times New Roman" w:eastAsia="PT Sans Caption" w:hAnsi="Times New Roman" w:cs="Times New Roman"/>
          <w:sz w:val="24"/>
          <w:szCs w:val="24"/>
        </w:rPr>
        <w:t>stron</w:t>
      </w:r>
      <w:r w:rsidR="00BC0678">
        <w:rPr>
          <w:rFonts w:ascii="Times New Roman" w:eastAsia="PT Sans Caption" w:hAnsi="Times New Roman" w:cs="Times New Roman"/>
          <w:sz w:val="24"/>
          <w:szCs w:val="24"/>
        </w:rPr>
        <w:t>ami</w:t>
      </w:r>
      <w:r w:rsidR="00BC0678" w:rsidRPr="00BC0678">
        <w:rPr>
          <w:rFonts w:ascii="Times New Roman" w:eastAsia="PT Sans Caption" w:hAnsi="Times New Roman" w:cs="Times New Roman"/>
          <w:sz w:val="24"/>
          <w:szCs w:val="24"/>
        </w:rPr>
        <w:t xml:space="preserve"> </w:t>
      </w:r>
      <w:r w:rsidR="00BC0678" w:rsidRPr="00BC0678">
        <w:rPr>
          <w:rFonts w:ascii="Times New Roman" w:eastAsia="PT Sans Caption" w:hAnsi="Times New Roman" w:cs="Times New Roman"/>
          <w:bCs/>
          <w:sz w:val="24"/>
          <w:szCs w:val="24"/>
        </w:rPr>
        <w:t>umowy o wspólnym pożyciu</w:t>
      </w:r>
      <w:r w:rsidRPr="00C71783">
        <w:rPr>
          <w:rFonts w:ascii="Times New Roman" w:eastAsia="PT Sans Caption" w:hAnsi="Times New Roman" w:cs="Times New Roman"/>
          <w:sz w:val="24"/>
          <w:szCs w:val="24"/>
        </w:rPr>
        <w:t xml:space="preserve"> wymaga dokonania zmian m.in. w ustawie z dnia 29 sierpnia 1997 r. </w:t>
      </w:r>
      <w:r w:rsidR="009A377C">
        <w:rPr>
          <w:rFonts w:ascii="Times New Roman" w:eastAsia="PT Sans Caption" w:hAnsi="Times New Roman" w:cs="Times New Roman"/>
          <w:sz w:val="24"/>
          <w:szCs w:val="24"/>
        </w:rPr>
        <w:t>–</w:t>
      </w:r>
      <w:r w:rsidRPr="00C71783">
        <w:rPr>
          <w:rFonts w:ascii="Times New Roman" w:eastAsia="PT Sans Caption" w:hAnsi="Times New Roman" w:cs="Times New Roman"/>
          <w:sz w:val="24"/>
          <w:szCs w:val="24"/>
        </w:rPr>
        <w:t xml:space="preserve"> Prawo bankowe, ustawie z dnia 15 grudnia 2000 r. o spółdzielniach mieszkaniowych, ustawie z dnia 15 września 2000 r. </w:t>
      </w:r>
      <w:r w:rsidR="009A377C">
        <w:rPr>
          <w:rFonts w:ascii="Times New Roman" w:eastAsia="PT Sans Caption" w:hAnsi="Times New Roman" w:cs="Times New Roman"/>
          <w:sz w:val="24"/>
          <w:szCs w:val="24"/>
        </w:rPr>
        <w:t>–</w:t>
      </w:r>
      <w:r w:rsidRPr="00C71783">
        <w:rPr>
          <w:rFonts w:ascii="Times New Roman" w:eastAsia="PT Sans Caption" w:hAnsi="Times New Roman" w:cs="Times New Roman"/>
          <w:sz w:val="24"/>
          <w:szCs w:val="24"/>
        </w:rPr>
        <w:t xml:space="preserve"> Kodeks spółek handlowych, ustawie z dnia 5 lipca 2018 r. o zarządzie sukcesyjnym przedsiębiorstwem osoby fizycznej i innych ułatwieniach związanych z sukcesją przedsiębiorstw. </w:t>
      </w:r>
    </w:p>
    <w:p w14:paraId="3F1AE661" w14:textId="77777777" w:rsidR="00D063D0" w:rsidRPr="00C71783" w:rsidRDefault="00D063D0" w:rsidP="009A377C">
      <w:pPr>
        <w:spacing w:line="360" w:lineRule="auto"/>
        <w:jc w:val="both"/>
        <w:rPr>
          <w:rFonts w:ascii="Times New Roman" w:eastAsia="PT Sans Caption" w:hAnsi="Times New Roman" w:cs="Times New Roman"/>
          <w:sz w:val="24"/>
          <w:szCs w:val="24"/>
        </w:rPr>
      </w:pPr>
    </w:p>
    <w:p w14:paraId="00000068" w14:textId="2B6CA63A" w:rsidR="00A46FD3" w:rsidRPr="00C71783" w:rsidRDefault="0026594F"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Ochrona wierzycieli </w:t>
      </w:r>
      <w:r w:rsidR="00BC0678" w:rsidRPr="00BC0678">
        <w:rPr>
          <w:rFonts w:ascii="Times New Roman" w:eastAsia="PT Sans Caption" w:hAnsi="Times New Roman" w:cs="Times New Roman"/>
          <w:sz w:val="24"/>
          <w:szCs w:val="24"/>
        </w:rPr>
        <w:t xml:space="preserve">stron </w:t>
      </w:r>
      <w:r w:rsidR="00BC0678" w:rsidRPr="00BC0678">
        <w:rPr>
          <w:rFonts w:ascii="Times New Roman" w:eastAsia="PT Sans Caption" w:hAnsi="Times New Roman" w:cs="Times New Roman"/>
          <w:bCs/>
          <w:sz w:val="24"/>
          <w:szCs w:val="24"/>
        </w:rPr>
        <w:t>umowy o wspólnym pożyciu</w:t>
      </w:r>
      <w:r w:rsidRPr="00C71783">
        <w:rPr>
          <w:rFonts w:ascii="Times New Roman" w:eastAsia="PT Sans Caption" w:hAnsi="Times New Roman" w:cs="Times New Roman"/>
          <w:sz w:val="24"/>
          <w:szCs w:val="24"/>
        </w:rPr>
        <w:t xml:space="preserve"> uzasadnia </w:t>
      </w:r>
      <w:r w:rsidR="00D063D0" w:rsidRPr="00C71783">
        <w:rPr>
          <w:rFonts w:ascii="Times New Roman" w:eastAsia="PT Sans Caption" w:hAnsi="Times New Roman" w:cs="Times New Roman"/>
          <w:sz w:val="24"/>
          <w:szCs w:val="24"/>
        </w:rPr>
        <w:t xml:space="preserve">projektowane </w:t>
      </w:r>
      <w:r w:rsidRPr="00C71783">
        <w:rPr>
          <w:rFonts w:ascii="Times New Roman" w:eastAsia="PT Sans Caption" w:hAnsi="Times New Roman" w:cs="Times New Roman"/>
          <w:sz w:val="24"/>
          <w:szCs w:val="24"/>
        </w:rPr>
        <w:t xml:space="preserve">zmiany w ustawie z dnia 28 lutego 2003 r. </w:t>
      </w:r>
      <w:r w:rsidR="000E6A50" w:rsidRPr="00C71783">
        <w:rPr>
          <w:rFonts w:ascii="Times New Roman" w:eastAsia="PT Sans Caption" w:hAnsi="Times New Roman" w:cs="Times New Roman"/>
          <w:sz w:val="24"/>
          <w:szCs w:val="24"/>
        </w:rPr>
        <w:t>–</w:t>
      </w:r>
      <w:r w:rsidRPr="00C71783">
        <w:rPr>
          <w:rFonts w:ascii="Times New Roman" w:eastAsia="PT Sans Caption" w:hAnsi="Times New Roman" w:cs="Times New Roman"/>
          <w:sz w:val="24"/>
          <w:szCs w:val="24"/>
        </w:rPr>
        <w:t xml:space="preserve"> Prawo upadłościowe oraz ustawie z dnia 15 maja 2015 r. </w:t>
      </w:r>
      <w:r w:rsidR="009A377C">
        <w:rPr>
          <w:rFonts w:ascii="Times New Roman" w:eastAsia="PT Sans Caption" w:hAnsi="Times New Roman" w:cs="Times New Roman"/>
          <w:sz w:val="24"/>
          <w:szCs w:val="24"/>
        </w:rPr>
        <w:t>–</w:t>
      </w:r>
      <w:r w:rsidRPr="00C71783">
        <w:rPr>
          <w:rFonts w:ascii="Times New Roman" w:eastAsia="PT Sans Caption" w:hAnsi="Times New Roman" w:cs="Times New Roman"/>
          <w:sz w:val="24"/>
          <w:szCs w:val="24"/>
        </w:rPr>
        <w:t xml:space="preserve"> Prawo restrukturyzacyjne. Wszystkie te zmiany zmierzają do tego, żeby przewidywalna była sytuacja prawna osób wchodzących w relacje kontraktowe </w:t>
      </w:r>
      <w:r w:rsidR="00BC0678">
        <w:rPr>
          <w:rFonts w:ascii="Times New Roman" w:eastAsia="PT Sans Caption" w:hAnsi="Times New Roman" w:cs="Times New Roman"/>
          <w:sz w:val="24"/>
          <w:szCs w:val="24"/>
        </w:rPr>
        <w:t xml:space="preserve">ze </w:t>
      </w:r>
      <w:r w:rsidR="00BC0678" w:rsidRPr="00BC0678">
        <w:rPr>
          <w:rFonts w:ascii="Times New Roman" w:eastAsia="PT Sans Caption" w:hAnsi="Times New Roman" w:cs="Times New Roman"/>
          <w:sz w:val="24"/>
          <w:szCs w:val="24"/>
        </w:rPr>
        <w:t>stron</w:t>
      </w:r>
      <w:r w:rsidR="00BC0678">
        <w:rPr>
          <w:rFonts w:ascii="Times New Roman" w:eastAsia="PT Sans Caption" w:hAnsi="Times New Roman" w:cs="Times New Roman"/>
          <w:sz w:val="24"/>
          <w:szCs w:val="24"/>
        </w:rPr>
        <w:t>ami</w:t>
      </w:r>
      <w:r w:rsidR="00BC0678" w:rsidRPr="00BC0678">
        <w:rPr>
          <w:rFonts w:ascii="Times New Roman" w:eastAsia="PT Sans Caption" w:hAnsi="Times New Roman" w:cs="Times New Roman"/>
          <w:sz w:val="24"/>
          <w:szCs w:val="24"/>
        </w:rPr>
        <w:t xml:space="preserve"> </w:t>
      </w:r>
      <w:r w:rsidR="00BC0678" w:rsidRPr="00BC0678">
        <w:rPr>
          <w:rFonts w:ascii="Times New Roman" w:eastAsia="PT Sans Caption" w:hAnsi="Times New Roman" w:cs="Times New Roman"/>
          <w:bCs/>
          <w:sz w:val="24"/>
          <w:szCs w:val="24"/>
        </w:rPr>
        <w:t>umowy o wspólnym pożyciu</w:t>
      </w:r>
      <w:r w:rsidRPr="00C71783">
        <w:rPr>
          <w:rFonts w:ascii="Times New Roman" w:eastAsia="PT Sans Caption" w:hAnsi="Times New Roman" w:cs="Times New Roman"/>
          <w:sz w:val="24"/>
          <w:szCs w:val="24"/>
        </w:rPr>
        <w:t>.</w:t>
      </w:r>
    </w:p>
    <w:p w14:paraId="707338AE" w14:textId="77777777" w:rsidR="00D063D0" w:rsidRPr="00C71783" w:rsidRDefault="00D063D0" w:rsidP="009A377C">
      <w:pPr>
        <w:spacing w:line="360" w:lineRule="auto"/>
        <w:jc w:val="both"/>
        <w:rPr>
          <w:rFonts w:ascii="Times New Roman" w:eastAsia="PT Sans Caption" w:hAnsi="Times New Roman" w:cs="Times New Roman"/>
          <w:sz w:val="24"/>
          <w:szCs w:val="24"/>
        </w:rPr>
      </w:pPr>
    </w:p>
    <w:p w14:paraId="2A5D03C0" w14:textId="721598C3" w:rsidR="00D063D0" w:rsidRDefault="00D063D0"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W Kodeksie rodzinnym i opiekuńczym konieczne są przede wszystkim zmiany dotyczące wpływu wprowadzenia instytucji </w:t>
      </w:r>
      <w:r w:rsidR="00BC0678" w:rsidRPr="00BC0678">
        <w:rPr>
          <w:rFonts w:ascii="Times New Roman" w:eastAsia="PT Sans Caption" w:hAnsi="Times New Roman" w:cs="Times New Roman"/>
          <w:bCs/>
          <w:sz w:val="24"/>
          <w:szCs w:val="24"/>
        </w:rPr>
        <w:t>umowy o wspólnym pożyciu</w:t>
      </w:r>
      <w:r w:rsidRPr="00C71783">
        <w:rPr>
          <w:rFonts w:ascii="Times New Roman" w:eastAsia="PT Sans Caption" w:hAnsi="Times New Roman" w:cs="Times New Roman"/>
          <w:sz w:val="24"/>
          <w:szCs w:val="24"/>
        </w:rPr>
        <w:t xml:space="preserve"> na sytuacj</w:t>
      </w:r>
      <w:r w:rsidR="00BC0678">
        <w:rPr>
          <w:rFonts w:ascii="Times New Roman" w:eastAsia="PT Sans Caption" w:hAnsi="Times New Roman" w:cs="Times New Roman"/>
          <w:sz w:val="24"/>
          <w:szCs w:val="24"/>
        </w:rPr>
        <w:t>ę</w:t>
      </w:r>
      <w:r w:rsidRPr="00C71783">
        <w:rPr>
          <w:rFonts w:ascii="Times New Roman" w:eastAsia="PT Sans Caption" w:hAnsi="Times New Roman" w:cs="Times New Roman"/>
          <w:sz w:val="24"/>
          <w:szCs w:val="24"/>
        </w:rPr>
        <w:t xml:space="preserve"> małżonków i stosunk</w:t>
      </w:r>
      <w:r w:rsidR="00BC0678">
        <w:rPr>
          <w:rFonts w:ascii="Times New Roman" w:eastAsia="PT Sans Caption" w:hAnsi="Times New Roman" w:cs="Times New Roman"/>
          <w:sz w:val="24"/>
          <w:szCs w:val="24"/>
        </w:rPr>
        <w:t>i</w:t>
      </w:r>
      <w:r w:rsidRPr="00C71783">
        <w:rPr>
          <w:rFonts w:ascii="Times New Roman" w:eastAsia="PT Sans Caption" w:hAnsi="Times New Roman" w:cs="Times New Roman"/>
          <w:sz w:val="24"/>
          <w:szCs w:val="24"/>
        </w:rPr>
        <w:t xml:space="preserve"> małżeńskie. W </w:t>
      </w:r>
      <w:r w:rsidRPr="00C71783">
        <w:rPr>
          <w:rFonts w:ascii="Times New Roman" w:eastAsia="PT Sans Caption" w:hAnsi="Times New Roman" w:cs="Times New Roman"/>
          <w:bCs/>
          <w:sz w:val="24"/>
          <w:szCs w:val="24"/>
        </w:rPr>
        <w:t xml:space="preserve">związku z przeszkodą małżeńską dotyczącą bigamii (art. 13) konieczne jest wprowadzenie analogicznej </w:t>
      </w:r>
      <w:r w:rsidRPr="00C71783">
        <w:rPr>
          <w:rFonts w:ascii="Times New Roman" w:eastAsia="PT Sans Caption" w:hAnsi="Times New Roman" w:cs="Times New Roman"/>
          <w:sz w:val="24"/>
          <w:szCs w:val="24"/>
        </w:rPr>
        <w:t xml:space="preserve">okoliczności wyłączającej zwarcia małżeństwa w postaci pozostawania jednej ze stron </w:t>
      </w:r>
      <w:r w:rsidR="00BC0678" w:rsidRPr="00BC0678">
        <w:rPr>
          <w:rFonts w:ascii="Times New Roman" w:eastAsia="PT Sans Caption" w:hAnsi="Times New Roman" w:cs="Times New Roman"/>
          <w:bCs/>
          <w:sz w:val="24"/>
          <w:szCs w:val="24"/>
        </w:rPr>
        <w:t>umowy o wspólnym pożyciu</w:t>
      </w:r>
      <w:r w:rsidRPr="00C71783">
        <w:rPr>
          <w:rFonts w:ascii="Times New Roman" w:eastAsia="PT Sans Caption" w:hAnsi="Times New Roman" w:cs="Times New Roman"/>
          <w:sz w:val="24"/>
          <w:szCs w:val="24"/>
        </w:rPr>
        <w:t xml:space="preserve">, z wyłączeniem osób, które zawierają małżeństwo z tą samą osobą, z którą pozostają w </w:t>
      </w:r>
      <w:r w:rsidR="00BC0678" w:rsidRPr="00BC0678">
        <w:rPr>
          <w:rFonts w:ascii="Times New Roman" w:eastAsia="PT Sans Caption" w:hAnsi="Times New Roman" w:cs="Times New Roman"/>
          <w:bCs/>
          <w:sz w:val="24"/>
          <w:szCs w:val="24"/>
        </w:rPr>
        <w:t>umow</w:t>
      </w:r>
      <w:r w:rsidR="00BC0678">
        <w:rPr>
          <w:rFonts w:ascii="Times New Roman" w:eastAsia="PT Sans Caption" w:hAnsi="Times New Roman" w:cs="Times New Roman"/>
          <w:bCs/>
          <w:sz w:val="24"/>
          <w:szCs w:val="24"/>
        </w:rPr>
        <w:t>ie</w:t>
      </w:r>
      <w:r w:rsidR="00BC0678" w:rsidRPr="00BC0678">
        <w:rPr>
          <w:rFonts w:ascii="Times New Roman" w:eastAsia="PT Sans Caption" w:hAnsi="Times New Roman" w:cs="Times New Roman"/>
          <w:bCs/>
          <w:sz w:val="24"/>
          <w:szCs w:val="24"/>
        </w:rPr>
        <w:t xml:space="preserve"> o wspólnym pożyciu</w:t>
      </w:r>
      <w:r w:rsidRPr="00C71783">
        <w:rPr>
          <w:rFonts w:ascii="Times New Roman" w:eastAsia="PT Sans Caption" w:hAnsi="Times New Roman" w:cs="Times New Roman"/>
          <w:sz w:val="24"/>
          <w:szCs w:val="24"/>
        </w:rPr>
        <w:t xml:space="preserve">. Zawarcie </w:t>
      </w:r>
      <w:r w:rsidR="00BC0678" w:rsidRPr="00BC0678">
        <w:rPr>
          <w:rFonts w:ascii="Times New Roman" w:eastAsia="PT Sans Caption" w:hAnsi="Times New Roman" w:cs="Times New Roman"/>
          <w:bCs/>
          <w:sz w:val="24"/>
          <w:szCs w:val="24"/>
        </w:rPr>
        <w:t>umowy o wspólnym pożyciu</w:t>
      </w:r>
      <w:r w:rsidRPr="00C71783">
        <w:rPr>
          <w:rFonts w:ascii="Times New Roman" w:eastAsia="PT Sans Caption" w:hAnsi="Times New Roman" w:cs="Times New Roman"/>
          <w:sz w:val="24"/>
          <w:szCs w:val="24"/>
        </w:rPr>
        <w:t xml:space="preserve"> powinno wykluczać uprawnienie do otrzymywania środków utrzymania (alimentów) od byłego małżonka. </w:t>
      </w:r>
    </w:p>
    <w:p w14:paraId="3F53A8D9" w14:textId="77777777" w:rsidR="00217D6D" w:rsidRPr="00C71783" w:rsidRDefault="00217D6D" w:rsidP="009A377C">
      <w:pPr>
        <w:spacing w:line="360" w:lineRule="auto"/>
        <w:jc w:val="both"/>
        <w:rPr>
          <w:rFonts w:ascii="Times New Roman" w:eastAsia="PT Sans Caption" w:hAnsi="Times New Roman" w:cs="Times New Roman"/>
          <w:sz w:val="24"/>
          <w:szCs w:val="24"/>
        </w:rPr>
      </w:pPr>
    </w:p>
    <w:p w14:paraId="5B08985C" w14:textId="34C0E9EE" w:rsidR="00B836C2" w:rsidRPr="00C71783" w:rsidRDefault="00D063D0"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W celu uniknięcia wątpliwości i zapewnienia spójności z obowiązującymi rozwiązaniami prawa małżeńskiego projektuje się zmianę art. 61</w:t>
      </w:r>
      <w:r w:rsidRPr="00C71783">
        <w:rPr>
          <w:rFonts w:ascii="Times New Roman" w:eastAsia="PT Sans Caption" w:hAnsi="Times New Roman" w:cs="Times New Roman"/>
          <w:sz w:val="24"/>
          <w:szCs w:val="24"/>
          <w:vertAlign w:val="superscript"/>
        </w:rPr>
        <w:t>4</w:t>
      </w:r>
      <w:r w:rsidRPr="00C71783">
        <w:rPr>
          <w:rFonts w:ascii="Times New Roman" w:eastAsia="PT Sans Caption" w:hAnsi="Times New Roman" w:cs="Times New Roman"/>
          <w:sz w:val="24"/>
          <w:szCs w:val="24"/>
        </w:rPr>
        <w:t xml:space="preserve"> § 2 przez wskazanie wprost, że małżonek pozostający w separacji nie może zawrzeć nie tylko małżeństwa, lecz także </w:t>
      </w:r>
      <w:r w:rsidR="00BC0678" w:rsidRPr="00BC0678">
        <w:rPr>
          <w:rFonts w:ascii="Times New Roman" w:eastAsia="PT Sans Caption" w:hAnsi="Times New Roman" w:cs="Times New Roman"/>
          <w:bCs/>
          <w:sz w:val="24"/>
          <w:szCs w:val="24"/>
        </w:rPr>
        <w:t>umowy o wspólnym pożyciu</w:t>
      </w:r>
      <w:r w:rsidRPr="00C71783">
        <w:rPr>
          <w:rFonts w:ascii="Times New Roman" w:eastAsia="PT Sans Caption" w:hAnsi="Times New Roman" w:cs="Times New Roman"/>
          <w:sz w:val="24"/>
          <w:szCs w:val="24"/>
        </w:rPr>
        <w:t xml:space="preserve">. Jakkolwiek przepis ten może wydawać się </w:t>
      </w:r>
      <w:proofErr w:type="spellStart"/>
      <w:r w:rsidRPr="00C71783">
        <w:rPr>
          <w:rFonts w:ascii="Times New Roman" w:eastAsia="PT Sans Caption" w:hAnsi="Times New Roman" w:cs="Times New Roman"/>
          <w:i/>
          <w:iCs/>
          <w:sz w:val="24"/>
          <w:szCs w:val="24"/>
        </w:rPr>
        <w:t>superfluum</w:t>
      </w:r>
      <w:proofErr w:type="spellEnd"/>
      <w:r w:rsidRPr="00C71783">
        <w:rPr>
          <w:rFonts w:ascii="Times New Roman" w:eastAsia="PT Sans Caption" w:hAnsi="Times New Roman" w:cs="Times New Roman"/>
          <w:sz w:val="24"/>
          <w:szCs w:val="24"/>
        </w:rPr>
        <w:t xml:space="preserve">, to zmiana jest </w:t>
      </w:r>
      <w:r w:rsidRPr="00C71783">
        <w:rPr>
          <w:rFonts w:ascii="Times New Roman" w:eastAsia="PT Sans Caption" w:hAnsi="Times New Roman" w:cs="Times New Roman"/>
          <w:sz w:val="24"/>
          <w:szCs w:val="24"/>
        </w:rPr>
        <w:lastRenderedPageBreak/>
        <w:t>zasadna z uwagi na treść art. 61</w:t>
      </w:r>
      <w:r w:rsidRPr="00C71783">
        <w:rPr>
          <w:rFonts w:ascii="Times New Roman" w:eastAsia="PT Sans Caption" w:hAnsi="Times New Roman" w:cs="Times New Roman"/>
          <w:sz w:val="24"/>
          <w:szCs w:val="24"/>
          <w:vertAlign w:val="superscript"/>
        </w:rPr>
        <w:t>4</w:t>
      </w:r>
      <w:r w:rsidRPr="00C71783">
        <w:rPr>
          <w:rFonts w:ascii="Times New Roman" w:eastAsia="PT Sans Caption" w:hAnsi="Times New Roman" w:cs="Times New Roman"/>
          <w:sz w:val="24"/>
          <w:szCs w:val="24"/>
        </w:rPr>
        <w:t xml:space="preserve"> § 1, który stanowi, że „Orzeczenie separacji ma skutki takie jak rozwiązanie małżeństwa przez rozwód”, czyli co do zasady takie jak ustanie małżeństwa (czyli bycie osobą „stanu wolnego”). </w:t>
      </w:r>
    </w:p>
    <w:p w14:paraId="6478EDA0" w14:textId="77777777" w:rsidR="00B836C2" w:rsidRPr="00C71783" w:rsidRDefault="00B836C2" w:rsidP="009A377C">
      <w:pPr>
        <w:spacing w:line="360" w:lineRule="auto"/>
        <w:jc w:val="both"/>
        <w:rPr>
          <w:rFonts w:ascii="Times New Roman" w:eastAsia="PT Sans Caption" w:hAnsi="Times New Roman" w:cs="Times New Roman"/>
          <w:sz w:val="24"/>
          <w:szCs w:val="24"/>
        </w:rPr>
      </w:pPr>
    </w:p>
    <w:p w14:paraId="0000007A" w14:textId="77777777" w:rsidR="00A46FD3" w:rsidRPr="00C71783" w:rsidRDefault="0026594F" w:rsidP="009A377C">
      <w:pPr>
        <w:spacing w:line="360" w:lineRule="auto"/>
        <w:jc w:val="both"/>
        <w:rPr>
          <w:rFonts w:ascii="Times New Roman" w:eastAsia="PT Sans Caption" w:hAnsi="Times New Roman" w:cs="Times New Roman"/>
          <w:b/>
          <w:sz w:val="24"/>
          <w:szCs w:val="24"/>
        </w:rPr>
      </w:pPr>
      <w:r w:rsidRPr="00C71783">
        <w:rPr>
          <w:rFonts w:ascii="Times New Roman" w:eastAsia="PT Sans Caption" w:hAnsi="Times New Roman" w:cs="Times New Roman"/>
          <w:b/>
          <w:sz w:val="24"/>
          <w:szCs w:val="24"/>
        </w:rPr>
        <w:t>Inne ustawy</w:t>
      </w:r>
    </w:p>
    <w:p w14:paraId="0000007B" w14:textId="77777777" w:rsidR="00A46FD3" w:rsidRPr="00C71783" w:rsidRDefault="00A46FD3" w:rsidP="009A377C">
      <w:pPr>
        <w:spacing w:line="360" w:lineRule="auto"/>
        <w:jc w:val="both"/>
        <w:rPr>
          <w:rFonts w:ascii="Times New Roman" w:eastAsia="PT Sans Caption" w:hAnsi="Times New Roman" w:cs="Times New Roman"/>
          <w:sz w:val="24"/>
          <w:szCs w:val="24"/>
        </w:rPr>
      </w:pPr>
    </w:p>
    <w:p w14:paraId="09FE2257" w14:textId="0231BD7D" w:rsidR="00B1575B" w:rsidRPr="00C71783" w:rsidRDefault="00B1575B"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Projekt wprowadza odpowiednie zmiany wynikowe także do innych ustaw, które przyznają różnego rodzaju uprawnienia członkom rodziny, małżonkom czy osobom bliskim, nakładają na te osoby określone obowiązki lub wiążą sytuację pozostawania we wspólnym pożyciu lub w relacji rodzinnej z ochroną praw osób trzecich, przez unikanie konfliktu interesów. Sformułowane już wcześniej uwagi ogólne do proponowanych w projekcie zmian należy dodatkowo uzupełnić podkreśleniem, że projekt: </w:t>
      </w:r>
    </w:p>
    <w:p w14:paraId="0000007F" w14:textId="77777777" w:rsidR="00A46FD3" w:rsidRPr="00C71783" w:rsidRDefault="00A46FD3" w:rsidP="009A377C">
      <w:pPr>
        <w:spacing w:line="360" w:lineRule="auto"/>
        <w:jc w:val="both"/>
        <w:rPr>
          <w:rFonts w:ascii="Times New Roman" w:eastAsia="PT Sans Caption" w:hAnsi="Times New Roman" w:cs="Times New Roman"/>
          <w:sz w:val="24"/>
          <w:szCs w:val="24"/>
        </w:rPr>
      </w:pPr>
    </w:p>
    <w:p w14:paraId="00000080" w14:textId="2A1169D9" w:rsidR="00A46FD3" w:rsidRPr="00C71783" w:rsidRDefault="00B1575B" w:rsidP="009A377C">
      <w:pPr>
        <w:numPr>
          <w:ilvl w:val="0"/>
          <w:numId w:val="3"/>
        </w:num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zakłada przyznanie </w:t>
      </w:r>
      <w:r w:rsidR="00BC0678" w:rsidRPr="00BC0678">
        <w:rPr>
          <w:rFonts w:ascii="Times New Roman" w:eastAsia="PT Sans Caption" w:hAnsi="Times New Roman" w:cs="Times New Roman"/>
          <w:sz w:val="24"/>
          <w:szCs w:val="24"/>
        </w:rPr>
        <w:t>stron</w:t>
      </w:r>
      <w:r w:rsidR="00BC0678">
        <w:rPr>
          <w:rFonts w:ascii="Times New Roman" w:eastAsia="PT Sans Caption" w:hAnsi="Times New Roman" w:cs="Times New Roman"/>
          <w:sz w:val="24"/>
          <w:szCs w:val="24"/>
        </w:rPr>
        <w:t>om</w:t>
      </w:r>
      <w:r w:rsidR="00BC0678" w:rsidRPr="00BC0678">
        <w:rPr>
          <w:rFonts w:ascii="Times New Roman" w:eastAsia="PT Sans Caption" w:hAnsi="Times New Roman" w:cs="Times New Roman"/>
          <w:sz w:val="24"/>
          <w:szCs w:val="24"/>
        </w:rPr>
        <w:t xml:space="preserve"> umowy o wspólnym pożyciu </w:t>
      </w:r>
      <w:r w:rsidRPr="00C71783">
        <w:rPr>
          <w:rFonts w:ascii="Times New Roman" w:eastAsia="PT Sans Caption" w:hAnsi="Times New Roman" w:cs="Times New Roman"/>
          <w:sz w:val="24"/>
          <w:szCs w:val="24"/>
        </w:rPr>
        <w:t>prawa pochówku w ustawie z dnia 31 stycznia 1959 r. o cmentarzach i chowaniu zmarłych,</w:t>
      </w:r>
    </w:p>
    <w:p w14:paraId="00000081" w14:textId="5EECC24B" w:rsidR="00A46FD3" w:rsidRPr="00C71783" w:rsidRDefault="00B1575B" w:rsidP="009A377C">
      <w:pPr>
        <w:numPr>
          <w:ilvl w:val="0"/>
          <w:numId w:val="3"/>
        </w:num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zakłada przyznanie </w:t>
      </w:r>
      <w:r w:rsidR="00BC0678" w:rsidRPr="00BC0678">
        <w:rPr>
          <w:rFonts w:ascii="Times New Roman" w:eastAsia="PT Sans Caption" w:hAnsi="Times New Roman" w:cs="Times New Roman"/>
          <w:sz w:val="24"/>
          <w:szCs w:val="24"/>
        </w:rPr>
        <w:t>stron</w:t>
      </w:r>
      <w:r w:rsidR="00BC0678">
        <w:rPr>
          <w:rFonts w:ascii="Times New Roman" w:eastAsia="PT Sans Caption" w:hAnsi="Times New Roman" w:cs="Times New Roman"/>
          <w:sz w:val="24"/>
          <w:szCs w:val="24"/>
        </w:rPr>
        <w:t>om</w:t>
      </w:r>
      <w:r w:rsidR="00BC0678" w:rsidRPr="00BC0678">
        <w:rPr>
          <w:rFonts w:ascii="Times New Roman" w:eastAsia="PT Sans Caption" w:hAnsi="Times New Roman" w:cs="Times New Roman"/>
          <w:sz w:val="24"/>
          <w:szCs w:val="24"/>
        </w:rPr>
        <w:t xml:space="preserve"> umowy o wspólnym pożyciu </w:t>
      </w:r>
      <w:r w:rsidRPr="00C71783">
        <w:rPr>
          <w:rFonts w:ascii="Times New Roman" w:eastAsia="PT Sans Caption" w:hAnsi="Times New Roman" w:cs="Times New Roman"/>
          <w:sz w:val="24"/>
          <w:szCs w:val="24"/>
        </w:rPr>
        <w:t xml:space="preserve">uprawnień </w:t>
      </w:r>
      <w:r w:rsidR="009C43EE" w:rsidRPr="00C71783">
        <w:rPr>
          <w:rFonts w:ascii="Times New Roman" w:eastAsia="PT Sans Caption" w:hAnsi="Times New Roman" w:cs="Times New Roman"/>
          <w:sz w:val="24"/>
          <w:szCs w:val="24"/>
        </w:rPr>
        <w:t>przewidzianych</w:t>
      </w:r>
      <w:r w:rsidRPr="00C71783">
        <w:rPr>
          <w:rFonts w:ascii="Times New Roman" w:eastAsia="PT Sans Caption" w:hAnsi="Times New Roman" w:cs="Times New Roman"/>
          <w:sz w:val="24"/>
          <w:szCs w:val="24"/>
        </w:rPr>
        <w:t xml:space="preserve"> w procedurze administracyjnej, </w:t>
      </w:r>
      <w:proofErr w:type="spellStart"/>
      <w:r w:rsidRPr="00C71783">
        <w:rPr>
          <w:rFonts w:ascii="Times New Roman" w:eastAsia="PT Sans Caption" w:hAnsi="Times New Roman" w:cs="Times New Roman"/>
          <w:sz w:val="24"/>
          <w:szCs w:val="24"/>
        </w:rPr>
        <w:t>sądowoadministracyjnej</w:t>
      </w:r>
      <w:proofErr w:type="spellEnd"/>
      <w:r w:rsidRPr="00C71783">
        <w:rPr>
          <w:rFonts w:ascii="Times New Roman" w:eastAsia="PT Sans Caption" w:hAnsi="Times New Roman" w:cs="Times New Roman"/>
          <w:sz w:val="24"/>
          <w:szCs w:val="24"/>
        </w:rPr>
        <w:t>, karnej, cywilnej, egzekucyjnej, wykroczeniowej, i innych (to jest umożliwienie pełnienia roli pełnomocniczki/pełnomocnika, a także korzystanie z uprawnień przyznanych członkom najbliższej rodziny),</w:t>
      </w:r>
    </w:p>
    <w:p w14:paraId="00000082" w14:textId="66F6C36D" w:rsidR="00A46FD3" w:rsidRPr="00C71783" w:rsidRDefault="00B1575B" w:rsidP="009A377C">
      <w:pPr>
        <w:numPr>
          <w:ilvl w:val="0"/>
          <w:numId w:val="3"/>
        </w:num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przewiduje zmiany odpowiednich przepisów zakazujących małżonkom i innym członkom rodziny pełnienia funkcji czy piastowania stanowisk, w tym w komisjach, radach konkursowych i innych gremiach; </w:t>
      </w:r>
    </w:p>
    <w:p w14:paraId="00000083" w14:textId="3576AE21" w:rsidR="00A46FD3" w:rsidRPr="00C71783" w:rsidRDefault="00C267EB" w:rsidP="009A377C">
      <w:pPr>
        <w:numPr>
          <w:ilvl w:val="0"/>
          <w:numId w:val="3"/>
        </w:num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zakłada wprowadzenie wobec osób, które są zobowiązane sporządzać oświadczenia majątkowe, obowiązku uwzględniania w nich majątku wspólnego, o ile osoby pozostające w </w:t>
      </w:r>
      <w:r w:rsidR="00297EA0">
        <w:rPr>
          <w:rFonts w:ascii="Times New Roman" w:eastAsia="PT Sans Caption" w:hAnsi="Times New Roman" w:cs="Times New Roman"/>
          <w:sz w:val="24"/>
          <w:szCs w:val="24"/>
        </w:rPr>
        <w:t>umowie o wspólnym pożyciu</w:t>
      </w:r>
      <w:r w:rsidRPr="00C71783">
        <w:rPr>
          <w:rFonts w:ascii="Times New Roman" w:eastAsia="PT Sans Caption" w:hAnsi="Times New Roman" w:cs="Times New Roman"/>
          <w:sz w:val="24"/>
          <w:szCs w:val="24"/>
        </w:rPr>
        <w:t xml:space="preserve"> zdecydowały się na wspólność majątkową </w:t>
      </w:r>
      <w:r w:rsidR="00BC0678">
        <w:rPr>
          <w:rFonts w:ascii="Times New Roman" w:eastAsia="PT Sans Caption" w:hAnsi="Times New Roman" w:cs="Times New Roman"/>
          <w:sz w:val="24"/>
          <w:szCs w:val="24"/>
        </w:rPr>
        <w:t>ustanowioną umową o wspólnym pożyciu;</w:t>
      </w:r>
    </w:p>
    <w:p w14:paraId="00000084" w14:textId="182BEB7D" w:rsidR="00A46FD3" w:rsidRPr="00C71783" w:rsidRDefault="00C267EB" w:rsidP="009A377C">
      <w:pPr>
        <w:numPr>
          <w:ilvl w:val="0"/>
          <w:numId w:val="3"/>
        </w:num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przewiduje zmiany w definicji osoby bliskiej w ustawie z dnia 6 listopada 2008 r. o prawach pacjenta i Rzeczniku Praw Pacjenta, oraz w innych ustawach z obszaru ochrony zdrowia,</w:t>
      </w:r>
    </w:p>
    <w:p w14:paraId="00000088" w14:textId="77777777" w:rsidR="00A46FD3" w:rsidRPr="00C71783" w:rsidRDefault="00A46FD3" w:rsidP="009A377C">
      <w:pPr>
        <w:spacing w:line="360" w:lineRule="auto"/>
        <w:jc w:val="both"/>
        <w:rPr>
          <w:rFonts w:ascii="Times New Roman" w:eastAsia="PT Sans Caption" w:hAnsi="Times New Roman" w:cs="Times New Roman"/>
          <w:sz w:val="24"/>
          <w:szCs w:val="24"/>
        </w:rPr>
      </w:pPr>
    </w:p>
    <w:p w14:paraId="271FAA8E" w14:textId="183ADEBA" w:rsidR="006B3651" w:rsidRPr="00C71783" w:rsidRDefault="006B3651"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 xml:space="preserve">Projekt zakłada, że ustawa wejdzie w </w:t>
      </w:r>
      <w:r w:rsidR="00512071" w:rsidRPr="00C71783">
        <w:rPr>
          <w:rFonts w:ascii="Times New Roman" w:eastAsia="PT Sans Caption" w:hAnsi="Times New Roman" w:cs="Times New Roman"/>
          <w:sz w:val="24"/>
          <w:szCs w:val="24"/>
        </w:rPr>
        <w:t xml:space="preserve">życie 1 stycznia 2027 r. </w:t>
      </w:r>
      <w:r w:rsidRPr="00C71783">
        <w:rPr>
          <w:rFonts w:ascii="Times New Roman" w:eastAsia="PT Sans Caption" w:hAnsi="Times New Roman" w:cs="Times New Roman"/>
          <w:sz w:val="24"/>
          <w:szCs w:val="24"/>
        </w:rPr>
        <w:t xml:space="preserve">Takie vacatio legis powinno być wystarczająco długie dla przygotowania wszystkich niezbędnych zmian w systemach teleinformatycznych i wszystkich rejestrach, a także na przyjęcie stosownych aktów </w:t>
      </w:r>
      <w:r w:rsidRPr="00C71783">
        <w:rPr>
          <w:rFonts w:ascii="Times New Roman" w:eastAsia="PT Sans Caption" w:hAnsi="Times New Roman" w:cs="Times New Roman"/>
          <w:sz w:val="24"/>
          <w:szCs w:val="24"/>
        </w:rPr>
        <w:lastRenderedPageBreak/>
        <w:t xml:space="preserve">wykonawczych. Jednocześnie wcześniej powinien wejść w życie przepis stanowiący podstawę prawną do przeprowadzenia przez </w:t>
      </w:r>
      <w:r w:rsidR="00BC0678">
        <w:rPr>
          <w:rFonts w:ascii="Times New Roman" w:eastAsia="PT Sans Caption" w:hAnsi="Times New Roman" w:cs="Times New Roman"/>
          <w:sz w:val="24"/>
          <w:szCs w:val="24"/>
        </w:rPr>
        <w:t>m</w:t>
      </w:r>
      <w:r w:rsidRPr="00C71783">
        <w:rPr>
          <w:rFonts w:ascii="Times New Roman" w:eastAsia="PT Sans Caption" w:hAnsi="Times New Roman" w:cs="Times New Roman"/>
          <w:sz w:val="24"/>
          <w:szCs w:val="24"/>
        </w:rPr>
        <w:t xml:space="preserve">inistra właściwego ds. </w:t>
      </w:r>
      <w:r w:rsidR="00BC0678">
        <w:rPr>
          <w:rFonts w:ascii="Times New Roman" w:eastAsia="PT Sans Caption" w:hAnsi="Times New Roman" w:cs="Times New Roman"/>
          <w:sz w:val="24"/>
          <w:szCs w:val="24"/>
        </w:rPr>
        <w:t>i</w:t>
      </w:r>
      <w:r w:rsidRPr="00C71783">
        <w:rPr>
          <w:rFonts w:ascii="Times New Roman" w:eastAsia="PT Sans Caption" w:hAnsi="Times New Roman" w:cs="Times New Roman"/>
          <w:sz w:val="24"/>
          <w:szCs w:val="24"/>
        </w:rPr>
        <w:t>nformatyzacji pra</w:t>
      </w:r>
      <w:r w:rsidR="006C127E" w:rsidRPr="00C71783">
        <w:rPr>
          <w:rFonts w:ascii="Times New Roman" w:eastAsia="PT Sans Caption" w:hAnsi="Times New Roman" w:cs="Times New Roman"/>
          <w:sz w:val="24"/>
          <w:szCs w:val="24"/>
        </w:rPr>
        <w:t>c</w:t>
      </w:r>
      <w:r w:rsidRPr="00C71783">
        <w:rPr>
          <w:rFonts w:ascii="Times New Roman" w:eastAsia="PT Sans Caption" w:hAnsi="Times New Roman" w:cs="Times New Roman"/>
          <w:sz w:val="24"/>
          <w:szCs w:val="24"/>
        </w:rPr>
        <w:t xml:space="preserve"> związanych z dostosowaniem </w:t>
      </w:r>
      <w:r w:rsidR="006C127E" w:rsidRPr="00C71783">
        <w:rPr>
          <w:rFonts w:ascii="Times New Roman" w:eastAsia="PT Sans Caption" w:hAnsi="Times New Roman" w:cs="Times New Roman"/>
          <w:sz w:val="24"/>
          <w:szCs w:val="24"/>
        </w:rPr>
        <w:t>systemów teleinformatycznych.</w:t>
      </w:r>
      <w:r w:rsidRPr="00C71783">
        <w:rPr>
          <w:rFonts w:ascii="Times New Roman" w:eastAsia="PT Sans Caption" w:hAnsi="Times New Roman" w:cs="Times New Roman"/>
          <w:sz w:val="24"/>
          <w:szCs w:val="24"/>
        </w:rPr>
        <w:t xml:space="preserve"> </w:t>
      </w:r>
    </w:p>
    <w:p w14:paraId="68C366BB" w14:textId="77777777" w:rsidR="006B3651" w:rsidRPr="00C71783" w:rsidRDefault="006B3651" w:rsidP="009A377C">
      <w:pPr>
        <w:spacing w:line="360" w:lineRule="auto"/>
        <w:jc w:val="both"/>
        <w:rPr>
          <w:rFonts w:ascii="Times New Roman" w:eastAsia="PT Sans Caption" w:hAnsi="Times New Roman" w:cs="Times New Roman"/>
          <w:sz w:val="24"/>
          <w:szCs w:val="24"/>
        </w:rPr>
      </w:pPr>
    </w:p>
    <w:p w14:paraId="00000089" w14:textId="77777777" w:rsidR="00A46FD3" w:rsidRPr="00C71783" w:rsidRDefault="0026594F"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Przedkładany projekt ustawy jest zgodny z prawem Unii Europejskiej.</w:t>
      </w:r>
    </w:p>
    <w:p w14:paraId="0000008A" w14:textId="77777777" w:rsidR="00A46FD3" w:rsidRPr="00C71783" w:rsidRDefault="00A46FD3" w:rsidP="009A377C">
      <w:pPr>
        <w:spacing w:line="360" w:lineRule="auto"/>
        <w:jc w:val="both"/>
        <w:rPr>
          <w:rFonts w:ascii="Times New Roman" w:eastAsia="PT Sans Caption" w:hAnsi="Times New Roman" w:cs="Times New Roman"/>
          <w:sz w:val="24"/>
          <w:szCs w:val="24"/>
        </w:rPr>
      </w:pPr>
    </w:p>
    <w:p w14:paraId="0000008B" w14:textId="77777777" w:rsidR="00A46FD3" w:rsidRPr="00C71783" w:rsidRDefault="0026594F"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Projektowana ustawa nie podlega notyfikacji zgodnie z trybem przewidzianym w przepisach dotyczących sposobu funkcjonowania krajowego systemu notyfikacji norm i aktów prawnych.</w:t>
      </w:r>
    </w:p>
    <w:p w14:paraId="0000008C" w14:textId="77777777" w:rsidR="00A46FD3" w:rsidRPr="00C71783" w:rsidRDefault="00A46FD3" w:rsidP="009A377C">
      <w:pPr>
        <w:spacing w:line="360" w:lineRule="auto"/>
        <w:jc w:val="both"/>
        <w:rPr>
          <w:rFonts w:ascii="Times New Roman" w:eastAsia="PT Sans Caption" w:hAnsi="Times New Roman" w:cs="Times New Roman"/>
          <w:sz w:val="24"/>
          <w:szCs w:val="24"/>
        </w:rPr>
      </w:pPr>
    </w:p>
    <w:p w14:paraId="0000008D" w14:textId="447C1D0B" w:rsidR="00A46FD3" w:rsidRPr="00C71783" w:rsidRDefault="0026594F" w:rsidP="009A377C">
      <w:pPr>
        <w:spacing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Projekt ustawy nie wymaga przedłożenia właściwym instytucjom i organom Unii Europejskiej</w:t>
      </w:r>
      <w:r w:rsidR="00206388" w:rsidRPr="00C71783">
        <w:rPr>
          <w:rFonts w:ascii="Times New Roman" w:eastAsia="PT Sans Caption" w:hAnsi="Times New Roman" w:cs="Times New Roman"/>
          <w:sz w:val="24"/>
          <w:szCs w:val="24"/>
        </w:rPr>
        <w:t xml:space="preserve">, w tym </w:t>
      </w:r>
      <w:r w:rsidRPr="00C71783">
        <w:rPr>
          <w:rFonts w:ascii="Times New Roman" w:eastAsia="PT Sans Caption" w:hAnsi="Times New Roman" w:cs="Times New Roman"/>
          <w:sz w:val="24"/>
          <w:szCs w:val="24"/>
        </w:rPr>
        <w:t>Europejskiemu Bankowi Centralnemu</w:t>
      </w:r>
      <w:r w:rsidR="00206388" w:rsidRPr="00C71783">
        <w:rPr>
          <w:rFonts w:ascii="Times New Roman" w:eastAsia="PT Sans Caption" w:hAnsi="Times New Roman" w:cs="Times New Roman"/>
          <w:sz w:val="24"/>
          <w:szCs w:val="24"/>
        </w:rPr>
        <w:t>,</w:t>
      </w:r>
      <w:r w:rsidRPr="00C71783">
        <w:rPr>
          <w:rFonts w:ascii="Times New Roman" w:eastAsia="PT Sans Caption" w:hAnsi="Times New Roman" w:cs="Times New Roman"/>
          <w:sz w:val="24"/>
          <w:szCs w:val="24"/>
        </w:rPr>
        <w:t xml:space="preserve"> w celu uzyskania opinii, dokonania </w:t>
      </w:r>
      <w:r w:rsidR="00206388" w:rsidRPr="00C71783">
        <w:rPr>
          <w:rFonts w:ascii="Times New Roman" w:eastAsia="PT Sans Caption" w:hAnsi="Times New Roman" w:cs="Times New Roman"/>
          <w:sz w:val="24"/>
          <w:szCs w:val="24"/>
        </w:rPr>
        <w:t xml:space="preserve">powiadomienia, </w:t>
      </w:r>
      <w:r w:rsidRPr="00C71783">
        <w:rPr>
          <w:rFonts w:ascii="Times New Roman" w:eastAsia="PT Sans Caption" w:hAnsi="Times New Roman" w:cs="Times New Roman"/>
          <w:sz w:val="24"/>
          <w:szCs w:val="24"/>
        </w:rPr>
        <w:t xml:space="preserve">konsultacji </w:t>
      </w:r>
      <w:r w:rsidR="00206388" w:rsidRPr="00C71783">
        <w:rPr>
          <w:rFonts w:ascii="Times New Roman" w:eastAsia="PT Sans Caption" w:hAnsi="Times New Roman" w:cs="Times New Roman"/>
          <w:sz w:val="24"/>
          <w:szCs w:val="24"/>
        </w:rPr>
        <w:t>albo</w:t>
      </w:r>
      <w:r w:rsidRPr="00C71783">
        <w:rPr>
          <w:rFonts w:ascii="Times New Roman" w:eastAsia="PT Sans Caption" w:hAnsi="Times New Roman" w:cs="Times New Roman"/>
          <w:sz w:val="24"/>
          <w:szCs w:val="24"/>
        </w:rPr>
        <w:t xml:space="preserve"> uzgodnienia. </w:t>
      </w:r>
    </w:p>
    <w:p w14:paraId="6040B9F8" w14:textId="77777777" w:rsidR="00206388" w:rsidRPr="00C71783" w:rsidRDefault="00206388" w:rsidP="009A377C">
      <w:pPr>
        <w:spacing w:line="360" w:lineRule="auto"/>
        <w:jc w:val="both"/>
        <w:rPr>
          <w:rFonts w:ascii="Times New Roman" w:eastAsia="PT Sans Caption" w:hAnsi="Times New Roman" w:cs="Times New Roman"/>
          <w:sz w:val="24"/>
          <w:szCs w:val="24"/>
        </w:rPr>
      </w:pPr>
    </w:p>
    <w:p w14:paraId="7B0BEF4D" w14:textId="16477CD6" w:rsidR="00F6518A" w:rsidRPr="00C71783" w:rsidRDefault="00206388" w:rsidP="009A377C">
      <w:pPr>
        <w:spacing w:after="120" w:line="360" w:lineRule="auto"/>
        <w:jc w:val="both"/>
        <w:rPr>
          <w:rFonts w:ascii="Times New Roman" w:eastAsia="PT Sans Caption" w:hAnsi="Times New Roman" w:cs="Times New Roman"/>
          <w:sz w:val="24"/>
          <w:szCs w:val="24"/>
        </w:rPr>
      </w:pPr>
      <w:r w:rsidRPr="00C71783">
        <w:rPr>
          <w:rFonts w:ascii="Times New Roman" w:eastAsia="PT Sans Caption" w:hAnsi="Times New Roman" w:cs="Times New Roman"/>
          <w:sz w:val="24"/>
          <w:szCs w:val="24"/>
        </w:rPr>
        <w:t>Zgodnie z art. 5 ustawy z dnia 7 lipca 2005 r. o działalności lobbingowej w procesie stanowienia prawa (Dz. U. z 20</w:t>
      </w:r>
      <w:r w:rsidR="009A377C">
        <w:rPr>
          <w:rFonts w:ascii="Times New Roman" w:eastAsia="PT Sans Caption" w:hAnsi="Times New Roman" w:cs="Times New Roman"/>
          <w:sz w:val="24"/>
          <w:szCs w:val="24"/>
        </w:rPr>
        <w:t>25</w:t>
      </w:r>
      <w:r w:rsidRPr="00C71783">
        <w:rPr>
          <w:rFonts w:ascii="Times New Roman" w:eastAsia="PT Sans Caption" w:hAnsi="Times New Roman" w:cs="Times New Roman"/>
          <w:sz w:val="24"/>
          <w:szCs w:val="24"/>
        </w:rPr>
        <w:t xml:space="preserve"> r. poz. </w:t>
      </w:r>
      <w:r w:rsidR="009A377C">
        <w:rPr>
          <w:rFonts w:ascii="Times New Roman" w:eastAsia="PT Sans Caption" w:hAnsi="Times New Roman" w:cs="Times New Roman"/>
          <w:sz w:val="24"/>
          <w:szCs w:val="24"/>
        </w:rPr>
        <w:t>677</w:t>
      </w:r>
      <w:r w:rsidRPr="00C71783">
        <w:rPr>
          <w:rFonts w:ascii="Times New Roman" w:eastAsia="PT Sans Caption" w:hAnsi="Times New Roman" w:cs="Times New Roman"/>
          <w:sz w:val="24"/>
          <w:szCs w:val="24"/>
        </w:rPr>
        <w:t>) oraz § 52 ust. 1 uchwały nr 190 Rady Ministrów z dnia 29 października 2013 r. − Regulamin pracy Rady Ministrów (M.P. z 2024 r. poz. 806</w:t>
      </w:r>
      <w:r w:rsidR="009A377C">
        <w:rPr>
          <w:rFonts w:ascii="Times New Roman" w:eastAsia="PT Sans Caption" w:hAnsi="Times New Roman" w:cs="Times New Roman"/>
          <w:sz w:val="24"/>
          <w:szCs w:val="24"/>
        </w:rPr>
        <w:t>, z późn. zm.</w:t>
      </w:r>
      <w:r w:rsidRPr="00C71783">
        <w:rPr>
          <w:rFonts w:ascii="Times New Roman" w:eastAsia="PT Sans Caption" w:hAnsi="Times New Roman" w:cs="Times New Roman"/>
          <w:sz w:val="24"/>
          <w:szCs w:val="24"/>
        </w:rPr>
        <w:t>) projekt zosta</w:t>
      </w:r>
      <w:r w:rsidR="00C267EB" w:rsidRPr="00C71783">
        <w:rPr>
          <w:rFonts w:ascii="Times New Roman" w:eastAsia="PT Sans Caption" w:hAnsi="Times New Roman" w:cs="Times New Roman"/>
          <w:sz w:val="24"/>
          <w:szCs w:val="24"/>
        </w:rPr>
        <w:t>ł</w:t>
      </w:r>
      <w:r w:rsidR="00512071" w:rsidRPr="00C71783">
        <w:rPr>
          <w:rFonts w:ascii="Times New Roman" w:eastAsia="PT Sans Caption" w:hAnsi="Times New Roman" w:cs="Times New Roman"/>
          <w:sz w:val="24"/>
          <w:szCs w:val="24"/>
        </w:rPr>
        <w:t xml:space="preserve"> </w:t>
      </w:r>
      <w:r w:rsidRPr="00C71783">
        <w:rPr>
          <w:rFonts w:ascii="Times New Roman" w:eastAsia="PT Sans Caption" w:hAnsi="Times New Roman" w:cs="Times New Roman"/>
          <w:sz w:val="24"/>
          <w:szCs w:val="24"/>
        </w:rPr>
        <w:t>zamieszczony na stronie podmiotowej Rządowego Centrum Legislacji, w serwisie „Rządowy Proces Legislacyjny”.</w:t>
      </w:r>
    </w:p>
    <w:sectPr w:rsidR="00F6518A" w:rsidRPr="00C71783" w:rsidSect="00E326B9">
      <w:footerReference w:type="default" r:id="rId8"/>
      <w:pgSz w:w="11909" w:h="16834"/>
      <w:pgMar w:top="1440" w:right="1440" w:bottom="1440" w:left="1440" w:header="720" w:footer="720"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771F9A" w14:textId="77777777" w:rsidR="00126C6D" w:rsidRDefault="00126C6D">
      <w:pPr>
        <w:spacing w:line="240" w:lineRule="auto"/>
      </w:pPr>
      <w:r>
        <w:separator/>
      </w:r>
    </w:p>
  </w:endnote>
  <w:endnote w:type="continuationSeparator" w:id="0">
    <w:p w14:paraId="7DAC076E" w14:textId="77777777" w:rsidR="00126C6D" w:rsidRDefault="00126C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T Sans Caption">
    <w:charset w:val="EE"/>
    <w:family w:val="swiss"/>
    <w:pitch w:val="variable"/>
    <w:sig w:usb0="A00002EF" w:usb1="5000204B" w:usb2="00000000" w:usb3="00000000" w:csb0="00000097" w:csb1="00000000"/>
  </w:font>
  <w:font w:name="Calibri">
    <w:panose1 w:val="020F0502020204030204"/>
    <w:charset w:val="EE"/>
    <w:family w:val="swiss"/>
    <w:pitch w:val="variable"/>
    <w:sig w:usb0="E4002EFF" w:usb1="C200247B" w:usb2="00000009" w:usb3="00000000" w:csb0="000001FF" w:csb1="00000000"/>
    <w:embedRegular r:id="rId1" w:fontKey="{E4C20494-1FD3-4076-AD86-195A0A7AE5FE}"/>
  </w:font>
  <w:font w:name="Cambria">
    <w:altName w:val="Palatino Linotype"/>
    <w:panose1 w:val="02040503050406030204"/>
    <w:charset w:val="EE"/>
    <w:family w:val="roman"/>
    <w:pitch w:val="variable"/>
    <w:sig w:usb0="E00006FF" w:usb1="420024FF" w:usb2="02000000" w:usb3="00000000" w:csb0="0000019F" w:csb1="00000000"/>
    <w:embedRegular r:id="rId2" w:fontKey="{F0E70E3F-7E4D-41CD-A45F-B1BF2C3189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475061758"/>
      <w:docPartObj>
        <w:docPartGallery w:val="Page Numbers (Bottom of Page)"/>
        <w:docPartUnique/>
      </w:docPartObj>
    </w:sdtPr>
    <w:sdtEndPr/>
    <w:sdtContent>
      <w:p w14:paraId="6C2A51C5" w14:textId="4D391DF9" w:rsidR="009A377C" w:rsidRPr="009A377C" w:rsidRDefault="009A377C" w:rsidP="009A377C">
        <w:pPr>
          <w:pStyle w:val="Stopka"/>
          <w:jc w:val="center"/>
          <w:rPr>
            <w:rFonts w:ascii="Times New Roman" w:hAnsi="Times New Roman" w:cs="Times New Roman"/>
            <w:sz w:val="24"/>
            <w:szCs w:val="24"/>
          </w:rPr>
        </w:pPr>
        <w:r w:rsidRPr="009A377C">
          <w:rPr>
            <w:rFonts w:ascii="Times New Roman" w:hAnsi="Times New Roman" w:cs="Times New Roman"/>
            <w:sz w:val="24"/>
            <w:szCs w:val="24"/>
          </w:rPr>
          <w:fldChar w:fldCharType="begin"/>
        </w:r>
        <w:r w:rsidRPr="009A377C">
          <w:rPr>
            <w:rFonts w:ascii="Times New Roman" w:hAnsi="Times New Roman" w:cs="Times New Roman"/>
            <w:sz w:val="24"/>
            <w:szCs w:val="24"/>
          </w:rPr>
          <w:instrText>PAGE   \* MERGEFORMAT</w:instrText>
        </w:r>
        <w:r w:rsidRPr="009A377C">
          <w:rPr>
            <w:rFonts w:ascii="Times New Roman" w:hAnsi="Times New Roman" w:cs="Times New Roman"/>
            <w:sz w:val="24"/>
            <w:szCs w:val="24"/>
          </w:rPr>
          <w:fldChar w:fldCharType="separate"/>
        </w:r>
        <w:r w:rsidRPr="009A377C">
          <w:rPr>
            <w:rFonts w:ascii="Times New Roman" w:hAnsi="Times New Roman" w:cs="Times New Roman"/>
            <w:sz w:val="24"/>
            <w:szCs w:val="24"/>
            <w:lang w:val="pl-PL"/>
          </w:rPr>
          <w:t>2</w:t>
        </w:r>
        <w:r w:rsidRPr="009A377C">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E22B3" w14:textId="77777777" w:rsidR="00126C6D" w:rsidRDefault="00126C6D">
      <w:pPr>
        <w:spacing w:line="240" w:lineRule="auto"/>
      </w:pPr>
      <w:r>
        <w:separator/>
      </w:r>
    </w:p>
  </w:footnote>
  <w:footnote w:type="continuationSeparator" w:id="0">
    <w:p w14:paraId="022B9014" w14:textId="77777777" w:rsidR="00126C6D" w:rsidRDefault="00126C6D">
      <w:pPr>
        <w:spacing w:line="240" w:lineRule="auto"/>
      </w:pPr>
      <w:r>
        <w:continuationSeparator/>
      </w:r>
    </w:p>
  </w:footnote>
  <w:footnote w:id="1">
    <w:p w14:paraId="0000008E" w14:textId="3C59D0FB" w:rsidR="00A46FD3" w:rsidRPr="00E326B9" w:rsidRDefault="0026594F">
      <w:pPr>
        <w:spacing w:line="240" w:lineRule="auto"/>
        <w:rPr>
          <w:rFonts w:ascii="Times New Roman" w:hAnsi="Times New Roman" w:cs="Times New Roman"/>
          <w:sz w:val="20"/>
          <w:szCs w:val="20"/>
        </w:rPr>
      </w:pPr>
      <w:r w:rsidRPr="00E326B9">
        <w:rPr>
          <w:rFonts w:ascii="Times New Roman" w:hAnsi="Times New Roman" w:cs="Times New Roman"/>
          <w:sz w:val="20"/>
          <w:szCs w:val="20"/>
          <w:vertAlign w:val="superscript"/>
        </w:rPr>
        <w:footnoteRef/>
      </w:r>
      <w:r w:rsidRPr="00E326B9">
        <w:rPr>
          <w:rFonts w:ascii="Times New Roman" w:hAnsi="Times New Roman" w:cs="Times New Roman"/>
          <w:sz w:val="20"/>
          <w:szCs w:val="20"/>
        </w:rPr>
        <w:t xml:space="preserve"> </w:t>
      </w:r>
      <w:r w:rsidR="00A46FD3" w:rsidRPr="00E326B9">
        <w:rPr>
          <w:rFonts w:ascii="Times New Roman" w:hAnsi="Times New Roman" w:cs="Times New Roman"/>
          <w:sz w:val="20"/>
          <w:szCs w:val="20"/>
        </w:rPr>
        <w:t>https://rm.coe.int/sixth-ecri-report-on-poland/1680ac8c62</w:t>
      </w:r>
    </w:p>
  </w:footnote>
  <w:footnote w:id="2">
    <w:p w14:paraId="0000008F" w14:textId="5BFBB905" w:rsidR="00A46FD3" w:rsidRPr="00E326B9" w:rsidRDefault="0026594F">
      <w:pPr>
        <w:spacing w:line="240" w:lineRule="auto"/>
        <w:rPr>
          <w:rFonts w:ascii="Times New Roman" w:hAnsi="Times New Roman" w:cs="Times New Roman"/>
          <w:sz w:val="20"/>
          <w:szCs w:val="20"/>
        </w:rPr>
      </w:pPr>
      <w:r w:rsidRPr="00E326B9">
        <w:rPr>
          <w:rFonts w:ascii="Times New Roman" w:hAnsi="Times New Roman" w:cs="Times New Roman"/>
          <w:sz w:val="20"/>
          <w:szCs w:val="20"/>
          <w:vertAlign w:val="superscript"/>
        </w:rPr>
        <w:footnoteRef/>
      </w:r>
      <w:r w:rsidRPr="00E326B9">
        <w:rPr>
          <w:rFonts w:ascii="Times New Roman" w:hAnsi="Times New Roman" w:cs="Times New Roman"/>
          <w:sz w:val="20"/>
          <w:szCs w:val="20"/>
        </w:rPr>
        <w:t xml:space="preserve"> </w:t>
      </w:r>
      <w:r w:rsidR="00A46FD3" w:rsidRPr="00E326B9">
        <w:rPr>
          <w:rFonts w:ascii="Times New Roman" w:hAnsi="Times New Roman" w:cs="Times New Roman"/>
          <w:sz w:val="20"/>
          <w:szCs w:val="20"/>
        </w:rPr>
        <w:t>https://rm.coe.int/memorandum-na-temat-stygmatyzacji-osob-lgbti-w-polsce/1680a08bb4</w:t>
      </w:r>
    </w:p>
  </w:footnote>
  <w:footnote w:id="3">
    <w:p w14:paraId="00000090" w14:textId="135D54D2" w:rsidR="00A46FD3" w:rsidRPr="00E326B9" w:rsidRDefault="0026594F">
      <w:pPr>
        <w:spacing w:line="240" w:lineRule="auto"/>
        <w:rPr>
          <w:rFonts w:ascii="Times New Roman" w:hAnsi="Times New Roman" w:cs="Times New Roman"/>
          <w:sz w:val="20"/>
          <w:szCs w:val="20"/>
        </w:rPr>
      </w:pPr>
      <w:r w:rsidRPr="00E326B9">
        <w:rPr>
          <w:rFonts w:ascii="Times New Roman" w:hAnsi="Times New Roman" w:cs="Times New Roman"/>
          <w:sz w:val="20"/>
          <w:szCs w:val="20"/>
          <w:vertAlign w:val="superscript"/>
        </w:rPr>
        <w:footnoteRef/>
      </w:r>
      <w:r w:rsidR="00A46FD3" w:rsidRPr="00E326B9">
        <w:rPr>
          <w:rFonts w:ascii="Times New Roman" w:hAnsi="Times New Roman" w:cs="Times New Roman"/>
          <w:sz w:val="20"/>
          <w:szCs w:val="20"/>
        </w:rPr>
        <w:t>https://tbinternet.ohchr.org/_layouts/15/treatybodyexternal/Download.aspx?symbolno=E%2FC.12%2FPOL%2FCO%2F7&amp;Lang=en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45376"/>
    <w:multiLevelType w:val="multilevel"/>
    <w:tmpl w:val="60A40C9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 w15:restartNumberingAfterBreak="0">
    <w:nsid w:val="07686043"/>
    <w:multiLevelType w:val="multilevel"/>
    <w:tmpl w:val="8AFA1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836C1F"/>
    <w:multiLevelType w:val="multilevel"/>
    <w:tmpl w:val="6BE838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6305B1"/>
    <w:multiLevelType w:val="hybridMultilevel"/>
    <w:tmpl w:val="181418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B72D12"/>
    <w:multiLevelType w:val="multilevel"/>
    <w:tmpl w:val="A4FA9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A971B5"/>
    <w:multiLevelType w:val="multilevel"/>
    <w:tmpl w:val="EA00CA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32553C"/>
    <w:multiLevelType w:val="multilevel"/>
    <w:tmpl w:val="719030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7" w15:restartNumberingAfterBreak="0">
    <w:nsid w:val="23372AE1"/>
    <w:multiLevelType w:val="hybridMultilevel"/>
    <w:tmpl w:val="5C9058F2"/>
    <w:lvl w:ilvl="0" w:tplc="8E105E9C">
      <w:start w:val="1"/>
      <w:numFmt w:val="decimal"/>
      <w:lvlText w:val="%1."/>
      <w:lvlJc w:val="left"/>
      <w:pPr>
        <w:ind w:left="720" w:hanging="360"/>
      </w:pPr>
    </w:lvl>
    <w:lvl w:ilvl="1" w:tplc="DC28A5EE">
      <w:start w:val="1"/>
      <w:numFmt w:val="decimal"/>
      <w:lvlText w:val="%2."/>
      <w:lvlJc w:val="left"/>
      <w:pPr>
        <w:ind w:left="720" w:hanging="360"/>
      </w:pPr>
    </w:lvl>
    <w:lvl w:ilvl="2" w:tplc="2B04A1DA">
      <w:start w:val="1"/>
      <w:numFmt w:val="decimal"/>
      <w:lvlText w:val="%3."/>
      <w:lvlJc w:val="left"/>
      <w:pPr>
        <w:ind w:left="720" w:hanging="360"/>
      </w:pPr>
    </w:lvl>
    <w:lvl w:ilvl="3" w:tplc="C2FAA0B8">
      <w:start w:val="1"/>
      <w:numFmt w:val="decimal"/>
      <w:lvlText w:val="%4."/>
      <w:lvlJc w:val="left"/>
      <w:pPr>
        <w:ind w:left="720" w:hanging="360"/>
      </w:pPr>
    </w:lvl>
    <w:lvl w:ilvl="4" w:tplc="46A2405C">
      <w:start w:val="1"/>
      <w:numFmt w:val="decimal"/>
      <w:lvlText w:val="%5."/>
      <w:lvlJc w:val="left"/>
      <w:pPr>
        <w:ind w:left="720" w:hanging="360"/>
      </w:pPr>
    </w:lvl>
    <w:lvl w:ilvl="5" w:tplc="6A28EC2C">
      <w:start w:val="1"/>
      <w:numFmt w:val="decimal"/>
      <w:lvlText w:val="%6."/>
      <w:lvlJc w:val="left"/>
      <w:pPr>
        <w:ind w:left="720" w:hanging="360"/>
      </w:pPr>
    </w:lvl>
    <w:lvl w:ilvl="6" w:tplc="F5A2E368">
      <w:start w:val="1"/>
      <w:numFmt w:val="decimal"/>
      <w:lvlText w:val="%7."/>
      <w:lvlJc w:val="left"/>
      <w:pPr>
        <w:ind w:left="720" w:hanging="360"/>
      </w:pPr>
    </w:lvl>
    <w:lvl w:ilvl="7" w:tplc="CB60DF90">
      <w:start w:val="1"/>
      <w:numFmt w:val="decimal"/>
      <w:lvlText w:val="%8."/>
      <w:lvlJc w:val="left"/>
      <w:pPr>
        <w:ind w:left="720" w:hanging="360"/>
      </w:pPr>
    </w:lvl>
    <w:lvl w:ilvl="8" w:tplc="29620F62">
      <w:start w:val="1"/>
      <w:numFmt w:val="decimal"/>
      <w:lvlText w:val="%9."/>
      <w:lvlJc w:val="left"/>
      <w:pPr>
        <w:ind w:left="720" w:hanging="360"/>
      </w:pPr>
    </w:lvl>
  </w:abstractNum>
  <w:abstractNum w:abstractNumId="8" w15:restartNumberingAfterBreak="0">
    <w:nsid w:val="34706EB3"/>
    <w:multiLevelType w:val="multilevel"/>
    <w:tmpl w:val="10AA8BB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E5E3BE0"/>
    <w:multiLevelType w:val="multilevel"/>
    <w:tmpl w:val="8E5CD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AC87C35"/>
    <w:multiLevelType w:val="hybridMultilevel"/>
    <w:tmpl w:val="AB80D1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561721189">
    <w:abstractNumId w:val="4"/>
  </w:num>
  <w:num w:numId="2" w16cid:durableId="1101411456">
    <w:abstractNumId w:val="9"/>
  </w:num>
  <w:num w:numId="3" w16cid:durableId="42337604">
    <w:abstractNumId w:val="8"/>
  </w:num>
  <w:num w:numId="4" w16cid:durableId="282884914">
    <w:abstractNumId w:val="7"/>
  </w:num>
  <w:num w:numId="5" w16cid:durableId="1266109478">
    <w:abstractNumId w:val="1"/>
  </w:num>
  <w:num w:numId="6" w16cid:durableId="801732744">
    <w:abstractNumId w:val="10"/>
  </w:num>
  <w:num w:numId="7" w16cid:durableId="659893863">
    <w:abstractNumId w:val="5"/>
  </w:num>
  <w:num w:numId="8" w16cid:durableId="1236402672">
    <w:abstractNumId w:val="6"/>
  </w:num>
  <w:num w:numId="9" w16cid:durableId="1850681976">
    <w:abstractNumId w:val="0"/>
  </w:num>
  <w:num w:numId="10" w16cid:durableId="689989603">
    <w:abstractNumId w:val="2"/>
  </w:num>
  <w:num w:numId="11" w16cid:durableId="20309061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FD3"/>
    <w:rsid w:val="000224B2"/>
    <w:rsid w:val="000279B2"/>
    <w:rsid w:val="00097BAE"/>
    <w:rsid w:val="000B29CA"/>
    <w:rsid w:val="000C2E61"/>
    <w:rsid w:val="000C4A1D"/>
    <w:rsid w:val="000E6A50"/>
    <w:rsid w:val="000F15C3"/>
    <w:rsid w:val="001025F4"/>
    <w:rsid w:val="00113D56"/>
    <w:rsid w:val="0011677A"/>
    <w:rsid w:val="001252FE"/>
    <w:rsid w:val="00126C6D"/>
    <w:rsid w:val="00127694"/>
    <w:rsid w:val="001361DF"/>
    <w:rsid w:val="00142F60"/>
    <w:rsid w:val="001501FB"/>
    <w:rsid w:val="00165CA7"/>
    <w:rsid w:val="001702C7"/>
    <w:rsid w:val="00172765"/>
    <w:rsid w:val="00181FAA"/>
    <w:rsid w:val="001939BD"/>
    <w:rsid w:val="001A2E1B"/>
    <w:rsid w:val="001B31F6"/>
    <w:rsid w:val="001B71B7"/>
    <w:rsid w:val="001B7FA2"/>
    <w:rsid w:val="001E0975"/>
    <w:rsid w:val="00201920"/>
    <w:rsid w:val="00201FC9"/>
    <w:rsid w:val="00202105"/>
    <w:rsid w:val="00206388"/>
    <w:rsid w:val="00217D6D"/>
    <w:rsid w:val="002452AE"/>
    <w:rsid w:val="00255FCB"/>
    <w:rsid w:val="0026594F"/>
    <w:rsid w:val="0027317A"/>
    <w:rsid w:val="00297EA0"/>
    <w:rsid w:val="002A2B55"/>
    <w:rsid w:val="002E62F0"/>
    <w:rsid w:val="00306BCA"/>
    <w:rsid w:val="003106D3"/>
    <w:rsid w:val="00320469"/>
    <w:rsid w:val="00357CE7"/>
    <w:rsid w:val="00360BDB"/>
    <w:rsid w:val="00375BE7"/>
    <w:rsid w:val="003A3AD9"/>
    <w:rsid w:val="003A511E"/>
    <w:rsid w:val="003E5517"/>
    <w:rsid w:val="00421378"/>
    <w:rsid w:val="00451F15"/>
    <w:rsid w:val="00487430"/>
    <w:rsid w:val="004A7717"/>
    <w:rsid w:val="004B44C6"/>
    <w:rsid w:val="004C50EC"/>
    <w:rsid w:val="004D070A"/>
    <w:rsid w:val="00502DE7"/>
    <w:rsid w:val="00503584"/>
    <w:rsid w:val="00512071"/>
    <w:rsid w:val="00534238"/>
    <w:rsid w:val="005741C3"/>
    <w:rsid w:val="00586434"/>
    <w:rsid w:val="005A4D93"/>
    <w:rsid w:val="005D1A6A"/>
    <w:rsid w:val="00661FCD"/>
    <w:rsid w:val="0067288A"/>
    <w:rsid w:val="00672C98"/>
    <w:rsid w:val="006B3651"/>
    <w:rsid w:val="006B7845"/>
    <w:rsid w:val="006C127E"/>
    <w:rsid w:val="006D6F53"/>
    <w:rsid w:val="006F56E0"/>
    <w:rsid w:val="00720CED"/>
    <w:rsid w:val="00762AC5"/>
    <w:rsid w:val="00771C6F"/>
    <w:rsid w:val="00777D7F"/>
    <w:rsid w:val="007C1B60"/>
    <w:rsid w:val="007D2FDC"/>
    <w:rsid w:val="007E299D"/>
    <w:rsid w:val="007E77CA"/>
    <w:rsid w:val="00814A7C"/>
    <w:rsid w:val="008242EB"/>
    <w:rsid w:val="008259FD"/>
    <w:rsid w:val="0089441E"/>
    <w:rsid w:val="008B0C72"/>
    <w:rsid w:val="008B13BE"/>
    <w:rsid w:val="008B434E"/>
    <w:rsid w:val="008D2F44"/>
    <w:rsid w:val="008D5FEE"/>
    <w:rsid w:val="008F57D6"/>
    <w:rsid w:val="00901F4F"/>
    <w:rsid w:val="00903435"/>
    <w:rsid w:val="00905F61"/>
    <w:rsid w:val="00936465"/>
    <w:rsid w:val="009507DA"/>
    <w:rsid w:val="00977904"/>
    <w:rsid w:val="00984320"/>
    <w:rsid w:val="00995730"/>
    <w:rsid w:val="009A2B6B"/>
    <w:rsid w:val="009A377C"/>
    <w:rsid w:val="009B006A"/>
    <w:rsid w:val="009C43EE"/>
    <w:rsid w:val="00A17AC9"/>
    <w:rsid w:val="00A326A2"/>
    <w:rsid w:val="00A46FD3"/>
    <w:rsid w:val="00A83C3B"/>
    <w:rsid w:val="00A84E57"/>
    <w:rsid w:val="00AD0300"/>
    <w:rsid w:val="00AE40AC"/>
    <w:rsid w:val="00B0285C"/>
    <w:rsid w:val="00B1575B"/>
    <w:rsid w:val="00B32F30"/>
    <w:rsid w:val="00B836C2"/>
    <w:rsid w:val="00BC0678"/>
    <w:rsid w:val="00BD6FCC"/>
    <w:rsid w:val="00BE21A2"/>
    <w:rsid w:val="00BE2E4B"/>
    <w:rsid w:val="00C06832"/>
    <w:rsid w:val="00C12BC3"/>
    <w:rsid w:val="00C2372E"/>
    <w:rsid w:val="00C267EB"/>
    <w:rsid w:val="00C4335C"/>
    <w:rsid w:val="00C54CB6"/>
    <w:rsid w:val="00C64E3D"/>
    <w:rsid w:val="00C71783"/>
    <w:rsid w:val="00C756EF"/>
    <w:rsid w:val="00C929DB"/>
    <w:rsid w:val="00CA3C06"/>
    <w:rsid w:val="00CB015D"/>
    <w:rsid w:val="00CE08DE"/>
    <w:rsid w:val="00D000E5"/>
    <w:rsid w:val="00D063D0"/>
    <w:rsid w:val="00D210BD"/>
    <w:rsid w:val="00D3684A"/>
    <w:rsid w:val="00D47C4E"/>
    <w:rsid w:val="00D66E6A"/>
    <w:rsid w:val="00D70FAD"/>
    <w:rsid w:val="00DB5497"/>
    <w:rsid w:val="00DC1124"/>
    <w:rsid w:val="00DD1307"/>
    <w:rsid w:val="00DE5E56"/>
    <w:rsid w:val="00E1145B"/>
    <w:rsid w:val="00E232E6"/>
    <w:rsid w:val="00E326B9"/>
    <w:rsid w:val="00E34F15"/>
    <w:rsid w:val="00E66B12"/>
    <w:rsid w:val="00ED0699"/>
    <w:rsid w:val="00ED634B"/>
    <w:rsid w:val="00F33BA8"/>
    <w:rsid w:val="00F35534"/>
    <w:rsid w:val="00F42E88"/>
    <w:rsid w:val="00F6518A"/>
    <w:rsid w:val="00F774AC"/>
    <w:rsid w:val="00F94DBE"/>
    <w:rsid w:val="00FA57B9"/>
    <w:rsid w:val="00FB27CD"/>
    <w:rsid w:val="00FC5FB6"/>
    <w:rsid w:val="00FD5400"/>
    <w:rsid w:val="00FE3CA3"/>
    <w:rsid w:val="00FE5CDF"/>
    <w:rsid w:val="00FF01B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9D6E24"/>
  <w15:docId w15:val="{24EE792A-90ED-44CA-AF99-B6E1E407C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Poprawka">
    <w:name w:val="Revision"/>
    <w:hidden/>
    <w:uiPriority w:val="99"/>
    <w:semiHidden/>
    <w:rsid w:val="00CB015D"/>
    <w:pPr>
      <w:spacing w:line="240" w:lineRule="auto"/>
    </w:pPr>
  </w:style>
  <w:style w:type="paragraph" w:styleId="Nagwek">
    <w:name w:val="header"/>
    <w:basedOn w:val="Normalny"/>
    <w:link w:val="NagwekZnak"/>
    <w:uiPriority w:val="99"/>
    <w:unhideWhenUsed/>
    <w:rsid w:val="00A83C3B"/>
    <w:pPr>
      <w:tabs>
        <w:tab w:val="center" w:pos="4536"/>
        <w:tab w:val="right" w:pos="9072"/>
      </w:tabs>
      <w:spacing w:line="240" w:lineRule="auto"/>
    </w:pPr>
  </w:style>
  <w:style w:type="character" w:customStyle="1" w:styleId="NagwekZnak">
    <w:name w:val="Nagłówek Znak"/>
    <w:basedOn w:val="Domylnaczcionkaakapitu"/>
    <w:link w:val="Nagwek"/>
    <w:uiPriority w:val="99"/>
    <w:rsid w:val="00A83C3B"/>
  </w:style>
  <w:style w:type="paragraph" w:styleId="Stopka">
    <w:name w:val="footer"/>
    <w:basedOn w:val="Normalny"/>
    <w:link w:val="StopkaZnak"/>
    <w:uiPriority w:val="99"/>
    <w:unhideWhenUsed/>
    <w:rsid w:val="00A83C3B"/>
    <w:pPr>
      <w:tabs>
        <w:tab w:val="center" w:pos="4536"/>
        <w:tab w:val="right" w:pos="9072"/>
      </w:tabs>
      <w:spacing w:line="240" w:lineRule="auto"/>
    </w:pPr>
  </w:style>
  <w:style w:type="character" w:customStyle="1" w:styleId="StopkaZnak">
    <w:name w:val="Stopka Znak"/>
    <w:basedOn w:val="Domylnaczcionkaakapitu"/>
    <w:link w:val="Stopka"/>
    <w:uiPriority w:val="99"/>
    <w:rsid w:val="00A83C3B"/>
  </w:style>
  <w:style w:type="character" w:styleId="Odwoaniedokomentarza">
    <w:name w:val="annotation reference"/>
    <w:basedOn w:val="Domylnaczcionkaakapitu"/>
    <w:uiPriority w:val="99"/>
    <w:semiHidden/>
    <w:unhideWhenUsed/>
    <w:rsid w:val="001501FB"/>
    <w:rPr>
      <w:sz w:val="16"/>
      <w:szCs w:val="16"/>
    </w:rPr>
  </w:style>
  <w:style w:type="paragraph" w:styleId="Tekstkomentarza">
    <w:name w:val="annotation text"/>
    <w:basedOn w:val="Normalny"/>
    <w:link w:val="TekstkomentarzaZnak"/>
    <w:uiPriority w:val="99"/>
    <w:unhideWhenUsed/>
    <w:rsid w:val="001501FB"/>
    <w:pPr>
      <w:spacing w:line="240" w:lineRule="auto"/>
    </w:pPr>
    <w:rPr>
      <w:sz w:val="20"/>
      <w:szCs w:val="20"/>
    </w:rPr>
  </w:style>
  <w:style w:type="character" w:customStyle="1" w:styleId="TekstkomentarzaZnak">
    <w:name w:val="Tekst komentarza Znak"/>
    <w:basedOn w:val="Domylnaczcionkaakapitu"/>
    <w:link w:val="Tekstkomentarza"/>
    <w:uiPriority w:val="99"/>
    <w:rsid w:val="001501FB"/>
    <w:rPr>
      <w:sz w:val="20"/>
      <w:szCs w:val="20"/>
    </w:rPr>
  </w:style>
  <w:style w:type="paragraph" w:styleId="Tematkomentarza">
    <w:name w:val="annotation subject"/>
    <w:basedOn w:val="Tekstkomentarza"/>
    <w:next w:val="Tekstkomentarza"/>
    <w:link w:val="TematkomentarzaZnak"/>
    <w:uiPriority w:val="99"/>
    <w:semiHidden/>
    <w:unhideWhenUsed/>
    <w:rsid w:val="001501FB"/>
    <w:rPr>
      <w:b/>
      <w:bCs/>
    </w:rPr>
  </w:style>
  <w:style w:type="character" w:customStyle="1" w:styleId="TematkomentarzaZnak">
    <w:name w:val="Temat komentarza Znak"/>
    <w:basedOn w:val="TekstkomentarzaZnak"/>
    <w:link w:val="Tematkomentarza"/>
    <w:uiPriority w:val="99"/>
    <w:semiHidden/>
    <w:rsid w:val="001501FB"/>
    <w:rPr>
      <w:b/>
      <w:bCs/>
      <w:sz w:val="20"/>
      <w:szCs w:val="20"/>
    </w:rPr>
  </w:style>
  <w:style w:type="paragraph" w:styleId="Akapitzlist">
    <w:name w:val="List Paragraph"/>
    <w:basedOn w:val="Normalny"/>
    <w:uiPriority w:val="34"/>
    <w:qFormat/>
    <w:rsid w:val="00E34F15"/>
    <w:pPr>
      <w:ind w:left="720"/>
      <w:contextualSpacing/>
    </w:pPr>
  </w:style>
  <w:style w:type="character" w:styleId="Hipercze">
    <w:name w:val="Hyperlink"/>
    <w:basedOn w:val="Domylnaczcionkaakapitu"/>
    <w:uiPriority w:val="99"/>
    <w:unhideWhenUsed/>
    <w:rsid w:val="00B836C2"/>
    <w:rPr>
      <w:color w:val="0000FF" w:themeColor="hyperlink"/>
      <w:u w:val="single"/>
    </w:rPr>
  </w:style>
  <w:style w:type="character" w:styleId="Nierozpoznanawzmianka">
    <w:name w:val="Unresolved Mention"/>
    <w:basedOn w:val="Domylnaczcionkaakapitu"/>
    <w:uiPriority w:val="99"/>
    <w:semiHidden/>
    <w:unhideWhenUsed/>
    <w:rsid w:val="00B836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05488">
      <w:bodyDiv w:val="1"/>
      <w:marLeft w:val="0"/>
      <w:marRight w:val="0"/>
      <w:marTop w:val="0"/>
      <w:marBottom w:val="0"/>
      <w:divBdr>
        <w:top w:val="none" w:sz="0" w:space="0" w:color="auto"/>
        <w:left w:val="none" w:sz="0" w:space="0" w:color="auto"/>
        <w:bottom w:val="none" w:sz="0" w:space="0" w:color="auto"/>
        <w:right w:val="none" w:sz="0" w:space="0" w:color="auto"/>
      </w:divBdr>
    </w:div>
    <w:div w:id="176698093">
      <w:bodyDiv w:val="1"/>
      <w:marLeft w:val="0"/>
      <w:marRight w:val="0"/>
      <w:marTop w:val="0"/>
      <w:marBottom w:val="0"/>
      <w:divBdr>
        <w:top w:val="none" w:sz="0" w:space="0" w:color="auto"/>
        <w:left w:val="none" w:sz="0" w:space="0" w:color="auto"/>
        <w:bottom w:val="none" w:sz="0" w:space="0" w:color="auto"/>
        <w:right w:val="none" w:sz="0" w:space="0" w:color="auto"/>
      </w:divBdr>
    </w:div>
    <w:div w:id="192963232">
      <w:bodyDiv w:val="1"/>
      <w:marLeft w:val="0"/>
      <w:marRight w:val="0"/>
      <w:marTop w:val="0"/>
      <w:marBottom w:val="0"/>
      <w:divBdr>
        <w:top w:val="none" w:sz="0" w:space="0" w:color="auto"/>
        <w:left w:val="none" w:sz="0" w:space="0" w:color="auto"/>
        <w:bottom w:val="none" w:sz="0" w:space="0" w:color="auto"/>
        <w:right w:val="none" w:sz="0" w:space="0" w:color="auto"/>
      </w:divBdr>
    </w:div>
    <w:div w:id="318577726">
      <w:bodyDiv w:val="1"/>
      <w:marLeft w:val="0"/>
      <w:marRight w:val="0"/>
      <w:marTop w:val="0"/>
      <w:marBottom w:val="0"/>
      <w:divBdr>
        <w:top w:val="none" w:sz="0" w:space="0" w:color="auto"/>
        <w:left w:val="none" w:sz="0" w:space="0" w:color="auto"/>
        <w:bottom w:val="none" w:sz="0" w:space="0" w:color="auto"/>
        <w:right w:val="none" w:sz="0" w:space="0" w:color="auto"/>
      </w:divBdr>
    </w:div>
    <w:div w:id="379716479">
      <w:bodyDiv w:val="1"/>
      <w:marLeft w:val="0"/>
      <w:marRight w:val="0"/>
      <w:marTop w:val="0"/>
      <w:marBottom w:val="0"/>
      <w:divBdr>
        <w:top w:val="none" w:sz="0" w:space="0" w:color="auto"/>
        <w:left w:val="none" w:sz="0" w:space="0" w:color="auto"/>
        <w:bottom w:val="none" w:sz="0" w:space="0" w:color="auto"/>
        <w:right w:val="none" w:sz="0" w:space="0" w:color="auto"/>
      </w:divBdr>
    </w:div>
    <w:div w:id="389771198">
      <w:bodyDiv w:val="1"/>
      <w:marLeft w:val="0"/>
      <w:marRight w:val="0"/>
      <w:marTop w:val="0"/>
      <w:marBottom w:val="0"/>
      <w:divBdr>
        <w:top w:val="none" w:sz="0" w:space="0" w:color="auto"/>
        <w:left w:val="none" w:sz="0" w:space="0" w:color="auto"/>
        <w:bottom w:val="none" w:sz="0" w:space="0" w:color="auto"/>
        <w:right w:val="none" w:sz="0" w:space="0" w:color="auto"/>
      </w:divBdr>
    </w:div>
    <w:div w:id="485975636">
      <w:bodyDiv w:val="1"/>
      <w:marLeft w:val="0"/>
      <w:marRight w:val="0"/>
      <w:marTop w:val="0"/>
      <w:marBottom w:val="0"/>
      <w:divBdr>
        <w:top w:val="none" w:sz="0" w:space="0" w:color="auto"/>
        <w:left w:val="none" w:sz="0" w:space="0" w:color="auto"/>
        <w:bottom w:val="none" w:sz="0" w:space="0" w:color="auto"/>
        <w:right w:val="none" w:sz="0" w:space="0" w:color="auto"/>
      </w:divBdr>
    </w:div>
    <w:div w:id="492180058">
      <w:bodyDiv w:val="1"/>
      <w:marLeft w:val="0"/>
      <w:marRight w:val="0"/>
      <w:marTop w:val="0"/>
      <w:marBottom w:val="0"/>
      <w:divBdr>
        <w:top w:val="none" w:sz="0" w:space="0" w:color="auto"/>
        <w:left w:val="none" w:sz="0" w:space="0" w:color="auto"/>
        <w:bottom w:val="none" w:sz="0" w:space="0" w:color="auto"/>
        <w:right w:val="none" w:sz="0" w:space="0" w:color="auto"/>
      </w:divBdr>
    </w:div>
    <w:div w:id="534733413">
      <w:bodyDiv w:val="1"/>
      <w:marLeft w:val="0"/>
      <w:marRight w:val="0"/>
      <w:marTop w:val="0"/>
      <w:marBottom w:val="0"/>
      <w:divBdr>
        <w:top w:val="none" w:sz="0" w:space="0" w:color="auto"/>
        <w:left w:val="none" w:sz="0" w:space="0" w:color="auto"/>
        <w:bottom w:val="none" w:sz="0" w:space="0" w:color="auto"/>
        <w:right w:val="none" w:sz="0" w:space="0" w:color="auto"/>
      </w:divBdr>
    </w:div>
    <w:div w:id="708459565">
      <w:bodyDiv w:val="1"/>
      <w:marLeft w:val="0"/>
      <w:marRight w:val="0"/>
      <w:marTop w:val="0"/>
      <w:marBottom w:val="0"/>
      <w:divBdr>
        <w:top w:val="none" w:sz="0" w:space="0" w:color="auto"/>
        <w:left w:val="none" w:sz="0" w:space="0" w:color="auto"/>
        <w:bottom w:val="none" w:sz="0" w:space="0" w:color="auto"/>
        <w:right w:val="none" w:sz="0" w:space="0" w:color="auto"/>
      </w:divBdr>
    </w:div>
    <w:div w:id="744299309">
      <w:bodyDiv w:val="1"/>
      <w:marLeft w:val="0"/>
      <w:marRight w:val="0"/>
      <w:marTop w:val="0"/>
      <w:marBottom w:val="0"/>
      <w:divBdr>
        <w:top w:val="none" w:sz="0" w:space="0" w:color="auto"/>
        <w:left w:val="none" w:sz="0" w:space="0" w:color="auto"/>
        <w:bottom w:val="none" w:sz="0" w:space="0" w:color="auto"/>
        <w:right w:val="none" w:sz="0" w:space="0" w:color="auto"/>
      </w:divBdr>
    </w:div>
    <w:div w:id="954218033">
      <w:bodyDiv w:val="1"/>
      <w:marLeft w:val="0"/>
      <w:marRight w:val="0"/>
      <w:marTop w:val="0"/>
      <w:marBottom w:val="0"/>
      <w:divBdr>
        <w:top w:val="none" w:sz="0" w:space="0" w:color="auto"/>
        <w:left w:val="none" w:sz="0" w:space="0" w:color="auto"/>
        <w:bottom w:val="none" w:sz="0" w:space="0" w:color="auto"/>
        <w:right w:val="none" w:sz="0" w:space="0" w:color="auto"/>
      </w:divBdr>
    </w:div>
    <w:div w:id="1254239677">
      <w:bodyDiv w:val="1"/>
      <w:marLeft w:val="0"/>
      <w:marRight w:val="0"/>
      <w:marTop w:val="0"/>
      <w:marBottom w:val="0"/>
      <w:divBdr>
        <w:top w:val="none" w:sz="0" w:space="0" w:color="auto"/>
        <w:left w:val="none" w:sz="0" w:space="0" w:color="auto"/>
        <w:bottom w:val="none" w:sz="0" w:space="0" w:color="auto"/>
        <w:right w:val="none" w:sz="0" w:space="0" w:color="auto"/>
      </w:divBdr>
    </w:div>
    <w:div w:id="1503469093">
      <w:bodyDiv w:val="1"/>
      <w:marLeft w:val="0"/>
      <w:marRight w:val="0"/>
      <w:marTop w:val="0"/>
      <w:marBottom w:val="0"/>
      <w:divBdr>
        <w:top w:val="none" w:sz="0" w:space="0" w:color="auto"/>
        <w:left w:val="none" w:sz="0" w:space="0" w:color="auto"/>
        <w:bottom w:val="none" w:sz="0" w:space="0" w:color="auto"/>
        <w:right w:val="none" w:sz="0" w:space="0" w:color="auto"/>
      </w:divBdr>
    </w:div>
    <w:div w:id="1522082551">
      <w:bodyDiv w:val="1"/>
      <w:marLeft w:val="0"/>
      <w:marRight w:val="0"/>
      <w:marTop w:val="0"/>
      <w:marBottom w:val="0"/>
      <w:divBdr>
        <w:top w:val="none" w:sz="0" w:space="0" w:color="auto"/>
        <w:left w:val="none" w:sz="0" w:space="0" w:color="auto"/>
        <w:bottom w:val="none" w:sz="0" w:space="0" w:color="auto"/>
        <w:right w:val="none" w:sz="0" w:space="0" w:color="auto"/>
      </w:divBdr>
    </w:div>
    <w:div w:id="1547179059">
      <w:bodyDiv w:val="1"/>
      <w:marLeft w:val="0"/>
      <w:marRight w:val="0"/>
      <w:marTop w:val="0"/>
      <w:marBottom w:val="0"/>
      <w:divBdr>
        <w:top w:val="none" w:sz="0" w:space="0" w:color="auto"/>
        <w:left w:val="none" w:sz="0" w:space="0" w:color="auto"/>
        <w:bottom w:val="none" w:sz="0" w:space="0" w:color="auto"/>
        <w:right w:val="none" w:sz="0" w:space="0" w:color="auto"/>
      </w:divBdr>
    </w:div>
    <w:div w:id="1568497786">
      <w:bodyDiv w:val="1"/>
      <w:marLeft w:val="0"/>
      <w:marRight w:val="0"/>
      <w:marTop w:val="0"/>
      <w:marBottom w:val="0"/>
      <w:divBdr>
        <w:top w:val="none" w:sz="0" w:space="0" w:color="auto"/>
        <w:left w:val="none" w:sz="0" w:space="0" w:color="auto"/>
        <w:bottom w:val="none" w:sz="0" w:space="0" w:color="auto"/>
        <w:right w:val="none" w:sz="0" w:space="0" w:color="auto"/>
      </w:divBdr>
    </w:div>
    <w:div w:id="1582063919">
      <w:bodyDiv w:val="1"/>
      <w:marLeft w:val="0"/>
      <w:marRight w:val="0"/>
      <w:marTop w:val="0"/>
      <w:marBottom w:val="0"/>
      <w:divBdr>
        <w:top w:val="none" w:sz="0" w:space="0" w:color="auto"/>
        <w:left w:val="none" w:sz="0" w:space="0" w:color="auto"/>
        <w:bottom w:val="none" w:sz="0" w:space="0" w:color="auto"/>
        <w:right w:val="none" w:sz="0" w:space="0" w:color="auto"/>
      </w:divBdr>
    </w:div>
    <w:div w:id="1590385633">
      <w:bodyDiv w:val="1"/>
      <w:marLeft w:val="0"/>
      <w:marRight w:val="0"/>
      <w:marTop w:val="0"/>
      <w:marBottom w:val="0"/>
      <w:divBdr>
        <w:top w:val="none" w:sz="0" w:space="0" w:color="auto"/>
        <w:left w:val="none" w:sz="0" w:space="0" w:color="auto"/>
        <w:bottom w:val="none" w:sz="0" w:space="0" w:color="auto"/>
        <w:right w:val="none" w:sz="0" w:space="0" w:color="auto"/>
      </w:divBdr>
    </w:div>
    <w:div w:id="1668753758">
      <w:bodyDiv w:val="1"/>
      <w:marLeft w:val="0"/>
      <w:marRight w:val="0"/>
      <w:marTop w:val="0"/>
      <w:marBottom w:val="0"/>
      <w:divBdr>
        <w:top w:val="none" w:sz="0" w:space="0" w:color="auto"/>
        <w:left w:val="none" w:sz="0" w:space="0" w:color="auto"/>
        <w:bottom w:val="none" w:sz="0" w:space="0" w:color="auto"/>
        <w:right w:val="none" w:sz="0" w:space="0" w:color="auto"/>
      </w:divBdr>
    </w:div>
    <w:div w:id="1669095638">
      <w:bodyDiv w:val="1"/>
      <w:marLeft w:val="0"/>
      <w:marRight w:val="0"/>
      <w:marTop w:val="0"/>
      <w:marBottom w:val="0"/>
      <w:divBdr>
        <w:top w:val="none" w:sz="0" w:space="0" w:color="auto"/>
        <w:left w:val="none" w:sz="0" w:space="0" w:color="auto"/>
        <w:bottom w:val="none" w:sz="0" w:space="0" w:color="auto"/>
        <w:right w:val="none" w:sz="0" w:space="0" w:color="auto"/>
      </w:divBdr>
    </w:div>
    <w:div w:id="1739089527">
      <w:bodyDiv w:val="1"/>
      <w:marLeft w:val="0"/>
      <w:marRight w:val="0"/>
      <w:marTop w:val="0"/>
      <w:marBottom w:val="0"/>
      <w:divBdr>
        <w:top w:val="none" w:sz="0" w:space="0" w:color="auto"/>
        <w:left w:val="none" w:sz="0" w:space="0" w:color="auto"/>
        <w:bottom w:val="none" w:sz="0" w:space="0" w:color="auto"/>
        <w:right w:val="none" w:sz="0" w:space="0" w:color="auto"/>
      </w:divBdr>
    </w:div>
    <w:div w:id="1799176646">
      <w:bodyDiv w:val="1"/>
      <w:marLeft w:val="0"/>
      <w:marRight w:val="0"/>
      <w:marTop w:val="0"/>
      <w:marBottom w:val="0"/>
      <w:divBdr>
        <w:top w:val="none" w:sz="0" w:space="0" w:color="auto"/>
        <w:left w:val="none" w:sz="0" w:space="0" w:color="auto"/>
        <w:bottom w:val="none" w:sz="0" w:space="0" w:color="auto"/>
        <w:right w:val="none" w:sz="0" w:space="0" w:color="auto"/>
      </w:divBdr>
    </w:div>
    <w:div w:id="21313887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DEF35-3F32-4942-BC57-AC10E8CB5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6919</Words>
  <Characters>41514</Characters>
  <Application>Microsoft Office Word</Application>
  <DocSecurity>0</DocSecurity>
  <Lines>345</Lines>
  <Paragraphs>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Włodzimierz Zając</dc:creator>
  <cp:lastModifiedBy>Binkowska Joanna</cp:lastModifiedBy>
  <cp:revision>2</cp:revision>
  <dcterms:created xsi:type="dcterms:W3CDTF">2025-12-30T12:51:00Z</dcterms:created>
  <dcterms:modified xsi:type="dcterms:W3CDTF">2025-12-30T12:51:00Z</dcterms:modified>
</cp:coreProperties>
</file>