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5B61" w14:textId="77777777" w:rsidR="00683414" w:rsidRPr="00683414" w:rsidRDefault="00683414" w:rsidP="00683414">
      <w:pPr>
        <w:pStyle w:val="OZNPROJEKTUwskazaniedatylubwersjiprojektu"/>
        <w:keepNext/>
      </w:pPr>
      <w:r w:rsidRPr="00683414">
        <w:t>Projekt</w:t>
      </w:r>
    </w:p>
    <w:p w14:paraId="7C03307A" w14:textId="77777777" w:rsidR="00683414" w:rsidRPr="00683414" w:rsidRDefault="00683414" w:rsidP="00683414">
      <w:pPr>
        <w:pStyle w:val="OZNRODZAKTUtznustawalubrozporzdzenieiorganwydajcy"/>
      </w:pPr>
      <w:r w:rsidRPr="00683414">
        <w:t>USTAWA</w:t>
      </w:r>
    </w:p>
    <w:p w14:paraId="2167A3D8" w14:textId="601FF342" w:rsidR="00683414" w:rsidRPr="00683414" w:rsidRDefault="00683414" w:rsidP="00683414">
      <w:pPr>
        <w:pStyle w:val="DATAAKTUdatauchwalenialubwydaniaaktu"/>
      </w:pPr>
      <w:r w:rsidRPr="00683414">
        <w:t>z dnia</w:t>
      </w:r>
    </w:p>
    <w:p w14:paraId="2005621F" w14:textId="77777777" w:rsidR="00683414" w:rsidRPr="00683414" w:rsidRDefault="00683414" w:rsidP="00683414">
      <w:pPr>
        <w:pStyle w:val="TYTUAKTUprzedmiotregulacjiustawylubrozporzdzenia"/>
      </w:pPr>
      <w:r w:rsidRPr="00683414">
        <w:t>o zmianie niektórych ustaw w celu ochrony polskiego rolnictwa</w:t>
      </w:r>
    </w:p>
    <w:p w14:paraId="485BE732" w14:textId="77777777" w:rsidR="00683414" w:rsidRPr="00683414" w:rsidRDefault="00683414" w:rsidP="00683414">
      <w:pPr>
        <w:pStyle w:val="ARTartustawynprozporzdzenia"/>
      </w:pPr>
      <w:r w:rsidRPr="00683414">
        <w:rPr>
          <w:rStyle w:val="Ppogrubienie"/>
        </w:rPr>
        <w:t>Art. 1.</w:t>
      </w:r>
      <w:r w:rsidRPr="00683414">
        <w:t xml:space="preserve"> W ustawie z dnia 11 kwietnia 2003 r. o kształtowaniu ustroju rolnego (Dz. U. z 2024 r. poz. 423 oraz z 2025 r. poz. 620) preambuła otrzymuje brzmienie:</w:t>
      </w:r>
    </w:p>
    <w:p w14:paraId="62E3FC74" w14:textId="5013C580" w:rsidR="00683414" w:rsidRPr="00683414" w:rsidRDefault="00683414" w:rsidP="00683414">
      <w:pPr>
        <w:pStyle w:val="ZNIEARTTEKSTzmtekstunieartykuowanego"/>
      </w:pPr>
      <w:r w:rsidRPr="00683414">
        <w:t>„W poczuciu szczególnej odpowiedzialności za przyszłość polskiego rolnictwa i bezpieczeństwo żywnościowe obywateli, dostrzegając pogłębiające się trudności gospodarcze w Europie oraz rosnące zagrożenia płynące z napływu produktów rolnych spoza granic Unii Europejskiej, w przekonaniu, że polskie rolnictwo oparte na gospodarstwach rodzinnych, wymaga dziś realnej ochrony i wsparcia, kierując się wspólną wolą polityczną i społeczną obrony krajowej produkcji rolnej jako fundamentu niezależności, bezpieczeństwa i dobrobytu Rzeczypospolitej Polskiej, uznając, że w obecnych okolicznościach obowiązkiem władz publicznych jest podejmowanie konsekwentnych i systemowych działań służących trwałemu wzmocnieniu krajowego rolnictwa i obronie interesów polskich rolników, przyjmując, że niniejsza ustawa stanowi jeden z elementów realizacji tej polityki oraz narzędzie służące ochronie polskiej produkcji rolnej jako całości, uchwala się niniejszą ustawę.”.</w:t>
      </w:r>
    </w:p>
    <w:p w14:paraId="5F58E640" w14:textId="65165B9B" w:rsidR="00683414" w:rsidRPr="00683414" w:rsidRDefault="00683414" w:rsidP="00683414">
      <w:pPr>
        <w:pStyle w:val="ARTartustawynprozporzdzenia"/>
        <w:keepNext/>
      </w:pPr>
      <w:r w:rsidRPr="00683414">
        <w:rPr>
          <w:rStyle w:val="Ppogrubienie"/>
        </w:rPr>
        <w:t>Art. 2.</w:t>
      </w:r>
      <w:r w:rsidRPr="00683414">
        <w:t xml:space="preserve"> W ustawie z dnia 14 kwietnia 2016 r. o wstrzymaniu sprzedaży nieruchomości Zasobu Własności Rolnej Skarbu Państwa oraz o zmianie niektórych ustaw (Dz. U. z 2025 r. poz. 559) wprowadza się następujące zmiany:</w:t>
      </w:r>
    </w:p>
    <w:p w14:paraId="7086059B" w14:textId="40FF7255" w:rsidR="00683414" w:rsidRPr="00683414" w:rsidRDefault="00683414" w:rsidP="00683414">
      <w:pPr>
        <w:pStyle w:val="PKTpunkt"/>
      </w:pPr>
      <w:r w:rsidRPr="00683414">
        <w:t>1)</w:t>
      </w:r>
      <w:r w:rsidRPr="00683414">
        <w:tab/>
        <w:t>art. 1 otrzymuje brzmienie:</w:t>
      </w:r>
    </w:p>
    <w:p w14:paraId="6091FBC6" w14:textId="6B16D679" w:rsidR="00683414" w:rsidRPr="00683414" w:rsidRDefault="00683414" w:rsidP="00683414">
      <w:pPr>
        <w:pStyle w:val="ZARTzmartartykuempunktem"/>
        <w:keepNext/>
      </w:pPr>
      <w:bookmarkStart w:id="0" w:name="_heading=h.1fob9te"/>
      <w:bookmarkEnd w:id="0"/>
      <w:r w:rsidRPr="00683414">
        <w:t>„Art. 1. W okresie 20 lat od dnia wejścia w życie ustawy wstrzymuje się sprzedaż nieruchomości, ich części oraz udziałów we współwłasności nieruchomości wchodzących w skład Zasobu Własności Rolnej Skarbu Państwa.”;</w:t>
      </w:r>
    </w:p>
    <w:p w14:paraId="5B74CD7E" w14:textId="689F88B1" w:rsidR="00683414" w:rsidRPr="00957CC4" w:rsidRDefault="00683414" w:rsidP="000F262D">
      <w:pPr>
        <w:pStyle w:val="PKTpunkt"/>
      </w:pPr>
      <w:r w:rsidRPr="00957CC4">
        <w:t>2)</w:t>
      </w:r>
      <w:r w:rsidRPr="00957CC4">
        <w:tab/>
        <w:t>w art. 2</w:t>
      </w:r>
      <w:r w:rsidR="000F262D" w:rsidRPr="00957CC4">
        <w:t>:</w:t>
      </w:r>
    </w:p>
    <w:p w14:paraId="49504A15" w14:textId="77777777" w:rsidR="000F262D" w:rsidRPr="00957CC4" w:rsidRDefault="000F262D" w:rsidP="000F262D">
      <w:pPr>
        <w:pStyle w:val="LITlitera"/>
      </w:pPr>
      <w:bookmarkStart w:id="1" w:name="_heading=h.1t3h5sf"/>
      <w:bookmarkEnd w:id="1"/>
      <w:r w:rsidRPr="00957CC4">
        <w:t>a)</w:t>
      </w:r>
      <w:r w:rsidRPr="00957CC4">
        <w:tab/>
        <w:t>w ust. 1 pkt 4 otrzymuje brzmienie:</w:t>
      </w:r>
    </w:p>
    <w:p w14:paraId="2836ECDC" w14:textId="5258D83F" w:rsidR="000F262D" w:rsidRPr="00957CC4" w:rsidRDefault="000F262D" w:rsidP="000F262D">
      <w:pPr>
        <w:pStyle w:val="ZLITPKTzmpktliter"/>
      </w:pPr>
      <w:r w:rsidRPr="00957CC4">
        <w:t>„4)</w:t>
      </w:r>
      <w:r w:rsidRPr="00957CC4">
        <w:tab/>
        <w:t xml:space="preserve">nieruchomości rolnych o powierzchni do 5 </w:t>
      </w:r>
      <w:proofErr w:type="gramStart"/>
      <w:r w:rsidRPr="00957CC4">
        <w:t>ha,</w:t>
      </w:r>
      <w:proofErr w:type="gramEnd"/>
      <w:r w:rsidRPr="00957CC4">
        <w:t xml:space="preserve"> lub”,</w:t>
      </w:r>
    </w:p>
    <w:p w14:paraId="5E29769B" w14:textId="77777777" w:rsidR="000F262D" w:rsidRPr="00957CC4" w:rsidRDefault="000F262D" w:rsidP="000F262D">
      <w:pPr>
        <w:pStyle w:val="LITlitera"/>
      </w:pPr>
      <w:r w:rsidRPr="00957CC4">
        <w:t>b)</w:t>
      </w:r>
      <w:r w:rsidRPr="00957CC4">
        <w:tab/>
        <w:t>ust. 3 otrzymuje brzmienie:</w:t>
      </w:r>
    </w:p>
    <w:p w14:paraId="43267E45" w14:textId="77777777" w:rsidR="000F262D" w:rsidRPr="00957CC4" w:rsidRDefault="000F262D" w:rsidP="000F262D">
      <w:pPr>
        <w:pStyle w:val="ZLITUSTzmustliter"/>
      </w:pPr>
      <w:r w:rsidRPr="00957CC4">
        <w:lastRenderedPageBreak/>
        <w:t>„3. Sprzedaż nieruchomości, ich części lub udziałów we współwłasności nieruchomości, innych niż wymienione w ust. 1, bez zgody, o której mowa w ust. 2, w okresie 20 lat od dnia wejścia w życie ustawy, jest nieważna.”.</w:t>
      </w:r>
    </w:p>
    <w:p w14:paraId="2CAB6C78" w14:textId="729E6F73" w:rsidR="00683414" w:rsidRPr="00683414" w:rsidRDefault="00683414" w:rsidP="000F262D">
      <w:pPr>
        <w:pStyle w:val="ARTartustawynprozporzdzenia"/>
      </w:pPr>
      <w:r w:rsidRPr="00683414">
        <w:rPr>
          <w:rStyle w:val="Ppogrubienie"/>
        </w:rPr>
        <w:t>Art. 3.</w:t>
      </w:r>
      <w:r w:rsidRPr="00683414">
        <w:t xml:space="preserve"> Ustawa wchodzi w życie po upływie 14 dni od dnia ogłoszenia, z wyjątkiem art. 2, który wchodzi w życie z dniem 30 kwietnia 2026 r.</w:t>
      </w:r>
    </w:p>
    <w:p w14:paraId="040E8C37" w14:textId="77777777" w:rsidR="005E31CC" w:rsidRPr="00683414" w:rsidRDefault="005E31CC" w:rsidP="005315BE">
      <w:pPr>
        <w:rPr>
          <w:rStyle w:val="Ppogrubienie"/>
          <w:b w:val="0"/>
        </w:rPr>
      </w:pPr>
    </w:p>
    <w:sectPr w:rsidR="005E31CC" w:rsidRPr="00683414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7C2D" w14:textId="77777777" w:rsidR="003150D7" w:rsidRDefault="003150D7">
      <w:r>
        <w:separator/>
      </w:r>
    </w:p>
  </w:endnote>
  <w:endnote w:type="continuationSeparator" w:id="0">
    <w:p w14:paraId="28F56785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638C" w14:textId="77777777" w:rsidR="003150D7" w:rsidRDefault="003150D7">
      <w:r>
        <w:separator/>
      </w:r>
    </w:p>
  </w:footnote>
  <w:footnote w:type="continuationSeparator" w:id="0">
    <w:p w14:paraId="517717F2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6316" w14:textId="5E9C2C5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239F8">
      <w:rPr>
        <w:rStyle w:val="Ppogrubienie"/>
        <w:noProof/>
      </w:rPr>
      <w:t>2026-01-09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239F8">
          <w:rPr>
            <w:rStyle w:val="Ppogrubienie"/>
            <w:noProof/>
          </w:rPr>
          <w:t>V3_879-12.NK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1CD29A5" w14:textId="267F5625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F9C367" wp14:editId="25CA0FB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F262D">
      <w:rPr>
        <w:rStyle w:val="Ppogrubienie"/>
      </w:rPr>
      <w:t>i</w:t>
    </w:r>
    <w:r w:rsidR="00683414">
      <w:rPr>
        <w:rStyle w:val="Ppogrubienie"/>
      </w:rPr>
      <w:t xml:space="preserve"> 1632</w:t>
    </w:r>
    <w:r w:rsidR="000F262D">
      <w:rPr>
        <w:rStyle w:val="Ppogrubienie"/>
      </w:rPr>
      <w:t xml:space="preserve">, 2079 i </w:t>
    </w:r>
    <w:r w:rsidR="000F262D" w:rsidRPr="000F262D">
      <w:rPr>
        <w:rStyle w:val="Ppogrubienie"/>
      </w:rPr>
      <w:t>1390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4376" w14:textId="41A3904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239F8">
      <w:rPr>
        <w:rStyle w:val="Ppogrubienie"/>
        <w:noProof/>
      </w:rPr>
      <w:t>2026-01-09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239F8">
          <w:rPr>
            <w:rStyle w:val="Ppogrubienie"/>
            <w:noProof/>
          </w:rPr>
          <w:t>V3_879-12.NK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6A1C7B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C9123B" wp14:editId="63CD30D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0696878">
    <w:abstractNumId w:val="24"/>
  </w:num>
  <w:num w:numId="2" w16cid:durableId="2047949970">
    <w:abstractNumId w:val="24"/>
  </w:num>
  <w:num w:numId="3" w16cid:durableId="1491600742">
    <w:abstractNumId w:val="19"/>
  </w:num>
  <w:num w:numId="4" w16cid:durableId="517038295">
    <w:abstractNumId w:val="19"/>
  </w:num>
  <w:num w:numId="5" w16cid:durableId="1451899290">
    <w:abstractNumId w:val="38"/>
  </w:num>
  <w:num w:numId="6" w16cid:durableId="1534805739">
    <w:abstractNumId w:val="34"/>
  </w:num>
  <w:num w:numId="7" w16cid:durableId="2112042631">
    <w:abstractNumId w:val="38"/>
  </w:num>
  <w:num w:numId="8" w16cid:durableId="153490710">
    <w:abstractNumId w:val="34"/>
  </w:num>
  <w:num w:numId="9" w16cid:durableId="180316008">
    <w:abstractNumId w:val="38"/>
  </w:num>
  <w:num w:numId="10" w16cid:durableId="1840807256">
    <w:abstractNumId w:val="34"/>
  </w:num>
  <w:num w:numId="11" w16cid:durableId="1696734729">
    <w:abstractNumId w:val="15"/>
  </w:num>
  <w:num w:numId="12" w16cid:durableId="534735330">
    <w:abstractNumId w:val="10"/>
  </w:num>
  <w:num w:numId="13" w16cid:durableId="695543240">
    <w:abstractNumId w:val="16"/>
  </w:num>
  <w:num w:numId="14" w16cid:durableId="762646185">
    <w:abstractNumId w:val="28"/>
  </w:num>
  <w:num w:numId="15" w16cid:durableId="1218785096">
    <w:abstractNumId w:val="15"/>
  </w:num>
  <w:num w:numId="16" w16cid:durableId="1534806850">
    <w:abstractNumId w:val="17"/>
  </w:num>
  <w:num w:numId="17" w16cid:durableId="669410298">
    <w:abstractNumId w:val="8"/>
  </w:num>
  <w:num w:numId="18" w16cid:durableId="499928016">
    <w:abstractNumId w:val="3"/>
  </w:num>
  <w:num w:numId="19" w16cid:durableId="1996031811">
    <w:abstractNumId w:val="2"/>
  </w:num>
  <w:num w:numId="20" w16cid:durableId="1413968693">
    <w:abstractNumId w:val="1"/>
  </w:num>
  <w:num w:numId="21" w16cid:durableId="1530221792">
    <w:abstractNumId w:val="0"/>
  </w:num>
  <w:num w:numId="22" w16cid:durableId="423381935">
    <w:abstractNumId w:val="9"/>
  </w:num>
  <w:num w:numId="23" w16cid:durableId="380253877">
    <w:abstractNumId w:val="7"/>
  </w:num>
  <w:num w:numId="24" w16cid:durableId="279608242">
    <w:abstractNumId w:val="6"/>
  </w:num>
  <w:num w:numId="25" w16cid:durableId="1617636823">
    <w:abstractNumId w:val="5"/>
  </w:num>
  <w:num w:numId="26" w16cid:durableId="897937725">
    <w:abstractNumId w:val="4"/>
  </w:num>
  <w:num w:numId="27" w16cid:durableId="1802532540">
    <w:abstractNumId w:val="36"/>
  </w:num>
  <w:num w:numId="28" w16cid:durableId="1728844047">
    <w:abstractNumId w:val="27"/>
  </w:num>
  <w:num w:numId="29" w16cid:durableId="1155801347">
    <w:abstractNumId w:val="39"/>
  </w:num>
  <w:num w:numId="30" w16cid:durableId="1718897169">
    <w:abstractNumId w:val="35"/>
  </w:num>
  <w:num w:numId="31" w16cid:durableId="839199432">
    <w:abstractNumId w:val="20"/>
  </w:num>
  <w:num w:numId="32" w16cid:durableId="2042436164">
    <w:abstractNumId w:val="11"/>
  </w:num>
  <w:num w:numId="33" w16cid:durableId="2105220879">
    <w:abstractNumId w:val="33"/>
  </w:num>
  <w:num w:numId="34" w16cid:durableId="1860436153">
    <w:abstractNumId w:val="21"/>
  </w:num>
  <w:num w:numId="35" w16cid:durableId="1878590326">
    <w:abstractNumId w:val="18"/>
  </w:num>
  <w:num w:numId="36" w16cid:durableId="1203791465">
    <w:abstractNumId w:val="23"/>
  </w:num>
  <w:num w:numId="37" w16cid:durableId="1311715764">
    <w:abstractNumId w:val="29"/>
  </w:num>
  <w:num w:numId="38" w16cid:durableId="1751733335">
    <w:abstractNumId w:val="26"/>
  </w:num>
  <w:num w:numId="39" w16cid:durableId="2081754698">
    <w:abstractNumId w:val="14"/>
  </w:num>
  <w:num w:numId="40" w16cid:durableId="2139109120">
    <w:abstractNumId w:val="32"/>
  </w:num>
  <w:num w:numId="41" w16cid:durableId="1121461528">
    <w:abstractNumId w:val="30"/>
  </w:num>
  <w:num w:numId="42" w16cid:durableId="654722408">
    <w:abstractNumId w:val="22"/>
  </w:num>
  <w:num w:numId="43" w16cid:durableId="1821921110">
    <w:abstractNumId w:val="37"/>
  </w:num>
  <w:num w:numId="44" w16cid:durableId="1752660572">
    <w:abstractNumId w:val="13"/>
  </w:num>
  <w:num w:numId="45" w16cid:durableId="1228035026">
    <w:abstractNumId w:val="40"/>
  </w:num>
  <w:num w:numId="46" w16cid:durableId="421874297">
    <w:abstractNumId w:val="25"/>
  </w:num>
  <w:num w:numId="47" w16cid:durableId="1282763458">
    <w:abstractNumId w:val="12"/>
  </w:num>
  <w:num w:numId="48" w16cid:durableId="8504929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62D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17EA"/>
    <w:rsid w:val="00147A47"/>
    <w:rsid w:val="00147AA1"/>
    <w:rsid w:val="00150AE7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39F8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6353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3414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03F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57CC4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36D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2BC7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025E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2026-01-09T08:00:00Z</dcterms:created>
  <dcterms:modified xsi:type="dcterms:W3CDTF">2026-01-09T08:00:00Z</dcterms:modified>
  <cp:category/>
</cp:coreProperties>
</file>