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975CC" w14:textId="77777777" w:rsidR="00374C1D" w:rsidRPr="00E352B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352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Projekt</w:t>
      </w:r>
    </w:p>
    <w:p w14:paraId="2588CE3B" w14:textId="68B37341" w:rsidR="00374C1D" w:rsidRPr="00374C1D" w:rsidRDefault="00374C1D" w:rsidP="00374C1D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</w:pPr>
      <w:r w:rsidRPr="00374C1D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U </w:t>
      </w:r>
      <w:r w:rsidR="00E1712C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374C1D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S </w:t>
      </w:r>
      <w:r w:rsidR="00E1712C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374C1D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>T</w:t>
      </w:r>
      <w:r w:rsidR="00E1712C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374C1D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 A </w:t>
      </w:r>
      <w:r w:rsidR="00E1712C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374C1D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W </w:t>
      </w:r>
      <w:r w:rsidR="00E1712C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374C1D">
        <w:rPr>
          <w:rFonts w:ascii="Times New Roman" w:eastAsia="Times" w:hAnsi="Times New Roman" w:cs="Times New Roman"/>
          <w:b/>
          <w:smallCaps/>
          <w:color w:val="000000"/>
          <w:sz w:val="24"/>
          <w:szCs w:val="24"/>
        </w:rPr>
        <w:t>A</w:t>
      </w:r>
    </w:p>
    <w:p w14:paraId="0C5C6CFA" w14:textId="77777777" w:rsidR="00374C1D" w:rsidRPr="00374C1D" w:rsidRDefault="00374C1D" w:rsidP="00374C1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>z dnia …</w:t>
      </w:r>
    </w:p>
    <w:p w14:paraId="50CD677F" w14:textId="562DD188" w:rsidR="00374C1D" w:rsidRPr="00374C1D" w:rsidRDefault="00374C1D" w:rsidP="00374C1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360" w:line="36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374C1D">
        <w:rPr>
          <w:rFonts w:ascii="Times New Roman" w:eastAsia="Times" w:hAnsi="Times New Roman" w:cs="Times New Roman"/>
          <w:b/>
          <w:color w:val="000000"/>
          <w:sz w:val="24"/>
          <w:szCs w:val="24"/>
        </w:rPr>
        <w:t>o zmianie ustawy</w:t>
      </w:r>
      <w:r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-</w:t>
      </w:r>
      <w:r w:rsidRPr="00374C1D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 Prawo łowieckie</w:t>
      </w:r>
    </w:p>
    <w:p w14:paraId="73084136" w14:textId="3454F13B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374C1D">
        <w:rPr>
          <w:rFonts w:ascii="Times New Roman" w:eastAsia="Times" w:hAnsi="Times New Roman" w:cs="Times New Roman"/>
          <w:b/>
          <w:color w:val="000000"/>
          <w:sz w:val="24"/>
          <w:szCs w:val="24"/>
        </w:rPr>
        <w:t>Art. 1.</w:t>
      </w: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</w:t>
      </w:r>
      <w:r w:rsidR="005B7657">
        <w:rPr>
          <w:rFonts w:ascii="Times New Roman" w:eastAsia="Times" w:hAnsi="Times New Roman" w:cs="Times New Roman"/>
          <w:color w:val="000000"/>
          <w:sz w:val="24"/>
          <w:szCs w:val="24"/>
        </w:rPr>
        <w:t>P</w:t>
      </w: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rawo łowieckie (Dz. U. z </w:t>
      </w:r>
      <w:r w:rsidR="00E352BD">
        <w:rPr>
          <w:rFonts w:ascii="Times New Roman" w:eastAsia="Times" w:hAnsi="Times New Roman" w:cs="Times New Roman"/>
          <w:color w:val="000000"/>
          <w:sz w:val="24"/>
          <w:szCs w:val="24"/>
        </w:rPr>
        <w:t>2022</w:t>
      </w: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poz. </w:t>
      </w:r>
      <w:r w:rsidR="00E352BD">
        <w:rPr>
          <w:rFonts w:ascii="Times New Roman" w:eastAsia="Times" w:hAnsi="Times New Roman" w:cs="Times New Roman"/>
          <w:color w:val="000000"/>
          <w:sz w:val="24"/>
          <w:szCs w:val="24"/>
        </w:rPr>
        <w:t>1173</w:t>
      </w: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>) wprowadza się następujące zmiany:</w:t>
      </w:r>
    </w:p>
    <w:p w14:paraId="1EBA98CC" w14:textId="49A3D08F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10" w:hanging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1) </w:t>
      </w:r>
      <w:r w:rsidR="00EA7333">
        <w:rPr>
          <w:rFonts w:ascii="Times New Roman" w:eastAsia="Times" w:hAnsi="Times New Roman" w:cs="Times New Roman"/>
          <w:color w:val="000000"/>
          <w:sz w:val="24"/>
          <w:szCs w:val="24"/>
        </w:rPr>
        <w:tab/>
      </w: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>w art. 42aa pkt 15 otrzymuje brzmienie:</w:t>
      </w:r>
    </w:p>
    <w:p w14:paraId="77849E67" w14:textId="1B389DDE" w:rsidR="00374C1D" w:rsidRPr="00374C1D" w:rsidRDefault="00374C1D" w:rsidP="00EA7333">
      <w:pPr>
        <w:spacing w:line="36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>„</w:t>
      </w:r>
      <w:r w:rsidRPr="00374C1D">
        <w:rPr>
          <w:rFonts w:ascii="Times New Roman" w:hAnsi="Times New Roman" w:cs="Times New Roman"/>
          <w:sz w:val="24"/>
          <w:szCs w:val="24"/>
        </w:rPr>
        <w:t xml:space="preserve">15) wykonywania polowania w obecności lub przy udziale </w:t>
      </w:r>
      <w:r w:rsidR="00A0070F">
        <w:rPr>
          <w:rFonts w:ascii="Times New Roman" w:hAnsi="Times New Roman" w:cs="Times New Roman"/>
          <w:sz w:val="24"/>
          <w:szCs w:val="24"/>
        </w:rPr>
        <w:t>osoby</w:t>
      </w:r>
      <w:r w:rsidRPr="00374C1D">
        <w:rPr>
          <w:rFonts w:ascii="Times New Roman" w:hAnsi="Times New Roman" w:cs="Times New Roman"/>
          <w:sz w:val="24"/>
          <w:szCs w:val="24"/>
        </w:rPr>
        <w:t xml:space="preserve"> do 18. roku życia b</w:t>
      </w:r>
      <w:r w:rsidR="00EA7333">
        <w:rPr>
          <w:rFonts w:ascii="Times New Roman" w:hAnsi="Times New Roman" w:cs="Times New Roman"/>
          <w:sz w:val="24"/>
          <w:szCs w:val="24"/>
        </w:rPr>
        <w:t xml:space="preserve">ez </w:t>
      </w:r>
      <w:r w:rsidR="00EA7333"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Pr="00374C1D">
        <w:rPr>
          <w:rFonts w:ascii="Times New Roman" w:hAnsi="Times New Roman" w:cs="Times New Roman"/>
          <w:sz w:val="24"/>
          <w:szCs w:val="24"/>
        </w:rPr>
        <w:t>zgody</w:t>
      </w:r>
      <w:r w:rsidR="00E352BD">
        <w:rPr>
          <w:rFonts w:ascii="Times New Roman" w:hAnsi="Times New Roman" w:cs="Times New Roman"/>
          <w:sz w:val="24"/>
          <w:szCs w:val="24"/>
        </w:rPr>
        <w:t xml:space="preserve"> jej</w:t>
      </w:r>
      <w:r w:rsidRPr="00374C1D">
        <w:rPr>
          <w:rFonts w:ascii="Times New Roman" w:hAnsi="Times New Roman" w:cs="Times New Roman"/>
          <w:sz w:val="24"/>
          <w:szCs w:val="24"/>
        </w:rPr>
        <w:t xml:space="preserve"> rodziców bądź opiekunów prawnych;”;</w:t>
      </w:r>
    </w:p>
    <w:p w14:paraId="35BDBC85" w14:textId="5BDB4894" w:rsidR="00374C1D" w:rsidRPr="00374C1D" w:rsidRDefault="00374C1D" w:rsidP="00374C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C1D">
        <w:rPr>
          <w:rFonts w:ascii="Times New Roman" w:hAnsi="Times New Roman" w:cs="Times New Roman"/>
          <w:sz w:val="24"/>
          <w:szCs w:val="24"/>
        </w:rPr>
        <w:t>2)</w:t>
      </w:r>
      <w:r w:rsidR="00EA7333">
        <w:rPr>
          <w:rFonts w:ascii="Times New Roman" w:hAnsi="Times New Roman" w:cs="Times New Roman"/>
          <w:sz w:val="24"/>
          <w:szCs w:val="24"/>
        </w:rPr>
        <w:t xml:space="preserve">     </w:t>
      </w:r>
      <w:r w:rsidRPr="00374C1D">
        <w:rPr>
          <w:rFonts w:ascii="Times New Roman" w:hAnsi="Times New Roman" w:cs="Times New Roman"/>
          <w:sz w:val="24"/>
          <w:szCs w:val="24"/>
        </w:rPr>
        <w:t>w art. 52 pkt 7 otrzymuje brzmienie:</w:t>
      </w:r>
    </w:p>
    <w:p w14:paraId="4AF611C2" w14:textId="086DE373" w:rsidR="00374C1D" w:rsidRPr="00374C1D" w:rsidRDefault="00374C1D" w:rsidP="00EA7333">
      <w:pPr>
        <w:spacing w:line="360" w:lineRule="auto"/>
        <w:ind w:left="510" w:firstLine="30"/>
        <w:jc w:val="both"/>
        <w:rPr>
          <w:rFonts w:ascii="Times New Roman" w:hAnsi="Times New Roman" w:cs="Times New Roman"/>
          <w:sz w:val="24"/>
          <w:szCs w:val="24"/>
        </w:rPr>
      </w:pPr>
      <w:r w:rsidRPr="00374C1D">
        <w:rPr>
          <w:rFonts w:ascii="Times New Roman" w:hAnsi="Times New Roman" w:cs="Times New Roman"/>
          <w:sz w:val="24"/>
          <w:szCs w:val="24"/>
        </w:rPr>
        <w:t xml:space="preserve">„7) wykonuje polowanie w obecności lub przy udziale </w:t>
      </w:r>
      <w:r w:rsidR="00A0070F">
        <w:rPr>
          <w:rFonts w:ascii="Times New Roman" w:hAnsi="Times New Roman" w:cs="Times New Roman"/>
          <w:sz w:val="24"/>
          <w:szCs w:val="24"/>
        </w:rPr>
        <w:t>osoby</w:t>
      </w:r>
      <w:r w:rsidRPr="00374C1D">
        <w:rPr>
          <w:rFonts w:ascii="Times New Roman" w:hAnsi="Times New Roman" w:cs="Times New Roman"/>
          <w:sz w:val="24"/>
          <w:szCs w:val="24"/>
        </w:rPr>
        <w:t xml:space="preserve"> do 18. roku życia bez</w:t>
      </w:r>
      <w:r w:rsidR="00EA7333"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Pr="00374C1D">
        <w:rPr>
          <w:rFonts w:ascii="Times New Roman" w:hAnsi="Times New Roman" w:cs="Times New Roman"/>
          <w:sz w:val="24"/>
          <w:szCs w:val="24"/>
        </w:rPr>
        <w:t>zgody</w:t>
      </w:r>
      <w:r w:rsidR="00E352BD">
        <w:rPr>
          <w:rFonts w:ascii="Times New Roman" w:hAnsi="Times New Roman" w:cs="Times New Roman"/>
          <w:sz w:val="24"/>
          <w:szCs w:val="24"/>
        </w:rPr>
        <w:t xml:space="preserve"> jej</w:t>
      </w:r>
      <w:r w:rsidRPr="00374C1D">
        <w:rPr>
          <w:rFonts w:ascii="Times New Roman" w:hAnsi="Times New Roman" w:cs="Times New Roman"/>
          <w:sz w:val="24"/>
          <w:szCs w:val="24"/>
        </w:rPr>
        <w:t xml:space="preserve"> rodziców bądź opiekunów prawnych,”.</w:t>
      </w:r>
    </w:p>
    <w:p w14:paraId="5D141857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374C1D">
        <w:rPr>
          <w:rFonts w:ascii="Times New Roman" w:eastAsia="Times" w:hAnsi="Times New Roman" w:cs="Times New Roman"/>
          <w:b/>
          <w:color w:val="000000"/>
          <w:sz w:val="24"/>
          <w:szCs w:val="24"/>
        </w:rPr>
        <w:t>Art. 2.</w:t>
      </w:r>
      <w:r w:rsidRPr="00374C1D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Ustawa wchodzi w życie 14 dni po jej opublikowaniu. </w:t>
      </w:r>
    </w:p>
    <w:p w14:paraId="66F6ABC7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2028D9E5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5A3BEF8C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4861A108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646B7B35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0A628F27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021A780E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4C7C5CFE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5A08670C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0F6621FC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5C32863B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19545C6E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546A9704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2A374BD6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51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109FE044" w14:textId="77777777" w:rsidR="00374C1D" w:rsidRPr="00374C1D" w:rsidRDefault="00374C1D" w:rsidP="00374C1D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rPr>
          <w:rFonts w:ascii="Times New Roman" w:eastAsia="Times" w:hAnsi="Times New Roman" w:cs="Times New Roman"/>
          <w:color w:val="000000"/>
          <w:sz w:val="24"/>
          <w:szCs w:val="24"/>
        </w:rPr>
      </w:pPr>
    </w:p>
    <w:p w14:paraId="6758D718" w14:textId="77777777" w:rsidR="00374C1D" w:rsidRDefault="00374C1D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42C5B7" w14:textId="34ACE1A2" w:rsidR="001543F2" w:rsidRPr="00374C1D" w:rsidRDefault="00000000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UZASADNIENIE</w:t>
      </w:r>
    </w:p>
    <w:p w14:paraId="10A7B348" w14:textId="77777777" w:rsidR="001543F2" w:rsidRPr="00374C1D" w:rsidRDefault="001543F2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9594AC" w14:textId="6D09A194" w:rsidR="001543F2" w:rsidRPr="00D337B0" w:rsidRDefault="00D337B0" w:rsidP="00D337B0">
      <w:pPr>
        <w:spacing w:before="180" w:after="18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37B0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D337B0">
        <w:rPr>
          <w:rFonts w:ascii="Times New Roman" w:eastAsia="Times New Roman" w:hAnsi="Times New Roman" w:cs="Times New Roman"/>
          <w:b/>
          <w:bCs/>
          <w:sz w:val="24"/>
          <w:szCs w:val="24"/>
        </w:rPr>
        <w:t>Potrzeba i cel wydania ustawy</w:t>
      </w:r>
    </w:p>
    <w:p w14:paraId="512DC28A" w14:textId="53D6238B" w:rsidR="00374C1D" w:rsidRPr="00374C1D" w:rsidRDefault="00374C1D" w:rsidP="00374C1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Celem przedmiotowej nowelizacji jest zniesienie bezwzględnego zakazu, o którym mowa w art. 42aa pkt 15 Prawa łowieckiego tj. zakazu udziału w polowaniach osób w wieku poniżej 18 roku życia. Zgodnie z projektem, udział osób w wieku poniżej 18 roku życia będzie prawnie dopuszczalny, ale tylko za zgodą rodziców bądź opiekunów prawnych. Projektowana zmiana umożliwi zainteresowanie młodych osób łowiectwem oraz zwiększenie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liczby potencjalnych myśliwych w przyszłości. Pozwoli również na przekazywanie zainteresowań przez myśliwych swoim dzieciom oraz ich wychowanie zgodnie z własnymi przekonaniami. </w:t>
      </w: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Osoby poniżej 18 roku życia, za zgodą rodziców bądź opiekunów prawnych</w:t>
      </w: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będą mogły brać udział w polowaniach wyłącznie biernie – jako obserwatorzy</w:t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, ponieważ do celów łowieckich pozwolenie na broń wydaje się osobom powyżej 18 roku życia (art. 15 ust. 2 ustawy z dnia 21 maja 1995 r. o broni i amunicji).</w:t>
      </w:r>
    </w:p>
    <w:p w14:paraId="638D03B1" w14:textId="2A82FC1C" w:rsidR="00374C1D" w:rsidRPr="00374C1D" w:rsidRDefault="00374C1D" w:rsidP="00374C1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Łowiectwo jest działalnością legalną i potrzebną. Myśliwi realizują szereg zadań zleconych przez Państwo oraz przede wszystkim działają na rzecz ochrony rodzimej przyrody. Polska jest jedynym krajem europejskim, który ustawowo zakazał obecności w trakcie wykonywania polowań osobom w wieku poniżej 18 roku życia. W Niemczech, Austrii, Belgii, Danii, Finlandii, Francji, Czechach, Irlandii, Rumunii, Słowenii, Szwecji, Wielkiej Brytanii,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a także na Litwie i we Włoszech nie obowiązuje dolna granica wieku, w którym osoba może brać bierny udział w Polowaniu. W wielu krajach europejskich ponadto obowiązują aktualnie szczególne przepisy, których zadaniem jest wspieranie kontynuacji uczestnictwa młodzieży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w polowaniach. Przepisy te nie tylko stanowią o możliwości biernego uczestnictwa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w polowaniu osób, które nie ukończyły 18 roku życia, ale również pozwalają na wykonywanie polowania, najczęściej w obecności rodziców, opiekunów (generalnie osób dorosłych, posiadających uprawnienia do wykonywania polowań). Takie przepisy obowiązują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w Finlandii, Francji, Irlandii, Wielkiej Brytanii i na Łotwie. Kraje te zezwalają nieletnim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na ubieganie się o licencję na broń palną i polowanie w wieku poniżej 18 roku życia. W Irlandii i Wielkiej Brytanii licencja stażysty jest dostępna od 14 roku życia. Z kolei w Finlandii nie ma minimalnego wieku, aby uczestniczyć w polowaniach, jak również, aby zostać myśliwym. Jedynym warunkiem jest w tym przypadku zdolność czytania i pisania, aby zdać odpowiedni test. Chcąc uzyskać pozwolenie na broń należy mieć ukończone 18 lat, jednak już w wieku</w:t>
      </w:r>
      <w:r w:rsidR="002912E8">
        <w:rPr>
          <w:rFonts w:ascii="Times New Roman" w:eastAsia="Times New Roman" w:hAnsi="Times New Roman" w:cs="Times New Roman"/>
          <w:sz w:val="24"/>
          <w:szCs w:val="24"/>
        </w:rPr>
        <w:br/>
      </w:r>
      <w:r w:rsidR="00552256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15-17 lat osoba może uzyskać pozwolenie na broń swojego rodzica. W Irlandii już wieku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14 lat osoba może wykonywać polowanie w obecności rodzica, prawnego opiekuna, natomiast w wieku 16 lat uzyskuje się pełną licencję do wykonywania polowania.</w:t>
      </w:r>
    </w:p>
    <w:p w14:paraId="37BAD1DB" w14:textId="77777777" w:rsidR="00D337B0" w:rsidRDefault="00D337B0" w:rsidP="00D337B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8828F" w14:textId="35F27568" w:rsidR="00D337B0" w:rsidRDefault="00D337B0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37B0">
        <w:rPr>
          <w:rFonts w:ascii="Times New Roman" w:eastAsia="Times New Roman" w:hAnsi="Times New Roman" w:cs="Times New Roman"/>
          <w:b/>
          <w:bCs/>
          <w:sz w:val="24"/>
          <w:szCs w:val="24"/>
        </w:rPr>
        <w:t>2. Przewidywane skutki prawne w tym różnica pomiędzy dotychczasowym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D337B0">
        <w:rPr>
          <w:rFonts w:ascii="Times New Roman" w:eastAsia="Times New Roman" w:hAnsi="Times New Roman" w:cs="Times New Roman"/>
          <w:b/>
          <w:bCs/>
          <w:sz w:val="24"/>
          <w:szCs w:val="24"/>
        </w:rPr>
        <w:t>a projektowanym stanem prawnym</w:t>
      </w:r>
    </w:p>
    <w:p w14:paraId="2A47F0FD" w14:textId="77777777" w:rsidR="00CE2447" w:rsidRDefault="00CE2447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0E3611" w14:textId="45DD0940" w:rsidR="001B3D2E" w:rsidRDefault="001B3D2E" w:rsidP="001B3D2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Konsekwencją </w:t>
      </w:r>
      <w:r>
        <w:rPr>
          <w:rFonts w:ascii="Times New Roman" w:eastAsia="Times New Roman" w:hAnsi="Times New Roman" w:cs="Times New Roman"/>
          <w:sz w:val="24"/>
          <w:szCs w:val="24"/>
        </w:rPr>
        <w:t>opisanej powyż</w:t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ej zmiany jest zmiana brzmienia art. 52 pkt 7 Prawa łowieckiego. Zgodnie z projektem, za występek uznaje się wykonywanie polowania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w obecności lub przy udziale </w:t>
      </w:r>
      <w:r w:rsidR="00A0070F">
        <w:rPr>
          <w:rFonts w:ascii="Times New Roman" w:eastAsia="Times New Roman" w:hAnsi="Times New Roman" w:cs="Times New Roman"/>
          <w:sz w:val="24"/>
          <w:szCs w:val="24"/>
        </w:rPr>
        <w:t>osoby</w:t>
      </w: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 do 18. roku życia bez zgody rodzica bądź opiekuna prawnego.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Obecnie natomiast, występkiem jest wykonywanie polowania w obecności lub przy udziale do 18. roku życia niezależnie od tego, czy jego rodzic bądź opiekun prawny</w:t>
      </w:r>
      <w:r w:rsidR="00E352B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wyraził zgodę na bierny udział w polowaniu, czy też nie.</w:t>
      </w:r>
    </w:p>
    <w:p w14:paraId="0EE8839F" w14:textId="77777777" w:rsidR="001B3D2E" w:rsidRDefault="001B3D2E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0E6940" w14:textId="1705C53D" w:rsidR="00CE2447" w:rsidRDefault="00CE2447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b/>
          <w:bCs/>
          <w:sz w:val="24"/>
          <w:szCs w:val="24"/>
        </w:rPr>
        <w:t>3. Przewidywane skutki społeczne, gospodarcze, finansowe</w:t>
      </w:r>
    </w:p>
    <w:p w14:paraId="06A8E688" w14:textId="77777777" w:rsidR="001B3D2E" w:rsidRDefault="001B3D2E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2DE2EB" w14:textId="7E4D77D7" w:rsidR="001B3D2E" w:rsidRDefault="001B3D2E" w:rsidP="00D337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Projekt ustawy wywoła pozytywne skutki społeczne. </w:t>
      </w:r>
      <w:r w:rsidRPr="00552256">
        <w:rPr>
          <w:rFonts w:ascii="Times New Roman" w:eastAsia="Times New Roman" w:hAnsi="Times New Roman" w:cs="Times New Roman"/>
          <w:sz w:val="24"/>
          <w:szCs w:val="24"/>
        </w:rPr>
        <w:t>Projektowana zmiana umożliwi zainteresowanie młodych osób łowiectwem oraz zwiększenie liczby potencjalnych myśliwych w przyszłości, co wpłynie pozytywnie na realizowanie przez Polski Związek Łowiecki zadań określonych w ustawie Prawo łowieckie. Pozwoli to również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552256">
        <w:rPr>
          <w:rFonts w:ascii="Times New Roman" w:eastAsia="Times New Roman" w:hAnsi="Times New Roman" w:cs="Times New Roman"/>
          <w:sz w:val="24"/>
          <w:szCs w:val="24"/>
        </w:rPr>
        <w:t>na przekazywanie zainteresowań przez myśliwych swoim dzieciom oraz ich wychowanie zgodnie z własnymi przekonaniami.</w:t>
      </w:r>
    </w:p>
    <w:p w14:paraId="759B0FAC" w14:textId="77777777" w:rsidR="001B3D2E" w:rsidRDefault="001B3D2E" w:rsidP="00D337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509DD" w14:textId="589C5499" w:rsidR="001B3D2E" w:rsidRDefault="001B3D2E" w:rsidP="00D337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Projekt nie wywoła żadnych skutków gospodarczych i finansowych.</w:t>
      </w:r>
    </w:p>
    <w:p w14:paraId="52F40CEE" w14:textId="77777777" w:rsidR="001B3D2E" w:rsidRDefault="001B3D2E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3B97D7" w14:textId="1F630117" w:rsidR="00CE2447" w:rsidRDefault="00CE2447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b/>
          <w:bCs/>
          <w:sz w:val="24"/>
          <w:szCs w:val="24"/>
        </w:rPr>
        <w:t>4. Informacje dodatkowe</w:t>
      </w:r>
    </w:p>
    <w:p w14:paraId="2CB0C00A" w14:textId="77777777" w:rsidR="00CE2447" w:rsidRDefault="00CE2447" w:rsidP="00D337B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EBEC58" w14:textId="77777777" w:rsidR="00CE2447" w:rsidRDefault="00CE2447" w:rsidP="00CE244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rojekt nie był poddawany formalnym konsultacjom społecznym.</w:t>
      </w:r>
    </w:p>
    <w:p w14:paraId="75CB3838" w14:textId="77777777" w:rsidR="00CE2447" w:rsidRDefault="00CE2447" w:rsidP="00CE24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AD576" w14:textId="0CCB8C3A" w:rsidR="00CE2447" w:rsidRPr="00CE2447" w:rsidRDefault="00CE2447" w:rsidP="00CE244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sz w:val="24"/>
          <w:szCs w:val="24"/>
        </w:rPr>
        <w:t>Projekt nie zawiera przepisów określających zasady podejmowania, wykonywania lub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zakończenia działalności gospodarczej. Wdrożenie projektowanych przepisów nie spowoduje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wzrostu obciążeń administracyjnych mikroprzedsiębiorców, małych i średnich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12E8">
        <w:rPr>
          <w:rFonts w:ascii="Times New Roman" w:eastAsia="Times New Roman" w:hAnsi="Times New Roman" w:cs="Times New Roman"/>
          <w:sz w:val="24"/>
          <w:szCs w:val="24"/>
        </w:rPr>
        <w:br/>
      </w:r>
      <w:r w:rsidR="002912E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przedsiębiorców.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Projekt ustawy nie ma wpływu na działalność mikroprzedsiębiorców oraz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małych i średnich przedsiębiorców.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Projekt ustawy jest zgodny z przepisami ustawy z dnia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marca 2018 r. – Prawo przedsiębiorców (t.j. Dz. U. z 2024 r. poz. 236, 1222, 1871, z 2025 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poz. 222, 621, 622, 769, 1168).</w:t>
      </w:r>
    </w:p>
    <w:p w14:paraId="1D6A13D2" w14:textId="77777777" w:rsidR="00CE2447" w:rsidRDefault="00CE2447" w:rsidP="00CE24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BD5EE" w14:textId="47979634" w:rsidR="00CE2447" w:rsidRPr="00CE2447" w:rsidRDefault="00CE2447" w:rsidP="00CE244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sz w:val="24"/>
          <w:szCs w:val="24"/>
        </w:rPr>
        <w:t>Przedmiot projektu ustawy nie jest sprzeczny z prawem Unii Europejskiej.</w:t>
      </w:r>
    </w:p>
    <w:p w14:paraId="21969075" w14:textId="77777777" w:rsidR="00CE2447" w:rsidRDefault="00CE2447" w:rsidP="00CE24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B02FEA" w14:textId="77777777" w:rsidR="00CE2447" w:rsidRDefault="00CE2447" w:rsidP="00CE244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sz w:val="24"/>
          <w:szCs w:val="24"/>
        </w:rPr>
        <w:t>Projekt ustawy nie zakłada wydania aktów wykonawczych.</w:t>
      </w:r>
    </w:p>
    <w:p w14:paraId="6049AFA7" w14:textId="77777777" w:rsidR="00CE2447" w:rsidRDefault="00CE2447" w:rsidP="00CE24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A779DB" w14:textId="312B2C27" w:rsidR="00CE2447" w:rsidRDefault="00CE2447" w:rsidP="00CE244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sz w:val="24"/>
          <w:szCs w:val="24"/>
        </w:rPr>
        <w:t>Osiągnięcie celu ustawy nie jest możliwe za pomocą innych środków.</w:t>
      </w:r>
    </w:p>
    <w:p w14:paraId="6490AE72" w14:textId="77777777" w:rsidR="00CE2447" w:rsidRPr="00CE2447" w:rsidRDefault="00CE2447" w:rsidP="00CE244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5A203" w14:textId="383269E0" w:rsidR="00CE2447" w:rsidRDefault="00CE2447" w:rsidP="001B3D2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sz w:val="24"/>
          <w:szCs w:val="24"/>
        </w:rPr>
        <w:t>Projekt nie zawiera przepisów regulacyjnych i nie określa wymogów dotyczących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świadczenia usług transgranicznych w rozumieniu ustawy z dnia 22 grudnia 2015 r. o zasadach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uznawania kwalifikacji zawodowych nabytych w państwach członkowskich Unii Europejskiej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(t.j. Dz. U. z 2023 r. poz. 334, z 2025 r. poz. 619).</w:t>
      </w:r>
    </w:p>
    <w:p w14:paraId="0CB9A1FC" w14:textId="77777777" w:rsidR="001B3D2E" w:rsidRPr="00CE2447" w:rsidRDefault="001B3D2E" w:rsidP="001B3D2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B2C3CA" w14:textId="2451CD7E" w:rsidR="00CE2447" w:rsidRDefault="00CE2447" w:rsidP="001B3D2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sz w:val="24"/>
          <w:szCs w:val="24"/>
        </w:rPr>
        <w:t>Projektowana ustawa nie wymaga przedstawienia właściwym organom i instytucjom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Unii Europejskiej, w tym Europejskiemu Bankowi Centralnemu, w celu uzyskania opinii,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dokonania powiadomienia, konsultacji albo uzgodnienia.</w:t>
      </w:r>
    </w:p>
    <w:p w14:paraId="22366C87" w14:textId="77777777" w:rsidR="001B3D2E" w:rsidRPr="00CE2447" w:rsidRDefault="001B3D2E" w:rsidP="00CE24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05D1FF" w14:textId="0A0E6C6F" w:rsidR="00CE2447" w:rsidRPr="00CE2447" w:rsidRDefault="00CE2447" w:rsidP="001B3D2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447">
        <w:rPr>
          <w:rFonts w:ascii="Times New Roman" w:eastAsia="Times New Roman" w:hAnsi="Times New Roman" w:cs="Times New Roman"/>
          <w:sz w:val="24"/>
          <w:szCs w:val="24"/>
        </w:rPr>
        <w:t>Projektowana ustawa nie zawiera przepisów technicznych i nie podlega notyfikacji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zgodnie z przepisami rozporządzenia Rady Ministrów z dnia 23 grudnia 2002 r. w sprawie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sposobu funkcjonowania krajowego systemu notyfikacji norm i aktów prawnych</w:t>
      </w:r>
      <w:r w:rsidR="00E352BD">
        <w:rPr>
          <w:rFonts w:ascii="Times New Roman" w:eastAsia="Times New Roman" w:hAnsi="Times New Roman" w:cs="Times New Roman"/>
          <w:sz w:val="24"/>
          <w:szCs w:val="24"/>
        </w:rPr>
        <w:br/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(Dz. U. poz.</w:t>
      </w:r>
      <w:r w:rsidR="001B3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2447">
        <w:rPr>
          <w:rFonts w:ascii="Times New Roman" w:eastAsia="Times New Roman" w:hAnsi="Times New Roman" w:cs="Times New Roman"/>
          <w:sz w:val="24"/>
          <w:szCs w:val="24"/>
        </w:rPr>
        <w:t>2039 oraz z 2004 r. poz. 597).</w:t>
      </w:r>
    </w:p>
    <w:p w14:paraId="5D57A829" w14:textId="77777777" w:rsidR="00374C1D" w:rsidRPr="00374C1D" w:rsidRDefault="00374C1D" w:rsidP="00374C1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983CA3" w14:textId="77777777" w:rsidR="001543F2" w:rsidRDefault="001543F2" w:rsidP="00374C1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3E27C1" w14:textId="77777777" w:rsidR="00374C1D" w:rsidRPr="00374C1D" w:rsidRDefault="00374C1D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5B1C7E" w14:textId="77777777" w:rsidR="001543F2" w:rsidRPr="00374C1D" w:rsidRDefault="001543F2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610176" w14:textId="77777777" w:rsidR="001543F2" w:rsidRPr="00374C1D" w:rsidRDefault="001543F2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81F717" w14:textId="77777777" w:rsidR="001543F2" w:rsidRPr="00374C1D" w:rsidRDefault="001543F2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F1046D" w14:textId="77777777" w:rsidR="001543F2" w:rsidRPr="00374C1D" w:rsidRDefault="001543F2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437FA0" w14:textId="77777777" w:rsidR="001543F2" w:rsidRPr="00374C1D" w:rsidRDefault="001543F2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DAD42F" w14:textId="77777777" w:rsidR="001543F2" w:rsidRPr="00374C1D" w:rsidRDefault="001543F2" w:rsidP="002912E8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235854" w14:textId="77777777" w:rsidR="001543F2" w:rsidRPr="00374C1D" w:rsidRDefault="00000000" w:rsidP="001B3D2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DEKLAROWANE SKUTKI REGULACJI (DSR)</w:t>
      </w:r>
    </w:p>
    <w:p w14:paraId="650058FE" w14:textId="77777777" w:rsidR="001543F2" w:rsidRPr="00374C1D" w:rsidRDefault="00000000" w:rsidP="00374C1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projektu ustawy</w:t>
      </w:r>
    </w:p>
    <w:p w14:paraId="5962F73E" w14:textId="77777777" w:rsidR="001543F2" w:rsidRPr="00374C1D" w:rsidRDefault="001543F2" w:rsidP="00374C1D">
      <w:pPr>
        <w:tabs>
          <w:tab w:val="left" w:pos="2834"/>
        </w:tabs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3DFBD" w14:textId="77777777" w:rsidR="001543F2" w:rsidRPr="00374C1D" w:rsidRDefault="00000000" w:rsidP="00374C1D">
      <w:pPr>
        <w:tabs>
          <w:tab w:val="left" w:pos="6290"/>
        </w:tabs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Informacja o projekcie</w:t>
      </w: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439B23CF" w14:textId="77777777" w:rsidR="001543F2" w:rsidRPr="00374C1D" w:rsidRDefault="00000000" w:rsidP="00374C1D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a) Tytuł projektu:</w:t>
      </w:r>
    </w:p>
    <w:tbl>
      <w:tblPr>
        <w:tblStyle w:val="a"/>
        <w:tblW w:w="91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2"/>
      </w:tblGrid>
      <w:tr w:rsidR="001543F2" w:rsidRPr="00374C1D" w14:paraId="681F58A2" w14:textId="77777777">
        <w:trPr>
          <w:trHeight w:val="410"/>
        </w:trPr>
        <w:tc>
          <w:tcPr>
            <w:tcW w:w="9182" w:type="dxa"/>
          </w:tcPr>
          <w:p w14:paraId="09504979" w14:textId="5A9CA364" w:rsidR="001543F2" w:rsidRPr="00374C1D" w:rsidRDefault="00000000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 ustawy o zmianie ustawy </w:t>
            </w:r>
            <w:r w:rsid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– Prawo łowieckie</w:t>
            </w:r>
          </w:p>
        </w:tc>
      </w:tr>
    </w:tbl>
    <w:p w14:paraId="1598291A" w14:textId="77777777" w:rsidR="001543F2" w:rsidRPr="00374C1D" w:rsidRDefault="001543F2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6D93A7" w14:textId="77777777" w:rsidR="001543F2" w:rsidRPr="00374C1D" w:rsidRDefault="00000000" w:rsidP="00374C1D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b) Przedstawiciel wnioskodawcy:</w:t>
      </w:r>
    </w:p>
    <w:tbl>
      <w:tblPr>
        <w:tblStyle w:val="a0"/>
        <w:tblW w:w="92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0"/>
      </w:tblGrid>
      <w:tr w:rsidR="001543F2" w:rsidRPr="00374C1D" w14:paraId="36160961" w14:textId="77777777" w:rsidTr="00552256">
        <w:trPr>
          <w:trHeight w:val="388"/>
        </w:trPr>
        <w:tc>
          <w:tcPr>
            <w:tcW w:w="9220" w:type="dxa"/>
          </w:tcPr>
          <w:p w14:paraId="25A7EC04" w14:textId="2854A699" w:rsidR="001543F2" w:rsidRPr="00374C1D" w:rsidRDefault="00374C1D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Krzysztof </w:t>
            </w:r>
            <w:r w:rsidR="00177614">
              <w:rPr>
                <w:rFonts w:ascii="Times New Roman" w:eastAsia="Times New Roman" w:hAnsi="Times New Roman" w:cs="Times New Roman"/>
                <w:sz w:val="24"/>
                <w:szCs w:val="24"/>
              </w:rPr>
              <w:t>Szymański</w:t>
            </w:r>
          </w:p>
        </w:tc>
      </w:tr>
    </w:tbl>
    <w:p w14:paraId="0672A35C" w14:textId="77777777" w:rsidR="001543F2" w:rsidRPr="00374C1D" w:rsidRDefault="001543F2" w:rsidP="00374C1D">
      <w:pPr>
        <w:spacing w:after="16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F1C115" w14:textId="77777777" w:rsidR="001543F2" w:rsidRPr="00374C1D" w:rsidRDefault="00000000" w:rsidP="00374C1D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I. Część wstępna</w:t>
      </w:r>
    </w:p>
    <w:p w14:paraId="33893977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[1] Zwięzły opis zidentyfikowanego problemu i proponowanych rozwiązań.</w:t>
      </w:r>
    </w:p>
    <w:tbl>
      <w:tblPr>
        <w:tblStyle w:val="a1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543F2" w:rsidRPr="00374C1D" w14:paraId="4DD81364" w14:textId="77777777">
        <w:tc>
          <w:tcPr>
            <w:tcW w:w="9060" w:type="dxa"/>
          </w:tcPr>
          <w:p w14:paraId="5AC9C71F" w14:textId="225A975C" w:rsidR="00374C1D" w:rsidRPr="00374C1D" w:rsidRDefault="00374C1D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Celem przedmiotowej nowelizacji jest zniesienie bezwzględnego zakazu, o którym mowa</w:t>
            </w:r>
            <w:r w:rsidR="0055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w art. 42aa pkt 15 Prawa łowieckiego tj. zakazu udziału w polowaniach osób w wieku poniżej 18 roku życia. Zgodnie z projektem, udział osób w wieku poniżej 18 roku życia będzie prawnie dopuszczalny, ale tylko za zgodą rodziców bądź opiekunów prawnych. Projektowana zmiana umożliwi zainteresowanie młodych osób łowiectwem oraz zwiększenie liczby potencjalnych myśliwych w przyszłości. Pozwoli również</w:t>
            </w:r>
            <w:r w:rsidR="0055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na przekazywanie zainteresowań przez myśliwych swoim dzieciom oraz ich wychowanie zgodnie z własnymi przekonaniami. Osoby poniżej 18 roku życia, za zgodą rodziców</w:t>
            </w:r>
            <w:r w:rsidR="0017761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bądź opiekunów prawnych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będą mogły brać udział w polowaniach wyłącznie biernie – jako obserwatorzy, ponieważ do celów łowieckich pozwolenie na broń wydaje się osobom powyżej 18 roku życia (art. 15 ust. 2 ustawy z dnia 21 maja 1995 r. o broni i amunicji).</w:t>
            </w:r>
          </w:p>
          <w:p w14:paraId="09E8C3F6" w14:textId="681C49D8" w:rsidR="00374C1D" w:rsidRPr="00374C1D" w:rsidRDefault="00374C1D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Łowiectwo jest działalnością legalną i potrzebną. Myśliwi realizują szereg zadań zleconych przez </w:t>
            </w:r>
            <w:r w:rsidR="00177614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aństwo oraz przede wszystkim działają na rzecz ochrony rodzimej przyrody. Polska jest jedynym krajem europejskim, który ustawowo zakazał obecności w trakcie wykonywania polowań osobom w wieku poniżej 18 roku życia. W Niemczech, Austrii, Belgii, Danii, Finlandii, Francji, Czechach, Irlandii, Rumunii, Słowenii, Szwecji, Wielkiej Brytanii, a także na Litwie i we Włoszech nie obowiązuje dolna granica wieku, w którym </w:t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osoba może brać bierny udział w Polowaniu. W wielu krajach europejskich ponadto obowiązują aktualnie szczególne przepisy, których zadaniem jest wspieranie kontynuacji uczestnictwa młodzieży w polowaniach. Przepisy te nie tylko stanowią o możliwości biernego uczestnictwa w polowaniu osób, które nie ukończyły 18 roku życia, ale również pozwalają na wykonywanie polowania, najczęściej w obecności rodziców, opiekunów (generalnie osób dorosłych, posiadających uprawnienia do wykonywania polowań). Takie przepisy obowiązują w Finlandii, Francji, Irlandii, Wielkiej Brytanii i na Łotwie. Kraje</w:t>
            </w:r>
            <w:r w:rsidR="0055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te zezwalają nieletnim na ubieganie się o licencję na broń palną i polowanie w wieku poniżej 18 roku życia. W Irlandii i Wielkiej Brytanii licencja stażysty jest dostępna od 14 roku życia. Z kolei w Finlandii nie ma minimalnego wieku, aby uczestniczyć w polowaniach,</w:t>
            </w:r>
            <w:r w:rsidR="0055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jak również, aby zostać myśliwym. Jedynym warunkiem jest w tym przypadku zdolność czytania i pisania, aby zdać odpowiedni test. Chcąc uzyskać pozwolenie na broń należy mieć ukończone 18 lat, jednak już w wieku 15-17 lat osoba może uzyskać pozwolenie na broń swojego rodzica. W Irlandii już wieku 14 lat osoba może wykonywać polowanie w obecności rodzica, prawnego opiekuna, natomiast w wieku 16 lat uzyskuje się pełną licencję</w:t>
            </w:r>
            <w:r w:rsidR="005522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do wykonywania polowania.</w:t>
            </w:r>
          </w:p>
          <w:p w14:paraId="46D754AC" w14:textId="4C66C8BD" w:rsidR="001543F2" w:rsidRPr="00374C1D" w:rsidRDefault="00374C1D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Konsekwencją powyżej zmiany jest zmiana brzmienia art. 52 pkt 7 Prawa łowieckiego. Zgodnie z projektem, za występek uznaje się wykonywanie polowania w obecności lub przy udziale </w:t>
            </w:r>
            <w:r w:rsidR="00A0070F">
              <w:rPr>
                <w:rFonts w:ascii="Times New Roman" w:eastAsia="Times New Roman" w:hAnsi="Times New Roman" w:cs="Times New Roman"/>
                <w:sz w:val="24"/>
                <w:szCs w:val="24"/>
              </w:rPr>
              <w:t>osoby</w:t>
            </w: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18. roku życia bez zgody rodzica bądź opiekuna prawnego.</w:t>
            </w:r>
          </w:p>
        </w:tc>
      </w:tr>
    </w:tbl>
    <w:p w14:paraId="756CB30D" w14:textId="77777777" w:rsidR="001543F2" w:rsidRPr="00374C1D" w:rsidRDefault="001543F2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1DDDC0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[2] Czy były rozważane rozwiązania alternatywne? </w:t>
      </w:r>
    </w:p>
    <w:p w14:paraId="22D0FB79" w14:textId="77777777" w:rsidR="001543F2" w:rsidRPr="00374C1D" w:rsidRDefault="00000000" w:rsidP="00374C1D">
      <w:pPr>
        <w:numPr>
          <w:ilvl w:val="0"/>
          <w:numId w:val="2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Nie</w:t>
      </w:r>
    </w:p>
    <w:tbl>
      <w:tblPr>
        <w:tblStyle w:val="a2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543F2" w:rsidRPr="00374C1D" w14:paraId="708BE2E0" w14:textId="77777777">
        <w:tc>
          <w:tcPr>
            <w:tcW w:w="9060" w:type="dxa"/>
          </w:tcPr>
          <w:p w14:paraId="464C19F0" w14:textId="77777777" w:rsidR="001543F2" w:rsidRPr="00374C1D" w:rsidRDefault="00000000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>Nie rozważano. Nie ma możliwości podjęcia alternatywnych, w stosunku do projektowanej ustawy, środków umożliwiających osiągnięcie zamierzonego celu.</w:t>
            </w:r>
            <w:r w:rsidRPr="00374C1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 xml:space="preserve"> </w:t>
            </w:r>
          </w:p>
        </w:tc>
      </w:tr>
    </w:tbl>
    <w:p w14:paraId="418BB1A6" w14:textId="77777777" w:rsidR="001543F2" w:rsidRPr="00374C1D" w:rsidRDefault="001543F2" w:rsidP="00374C1D">
      <w:pPr>
        <w:spacing w:after="16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2AF3F7" w14:textId="77777777" w:rsidR="001543F2" w:rsidRPr="00374C1D" w:rsidRDefault="00000000" w:rsidP="00374C1D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II. Wymogi określone w art. 34 ust. 2 pkt 3–5 regulaminu Sejmu</w:t>
      </w:r>
    </w:p>
    <w:p w14:paraId="35DE0939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[3] Jakie są przewidywane skutki prawne projektowanych rozwiązań?</w:t>
      </w:r>
    </w:p>
    <w:tbl>
      <w:tblPr>
        <w:tblStyle w:val="a3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543F2" w:rsidRPr="00374C1D" w14:paraId="65E95009" w14:textId="77777777">
        <w:tc>
          <w:tcPr>
            <w:tcW w:w="9060" w:type="dxa"/>
          </w:tcPr>
          <w:p w14:paraId="7818AE72" w14:textId="3DC3FFBB" w:rsidR="001543F2" w:rsidRPr="00552256" w:rsidRDefault="00552256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552256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Bezpośrednim skutkiem wejścia w życie projektowanej nowelizacji będzie zapewnienie możliwości biernego udziału w polowaniach, za zgodą rodziców bądź opiekunów prawnych, osób które nie ukończyły 18 roku życia. Proponowane rozwiązanie jest zgodne z art. 48</w:t>
            </w:r>
            <w:r w:rsidR="00734C5A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br/>
            </w:r>
            <w:r w:rsidRPr="00552256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 xml:space="preserve">ust. 1 i art. 53 ust. 3 Konstytucji RP, który gwarantuje rodzicom prawo do wychowywania </w:t>
            </w:r>
            <w:r w:rsidRPr="00552256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lastRenderedPageBreak/>
              <w:t xml:space="preserve">dzieci zgodnie z własnymi przekonaniami, z uwzględnieniem ich dojrzałości, wolności sumienia, wyznania oraz przekonań. Projektowane przepisy są spójne z przepisami prawa Unii Europejskiej. Zaproponowany 14 dniowy okres vacatio legis pozwoli na wdrożenie projektowanych rozwiązań. </w:t>
            </w:r>
          </w:p>
        </w:tc>
      </w:tr>
    </w:tbl>
    <w:p w14:paraId="42B05697" w14:textId="77777777" w:rsidR="001543F2" w:rsidRPr="00374C1D" w:rsidRDefault="001543F2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F6B939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1fob9te" w:colFirst="0" w:colLast="0"/>
      <w:bookmarkEnd w:id="1"/>
      <w:r w:rsidRPr="00374C1D">
        <w:rPr>
          <w:rFonts w:ascii="Times New Roman" w:eastAsia="Times New Roman" w:hAnsi="Times New Roman" w:cs="Times New Roman"/>
          <w:sz w:val="24"/>
          <w:szCs w:val="24"/>
        </w:rPr>
        <w:t>[4] Jakie są przewidywane skutki społeczne projektowanych rozwiązań?</w:t>
      </w:r>
    </w:p>
    <w:tbl>
      <w:tblPr>
        <w:tblStyle w:val="a4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543F2" w:rsidRPr="00374C1D" w14:paraId="3BC79938" w14:textId="77777777">
        <w:tc>
          <w:tcPr>
            <w:tcW w:w="9060" w:type="dxa"/>
          </w:tcPr>
          <w:p w14:paraId="10D44E2C" w14:textId="7CE1FBFF" w:rsidR="001543F2" w:rsidRPr="00374C1D" w:rsidRDefault="00000000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 ustawy wywoła pozytywne skutki społeczne. </w:t>
            </w:r>
            <w:r w:rsidR="00552256" w:rsidRPr="00552256">
              <w:rPr>
                <w:rFonts w:ascii="Times New Roman" w:eastAsia="Times New Roman" w:hAnsi="Times New Roman" w:cs="Times New Roman"/>
                <w:sz w:val="24"/>
                <w:szCs w:val="24"/>
              </w:rPr>
              <w:t>Projektowana zmiana umożliwi zainteresowanie młodych osób łowiectwem oraz zwiększenie liczby potencjalnych myśliwych w przyszłości, co wpłynie pozytywnie na realizowanie przez Polski Związek Łowiecki zadań określonych w ustawie Prawo łowieckie. Pozwoli to również</w:t>
            </w:r>
            <w:r w:rsidR="00734C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552256" w:rsidRPr="00552256">
              <w:rPr>
                <w:rFonts w:ascii="Times New Roman" w:eastAsia="Times New Roman" w:hAnsi="Times New Roman" w:cs="Times New Roman"/>
                <w:sz w:val="24"/>
                <w:szCs w:val="24"/>
              </w:rPr>
              <w:t>na przekazywanie zainteresowań przez myśliwych swoim dzieciom oraz ich wychowanie zgodnie z własnymi przekonaniami.</w:t>
            </w:r>
          </w:p>
        </w:tc>
      </w:tr>
    </w:tbl>
    <w:p w14:paraId="734DCBC3" w14:textId="77777777" w:rsidR="001543F2" w:rsidRPr="00374C1D" w:rsidRDefault="001543F2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8EF08E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[5] Jakie są przewidywane skutki gospodarcze projektowanych rozwiązań?</w:t>
      </w:r>
    </w:p>
    <w:p w14:paraId="28AF1CAD" w14:textId="77777777" w:rsidR="001543F2" w:rsidRPr="00374C1D" w:rsidRDefault="00000000" w:rsidP="00374C1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Projekt nie pociąga za sobą skutków gospodarczych. </w:t>
      </w:r>
    </w:p>
    <w:p w14:paraId="60EBEF50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[6] Jakie są przewidywane skutki finansowe projektowanych rozwiązań, w szczególności wpływ na sektor finansów publicznych, w tym na budżet państwa i budżety jednostek samorządu terytorialnego?</w:t>
      </w:r>
    </w:p>
    <w:tbl>
      <w:tblPr>
        <w:tblStyle w:val="a5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543F2" w:rsidRPr="00374C1D" w14:paraId="40316BFB" w14:textId="77777777">
        <w:tc>
          <w:tcPr>
            <w:tcW w:w="9060" w:type="dxa"/>
          </w:tcPr>
          <w:p w14:paraId="5648C16E" w14:textId="77777777" w:rsidR="001543F2" w:rsidRPr="00374C1D" w:rsidRDefault="00000000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 nie pociąga za sobą skutków finansowych. </w:t>
            </w:r>
          </w:p>
        </w:tc>
      </w:tr>
    </w:tbl>
    <w:p w14:paraId="43085FEA" w14:textId="77777777" w:rsidR="001543F2" w:rsidRPr="00374C1D" w:rsidRDefault="001543F2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464C8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[7] Wykaz źródeł finansowania, jeśli projekt ustawy pociąga za sobą obciążenie budżetu państwa lub budżetów jednostek samorządu terytorialnego.</w:t>
      </w: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543F2" w:rsidRPr="00374C1D" w14:paraId="0AD6F47C" w14:textId="77777777">
        <w:tc>
          <w:tcPr>
            <w:tcW w:w="9060" w:type="dxa"/>
          </w:tcPr>
          <w:p w14:paraId="47AB1F27" w14:textId="77777777" w:rsidR="001543F2" w:rsidRPr="00374C1D" w:rsidRDefault="00000000" w:rsidP="00374C1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C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 nie pociąga za sobą obciążenia budżetu państwa lub budżetów jednostek samorządu terytorialnego. </w:t>
            </w:r>
          </w:p>
        </w:tc>
      </w:tr>
    </w:tbl>
    <w:p w14:paraId="736E004D" w14:textId="77777777" w:rsidR="001543F2" w:rsidRPr="00374C1D" w:rsidRDefault="001543F2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E8035" w14:textId="77777777" w:rsidR="001543F2" w:rsidRPr="00374C1D" w:rsidRDefault="00000000" w:rsidP="00374C1D">
      <w:pPr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[8] Czy projekt ustawy podlega procedurze notyfikacyjnej? </w:t>
      </w:r>
    </w:p>
    <w:p w14:paraId="6D59635E" w14:textId="5C65E910" w:rsidR="001543F2" w:rsidRPr="00374C1D" w:rsidRDefault="00000000" w:rsidP="00374C1D">
      <w:pPr>
        <w:numPr>
          <w:ilvl w:val="0"/>
          <w:numId w:val="2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Nie</w:t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  <w:r w:rsidR="00552256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945FF7E" w14:textId="77CF506E" w:rsidR="001543F2" w:rsidRPr="00374C1D" w:rsidRDefault="002912E8" w:rsidP="00374C1D">
      <w:pPr>
        <w:spacing w:after="16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tyjcwt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br/>
      </w:r>
      <w:r w:rsidRPr="00374C1D">
        <w:rPr>
          <w:rFonts w:ascii="Times New Roman" w:eastAsia="Times New Roman" w:hAnsi="Times New Roman" w:cs="Times New Roman"/>
          <w:b/>
          <w:bCs/>
          <w:sz w:val="24"/>
          <w:szCs w:val="24"/>
        </w:rPr>
        <w:t>III. Wymogi określone w art. 34 ust. 2a i 2b regulaminu Sejmu</w:t>
      </w:r>
    </w:p>
    <w:p w14:paraId="2D673F72" w14:textId="3D77D2A6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[9] Czy projekt ustawy zawiera przepisy określające zasady podejmowania, wykonywania</w:t>
      </w:r>
      <w:r w:rsidR="00734C5A">
        <w:rPr>
          <w:rFonts w:ascii="Times New Roman" w:eastAsia="Times New Roman" w:hAnsi="Times New Roman" w:cs="Times New Roman"/>
          <w:sz w:val="24"/>
          <w:szCs w:val="24"/>
        </w:rPr>
        <w:br/>
      </w:r>
      <w:r w:rsidRPr="00374C1D">
        <w:rPr>
          <w:rFonts w:ascii="Times New Roman" w:eastAsia="Times New Roman" w:hAnsi="Times New Roman" w:cs="Times New Roman"/>
          <w:sz w:val="24"/>
          <w:szCs w:val="24"/>
        </w:rPr>
        <w:t>lub zakończenia działalności gospodarczej (art. 34 ust. 2a regulaminu Sejmu)?</w:t>
      </w:r>
    </w:p>
    <w:p w14:paraId="6CF9B481" w14:textId="77777777" w:rsidR="001543F2" w:rsidRPr="00374C1D" w:rsidRDefault="00000000" w:rsidP="00374C1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Nie</w:t>
      </w:r>
    </w:p>
    <w:p w14:paraId="428EACA1" w14:textId="77777777" w:rsidR="001543F2" w:rsidRPr="00374C1D" w:rsidRDefault="001543F2" w:rsidP="00374C1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6863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[10] Czy wdrożenie projektowanych przepisów spowoduje obciążenia administracyjne mikroprzedsiębiorców, małych i średnich przedsiębiorców (art. 34 ust. 2a regulaminu Sejmu)?</w:t>
      </w:r>
    </w:p>
    <w:p w14:paraId="5D8E9E3E" w14:textId="77777777" w:rsidR="001543F2" w:rsidRPr="00374C1D" w:rsidRDefault="00000000" w:rsidP="00374C1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Nie</w:t>
      </w:r>
    </w:p>
    <w:p w14:paraId="4359892A" w14:textId="77777777" w:rsidR="001543F2" w:rsidRPr="00374C1D" w:rsidRDefault="001543F2" w:rsidP="00374C1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FE586" w14:textId="77777777" w:rsidR="001543F2" w:rsidRPr="00374C1D" w:rsidRDefault="00000000" w:rsidP="00374C1D">
      <w:pPr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>[11] Czy projekt ustawy zawiera przepisy regulacyjne lub określa wymogi dotyczące świadczenia usług transgranicznych w rozumieniu ustawy z dnia 22 grudnia 2015 r. o zasadach uznawania kwalifikacji zawodowych nabytych w państwach członkowskich Unii Europejskiej (art. 34 ust. 2b regulaminu Sejmu)?</w:t>
      </w:r>
    </w:p>
    <w:p w14:paraId="7A453AA4" w14:textId="77777777" w:rsidR="001543F2" w:rsidRPr="00374C1D" w:rsidRDefault="00000000" w:rsidP="00374C1D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1D">
        <w:rPr>
          <w:rFonts w:ascii="Times New Roman" w:eastAsia="Times New Roman" w:hAnsi="Times New Roman" w:cs="Times New Roman"/>
          <w:sz w:val="24"/>
          <w:szCs w:val="24"/>
        </w:rPr>
        <w:t xml:space="preserve">Nie </w:t>
      </w:r>
    </w:p>
    <w:p w14:paraId="4CE7942C" w14:textId="77777777" w:rsidR="001543F2" w:rsidRPr="00374C1D" w:rsidRDefault="001543F2" w:rsidP="00374C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543F2" w:rsidRPr="00374C1D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20F9A" w14:textId="77777777" w:rsidR="00DD498B" w:rsidRDefault="00DD498B">
      <w:pPr>
        <w:spacing w:line="240" w:lineRule="auto"/>
      </w:pPr>
      <w:r>
        <w:separator/>
      </w:r>
    </w:p>
  </w:endnote>
  <w:endnote w:type="continuationSeparator" w:id="0">
    <w:p w14:paraId="7224A943" w14:textId="77777777" w:rsidR="00DD498B" w:rsidRDefault="00DD4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121E907-D5D7-49F1-BEDB-C8C8C4332028}"/>
    <w:embedBold r:id="rId2" w:fontKey="{B49F2DBF-8E61-435E-8AD5-16E57EE182B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54B5794-6258-4426-97A2-7CAF66166E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E001345-4C47-4936-9476-DE3B763E39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D7AED" w14:textId="77777777" w:rsidR="00DD498B" w:rsidRDefault="00DD498B">
      <w:pPr>
        <w:spacing w:line="240" w:lineRule="auto"/>
      </w:pPr>
      <w:r>
        <w:separator/>
      </w:r>
    </w:p>
  </w:footnote>
  <w:footnote w:type="continuationSeparator" w:id="0">
    <w:p w14:paraId="147DEAC0" w14:textId="77777777" w:rsidR="00DD498B" w:rsidRDefault="00DD49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312A" w14:textId="77777777" w:rsidR="001543F2" w:rsidRDefault="00000000">
    <w:pPr>
      <w:tabs>
        <w:tab w:val="center" w:pos="4536"/>
        <w:tab w:val="right" w:pos="9072"/>
      </w:tabs>
      <w:spacing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4FA94051" wp14:editId="2B15461C">
          <wp:extent cx="2736000" cy="493749"/>
          <wp:effectExtent l="0" t="0" r="0" b="0"/>
          <wp:docPr id="1" name="image1.jpg" descr="Obraz zawierający tekst, Czcionka, logo, Grafika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logo, Grafika&#10;&#10;Zawartość wygenerowana przez sztuczną inteligencję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6000" cy="4937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7C6C"/>
    <w:multiLevelType w:val="multilevel"/>
    <w:tmpl w:val="0AF4A4B6"/>
    <w:lvl w:ilvl="0">
      <w:start w:val="1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3A749A"/>
    <w:multiLevelType w:val="hybridMultilevel"/>
    <w:tmpl w:val="8FB21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9511C"/>
    <w:multiLevelType w:val="multilevel"/>
    <w:tmpl w:val="BFD616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EB60654"/>
    <w:multiLevelType w:val="multilevel"/>
    <w:tmpl w:val="05DC352E"/>
    <w:lvl w:ilvl="0">
      <w:start w:val="1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715784398">
    <w:abstractNumId w:val="2"/>
  </w:num>
  <w:num w:numId="2" w16cid:durableId="525214394">
    <w:abstractNumId w:val="3"/>
  </w:num>
  <w:num w:numId="3" w16cid:durableId="1725248706">
    <w:abstractNumId w:val="0"/>
  </w:num>
  <w:num w:numId="4" w16cid:durableId="684481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3F2"/>
    <w:rsid w:val="00017DC6"/>
    <w:rsid w:val="00152FFB"/>
    <w:rsid w:val="001543F2"/>
    <w:rsid w:val="00177614"/>
    <w:rsid w:val="001B3D2E"/>
    <w:rsid w:val="00204377"/>
    <w:rsid w:val="002912E8"/>
    <w:rsid w:val="00374C1D"/>
    <w:rsid w:val="003B098D"/>
    <w:rsid w:val="003E491D"/>
    <w:rsid w:val="00495DF8"/>
    <w:rsid w:val="004C6804"/>
    <w:rsid w:val="00501D27"/>
    <w:rsid w:val="0053562F"/>
    <w:rsid w:val="00542F44"/>
    <w:rsid w:val="00552256"/>
    <w:rsid w:val="0056250A"/>
    <w:rsid w:val="005B7657"/>
    <w:rsid w:val="00715F1C"/>
    <w:rsid w:val="00734C5A"/>
    <w:rsid w:val="009D740B"/>
    <w:rsid w:val="009F2A8B"/>
    <w:rsid w:val="00A0070F"/>
    <w:rsid w:val="00A40B30"/>
    <w:rsid w:val="00A65CEA"/>
    <w:rsid w:val="00B3745E"/>
    <w:rsid w:val="00CE2447"/>
    <w:rsid w:val="00D337B0"/>
    <w:rsid w:val="00DD498B"/>
    <w:rsid w:val="00E1712C"/>
    <w:rsid w:val="00E352BD"/>
    <w:rsid w:val="00EA7333"/>
    <w:rsid w:val="00EE690E"/>
    <w:rsid w:val="00F1336A"/>
    <w:rsid w:val="00FA4C61"/>
    <w:rsid w:val="00FF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DAA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337B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17DC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7DC6"/>
  </w:style>
  <w:style w:type="paragraph" w:styleId="Stopka">
    <w:name w:val="footer"/>
    <w:basedOn w:val="Normalny"/>
    <w:link w:val="StopkaZnak"/>
    <w:uiPriority w:val="99"/>
    <w:unhideWhenUsed/>
    <w:rsid w:val="00017DC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7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1753</Words>
  <Characters>10523</Characters>
  <Application>Microsoft Office Word</Application>
  <DocSecurity>0</DocSecurity>
  <Lines>87</Lines>
  <Paragraphs>24</Paragraphs>
  <ScaleCrop>false</ScaleCrop>
  <Company/>
  <LinksUpToDate>false</LinksUpToDate>
  <CharactersWithSpaces>12252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2025-12-18T11:18:00Z</dcterms:created>
  <dcterms:modified xsi:type="dcterms:W3CDTF">2025-12-18T11:18:00Z</dcterms:modified>
</cp:coreProperties>
</file>