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9B55" w14:textId="77777777" w:rsidR="00064622" w:rsidRPr="00064622" w:rsidRDefault="00064622" w:rsidP="0024383E">
      <w:pPr>
        <w:pStyle w:val="OZNPROJEKTUwskazaniedatylubwersjiprojektu"/>
      </w:pPr>
      <w:r w:rsidRPr="00064622">
        <w:t>Projekt</w:t>
      </w:r>
    </w:p>
    <w:p w14:paraId="7E1EF513" w14:textId="77777777" w:rsidR="00064622" w:rsidRPr="00064622" w:rsidRDefault="00064622" w:rsidP="00064622">
      <w:pPr>
        <w:pStyle w:val="OZNRODZAKTUtznustawalubrozporzdzenieiorganwydajcy"/>
      </w:pPr>
      <w:r w:rsidRPr="00064622">
        <w:t>USTAWA</w:t>
      </w:r>
    </w:p>
    <w:p w14:paraId="04ACDB02" w14:textId="29EF9F42" w:rsidR="00064622" w:rsidRPr="00064622" w:rsidRDefault="00064622" w:rsidP="00064622">
      <w:pPr>
        <w:pStyle w:val="DATAAKTUdatauchwalenialubwydaniaaktu"/>
      </w:pPr>
      <w:r w:rsidRPr="00064622">
        <w:t xml:space="preserve">z dnia </w:t>
      </w:r>
      <w:r w:rsidR="00DD11DB">
        <w:t>… 2026</w:t>
      </w:r>
      <w:r w:rsidRPr="00064622">
        <w:t xml:space="preserve"> r.</w:t>
      </w:r>
    </w:p>
    <w:p w14:paraId="765A8E00" w14:textId="7491B90E" w:rsidR="00064622" w:rsidRPr="00505283" w:rsidRDefault="00064622" w:rsidP="00064622">
      <w:pPr>
        <w:pStyle w:val="TYTUAKTUprzedmiotregulacjiustawylubrozporzdzenia"/>
      </w:pPr>
      <w:r w:rsidRPr="00064622">
        <w:t xml:space="preserve">o zmianie ustawy o ochronie zwierząt oraz ustawy </w:t>
      </w:r>
      <w:r w:rsidRPr="00064622">
        <w:rPr>
          <w:shd w:val="clear" w:color="auto" w:fill="FFFFFF"/>
        </w:rPr>
        <w:t>o materiałach wybuchowych przeznaczonych do użytku cywilnego</w:t>
      </w:r>
      <w:r w:rsidR="00505283" w:rsidRPr="00505283">
        <w:rPr>
          <w:rStyle w:val="IGPindeksgrnyipogrubienie"/>
        </w:rPr>
        <w:footnoteReference w:id="1"/>
      </w:r>
      <w:r w:rsidR="00505283" w:rsidRPr="00505283">
        <w:rPr>
          <w:rStyle w:val="IGPindeksgrnyipogrubienie"/>
        </w:rPr>
        <w:t>)</w:t>
      </w:r>
    </w:p>
    <w:p w14:paraId="0B0691A3" w14:textId="0A48BB43" w:rsidR="00064622" w:rsidRPr="00064622" w:rsidRDefault="00064622" w:rsidP="00064622">
      <w:pPr>
        <w:pStyle w:val="ARTartustawynprozporzdzenia"/>
        <w:keepNext/>
      </w:pPr>
      <w:r w:rsidRPr="00064622">
        <w:rPr>
          <w:rStyle w:val="Ppogrubienie"/>
        </w:rPr>
        <w:t>Art. 1.</w:t>
      </w:r>
      <w:r>
        <w:rPr>
          <w:b/>
        </w:rPr>
        <w:t> </w:t>
      </w:r>
      <w:r w:rsidRPr="00064622">
        <w:t>W ustawie z dnia 21 sierpnia 1997 r. o ochronie zwierząt (Dz. U. z 2023 r. poz. 1580</w:t>
      </w:r>
      <w:r w:rsidR="00DD11DB">
        <w:t xml:space="preserve"> oraz z 2025 r. poz. 1696 i 1795</w:t>
      </w:r>
      <w:r w:rsidRPr="00064622">
        <w:t>) wprowadza się następujące zmiany:</w:t>
      </w:r>
    </w:p>
    <w:p w14:paraId="160DC29B" w14:textId="77777777" w:rsidR="00064622" w:rsidRPr="00064622" w:rsidRDefault="00064622" w:rsidP="00064622">
      <w:pPr>
        <w:pStyle w:val="PKTpunkt"/>
        <w:keepNext/>
      </w:pPr>
      <w:r w:rsidRPr="00064622">
        <w:t>1)</w:t>
      </w:r>
      <w:r>
        <w:tab/>
      </w:r>
      <w:r w:rsidRPr="00064622">
        <w:t>po art. 7 dodaje się art. 7a w brzmieniu:</w:t>
      </w:r>
    </w:p>
    <w:p w14:paraId="28EF641D" w14:textId="5F6A2B33" w:rsidR="00064622" w:rsidRPr="00064622" w:rsidRDefault="00064622" w:rsidP="00064622">
      <w:pPr>
        <w:pStyle w:val="ZARTzmartartykuempunktem"/>
      </w:pPr>
      <w:r>
        <w:t>„</w:t>
      </w:r>
      <w:r w:rsidRPr="00064622">
        <w:t>Art. 7a.</w:t>
      </w:r>
      <w:r>
        <w:t> </w:t>
      </w:r>
      <w:r w:rsidRPr="00064622">
        <w:t>1. </w:t>
      </w:r>
      <w:r w:rsidR="005B4EB1" w:rsidRPr="00064622">
        <w:t xml:space="preserve">Zabrania </w:t>
      </w:r>
      <w:r w:rsidRPr="00064622">
        <w:t xml:space="preserve">się używania wyrobów pirotechnicznych widowiskowych  klasy </w:t>
      </w:r>
      <w:r w:rsidR="005B4EB1">
        <w:t xml:space="preserve">F2 i </w:t>
      </w:r>
      <w:r w:rsidRPr="00064622">
        <w:t xml:space="preserve">F3, o których mowa w art. 62c ust. 1 pkt 1 lit.  </w:t>
      </w:r>
      <w:r w:rsidR="005B4EB1">
        <w:t xml:space="preserve">b i </w:t>
      </w:r>
      <w:r w:rsidRPr="00064622">
        <w:t xml:space="preserve">c ustawy z dnia 21 czerwca 2002 r. </w:t>
      </w:r>
      <w:r w:rsidRPr="00064622">
        <w:rPr>
          <w:shd w:val="clear" w:color="auto" w:fill="FFFFFF"/>
        </w:rPr>
        <w:t>o materiałach wybuchowych przeznaczonych do użytku cywilnego</w:t>
      </w:r>
      <w:r w:rsidRPr="00064622">
        <w:t xml:space="preserve"> (Dz. U.  z 2022 r. poz. 2378).</w:t>
      </w:r>
    </w:p>
    <w:p w14:paraId="02E08208" w14:textId="77777777" w:rsidR="00064622" w:rsidRPr="00064622" w:rsidRDefault="00064622" w:rsidP="00064622">
      <w:pPr>
        <w:pStyle w:val="ZUSTzmustartykuempunktem"/>
      </w:pPr>
      <w:r w:rsidRPr="00064622">
        <w:t>2.</w:t>
      </w:r>
      <w:r>
        <w:t> </w:t>
      </w:r>
      <w:r w:rsidRPr="00064622">
        <w:t>Zakaz, o którym mowa w ust. 1, nie dotyczy przedsiębiorców i jednostek naukowych, działających na podstawie przepisów</w:t>
      </w:r>
      <w:r w:rsidRPr="00064622">
        <w:rPr>
          <w:rFonts w:eastAsiaTheme="minorHAnsi"/>
          <w:lang w:eastAsia="en-US"/>
        </w:rPr>
        <w:t xml:space="preserve"> </w:t>
      </w:r>
      <w:r w:rsidRPr="00064622">
        <w:t xml:space="preserve">ustawy z dnia 21 czerwca 2002 r. </w:t>
      </w:r>
      <w:r w:rsidRPr="00064622">
        <w:rPr>
          <w:shd w:val="clear" w:color="auto" w:fill="FFFFFF"/>
        </w:rPr>
        <w:t>o materiałach wybuchowych przeznaczonych do użytku cywilnego</w:t>
      </w:r>
      <w:r w:rsidRPr="00064622">
        <w:rPr>
          <w:rFonts w:eastAsiaTheme="minorHAnsi"/>
          <w:lang w:eastAsia="en-US"/>
        </w:rPr>
        <w:t xml:space="preserve"> oraz podmiotów uprawnionych do używania wyrobów pirotechnicznych widowiskowych na mocy odrębnych przepisów.</w:t>
      </w:r>
    </w:p>
    <w:p w14:paraId="79E92A0B" w14:textId="77777777" w:rsidR="00064622" w:rsidRPr="00064622" w:rsidRDefault="00064622" w:rsidP="00064622">
      <w:pPr>
        <w:pStyle w:val="ZUSTzmustartykuempunktem"/>
      </w:pPr>
      <w:r w:rsidRPr="00064622">
        <w:t>3.</w:t>
      </w:r>
      <w:r>
        <w:t> </w:t>
      </w:r>
      <w:r w:rsidRPr="00064622">
        <w:t>Rada gminy może określić, w drodze uchwały, dni 31 grudnia i 1 stycznia jako dni, w których zakaz określony w ust. 1 nie obowiązuje. Uchwała rady gminy podlega ogłoszeniu w wojewódzkim dzienniku urzędowym.</w:t>
      </w:r>
      <w:r>
        <w:t>”</w:t>
      </w:r>
      <w:r w:rsidRPr="00064622">
        <w:t>;</w:t>
      </w:r>
    </w:p>
    <w:p w14:paraId="00FEF099" w14:textId="77777777" w:rsidR="00064622" w:rsidRPr="00064622" w:rsidRDefault="00064622" w:rsidP="00064622">
      <w:pPr>
        <w:pStyle w:val="PKTpunkt"/>
        <w:keepNext/>
      </w:pPr>
      <w:r w:rsidRPr="00064622">
        <w:t>2)</w:t>
      </w:r>
      <w:r>
        <w:tab/>
      </w:r>
      <w:r w:rsidRPr="00064622">
        <w:t>w art. 37 ust. 1 otrzymuje brzmienie:</w:t>
      </w:r>
    </w:p>
    <w:p w14:paraId="4F60C6B8" w14:textId="77777777" w:rsidR="00064622" w:rsidRPr="00064622" w:rsidRDefault="00064622" w:rsidP="00064622">
      <w:pPr>
        <w:pStyle w:val="ZUSTzmustartykuempunktem"/>
        <w:keepNext/>
      </w:pPr>
      <w:r>
        <w:t>„</w:t>
      </w:r>
      <w:r w:rsidRPr="00064622">
        <w:t>1.</w:t>
      </w:r>
      <w:r>
        <w:t> </w:t>
      </w:r>
      <w:r w:rsidRPr="00064622">
        <w:t>Kto narusza nakazy albo zakazy określone w art. 7a ust. 1, art. 9, art. 10a ust. 1–3, art. 11 ust. 3, art. 12 ust. 1–6, art. 13 ust. 1, art. 14, art. 15 ust. 1–5, art. 16, art. 17 ust. 1–7, art. 18, art. 22 ust. 1, art. 22a, art. 25 lub art. 27</w:t>
      </w:r>
    </w:p>
    <w:p w14:paraId="4EB44FF8" w14:textId="77777777" w:rsidR="00064622" w:rsidRPr="00064622" w:rsidRDefault="00064622" w:rsidP="00064622">
      <w:pPr>
        <w:pStyle w:val="ZSKARNzmsankcjikarnejwszczeglnociwKodeksiekarnym"/>
      </w:pPr>
      <w:r w:rsidRPr="00064622">
        <w:t>–</w:t>
      </w:r>
      <w:r>
        <w:t> </w:t>
      </w:r>
      <w:r w:rsidRPr="00064622">
        <w:t>podlega karze aresztu albo grzywny.</w:t>
      </w:r>
      <w:r>
        <w:t>”</w:t>
      </w:r>
      <w:r w:rsidRPr="00064622">
        <w:t>.</w:t>
      </w:r>
    </w:p>
    <w:p w14:paraId="766CBB33" w14:textId="77777777" w:rsidR="00064622" w:rsidRPr="00064622" w:rsidRDefault="00064622" w:rsidP="00064622">
      <w:pPr>
        <w:pStyle w:val="ARTartustawynprozporzdzenia"/>
        <w:keepNext/>
      </w:pPr>
      <w:r w:rsidRPr="00064622">
        <w:rPr>
          <w:rStyle w:val="Ppogrubienie"/>
        </w:rPr>
        <w:lastRenderedPageBreak/>
        <w:t>Art. 2.</w:t>
      </w:r>
      <w:r>
        <w:rPr>
          <w:b/>
        </w:rPr>
        <w:t> </w:t>
      </w:r>
      <w:r w:rsidRPr="00064622">
        <w:t xml:space="preserve">W ustawie z dnia 21 czerwca 2002 r. </w:t>
      </w:r>
      <w:r w:rsidRPr="00064622">
        <w:rPr>
          <w:shd w:val="clear" w:color="auto" w:fill="FFFFFF"/>
        </w:rPr>
        <w:t>o materiałach wybuchowych przeznaczonych do użytku cywilnego</w:t>
      </w:r>
      <w:r w:rsidRPr="00064622">
        <w:t xml:space="preserve"> (Dz. U.  z 2022 r. poz. 2378) w art. 9 ust. 2 otrzymuje brzmienie:</w:t>
      </w:r>
    </w:p>
    <w:p w14:paraId="44569920" w14:textId="77777777" w:rsidR="00064622" w:rsidRPr="00064622" w:rsidRDefault="00064622" w:rsidP="00064622">
      <w:pPr>
        <w:pStyle w:val="ZUSTzmustartykuempunktem"/>
      </w:pPr>
      <w:r>
        <w:t>„</w:t>
      </w:r>
      <w:r w:rsidRPr="00064622">
        <w:t>2.</w:t>
      </w:r>
      <w:r>
        <w:t> </w:t>
      </w:r>
      <w:r w:rsidRPr="00064622">
        <w:t>Nie jest wymagane uzyskanie pozwolenia na nabywanie, przechowywanie lub używanie wyrobów pirotechnicznych, o których mowa w art. 62c ust. 1 pkt 1 lit. a, pkt 2 lit. a oraz pkt 3 lit. a.</w:t>
      </w:r>
      <w:r>
        <w:t>”</w:t>
      </w:r>
      <w:r w:rsidRPr="00064622">
        <w:t>.</w:t>
      </w:r>
    </w:p>
    <w:p w14:paraId="493D355E" w14:textId="5B184067" w:rsidR="00064622" w:rsidRPr="00064622" w:rsidRDefault="00064622" w:rsidP="00064622">
      <w:pPr>
        <w:pStyle w:val="ARTartustawynprozporzdzenia"/>
      </w:pPr>
      <w:r w:rsidRPr="00064622">
        <w:rPr>
          <w:rStyle w:val="Ppogrubienie"/>
        </w:rPr>
        <w:t>Art. 3.</w:t>
      </w:r>
      <w:r>
        <w:rPr>
          <w:b/>
        </w:rPr>
        <w:t> </w:t>
      </w:r>
      <w:r w:rsidRPr="00064622">
        <w:t xml:space="preserve">Ustawa wchodzi w życie z dniem 1 </w:t>
      </w:r>
      <w:r w:rsidR="00505283">
        <w:t xml:space="preserve">lipca </w:t>
      </w:r>
      <w:r w:rsidRPr="00064622">
        <w:t>202</w:t>
      </w:r>
      <w:r w:rsidR="00505283">
        <w:t>7</w:t>
      </w:r>
      <w:r w:rsidRPr="00064622">
        <w:t xml:space="preserve"> r.</w:t>
      </w:r>
    </w:p>
    <w:p w14:paraId="4C3541B2" w14:textId="77777777" w:rsidR="005E31CC" w:rsidRPr="00064622" w:rsidRDefault="005E31CC" w:rsidP="005315BE">
      <w:pPr>
        <w:rPr>
          <w:rStyle w:val="Ppogrubienie"/>
          <w:b w:val="0"/>
        </w:rPr>
      </w:pPr>
    </w:p>
    <w:sectPr w:rsidR="005E31CC" w:rsidRPr="00064622"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E28C" w14:textId="77777777" w:rsidR="0086245A" w:rsidRDefault="0086245A">
      <w:r>
        <w:separator/>
      </w:r>
    </w:p>
  </w:endnote>
  <w:endnote w:type="continuationSeparator" w:id="0">
    <w:p w14:paraId="403D6250" w14:textId="77777777" w:rsidR="0086245A" w:rsidRDefault="0086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7B82" w14:textId="77777777" w:rsidR="0086245A" w:rsidRDefault="0086245A">
      <w:r>
        <w:separator/>
      </w:r>
    </w:p>
  </w:footnote>
  <w:footnote w:type="continuationSeparator" w:id="0">
    <w:p w14:paraId="2AADA242" w14:textId="77777777" w:rsidR="0086245A" w:rsidRDefault="0086245A">
      <w:r>
        <w:continuationSeparator/>
      </w:r>
    </w:p>
  </w:footnote>
  <w:footnote w:id="1">
    <w:p w14:paraId="157539E9" w14:textId="689E6A24" w:rsidR="00505283" w:rsidRPr="00505283" w:rsidRDefault="00505283" w:rsidP="00505283">
      <w:pPr>
        <w:pStyle w:val="ODNONIKtreodnonika"/>
      </w:pPr>
      <w:r>
        <w:rPr>
          <w:rStyle w:val="Odwoanieprzypisudolnego"/>
        </w:rPr>
        <w:footnoteRef/>
      </w:r>
      <w:r>
        <w:rPr>
          <w:rStyle w:val="IGindeksgrny"/>
        </w:rPr>
        <w:t>)</w:t>
      </w:r>
      <w:r>
        <w:tab/>
      </w:r>
      <w:r w:rsidR="00503A00" w:rsidRPr="00503A00">
        <w:t>Niniejsza ustawa została notyfikowana Komisji Europejskiej w dniu 9 października 2024 r. pod numerem 2024/0566/PL , zgodnie z</w:t>
      </w:r>
      <w:r w:rsidR="00503A00">
        <w:t xml:space="preserve"> § 4</w:t>
      </w:r>
      <w:r w:rsidR="00503A00" w:rsidRPr="00503A00">
        <w:t>rozporządzenia Rady Ministrów z dnia 23 grudnia 2002 r. w sprawie sposobu funkcjonowania krajowego systemu notyfikacji norm i aktów prawnych (Dz. U. poz. 2039 oraz z 2004 r. poz. 597), które wdraża postanowienia dyrektywy (UE) 2015/1535 Parlamentu Europejskiego i Rady z dnia 9 września 2015 r. ustanawiającej procedurę udzielania informacji w dziedzinie przepisów technicznych oraz zasad dotyczących usług społeczeństwa informacyjnego (Dz. Urz. UE L 241 z 17.09.2015,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5DFF" w14:textId="4FEB62B7"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F67F6">
      <w:rPr>
        <w:rStyle w:val="Ppogrubienie"/>
        <w:noProof/>
      </w:rPr>
      <w:t>2</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474EB3">
      <w:rPr>
        <w:rStyle w:val="Ppogrubienie"/>
        <w:noProof/>
      </w:rPr>
      <w:t>2026-02-11</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D11DB">
          <w:rPr>
            <w:rStyle w:val="Ppogrubienie"/>
            <w:noProof/>
          </w:rPr>
          <w:t>V4_355-18.NK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F67F6">
          <w:rPr>
            <w:rStyle w:val="Ppogrubienie"/>
            <w:noProof/>
          </w:rPr>
          <w:t>2</w:t>
        </w:r>
        <w:r w:rsidRPr="00084E7F">
          <w:rPr>
            <w:rStyle w:val="Ppogrubienie"/>
          </w:rPr>
          <w:fldChar w:fldCharType="end"/>
        </w:r>
      </w:sdtContent>
    </w:sdt>
  </w:p>
  <w:p w14:paraId="5880E7DC" w14:textId="28764C42"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97E6FDF" wp14:editId="729688B6">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5B4EB1">
      <w:rPr>
        <w:rStyle w:val="Ppogrubienie"/>
      </w:rPr>
      <w:t>i</w:t>
    </w:r>
    <w:r w:rsidR="00064622">
      <w:rPr>
        <w:rStyle w:val="Ppogrubienie"/>
      </w:rPr>
      <w:t xml:space="preserve"> 729</w:t>
    </w:r>
    <w:r w:rsidR="005B4EB1">
      <w:rPr>
        <w:rStyle w:val="Ppogrubienie"/>
      </w:rPr>
      <w:t>, 350 i 350-A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C5B9" w14:textId="1B0B9BA6"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474EB3">
      <w:rPr>
        <w:rStyle w:val="Ppogrubienie"/>
        <w:noProof/>
      </w:rPr>
      <w:t>2026-02-11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D751BCD"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407B1FE" wp14:editId="06442B21">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759907081">
    <w:abstractNumId w:val="24"/>
  </w:num>
  <w:num w:numId="2" w16cid:durableId="1648316663">
    <w:abstractNumId w:val="24"/>
  </w:num>
  <w:num w:numId="3" w16cid:durableId="1387030374">
    <w:abstractNumId w:val="19"/>
  </w:num>
  <w:num w:numId="4" w16cid:durableId="1567840666">
    <w:abstractNumId w:val="19"/>
  </w:num>
  <w:num w:numId="5" w16cid:durableId="813645700">
    <w:abstractNumId w:val="38"/>
  </w:num>
  <w:num w:numId="6" w16cid:durableId="603805999">
    <w:abstractNumId w:val="34"/>
  </w:num>
  <w:num w:numId="7" w16cid:durableId="1008017943">
    <w:abstractNumId w:val="38"/>
  </w:num>
  <w:num w:numId="8" w16cid:durableId="216286287">
    <w:abstractNumId w:val="34"/>
  </w:num>
  <w:num w:numId="9" w16cid:durableId="2128966163">
    <w:abstractNumId w:val="38"/>
  </w:num>
  <w:num w:numId="10" w16cid:durableId="87428382">
    <w:abstractNumId w:val="34"/>
  </w:num>
  <w:num w:numId="11" w16cid:durableId="1518159752">
    <w:abstractNumId w:val="15"/>
  </w:num>
  <w:num w:numId="12" w16cid:durableId="1181819110">
    <w:abstractNumId w:val="10"/>
  </w:num>
  <w:num w:numId="13" w16cid:durableId="918097429">
    <w:abstractNumId w:val="16"/>
  </w:num>
  <w:num w:numId="14" w16cid:durableId="230191910">
    <w:abstractNumId w:val="28"/>
  </w:num>
  <w:num w:numId="15" w16cid:durableId="1966084623">
    <w:abstractNumId w:val="15"/>
  </w:num>
  <w:num w:numId="16" w16cid:durableId="1330140102">
    <w:abstractNumId w:val="17"/>
  </w:num>
  <w:num w:numId="17" w16cid:durableId="1739935528">
    <w:abstractNumId w:val="8"/>
  </w:num>
  <w:num w:numId="18" w16cid:durableId="448625013">
    <w:abstractNumId w:val="3"/>
  </w:num>
  <w:num w:numId="19" w16cid:durableId="221452449">
    <w:abstractNumId w:val="2"/>
  </w:num>
  <w:num w:numId="20" w16cid:durableId="416024444">
    <w:abstractNumId w:val="1"/>
  </w:num>
  <w:num w:numId="21" w16cid:durableId="941037018">
    <w:abstractNumId w:val="0"/>
  </w:num>
  <w:num w:numId="22" w16cid:durableId="1353146767">
    <w:abstractNumId w:val="9"/>
  </w:num>
  <w:num w:numId="23" w16cid:durableId="141705544">
    <w:abstractNumId w:val="7"/>
  </w:num>
  <w:num w:numId="24" w16cid:durableId="787311086">
    <w:abstractNumId w:val="6"/>
  </w:num>
  <w:num w:numId="25" w16cid:durableId="586764728">
    <w:abstractNumId w:val="5"/>
  </w:num>
  <w:num w:numId="26" w16cid:durableId="431049293">
    <w:abstractNumId w:val="4"/>
  </w:num>
  <w:num w:numId="27" w16cid:durableId="997995331">
    <w:abstractNumId w:val="36"/>
  </w:num>
  <w:num w:numId="28" w16cid:durableId="2083485966">
    <w:abstractNumId w:val="27"/>
  </w:num>
  <w:num w:numId="29" w16cid:durableId="375935670">
    <w:abstractNumId w:val="39"/>
  </w:num>
  <w:num w:numId="30" w16cid:durableId="1309213578">
    <w:abstractNumId w:val="35"/>
  </w:num>
  <w:num w:numId="31" w16cid:durableId="1899630594">
    <w:abstractNumId w:val="20"/>
  </w:num>
  <w:num w:numId="32" w16cid:durableId="491412088">
    <w:abstractNumId w:val="11"/>
  </w:num>
  <w:num w:numId="33" w16cid:durableId="1069613361">
    <w:abstractNumId w:val="33"/>
  </w:num>
  <w:num w:numId="34" w16cid:durableId="545029580">
    <w:abstractNumId w:val="21"/>
  </w:num>
  <w:num w:numId="35" w16cid:durableId="1159617851">
    <w:abstractNumId w:val="18"/>
  </w:num>
  <w:num w:numId="36" w16cid:durableId="1019695663">
    <w:abstractNumId w:val="23"/>
  </w:num>
  <w:num w:numId="37" w16cid:durableId="558250300">
    <w:abstractNumId w:val="29"/>
  </w:num>
  <w:num w:numId="38" w16cid:durableId="884365111">
    <w:abstractNumId w:val="26"/>
  </w:num>
  <w:num w:numId="39" w16cid:durableId="1676180311">
    <w:abstractNumId w:val="14"/>
  </w:num>
  <w:num w:numId="40" w16cid:durableId="124737137">
    <w:abstractNumId w:val="32"/>
  </w:num>
  <w:num w:numId="41" w16cid:durableId="735782949">
    <w:abstractNumId w:val="30"/>
  </w:num>
  <w:num w:numId="42" w16cid:durableId="252904582">
    <w:abstractNumId w:val="22"/>
  </w:num>
  <w:num w:numId="43" w16cid:durableId="308093501">
    <w:abstractNumId w:val="37"/>
  </w:num>
  <w:num w:numId="44" w16cid:durableId="825050000">
    <w:abstractNumId w:val="13"/>
  </w:num>
  <w:num w:numId="45" w16cid:durableId="57676409">
    <w:abstractNumId w:val="40"/>
  </w:num>
  <w:num w:numId="46" w16cid:durableId="2115980319">
    <w:abstractNumId w:val="25"/>
  </w:num>
  <w:num w:numId="47" w16cid:durableId="1851944121">
    <w:abstractNumId w:val="12"/>
  </w:num>
  <w:num w:numId="48" w16cid:durableId="2811512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622"/>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383E"/>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5CC9"/>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74EB3"/>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417"/>
    <w:rsid w:val="004F695F"/>
    <w:rsid w:val="004F6CA4"/>
    <w:rsid w:val="00500752"/>
    <w:rsid w:val="00501A50"/>
    <w:rsid w:val="0050222D"/>
    <w:rsid w:val="00503A00"/>
    <w:rsid w:val="00503AF3"/>
    <w:rsid w:val="0050528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4EB1"/>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245A"/>
    <w:rsid w:val="00866867"/>
    <w:rsid w:val="00872257"/>
    <w:rsid w:val="00872379"/>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071"/>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6"/>
    <w:rsid w:val="00AF67FC"/>
    <w:rsid w:val="00AF7DF5"/>
    <w:rsid w:val="00B006E5"/>
    <w:rsid w:val="00B024C2"/>
    <w:rsid w:val="00B07700"/>
    <w:rsid w:val="00B13921"/>
    <w:rsid w:val="00B1528C"/>
    <w:rsid w:val="00B16ACD"/>
    <w:rsid w:val="00B21487"/>
    <w:rsid w:val="00B232D1"/>
    <w:rsid w:val="00B24DB5"/>
    <w:rsid w:val="00B25F3B"/>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1AFA"/>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00FE"/>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11DB"/>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A755F"/>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0CC3"/>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C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character" w:styleId="Nierozpoznanawzmianka">
    <w:name w:val="Unresolved Mention"/>
    <w:basedOn w:val="Domylnaczcionkaakapitu"/>
    <w:uiPriority w:val="99"/>
    <w:semiHidden/>
    <w:unhideWhenUsed/>
    <w:rsid w:val="00503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EBF387-2907-4D11-92B7-6F169141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1628</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2026-02-11T08:15:00Z</dcterms:created>
  <dcterms:modified xsi:type="dcterms:W3CDTF">2026-02-11T08:15:00Z</dcterms:modified>
  <cp:category/>
</cp:coreProperties>
</file>