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BEFED" w14:textId="596D80FB" w:rsidR="002631BD" w:rsidRPr="008C4A2B" w:rsidRDefault="004A2642" w:rsidP="002631BD">
      <w:pPr>
        <w:pStyle w:val="OZNPROJEKTUwskazaniedatylubwersjiprojektu"/>
        <w:keepNext/>
      </w:pPr>
      <w:r>
        <w:t xml:space="preserve">Projekt </w:t>
      </w:r>
    </w:p>
    <w:p w14:paraId="1FF01ECE" w14:textId="77777777" w:rsidR="002631BD" w:rsidRPr="008C4A2B" w:rsidRDefault="002631BD" w:rsidP="002631BD">
      <w:pPr>
        <w:pStyle w:val="OZNRODZAKTUtznustawalubrozporzdzenieiorganwydajcy"/>
      </w:pPr>
      <w:r w:rsidRPr="008C4A2B">
        <w:t>USTAWA</w:t>
      </w:r>
    </w:p>
    <w:p w14:paraId="59DA9828" w14:textId="77777777" w:rsidR="002631BD" w:rsidRPr="008C4A2B" w:rsidRDefault="002631BD" w:rsidP="002631BD">
      <w:pPr>
        <w:pStyle w:val="DATAAKTUdatauchwalenialubwydaniaaktu"/>
      </w:pPr>
      <w:r w:rsidRPr="008C4A2B">
        <w:t>z dnia</w:t>
      </w:r>
    </w:p>
    <w:p w14:paraId="320C0FC6" w14:textId="77777777" w:rsidR="002631BD" w:rsidRPr="008C4A2B" w:rsidRDefault="002631BD" w:rsidP="002631BD">
      <w:pPr>
        <w:pStyle w:val="TYTUAKTUprzedmiotregulacjiustawylubrozporzdzenia"/>
      </w:pPr>
      <w:r w:rsidRPr="008C4A2B">
        <w:t>o zmianie ustawy o funduszach inwestycyjnych i zarządzaniu alternatywnymi funduszami inwestycyjnymi</w:t>
      </w:r>
      <w:r>
        <w:t xml:space="preserve"> oraz ustawy o obrocie </w:t>
      </w:r>
      <w:r w:rsidRPr="00CD6EEF">
        <w:t>instrumentami finansowymi</w:t>
      </w:r>
    </w:p>
    <w:p w14:paraId="13C5DF39" w14:textId="77777777" w:rsidR="002631BD" w:rsidRPr="008C4A2B" w:rsidRDefault="002631BD" w:rsidP="002631BD">
      <w:pPr>
        <w:pStyle w:val="ARTartustawynprozporzdzenia"/>
        <w:keepNext/>
      </w:pPr>
      <w:r w:rsidRPr="002631BD">
        <w:rPr>
          <w:rStyle w:val="Ppogrubienie"/>
        </w:rPr>
        <w:t>Art. 1.</w:t>
      </w:r>
      <w:r>
        <w:rPr>
          <w:rStyle w:val="Ppogrubienie"/>
        </w:rPr>
        <w:t> </w:t>
      </w:r>
      <w:r w:rsidRPr="008C4A2B">
        <w:t>W ustawie z dnia 27 maja 2004 r. o funduszach inwestycyjnych i zarządzaniu alternatywnymi funduszami inwestycyjnymi (Dz. U. z 2024 r. poz. 1034</w:t>
      </w:r>
      <w:r>
        <w:t>, z późn. zm.</w:t>
      </w:r>
      <w:r>
        <w:rPr>
          <w:rStyle w:val="Odwoanieprzypisudolnego"/>
        </w:rPr>
        <w:footnoteReference w:id="1"/>
      </w:r>
      <w:r w:rsidRPr="000B093A">
        <w:rPr>
          <w:rStyle w:val="IGindeksgrny"/>
        </w:rPr>
        <w:t>)</w:t>
      </w:r>
      <w:r w:rsidRPr="008C4A2B">
        <w:t>)</w:t>
      </w:r>
      <w:r w:rsidRPr="00CD6EEF">
        <w:t xml:space="preserve"> wprowadza się następujące zmiany</w:t>
      </w:r>
      <w:r w:rsidRPr="008C4A2B">
        <w:t>:</w:t>
      </w:r>
    </w:p>
    <w:p w14:paraId="29113B57" w14:textId="77777777" w:rsidR="002631BD" w:rsidRPr="008D3A2D" w:rsidRDefault="002631BD" w:rsidP="008D3A2D">
      <w:pPr>
        <w:pStyle w:val="PKTpunkt"/>
      </w:pPr>
      <w:r w:rsidRPr="008D3A2D">
        <w:t>1)</w:t>
      </w:r>
      <w:r w:rsidRPr="008D3A2D">
        <w:tab/>
        <w:t>w art. 6 w ust. 1:</w:t>
      </w:r>
    </w:p>
    <w:p w14:paraId="151E43D6" w14:textId="4D4D9E0F" w:rsidR="002631BD" w:rsidRDefault="002631BD" w:rsidP="002631BD">
      <w:pPr>
        <w:pStyle w:val="LITlitera"/>
      </w:pPr>
      <w:r>
        <w:t>a</w:t>
      </w:r>
      <w:r w:rsidRPr="00CB030D">
        <w:t>)</w:t>
      </w:r>
      <w:r>
        <w:tab/>
      </w:r>
      <w:r w:rsidRPr="00CB030D">
        <w:t xml:space="preserve">w pkt </w:t>
      </w:r>
      <w:r>
        <w:t>2</w:t>
      </w:r>
      <w:r w:rsidRPr="00CB030D">
        <w:t xml:space="preserve"> kropkę zastępuje się </w:t>
      </w:r>
      <w:r>
        <w:t>przecinkiem i dodaje się wyraz „ , albo”,</w:t>
      </w:r>
    </w:p>
    <w:p w14:paraId="451D2A4E" w14:textId="77777777" w:rsidR="002631BD" w:rsidRPr="008D3A2D" w:rsidRDefault="002631BD" w:rsidP="008D3A2D">
      <w:pPr>
        <w:pStyle w:val="LITlitera"/>
      </w:pPr>
      <w:r w:rsidRPr="008D3A2D">
        <w:t>b)</w:t>
      </w:r>
      <w:r w:rsidRPr="008D3A2D">
        <w:tab/>
        <w:t>po pkt 2 dodaje się pkt 2a w brzmieniu:</w:t>
      </w:r>
    </w:p>
    <w:p w14:paraId="0AECC9B5" w14:textId="759ACDC2" w:rsidR="002631BD" w:rsidRDefault="002631BD" w:rsidP="002631BD">
      <w:pPr>
        <w:pStyle w:val="ZLITPKTzmpktliter"/>
      </w:pPr>
      <w:r>
        <w:t>„2a</w:t>
      </w:r>
      <w:r w:rsidRPr="00CB030D">
        <w:t>)</w:t>
      </w:r>
      <w:r>
        <w:tab/>
      </w:r>
      <w:r w:rsidRPr="00CB030D">
        <w:t>wskazane w ewidencji uczestników funduszu jako posiadacze certyfikatów inwestycyjnych.</w:t>
      </w:r>
      <w:r>
        <w:t>”</w:t>
      </w:r>
      <w:r w:rsidRPr="00CB030D">
        <w:t>;</w:t>
      </w:r>
    </w:p>
    <w:p w14:paraId="3902D04A" w14:textId="163F865D" w:rsidR="002631BD" w:rsidRDefault="002631BD" w:rsidP="002631BD">
      <w:pPr>
        <w:pStyle w:val="PKTpunkt"/>
      </w:pPr>
      <w:r>
        <w:t>2</w:t>
      </w:r>
      <w:r w:rsidRPr="00CB030D">
        <w:t>)</w:t>
      </w:r>
      <w:r>
        <w:tab/>
      </w:r>
      <w:r w:rsidRPr="00CB030D">
        <w:t xml:space="preserve">w art. 72a w ust. 7 po wyrazach </w:t>
      </w:r>
      <w:r>
        <w:t>„</w:t>
      </w:r>
      <w:r w:rsidRPr="00CB030D">
        <w:t>prowadzącego rejestr uczestników</w:t>
      </w:r>
      <w:r>
        <w:t>”</w:t>
      </w:r>
      <w:r w:rsidRPr="00CB030D">
        <w:t xml:space="preserve"> dodaje się wyrazy </w:t>
      </w:r>
      <w:r>
        <w:t xml:space="preserve">„albo </w:t>
      </w:r>
      <w:r w:rsidRPr="00CB030D">
        <w:t>ewidencję uczestników funduszu</w:t>
      </w:r>
      <w:r w:rsidR="00FB1487">
        <w:t>,</w:t>
      </w:r>
      <w:r>
        <w:t>”</w:t>
      </w:r>
      <w:r w:rsidRPr="00CB030D">
        <w:t>;</w:t>
      </w:r>
    </w:p>
    <w:p w14:paraId="3BFD6ED1" w14:textId="77777777" w:rsidR="002631BD" w:rsidRPr="008D3A2D" w:rsidRDefault="002631BD" w:rsidP="008D3A2D">
      <w:pPr>
        <w:pStyle w:val="PKTpunkt"/>
      </w:pPr>
      <w:r w:rsidRPr="008D3A2D">
        <w:t>3)</w:t>
      </w:r>
      <w:r w:rsidRPr="008D3A2D">
        <w:tab/>
        <w:t>po art. 122 dodaje się art. 122a</w:t>
      </w:r>
      <w:bookmarkStart w:id="0" w:name="_Hlk208330831"/>
      <w:r w:rsidRPr="008D3A2D">
        <w:t>–</w:t>
      </w:r>
      <w:bookmarkEnd w:id="0"/>
      <w:r w:rsidRPr="008D3A2D">
        <w:t>122e w brzmieniu:</w:t>
      </w:r>
    </w:p>
    <w:p w14:paraId="049109CB" w14:textId="50223AFE" w:rsidR="002631BD" w:rsidRDefault="002631BD" w:rsidP="002631BD">
      <w:pPr>
        <w:pStyle w:val="ZARTzmartartykuempunktem"/>
      </w:pPr>
      <w:r>
        <w:t>„Art. 122a. 1. </w:t>
      </w:r>
      <w:r w:rsidRPr="0034597A">
        <w:t xml:space="preserve">Certyfikaty inwestycyjne </w:t>
      </w:r>
      <w:r>
        <w:t xml:space="preserve">funduszu inwestycyjnego zamkniętego </w:t>
      </w:r>
      <w:r w:rsidRPr="0034597A">
        <w:t>podlegają zarejestrowaniu w depozycie papierów wartościowych prowadzonym zgodnie z przepisami ustawy o obrocie instrumentami finansowymi</w:t>
      </w:r>
      <w:r>
        <w:t>.</w:t>
      </w:r>
    </w:p>
    <w:p w14:paraId="4B315742" w14:textId="77777777" w:rsidR="002631BD" w:rsidRDefault="002631BD" w:rsidP="002631BD">
      <w:pPr>
        <w:pStyle w:val="ZUSTzmustartykuempunktem"/>
      </w:pPr>
      <w:r>
        <w:t>2. </w:t>
      </w:r>
      <w:bookmarkStart w:id="1" w:name="_Hlk206594274"/>
      <w:r>
        <w:t xml:space="preserve">Certyfikaty inwestycyjne funduszu inwestycyjnego zamkniętego, który nie jest publicznym funduszem inwestycyjnym zamkniętym, mogą </w:t>
      </w:r>
      <w:bookmarkStart w:id="2" w:name="_Hlk212734032"/>
      <w:r>
        <w:t>podlegać zarejestrowaniu w ewidencji uczestników funduszu,</w:t>
      </w:r>
      <w:bookmarkEnd w:id="1"/>
      <w:r>
        <w:t xml:space="preserve"> </w:t>
      </w:r>
      <w:bookmarkEnd w:id="2"/>
      <w:r>
        <w:t>jeżeli statut funduszu tak stanowi.</w:t>
      </w:r>
    </w:p>
    <w:p w14:paraId="2F7F084A" w14:textId="77777777" w:rsidR="002631BD" w:rsidRDefault="002631BD" w:rsidP="002631BD">
      <w:pPr>
        <w:pStyle w:val="ZUSTzmustartykuempunktem"/>
      </w:pPr>
      <w:r>
        <w:t>3</w:t>
      </w:r>
      <w:r w:rsidRPr="0034597A">
        <w:t>. Ewidencję uczestników funduszu prowadzi</w:t>
      </w:r>
      <w:r>
        <w:t xml:space="preserve"> </w:t>
      </w:r>
      <w:r w:rsidRPr="00CB030D">
        <w:t xml:space="preserve">towarzystwo będące organem </w:t>
      </w:r>
      <w:bookmarkStart w:id="3" w:name="_Hlk207712738"/>
      <w:r w:rsidRPr="00CB030D">
        <w:t xml:space="preserve">funduszu </w:t>
      </w:r>
      <w:r w:rsidRPr="009704BE">
        <w:t>inwestycyjnego zamkniętego, który nie jest publiczny</w:t>
      </w:r>
      <w:r>
        <w:t xml:space="preserve">m </w:t>
      </w:r>
      <w:r w:rsidRPr="009704BE">
        <w:t>funduszem inwestycyjnym zamkniętym</w:t>
      </w:r>
      <w:bookmarkEnd w:id="3"/>
      <w:r w:rsidRPr="009704BE">
        <w:t>,</w:t>
      </w:r>
      <w:r>
        <w:t xml:space="preserve"> </w:t>
      </w:r>
      <w:r w:rsidRPr="00CB030D">
        <w:t>lub zarządzający z UE, który zarządza tym funduszem i prowadzi jego sprawy</w:t>
      </w:r>
      <w:r>
        <w:t>.</w:t>
      </w:r>
    </w:p>
    <w:p w14:paraId="348BC38B" w14:textId="0CD3AC20" w:rsidR="002631BD" w:rsidRDefault="002631BD" w:rsidP="002631BD">
      <w:pPr>
        <w:pStyle w:val="ZUSTzmustartykuempunktem"/>
      </w:pPr>
      <w:r>
        <w:t>4. </w:t>
      </w:r>
      <w:r w:rsidRPr="009704BE">
        <w:t>Towarzystwo lub zarządzający z UE mogą powierzyć prowadzenie ewidencji uczestników funduszu:</w:t>
      </w:r>
    </w:p>
    <w:p w14:paraId="70D985A2" w14:textId="36BA0B0E" w:rsidR="002631BD" w:rsidRDefault="002631BD" w:rsidP="002631BD">
      <w:pPr>
        <w:pStyle w:val="ZPKTzmpktartykuempunktem"/>
      </w:pPr>
      <w:r>
        <w:lastRenderedPageBreak/>
        <w:t>1)</w:t>
      </w:r>
      <w:r>
        <w:tab/>
        <w:t xml:space="preserve">podmiotowi, który </w:t>
      </w:r>
      <w:r w:rsidRPr="00A570F9">
        <w:t>na podstawie ustawy o obrocie instrumentami finansowymi jest uprawniony do prowadzenia rachunków papierów wartościowych</w:t>
      </w:r>
      <w:r w:rsidR="00FB1487">
        <w:t>,</w:t>
      </w:r>
      <w:r w:rsidRPr="00A570F9">
        <w:t xml:space="preserve"> albo</w:t>
      </w:r>
    </w:p>
    <w:p w14:paraId="63E88565" w14:textId="77777777" w:rsidR="002631BD" w:rsidRDefault="002631BD" w:rsidP="002631BD">
      <w:pPr>
        <w:pStyle w:val="ZPKTzmpktartykuempunktem"/>
      </w:pPr>
      <w:r>
        <w:t>2)</w:t>
      </w:r>
      <w:r>
        <w:tab/>
        <w:t>podmiotowi prowadzącemu rejestr uczestników funduszu inwestycyjnego</w:t>
      </w:r>
      <w:r w:rsidRPr="00A570F9">
        <w:t>.</w:t>
      </w:r>
    </w:p>
    <w:p w14:paraId="6A52631C" w14:textId="77777777" w:rsidR="002631BD" w:rsidRDefault="002631BD" w:rsidP="002631BD">
      <w:pPr>
        <w:pStyle w:val="ZUSTzmustartykuempunktem"/>
      </w:pPr>
      <w:r>
        <w:t>5. W statucie</w:t>
      </w:r>
      <w:r w:rsidRPr="00CB030D">
        <w:t xml:space="preserve"> funduszu inwestycyjnego </w:t>
      </w:r>
      <w:r>
        <w:t>zamkniętego</w:t>
      </w:r>
      <w:r w:rsidRPr="00DD2C06">
        <w:t>, który nie jest publicznym funduszem inwestycyjnym zamkniętym</w:t>
      </w:r>
      <w:r>
        <w:t xml:space="preserve">, zamieszcza się informacje o systemie rejestracji certyfikatów inwestycyjnych tego funduszu, a w przypadku gdy certyfikaty inwestycyjne </w:t>
      </w:r>
      <w:r w:rsidRPr="003F4CC9">
        <w:t>podlega</w:t>
      </w:r>
      <w:r>
        <w:t xml:space="preserve">ją </w:t>
      </w:r>
      <w:r w:rsidRPr="003F4CC9">
        <w:t xml:space="preserve">zarejestrowaniu w ewidencji uczestników funduszu, </w:t>
      </w:r>
      <w:r>
        <w:t xml:space="preserve">także firmę (nazwę), siedzibę i adres </w:t>
      </w:r>
      <w:r w:rsidRPr="00CB030D">
        <w:t>podmiot</w:t>
      </w:r>
      <w:r>
        <w:t>u</w:t>
      </w:r>
      <w:r w:rsidRPr="00CB030D">
        <w:t xml:space="preserve"> prowadząc</w:t>
      </w:r>
      <w:r>
        <w:t>ego</w:t>
      </w:r>
      <w:r w:rsidRPr="00CB030D">
        <w:t xml:space="preserve"> </w:t>
      </w:r>
      <w:r>
        <w:t xml:space="preserve">tą </w:t>
      </w:r>
      <w:r w:rsidRPr="00CB030D">
        <w:t>ewidencję.</w:t>
      </w:r>
    </w:p>
    <w:p w14:paraId="75B106D4" w14:textId="77777777" w:rsidR="002631BD" w:rsidRPr="008D3A2D" w:rsidRDefault="002631BD" w:rsidP="008D3A2D">
      <w:pPr>
        <w:pStyle w:val="ZUSTzmustartykuempunktem"/>
      </w:pPr>
      <w:r w:rsidRPr="008D3A2D">
        <w:t>6. Ewidencja uczestników funduszu zawiera:</w:t>
      </w:r>
    </w:p>
    <w:p w14:paraId="235FF52B" w14:textId="77777777" w:rsidR="002631BD" w:rsidRDefault="002631BD" w:rsidP="002631BD">
      <w:pPr>
        <w:pStyle w:val="ZPKTzmpktartykuempunktem"/>
      </w:pPr>
      <w:r w:rsidRPr="00CB030D">
        <w:t>1)</w:t>
      </w:r>
      <w:r>
        <w:tab/>
        <w:t>nazwę funduszu inwestycyjnego</w:t>
      </w:r>
      <w:r w:rsidRPr="005D0825">
        <w:t xml:space="preserve"> zamkniętego, który nie jest publicznym funduszem inwestycyjnym zamkniętym</w:t>
      </w:r>
      <w:r>
        <w:t>;</w:t>
      </w:r>
    </w:p>
    <w:p w14:paraId="334D39BB" w14:textId="77777777" w:rsidR="002631BD" w:rsidRDefault="002631BD" w:rsidP="002631BD">
      <w:pPr>
        <w:pStyle w:val="ZPKTzmpktartykuempunktem"/>
      </w:pPr>
      <w:r>
        <w:t>2)</w:t>
      </w:r>
      <w:r>
        <w:tab/>
      </w:r>
      <w:r w:rsidRPr="00224614">
        <w:t xml:space="preserve">firmę, siedzibę i adres towarzystwa </w:t>
      </w:r>
      <w:r>
        <w:t>zarządzającego funduszem inwestycyjnym</w:t>
      </w:r>
      <w:r w:rsidRPr="005D0825">
        <w:t xml:space="preserve"> zamknięt</w:t>
      </w:r>
      <w:r>
        <w:t>ym</w:t>
      </w:r>
      <w:r w:rsidRPr="005D0825">
        <w:t>, który nie jest publicznym funduszem inwestycyjnym zamkniętym</w:t>
      </w:r>
      <w:r w:rsidRPr="00224614">
        <w:t xml:space="preserve">, a w przypadku gdy towarzystwo zawarło umowę, o której mowa w art. 4 </w:t>
      </w:r>
      <w:r>
        <w:t xml:space="preserve">ust. </w:t>
      </w:r>
      <w:r w:rsidRPr="00224614">
        <w:t>1b, dodatkowo firmę, siedzibę i adres zarządzającego z UE;</w:t>
      </w:r>
    </w:p>
    <w:p w14:paraId="34AC7CDF" w14:textId="77777777" w:rsidR="002631BD" w:rsidRPr="008D3A2D" w:rsidRDefault="002631BD" w:rsidP="008D3A2D">
      <w:pPr>
        <w:pStyle w:val="ZPKTzmpktartykuempunktem"/>
      </w:pPr>
      <w:r w:rsidRPr="008D3A2D">
        <w:t>3)</w:t>
      </w:r>
      <w:r w:rsidRPr="008D3A2D">
        <w:tab/>
        <w:t>w przypadku osoby fizycznej:</w:t>
      </w:r>
    </w:p>
    <w:p w14:paraId="583F4ADB" w14:textId="77777777" w:rsidR="002631BD" w:rsidRDefault="002631BD" w:rsidP="002631BD">
      <w:pPr>
        <w:pStyle w:val="ZLITwPKTzmlitwpktartykuempunktem"/>
      </w:pPr>
      <w:r>
        <w:t>a)</w:t>
      </w:r>
      <w:r>
        <w:tab/>
        <w:t>dane osobowe posiadacza certyfikatu inwestycyjnego,</w:t>
      </w:r>
    </w:p>
    <w:p w14:paraId="0F279737" w14:textId="49988A53" w:rsidR="002631BD" w:rsidRDefault="002631BD" w:rsidP="002631BD">
      <w:pPr>
        <w:pStyle w:val="ZLITwPKTzmlitwpktartykuempunktem"/>
      </w:pPr>
      <w:r>
        <w:t>b)</w:t>
      </w:r>
      <w:r>
        <w:tab/>
        <w:t xml:space="preserve">adres </w:t>
      </w:r>
      <w:r w:rsidR="00FB1487" w:rsidRPr="00FB1487">
        <w:t>korespondencyjny</w:t>
      </w:r>
      <w:r>
        <w:t xml:space="preserve"> posiadacza certyfikatu inwestycyjnego, jeżeli go posiada,</w:t>
      </w:r>
    </w:p>
    <w:p w14:paraId="7CE0E2C8" w14:textId="77777777" w:rsidR="002631BD" w:rsidRDefault="002631BD" w:rsidP="002631BD">
      <w:pPr>
        <w:pStyle w:val="ZLITwPKTzmlitwpktartykuempunktem"/>
      </w:pPr>
      <w:r>
        <w:t>c)</w:t>
      </w:r>
      <w:r>
        <w:tab/>
      </w:r>
      <w:r w:rsidRPr="0097393B">
        <w:t>adres poczty elektronicznej</w:t>
      </w:r>
      <w:r>
        <w:t xml:space="preserve"> posiadacza certyfikatu inwestycyjnego</w:t>
      </w:r>
      <w:r w:rsidRPr="0097393B">
        <w:t xml:space="preserve">, jeżeli </w:t>
      </w:r>
      <w:r>
        <w:t>posiadacz ten</w:t>
      </w:r>
      <w:r w:rsidRPr="0097393B">
        <w:t xml:space="preserve"> wyraził zgodę na komunikację w sprawach związanych z uczestnictwem w funduszu inwestycyjnym zamkniętym, który nie jest publicznym funduszem inwestycyjnym zamkniętym, przy wykorzystaniu środków komunikacji elektronicznej</w:t>
      </w:r>
      <w:r>
        <w:t>;</w:t>
      </w:r>
    </w:p>
    <w:p w14:paraId="5A690FA3" w14:textId="77777777" w:rsidR="002631BD" w:rsidRPr="008D3A2D" w:rsidRDefault="002631BD" w:rsidP="008D3A2D">
      <w:pPr>
        <w:pStyle w:val="ZPKTzmpktartykuempunktem"/>
      </w:pPr>
      <w:r w:rsidRPr="008D3A2D">
        <w:t>4)</w:t>
      </w:r>
      <w:r w:rsidRPr="008D3A2D">
        <w:tab/>
        <w:t>w przypadku osoby prawnej albo jednostki organizacyjnej nieposiadającej osobowości prawnej:</w:t>
      </w:r>
    </w:p>
    <w:p w14:paraId="0B89B929" w14:textId="77777777" w:rsidR="002631BD" w:rsidRDefault="002631BD" w:rsidP="002631BD">
      <w:pPr>
        <w:pStyle w:val="ZLITwPKTzmlitwpktartykuempunktem"/>
      </w:pPr>
      <w:r>
        <w:t>a)</w:t>
      </w:r>
      <w:r>
        <w:tab/>
      </w:r>
      <w:r w:rsidRPr="00224614">
        <w:t>firmę (nazwę)</w:t>
      </w:r>
      <w:r w:rsidRPr="00C00CDB">
        <w:t xml:space="preserve"> </w:t>
      </w:r>
      <w:bookmarkStart w:id="4" w:name="_Hlk214434915"/>
      <w:r>
        <w:t>posiadacza certyfikatu inwestycyjnego</w:t>
      </w:r>
      <w:bookmarkEnd w:id="4"/>
      <w:r>
        <w:t>,</w:t>
      </w:r>
    </w:p>
    <w:p w14:paraId="3D90FE4F" w14:textId="1E126964" w:rsidR="002631BD" w:rsidRDefault="002631BD" w:rsidP="002631BD">
      <w:pPr>
        <w:pStyle w:val="ZLITwPKTzmlitwpktartykuempunktem"/>
      </w:pPr>
      <w:r>
        <w:t>b)</w:t>
      </w:r>
      <w:r>
        <w:tab/>
        <w:t xml:space="preserve">adres siedziby </w:t>
      </w:r>
      <w:r w:rsidRPr="00D62E64">
        <w:t>posiadacza certyfikatu inwestycyjnego</w:t>
      </w:r>
      <w:r>
        <w:t xml:space="preserve"> </w:t>
      </w:r>
      <w:r w:rsidRPr="00224614">
        <w:t xml:space="preserve">oraz adres </w:t>
      </w:r>
      <w:r w:rsidRPr="002018C3">
        <w:t>korespondencyjny</w:t>
      </w:r>
      <w:r>
        <w:t xml:space="preserve"> tego posiadacza, jeżeli go posiada,</w:t>
      </w:r>
      <w:r w:rsidRPr="00224614">
        <w:t xml:space="preserve"> albo adres do doręczeń elektronicznych, a także adres </w:t>
      </w:r>
      <w:r>
        <w:t xml:space="preserve">jego </w:t>
      </w:r>
      <w:r w:rsidRPr="00224614">
        <w:t xml:space="preserve">poczty elektronicznej, jeżeli </w:t>
      </w:r>
      <w:r>
        <w:t xml:space="preserve">posiadacz ten </w:t>
      </w:r>
      <w:r w:rsidRPr="00224614">
        <w:t xml:space="preserve">wyraził zgodę na komunikację w </w:t>
      </w:r>
      <w:r>
        <w:t>sprawach związanych z uczestnictwem</w:t>
      </w:r>
      <w:r w:rsidRPr="00224614">
        <w:t xml:space="preserve"> </w:t>
      </w:r>
      <w:r>
        <w:t>w funduszu inwestycyjnym</w:t>
      </w:r>
      <w:r w:rsidRPr="005D0825">
        <w:t xml:space="preserve"> zamknięt</w:t>
      </w:r>
      <w:r>
        <w:t>ym</w:t>
      </w:r>
      <w:r w:rsidRPr="005D0825">
        <w:t xml:space="preserve">, który nie jest publicznym funduszem </w:t>
      </w:r>
      <w:r w:rsidRPr="005D0825">
        <w:lastRenderedPageBreak/>
        <w:t>inwestycyjnym zamkniętym</w:t>
      </w:r>
      <w:r>
        <w:t>,</w:t>
      </w:r>
      <w:r w:rsidRPr="00224614">
        <w:t xml:space="preserve"> </w:t>
      </w:r>
      <w:r>
        <w:t>przy wykorzystaniu środków komunikacji elektronicznej</w:t>
      </w:r>
      <w:r w:rsidR="00E21B87">
        <w:t>,</w:t>
      </w:r>
    </w:p>
    <w:p w14:paraId="7E79012D" w14:textId="77777777" w:rsidR="002631BD" w:rsidRDefault="002631BD" w:rsidP="002631BD">
      <w:pPr>
        <w:pStyle w:val="ZLITwPKTzmlitwpktartykuempunktem"/>
      </w:pPr>
      <w:r>
        <w:t>c)</w:t>
      </w:r>
      <w:r>
        <w:tab/>
      </w:r>
      <w:r w:rsidRPr="00067247">
        <w:t>numer w Krajowym Rejestrze Sądowym</w:t>
      </w:r>
      <w:r>
        <w:t xml:space="preserve"> posiadacza certyfikatu inwestycyjnego oraz jego </w:t>
      </w:r>
      <w:r w:rsidRPr="0098268F">
        <w:t>numer identyfikacyjny REGON</w:t>
      </w:r>
      <w:r>
        <w:t xml:space="preserve">, w przypadku gdy został mu nadany, a także </w:t>
      </w:r>
      <w:r w:rsidRPr="00EA3612">
        <w:t xml:space="preserve">identyfikator podmiotu prawnego zgodny z normą ISO 17442 nadany </w:t>
      </w:r>
      <w:r>
        <w:t xml:space="preserve">temu posiadaczowi </w:t>
      </w:r>
      <w:r w:rsidRPr="00EA3612">
        <w:t>przez podmiot uprawniony do rejestrowania takich identyfikatorów</w:t>
      </w:r>
      <w:r>
        <w:t xml:space="preserve"> </w:t>
      </w:r>
      <w:r w:rsidRPr="00456309">
        <w:t>(kod LEI)</w:t>
      </w:r>
      <w:r w:rsidRPr="00224614">
        <w:t>;</w:t>
      </w:r>
    </w:p>
    <w:p w14:paraId="032F0B72" w14:textId="77777777" w:rsidR="002631BD" w:rsidRPr="008D3A2D" w:rsidRDefault="002631BD" w:rsidP="008D3A2D">
      <w:pPr>
        <w:pStyle w:val="ZPKTzmpktartykuempunktem"/>
      </w:pPr>
      <w:r w:rsidRPr="008D3A2D">
        <w:t>5)</w:t>
      </w:r>
      <w:r w:rsidRPr="008D3A2D">
        <w:tab/>
        <w:t>dane dotyczące certyfikatów inwestycyjnych poszczególnych emisji należących do posiadacza certyfikatów inwestycyjnych:</w:t>
      </w:r>
    </w:p>
    <w:p w14:paraId="3ED6BDB3" w14:textId="77777777" w:rsidR="002631BD" w:rsidRDefault="002631BD" w:rsidP="002631BD">
      <w:pPr>
        <w:pStyle w:val="ZLITwPKTzmlitwpktartykuempunktem"/>
      </w:pPr>
      <w:r>
        <w:t>a)</w:t>
      </w:r>
      <w:r>
        <w:tab/>
      </w:r>
      <w:r w:rsidRPr="00CB030D">
        <w:t>liczbę</w:t>
      </w:r>
      <w:r>
        <w:t xml:space="preserve"> i</w:t>
      </w:r>
      <w:r w:rsidRPr="00CB030D">
        <w:t xml:space="preserve"> rodzaj </w:t>
      </w:r>
      <w:r>
        <w:t>certyfikatów oraz</w:t>
      </w:r>
      <w:r w:rsidRPr="00CB030D">
        <w:t xml:space="preserve"> serię </w:t>
      </w:r>
      <w:r>
        <w:t>lub międzynarodowy numer identyfikacyjny papieru wartościowego</w:t>
      </w:r>
      <w:r w:rsidRPr="00383537">
        <w:t xml:space="preserve"> zgodny z normą ISO </w:t>
      </w:r>
      <w:r>
        <w:t>6166</w:t>
      </w:r>
      <w:r w:rsidRPr="00383537">
        <w:t xml:space="preserve"> nadany przez podmiot uprawniony do rejestrowania takich </w:t>
      </w:r>
      <w:r>
        <w:t xml:space="preserve">numerów (kod ISIN) </w:t>
      </w:r>
      <w:r w:rsidRPr="00CB030D">
        <w:t>certyfikatów</w:t>
      </w:r>
      <w:r>
        <w:t xml:space="preserve"> inwestycyjnych,</w:t>
      </w:r>
    </w:p>
    <w:p w14:paraId="4F385917" w14:textId="68363F33" w:rsidR="002631BD" w:rsidRDefault="002631BD" w:rsidP="002631BD">
      <w:pPr>
        <w:pStyle w:val="ZLITwPKTzmlitwpktartykuempunktem"/>
      </w:pPr>
      <w:r>
        <w:t>b</w:t>
      </w:r>
      <w:r w:rsidRPr="00CB030D">
        <w:t>)</w:t>
      </w:r>
      <w:r>
        <w:tab/>
      </w:r>
      <w:r w:rsidR="00FB1487" w:rsidRPr="00FB1487">
        <w:t xml:space="preserve">w przypadku certyfikatu inwestycyjnego imiennego uprzywilejowanego w zakresie prawa głosu – </w:t>
      </w:r>
      <w:r w:rsidRPr="00CB030D">
        <w:t xml:space="preserve">liczbę głosów przypadających na </w:t>
      </w:r>
      <w:r w:rsidR="00FB1487">
        <w:t xml:space="preserve">taki </w:t>
      </w:r>
      <w:r w:rsidRPr="00CB030D">
        <w:t>certyfikat</w:t>
      </w:r>
      <w:r>
        <w:t>,</w:t>
      </w:r>
    </w:p>
    <w:p w14:paraId="3FBEA8C3" w14:textId="77777777" w:rsidR="002631BD" w:rsidRDefault="002631BD" w:rsidP="002631BD">
      <w:pPr>
        <w:pStyle w:val="ZLITwPKTzmlitwpktartykuempunktem"/>
      </w:pPr>
      <w:r>
        <w:t>c</w:t>
      </w:r>
      <w:r w:rsidRPr="00CB030D">
        <w:t>)</w:t>
      </w:r>
      <w:r>
        <w:tab/>
      </w:r>
      <w:r w:rsidRPr="00CB030D">
        <w:t>wskazanie ograniczeń zbywalności certyfikatu</w:t>
      </w:r>
      <w:r>
        <w:t>,</w:t>
      </w:r>
    </w:p>
    <w:p w14:paraId="105D1FC7" w14:textId="77777777" w:rsidR="002631BD" w:rsidRDefault="002631BD" w:rsidP="002631BD">
      <w:pPr>
        <w:pStyle w:val="ZLITwPKTzmlitwpktartykuempunktem"/>
      </w:pPr>
      <w:r>
        <w:t>d</w:t>
      </w:r>
      <w:r w:rsidRPr="00CB030D">
        <w:t>)</w:t>
      </w:r>
      <w:r>
        <w:tab/>
        <w:t>wzmiankę o tym, czy certyfikaty zostały w pełni opłacone,</w:t>
      </w:r>
    </w:p>
    <w:p w14:paraId="5F98CE16" w14:textId="77777777" w:rsidR="002631BD" w:rsidRDefault="002631BD" w:rsidP="002631BD">
      <w:pPr>
        <w:pStyle w:val="ZLITwPKTzmlitwpktartykuempunktem"/>
      </w:pPr>
      <w:r>
        <w:t>e)</w:t>
      </w:r>
      <w:r>
        <w:tab/>
        <w:t>informację o ustanowionych blokadach certyfikatów inwestycyjnych w ewidencji uczestników funduszu,</w:t>
      </w:r>
    </w:p>
    <w:p w14:paraId="0427160F" w14:textId="77777777" w:rsidR="002631BD" w:rsidRDefault="002631BD" w:rsidP="002631BD">
      <w:pPr>
        <w:pStyle w:val="ZLITwPKTzmlitwpktartykuempunktem"/>
      </w:pPr>
      <w:r>
        <w:t>f)</w:t>
      </w:r>
      <w:r>
        <w:tab/>
        <w:t xml:space="preserve">informację o ustanowionych obciążeniach </w:t>
      </w:r>
      <w:r w:rsidRPr="00075F0B">
        <w:t>na certyfikatach</w:t>
      </w:r>
      <w:r>
        <w:t xml:space="preserve"> inwestycyjnych,</w:t>
      </w:r>
    </w:p>
    <w:p w14:paraId="6A85FEC9" w14:textId="77777777" w:rsidR="002631BD" w:rsidRDefault="002631BD" w:rsidP="002631BD">
      <w:pPr>
        <w:pStyle w:val="ZLITwPKTzmlitwpktartykuempunktem"/>
      </w:pPr>
      <w:r>
        <w:t>g)</w:t>
      </w:r>
      <w:r>
        <w:tab/>
      </w:r>
      <w:r w:rsidRPr="00CB030D">
        <w:t xml:space="preserve">datę i czas </w:t>
      </w:r>
      <w:r>
        <w:t>operacji</w:t>
      </w:r>
      <w:r w:rsidRPr="00CB030D">
        <w:t>.</w:t>
      </w:r>
    </w:p>
    <w:p w14:paraId="318C4DD8" w14:textId="77777777" w:rsidR="002631BD" w:rsidRDefault="002631BD" w:rsidP="002631BD">
      <w:pPr>
        <w:pStyle w:val="ZUSTzmustartykuempunktem"/>
      </w:pPr>
      <w:r>
        <w:t>7</w:t>
      </w:r>
      <w:r w:rsidRPr="00CB030D">
        <w:t>.</w:t>
      </w:r>
      <w:r>
        <w:t xml:space="preserve"> Ewidencja uczestników funduszu </w:t>
      </w:r>
      <w:r w:rsidRPr="00380057">
        <w:t>jest prowadzon</w:t>
      </w:r>
      <w:r>
        <w:t>a</w:t>
      </w:r>
      <w:r w:rsidRPr="00380057">
        <w:t xml:space="preserve"> w postaci elektronicznej</w:t>
      </w:r>
      <w:r>
        <w:t>.</w:t>
      </w:r>
      <w:r w:rsidRPr="00F6651B">
        <w:t xml:space="preserve"> </w:t>
      </w:r>
      <w:r>
        <w:t xml:space="preserve">Podmiot </w:t>
      </w:r>
      <w:r w:rsidRPr="00F6651B">
        <w:t xml:space="preserve">prowadzący </w:t>
      </w:r>
      <w:r>
        <w:t xml:space="preserve">tę ewidencję </w:t>
      </w:r>
      <w:r w:rsidRPr="00F6651B">
        <w:t xml:space="preserve">prowadzi </w:t>
      </w:r>
      <w:r>
        <w:t>ją</w:t>
      </w:r>
      <w:r w:rsidRPr="00F6651B">
        <w:t xml:space="preserve"> w sposób, który zapewnia bezpieczeństwo i integralność zawartych w ni</w:t>
      </w:r>
      <w:r>
        <w:t xml:space="preserve">ej </w:t>
      </w:r>
      <w:r w:rsidRPr="00F6651B">
        <w:t>danych.</w:t>
      </w:r>
    </w:p>
    <w:p w14:paraId="6E9335BA" w14:textId="77777777" w:rsidR="002631BD" w:rsidRDefault="002631BD" w:rsidP="002631BD">
      <w:pPr>
        <w:pStyle w:val="ZUSTzmustartykuempunktem"/>
      </w:pPr>
      <w:r>
        <w:t>8</w:t>
      </w:r>
      <w:r w:rsidRPr="00CB030D">
        <w:t>.</w:t>
      </w:r>
      <w:r>
        <w:t> </w:t>
      </w:r>
      <w:r w:rsidRPr="00CB030D">
        <w:t xml:space="preserve">Na żądanie uczestnika </w:t>
      </w:r>
      <w:r>
        <w:t xml:space="preserve">funduszu </w:t>
      </w:r>
      <w:r w:rsidRPr="00CB030D">
        <w:t xml:space="preserve">podmiot prowadzący ewidencję uczestników funduszu wydaje zaświadczenie o </w:t>
      </w:r>
      <w:r>
        <w:t xml:space="preserve">zarejestrowaniu certyfikatu inwestycyjnego </w:t>
      </w:r>
      <w:r w:rsidRPr="00CB030D">
        <w:t>w tej ewidencji.</w:t>
      </w:r>
      <w:r>
        <w:t xml:space="preserve"> Zaświadczenie zawiera informacje </w:t>
      </w:r>
      <w:r w:rsidRPr="00D80622">
        <w:t xml:space="preserve">określone w ust. </w:t>
      </w:r>
      <w:r>
        <w:t>6.</w:t>
      </w:r>
    </w:p>
    <w:p w14:paraId="20810DBE" w14:textId="77777777" w:rsidR="002631BD" w:rsidRPr="008D3A2D" w:rsidRDefault="002631BD" w:rsidP="008D3A2D">
      <w:pPr>
        <w:pStyle w:val="ZARTzmartartykuempunktem"/>
      </w:pPr>
      <w:r w:rsidRPr="008D3A2D">
        <w:t xml:space="preserve">Art. 122b. 1. Podmiot prowadzący ewidencję uczestników funduszu, w terminie 15 dni po zakończeniu miesiąca, w którym w ewidencji uczestników funduszu zostały zarejestrowane certyfikaty inwestycyjne </w:t>
      </w:r>
      <w:bookmarkStart w:id="5" w:name="_Hlk207716376"/>
      <w:r w:rsidRPr="008D3A2D">
        <w:t xml:space="preserve">funduszu inwestycyjnego zamkniętego, który nie jest publicznym funduszem inwestycyjnym zamkniętym, </w:t>
      </w:r>
      <w:bookmarkEnd w:id="5"/>
      <w:r w:rsidRPr="008D3A2D">
        <w:t xml:space="preserve">określonej emisji przekazuje Krajowemu Depozytowi </w:t>
      </w:r>
      <w:bookmarkStart w:id="6" w:name="_Hlk207715949"/>
      <w:r w:rsidRPr="008D3A2D">
        <w:t>Papierów Wartościowych Spółce Akcyjnej</w:t>
      </w:r>
      <w:bookmarkEnd w:id="6"/>
      <w:r w:rsidRPr="008D3A2D">
        <w:t xml:space="preserve"> następujące </w:t>
      </w:r>
      <w:r w:rsidRPr="008D3A2D">
        <w:lastRenderedPageBreak/>
        <w:t>informacje dotyczące tych certyfikatów inwestycyjnych, sporządzone według stanu na ostatni dzień tego miesiąca:</w:t>
      </w:r>
    </w:p>
    <w:p w14:paraId="11F8FE87" w14:textId="77777777" w:rsidR="002631BD" w:rsidRPr="00C13D6F" w:rsidRDefault="002631BD" w:rsidP="002631BD">
      <w:pPr>
        <w:pStyle w:val="ZPKTzmpktartykuempunktem"/>
      </w:pPr>
      <w:r>
        <w:t>1</w:t>
      </w:r>
      <w:r w:rsidRPr="00C13D6F">
        <w:t>)</w:t>
      </w:r>
      <w:r>
        <w:tab/>
      </w:r>
      <w:r w:rsidRPr="00C13D6F">
        <w:t>oznaczenie ich emisji, a w przypadku gdy są związane z subfunduszem – oznaczenie tego subfunduszu</w:t>
      </w:r>
      <w:r>
        <w:t>;</w:t>
      </w:r>
    </w:p>
    <w:p w14:paraId="184945FB" w14:textId="77777777" w:rsidR="002631BD" w:rsidRPr="00C13D6F" w:rsidRDefault="002631BD" w:rsidP="002631BD">
      <w:pPr>
        <w:pStyle w:val="ZPKTzmpktartykuempunktem"/>
      </w:pPr>
      <w:r>
        <w:t>2)</w:t>
      </w:r>
      <w:r>
        <w:tab/>
      </w:r>
      <w:r w:rsidRPr="00C13D6F">
        <w:t xml:space="preserve">liczbę </w:t>
      </w:r>
      <w:r>
        <w:t>zarejestrowanych</w:t>
      </w:r>
      <w:r w:rsidRPr="00C13D6F">
        <w:t xml:space="preserve"> certyfikatów inwestycyjnych tej emisji</w:t>
      </w:r>
      <w:r>
        <w:t>;</w:t>
      </w:r>
    </w:p>
    <w:p w14:paraId="4E0E65DB" w14:textId="04238410" w:rsidR="002631BD" w:rsidRPr="00C13D6F" w:rsidRDefault="002631BD" w:rsidP="002631BD">
      <w:pPr>
        <w:pStyle w:val="ZPKTzmpktartykuempunktem"/>
      </w:pPr>
      <w:r>
        <w:t>3)</w:t>
      </w:r>
      <w:r>
        <w:tab/>
      </w:r>
      <w:r w:rsidRPr="00C13D6F">
        <w:t xml:space="preserve">wskazanie świadczeń wynikających z certyfikatów inwestycyjnych oraz terminów, w których </w:t>
      </w:r>
      <w:r w:rsidRPr="0059570C">
        <w:t>fundusz inwestycyjn</w:t>
      </w:r>
      <w:r>
        <w:t>y</w:t>
      </w:r>
      <w:r w:rsidRPr="0059570C">
        <w:t xml:space="preserve"> zamknięt</w:t>
      </w:r>
      <w:r>
        <w:t>y</w:t>
      </w:r>
      <w:r w:rsidRPr="0059570C">
        <w:t>, który nie jest publicznym funduszem inwestycyjnym zamkniętym,</w:t>
      </w:r>
      <w:r w:rsidRPr="00C13D6F">
        <w:t xml:space="preserve"> powinien </w:t>
      </w:r>
      <w:r w:rsidR="00FB1487">
        <w:t>spełniać</w:t>
      </w:r>
      <w:r w:rsidRPr="00C13D6F">
        <w:t xml:space="preserve"> te świadczenia.</w:t>
      </w:r>
    </w:p>
    <w:p w14:paraId="19665AD4" w14:textId="77777777" w:rsidR="002631BD" w:rsidRPr="00C13D6F" w:rsidRDefault="002631BD" w:rsidP="002631BD">
      <w:pPr>
        <w:pStyle w:val="ZUSTzmustartykuempunktem"/>
      </w:pPr>
      <w:r w:rsidRPr="00C13D6F">
        <w:t>2.</w:t>
      </w:r>
      <w:r>
        <w:t> </w:t>
      </w:r>
      <w:r w:rsidRPr="0059570C">
        <w:t xml:space="preserve">Podmiot prowadzący ewidencję uczestników funduszu </w:t>
      </w:r>
      <w:r w:rsidRPr="00C13D6F">
        <w:t>jest obowiązany przekazywać Krajowemu Depozytowi</w:t>
      </w:r>
      <w:r>
        <w:t xml:space="preserve"> </w:t>
      </w:r>
      <w:r w:rsidRPr="0059570C">
        <w:t>Papierów Wartościowych Spółce Akcyjnej</w:t>
      </w:r>
      <w:r w:rsidRPr="00C13D6F">
        <w:t xml:space="preserve">, w terminie </w:t>
      </w:r>
      <w:r>
        <w:t>15</w:t>
      </w:r>
      <w:r w:rsidRPr="00C13D6F">
        <w:t xml:space="preserve"> dni </w:t>
      </w:r>
      <w:r>
        <w:t>po zakończeniu każdego kolejnego miesiąca</w:t>
      </w:r>
      <w:r w:rsidRPr="00C13D6F">
        <w:t xml:space="preserve">, informacje o wartości świadczeń wynikających z </w:t>
      </w:r>
      <w:r>
        <w:t xml:space="preserve">certyfikatów inwestycyjnych </w:t>
      </w:r>
      <w:r w:rsidRPr="0059570C">
        <w:t>funduszu inwestycyjnego zamkniętego, który nie jest publicznym funduszem inwestycyjnym zamkniętym,</w:t>
      </w:r>
      <w:r w:rsidRPr="00C13D6F">
        <w:t xml:space="preserve"> które stały się wymagalne, </w:t>
      </w:r>
      <w:r>
        <w:t xml:space="preserve">sporządzone według stanu na ostatni dzień tego miesiąca, </w:t>
      </w:r>
      <w:r w:rsidRPr="00C13D6F">
        <w:t xml:space="preserve">ze wskazaniem, czy i w jakim zakresie świadczenia te zostały spełnione, a także aktualizować informacje, o których mowa w ust. 1, w przypadku gdy przestały one odpowiadać stanowi rzeczywistemu. Obowiązek ten wygasa wraz z przekazaniem Krajowemu Depozytowi </w:t>
      </w:r>
      <w:r>
        <w:t xml:space="preserve">Papierów Wartościowych Spółce Akcyjnej </w:t>
      </w:r>
      <w:r w:rsidRPr="00C13D6F">
        <w:t xml:space="preserve">informacji, z której wynika, że </w:t>
      </w:r>
      <w:r w:rsidRPr="0059570C">
        <w:t>fundusz inwestycyjn</w:t>
      </w:r>
      <w:r>
        <w:t>y</w:t>
      </w:r>
      <w:r w:rsidRPr="0059570C">
        <w:t xml:space="preserve"> zamknięt</w:t>
      </w:r>
      <w:r>
        <w:t>y</w:t>
      </w:r>
      <w:r w:rsidRPr="0059570C">
        <w:t>, który nie jest publicznym funduszem inwestycyjnym zamkniętym,</w:t>
      </w:r>
      <w:r>
        <w:t xml:space="preserve"> </w:t>
      </w:r>
      <w:r w:rsidRPr="00C13D6F">
        <w:t xml:space="preserve">nie posiada żadnych zobowiązań z tytułu </w:t>
      </w:r>
      <w:r>
        <w:t>wyemitowanych certyfikatów inwestycyjnych</w:t>
      </w:r>
      <w:r w:rsidRPr="00C13D6F">
        <w:t>.</w:t>
      </w:r>
    </w:p>
    <w:p w14:paraId="06B72972" w14:textId="31185ED5" w:rsidR="002631BD" w:rsidRPr="00C13D6F" w:rsidRDefault="002631BD" w:rsidP="002631BD">
      <w:pPr>
        <w:pStyle w:val="ZUSTzmustartykuempunktem"/>
      </w:pPr>
      <w:r w:rsidRPr="00C13D6F">
        <w:t>3.</w:t>
      </w:r>
      <w:r>
        <w:t> </w:t>
      </w:r>
      <w:r w:rsidRPr="00C13D6F">
        <w:t xml:space="preserve">W informacjach, o których mowa w ust. 1 i 2, </w:t>
      </w:r>
      <w:r>
        <w:t xml:space="preserve">podmiot prowadzący ewidencję uczestników funduszu </w:t>
      </w:r>
      <w:r w:rsidRPr="00C13D6F">
        <w:t>wskazuje</w:t>
      </w:r>
      <w:r>
        <w:t xml:space="preserve"> kod LEI</w:t>
      </w:r>
      <w:r w:rsidRPr="00C13D6F">
        <w:t xml:space="preserve"> identyfikujący </w:t>
      </w:r>
      <w:r w:rsidRPr="0059570C">
        <w:t>fundusz inwestycyjn</w:t>
      </w:r>
      <w:r>
        <w:t>y</w:t>
      </w:r>
      <w:r w:rsidRPr="0059570C">
        <w:t xml:space="preserve"> zamknięt</w:t>
      </w:r>
      <w:r>
        <w:t>y</w:t>
      </w:r>
      <w:r w:rsidRPr="0059570C">
        <w:t>, który nie jest publicznym funduszem inwestycyjnym zamkniętym</w:t>
      </w:r>
      <w:r w:rsidRPr="00C13D6F">
        <w:t>.</w:t>
      </w:r>
      <w:r>
        <w:t xml:space="preserve"> F</w:t>
      </w:r>
      <w:r w:rsidRPr="008E11CE">
        <w:t>undusz inwestycyjny zamknięty, który nie jest publicznym funduszem inwestycyjnym zamkniętym,</w:t>
      </w:r>
      <w:r>
        <w:t xml:space="preserve"> jest obowiązany uzyskać kod LEI przed terminem przekazania </w:t>
      </w:r>
      <w:r w:rsidR="00FB1487">
        <w:t xml:space="preserve">po raz pierwszy </w:t>
      </w:r>
      <w:r>
        <w:t>informacji, o których mowa w ust. 1,</w:t>
      </w:r>
      <w:r w:rsidRPr="008E11CE">
        <w:t xml:space="preserve"> oraz utrzymywać jego aktualność co najmniej do dnia, w którym wygaśnie obowiązek, o którym mowa w ust. </w:t>
      </w:r>
      <w:r>
        <w:t>2.</w:t>
      </w:r>
    </w:p>
    <w:p w14:paraId="3BBDB742" w14:textId="77777777" w:rsidR="002631BD" w:rsidRPr="00C13D6F" w:rsidRDefault="002631BD" w:rsidP="002631BD">
      <w:pPr>
        <w:pStyle w:val="ZUSTzmustartykuempunktem"/>
      </w:pPr>
      <w:r w:rsidRPr="00C13D6F">
        <w:t>4.</w:t>
      </w:r>
      <w:r>
        <w:t> </w:t>
      </w:r>
      <w:r w:rsidRPr="00C13D6F">
        <w:t>Informacje, o których mowa w ust. 1 i 2, są przekazywane w postaci elektronicznej, za pomocą oprogramowania interfejsowego dostępnego na stronie internetowej Krajowego Depozytu</w:t>
      </w:r>
      <w:r>
        <w:t xml:space="preserve"> Papierów Wartościowych Spółki Akcyjnej</w:t>
      </w:r>
      <w:r w:rsidRPr="00C13D6F">
        <w:t>.</w:t>
      </w:r>
    </w:p>
    <w:p w14:paraId="782C2555" w14:textId="77777777" w:rsidR="002631BD" w:rsidRDefault="002631BD" w:rsidP="002631BD">
      <w:pPr>
        <w:pStyle w:val="ZARTzmartartykuempunktem"/>
        <w:keepNext/>
      </w:pPr>
      <w:r>
        <w:lastRenderedPageBreak/>
        <w:t>Art. </w:t>
      </w:r>
      <w:bookmarkStart w:id="7" w:name="_Hlk212734689"/>
      <w:r>
        <w:t>122c. </w:t>
      </w:r>
      <w:bookmarkEnd w:id="7"/>
      <w:r>
        <w:t>1. Rejestracja c</w:t>
      </w:r>
      <w:r w:rsidRPr="003971DA">
        <w:t>ertyfikat</w:t>
      </w:r>
      <w:r>
        <w:t xml:space="preserve">ów </w:t>
      </w:r>
      <w:r w:rsidRPr="003971DA">
        <w:t>inwestycyjn</w:t>
      </w:r>
      <w:r>
        <w:t xml:space="preserve">ych </w:t>
      </w:r>
      <w:r w:rsidRPr="003971DA">
        <w:t>funduszu inwestycyjnego zamkniętego, który nie jest publicznym funduszem inwestycyjnym zamkniętym</w:t>
      </w:r>
      <w:r>
        <w:t>, w:</w:t>
      </w:r>
    </w:p>
    <w:p w14:paraId="50A11D39" w14:textId="77777777" w:rsidR="002631BD" w:rsidRDefault="002631BD" w:rsidP="002631BD">
      <w:pPr>
        <w:pStyle w:val="ZPKTzmpktartykuempunktem"/>
      </w:pPr>
      <w:r>
        <w:t>1)</w:t>
      </w:r>
      <w:r>
        <w:tab/>
        <w:t>ewidencji uczestników funduszu – w przypadku gdy są one zarejestrowane w</w:t>
      </w:r>
      <w:r w:rsidRPr="00EC0984">
        <w:t xml:space="preserve"> depozycie papierów wartościowych</w:t>
      </w:r>
      <w:r>
        <w:t>,</w:t>
      </w:r>
    </w:p>
    <w:p w14:paraId="4FEAEA8C" w14:textId="77777777" w:rsidR="002631BD" w:rsidRPr="008D3A2D" w:rsidRDefault="002631BD" w:rsidP="008D3A2D">
      <w:pPr>
        <w:pStyle w:val="ZPKTzmpktartykuempunktem"/>
      </w:pPr>
      <w:r w:rsidRPr="008D3A2D">
        <w:t>2)</w:t>
      </w:r>
      <w:r w:rsidRPr="008D3A2D">
        <w:tab/>
        <w:t>depozycie papierów wartościowych – w przypadku gdy są one zarejestrowane w ewidencji uczestników funduszu</w:t>
      </w:r>
    </w:p>
    <w:p w14:paraId="0234EAB5" w14:textId="77777777" w:rsidR="002631BD" w:rsidRPr="006E0467" w:rsidRDefault="002631BD" w:rsidP="002631BD">
      <w:pPr>
        <w:pStyle w:val="ZCZWSPPKTzmczciwsppktartykuempunktem"/>
      </w:pPr>
      <w:r w:rsidRPr="003F4CC9">
        <w:t xml:space="preserve">– wymaga zgody zgromadzenia inwestorów </w:t>
      </w:r>
      <w:bookmarkStart w:id="8" w:name="_Hlk206596251"/>
      <w:r w:rsidRPr="003F4CC9">
        <w:t>na zmianę systemu rejestracji certyfikatów inwestycyjnyc</w:t>
      </w:r>
      <w:r w:rsidRPr="006E0467">
        <w:t>h</w:t>
      </w:r>
      <w:bookmarkEnd w:id="8"/>
      <w:r w:rsidRPr="006E0467">
        <w:t xml:space="preserve"> oraz zmiany statutu w zakresie, o którym mowa w art. 122a ust. 5.</w:t>
      </w:r>
    </w:p>
    <w:p w14:paraId="431CE02B" w14:textId="77777777" w:rsidR="002631BD" w:rsidRDefault="002631BD" w:rsidP="002631BD">
      <w:pPr>
        <w:pStyle w:val="ZUSTzmustartykuempunktem"/>
      </w:pPr>
      <w:r>
        <w:t>2. </w:t>
      </w:r>
      <w:r w:rsidRPr="00AB5C55">
        <w:t>Jeżeli statut funduszu inwestycyjnego zamkniętego</w:t>
      </w:r>
      <w:r>
        <w:t>,</w:t>
      </w:r>
      <w:r w:rsidRPr="00AB5C55">
        <w:t xml:space="preserve"> który nie jest publicznym funduszem inwestycyjnym zamkniętym,</w:t>
      </w:r>
      <w:r>
        <w:t xml:space="preserve"> </w:t>
      </w:r>
      <w:r w:rsidRPr="00AB5C55">
        <w:t xml:space="preserve">nie przewiduje działania zgromadzenia inwestorów, towarzystwo jest obowiązane do dokonania zmiany statutu funduszu w zakresie dotyczącym wprowadzenia zgromadzenia inwestorów w celu wyrażenia zgody na </w:t>
      </w:r>
      <w:r w:rsidRPr="00EB6374">
        <w:t xml:space="preserve">zmianę </w:t>
      </w:r>
      <w:r>
        <w:t xml:space="preserve">systemu </w:t>
      </w:r>
      <w:r w:rsidRPr="00EB6374">
        <w:t>rejestracji certyfikatów inwestycyjnych</w:t>
      </w:r>
      <w:r w:rsidRPr="00AB5C55">
        <w:t>.</w:t>
      </w:r>
    </w:p>
    <w:p w14:paraId="45D0B73A" w14:textId="77777777" w:rsidR="002631BD" w:rsidRDefault="002631BD" w:rsidP="002631BD">
      <w:pPr>
        <w:pStyle w:val="ZUSTzmustartykuempunktem"/>
      </w:pPr>
      <w:r>
        <w:t>3. </w:t>
      </w:r>
      <w:r w:rsidRPr="00202907">
        <w:t>Zmian</w:t>
      </w:r>
      <w:r>
        <w:t>a</w:t>
      </w:r>
      <w:r w:rsidRPr="00202907">
        <w:t xml:space="preserve"> statutu </w:t>
      </w:r>
      <w:r>
        <w:t xml:space="preserve">w zakresie, o </w:t>
      </w:r>
      <w:r w:rsidRPr="00202907">
        <w:t>który</w:t>
      </w:r>
      <w:r>
        <w:t>m</w:t>
      </w:r>
      <w:r w:rsidRPr="00202907">
        <w:t xml:space="preserve"> </w:t>
      </w:r>
      <w:r>
        <w:t xml:space="preserve">mowa </w:t>
      </w:r>
      <w:r w:rsidRPr="00202907">
        <w:t>w art. 122a ust. 5, wchodz</w:t>
      </w:r>
      <w:r>
        <w:t xml:space="preserve">i </w:t>
      </w:r>
      <w:r w:rsidRPr="00202907">
        <w:t xml:space="preserve">w życie </w:t>
      </w:r>
      <w:r>
        <w:t>w terminie, który nie może być krótszy niż 14 dni od dnia o</w:t>
      </w:r>
      <w:r w:rsidRPr="00202907">
        <w:t>głoszenia</w:t>
      </w:r>
      <w:r>
        <w:t xml:space="preserve"> o zmianie statutu</w:t>
      </w:r>
      <w:r w:rsidRPr="00202907">
        <w:t>.</w:t>
      </w:r>
    </w:p>
    <w:p w14:paraId="7312023C" w14:textId="61BE5690" w:rsidR="002631BD" w:rsidRDefault="002631BD" w:rsidP="002631BD">
      <w:pPr>
        <w:pStyle w:val="ZUSTzmustartykuempunktem"/>
      </w:pPr>
      <w:r>
        <w:t>4</w:t>
      </w:r>
      <w:r w:rsidRPr="003C5CD4">
        <w:t>.</w:t>
      </w:r>
      <w:r>
        <w:t> </w:t>
      </w:r>
      <w:r w:rsidRPr="003C5CD4">
        <w:t xml:space="preserve">Zgoda, o której mowa w ust. </w:t>
      </w:r>
      <w:r>
        <w:t>1</w:t>
      </w:r>
      <w:r w:rsidRPr="003C5CD4">
        <w:t xml:space="preserve">, jest udzielana, jeżeli głosy za </w:t>
      </w:r>
      <w:r>
        <w:t>zmianą systemu rejestracji certyfikatów inwestycyjnych o</w:t>
      </w:r>
      <w:r w:rsidRPr="003C5CD4">
        <w:t xml:space="preserve">ddali uczestnicy reprezentujący łącznie </w:t>
      </w:r>
      <w:r>
        <w:t xml:space="preserve">więcej niż połowę </w:t>
      </w:r>
      <w:r w:rsidRPr="003C5CD4">
        <w:t>ogólnej liczby certyfikatów inwestycyjnych funduszu.</w:t>
      </w:r>
      <w:r>
        <w:t xml:space="preserve"> </w:t>
      </w:r>
      <w:r w:rsidRPr="003C5CD4">
        <w:t>Jeżeli w głosowaniu głosy oddali uczestnicy reprezentujący nie więcej niż połowę ogólnej liczby certyfikatów inwestycyjnych funduszu, towarzystwo może zwołać kolejne zgromadzenie inwestorów funduszu</w:t>
      </w:r>
      <w:r>
        <w:t xml:space="preserve"> </w:t>
      </w:r>
      <w:r w:rsidRPr="003C5CD4">
        <w:t xml:space="preserve">w celu wyrażenia zgody na zmianę </w:t>
      </w:r>
      <w:r>
        <w:t xml:space="preserve">systemu </w:t>
      </w:r>
      <w:r w:rsidRPr="003C5CD4">
        <w:t>rejestracji certyfikatów inwestycyjnych.</w:t>
      </w:r>
      <w:r>
        <w:t xml:space="preserve"> </w:t>
      </w:r>
      <w:r w:rsidRPr="003C5CD4">
        <w:t xml:space="preserve">W przypadku gdy mimo dwukrotnie prawidłowo zwołanego zgromadzenia inwestorów głosy oddali uczestnicy reprezentujący nie więcej niż połowę ogólnej liczby certyfikatów inwestycyjnych funduszu, </w:t>
      </w:r>
      <w:r>
        <w:t xml:space="preserve">przyjmuje się, że </w:t>
      </w:r>
      <w:r w:rsidRPr="003C5CD4">
        <w:t xml:space="preserve">zgoda, o której mowa w ust. </w:t>
      </w:r>
      <w:r>
        <w:t>1</w:t>
      </w:r>
      <w:r w:rsidRPr="003C5CD4">
        <w:t>, jest</w:t>
      </w:r>
      <w:r>
        <w:t xml:space="preserve"> </w:t>
      </w:r>
      <w:r w:rsidRPr="003C5CD4">
        <w:t xml:space="preserve">udzielana, jeżeli głosy za </w:t>
      </w:r>
      <w:r>
        <w:t xml:space="preserve">zmianą systemu </w:t>
      </w:r>
      <w:r w:rsidRPr="003C5CD4">
        <w:t>rejestracji certyfikatów inwestycyjnych</w:t>
      </w:r>
      <w:r>
        <w:t xml:space="preserve"> o</w:t>
      </w:r>
      <w:r w:rsidRPr="003C5CD4">
        <w:t>ddała więcej niż połowa uczestników obecnych lub reprezentowanych podczas każdego głosowania.</w:t>
      </w:r>
    </w:p>
    <w:p w14:paraId="14ECB3A8" w14:textId="13A9986D" w:rsidR="002631BD" w:rsidRDefault="002631BD" w:rsidP="00DF2579">
      <w:pPr>
        <w:pStyle w:val="ZARTzmartartykuempunktem"/>
      </w:pPr>
      <w:r w:rsidRPr="006E0467">
        <w:t>Art.</w:t>
      </w:r>
      <w:r>
        <w:t> </w:t>
      </w:r>
      <w:r w:rsidRPr="006E0467">
        <w:t>122</w:t>
      </w:r>
      <w:r>
        <w:t>d</w:t>
      </w:r>
      <w:r w:rsidRPr="006E0467">
        <w:t>.</w:t>
      </w:r>
      <w:r>
        <w:t> </w:t>
      </w:r>
      <w:r w:rsidRPr="006E0467">
        <w:t>1.</w:t>
      </w:r>
      <w:r>
        <w:t xml:space="preserve"> W przypadku udzielenia przez zgromadzenie inwestorów zgody na zmianę systemu rejestracji certyfikatów inwestycyjnych, o której mowa w art. </w:t>
      </w:r>
      <w:r w:rsidRPr="006E0467">
        <w:t xml:space="preserve">122c </w:t>
      </w:r>
      <w:r>
        <w:t xml:space="preserve">ust. 1 pkt 1, fundusz </w:t>
      </w:r>
      <w:r w:rsidRPr="00CB2A24">
        <w:t>inwestycyjn</w:t>
      </w:r>
      <w:r>
        <w:t>y</w:t>
      </w:r>
      <w:r w:rsidRPr="00CB2A24">
        <w:t xml:space="preserve"> zamknięt</w:t>
      </w:r>
      <w:r>
        <w:t>y</w:t>
      </w:r>
      <w:r w:rsidRPr="00CB2A24">
        <w:t>, który nie jest publicznym funduszem inwestycyjnym zamkniętym,</w:t>
      </w:r>
      <w:r>
        <w:t xml:space="preserve"> rozwiązuje umowę o wykonywanie </w:t>
      </w:r>
      <w:r w:rsidRPr="00CB2A24">
        <w:t xml:space="preserve">funkcji agenta emisji certyfikatów inwestycyjnych </w:t>
      </w:r>
      <w:r>
        <w:t>albo</w:t>
      </w:r>
      <w:r w:rsidRPr="00CB2A24">
        <w:t xml:space="preserve"> umow</w:t>
      </w:r>
      <w:r>
        <w:t>ę</w:t>
      </w:r>
      <w:r w:rsidRPr="00CB2A24">
        <w:t xml:space="preserve"> o rejestrację certyfikatów inwestycyjnych tego funduszu w depozycie papierów wartościowych.</w:t>
      </w:r>
    </w:p>
    <w:p w14:paraId="57B4F13F" w14:textId="618E08F1" w:rsidR="002631BD" w:rsidRDefault="002631BD" w:rsidP="002631BD">
      <w:pPr>
        <w:pStyle w:val="ZUSTzmustartykuempunktem"/>
      </w:pPr>
      <w:r>
        <w:lastRenderedPageBreak/>
        <w:t>2. Rozwiązanie umowy</w:t>
      </w:r>
      <w:r w:rsidR="00FB1487">
        <w:t>,</w:t>
      </w:r>
      <w:r w:rsidR="00FB1487" w:rsidRPr="00FB1487">
        <w:t xml:space="preserve"> o której mowa w ust. 1</w:t>
      </w:r>
      <w:r w:rsidR="00FB1487">
        <w:t>,</w:t>
      </w:r>
      <w:r>
        <w:t xml:space="preserve"> następuje z upływem 14 dni od dnia złożenia przez fundusz inwestycyjny zamknięty, który </w:t>
      </w:r>
      <w:r w:rsidRPr="00B9236A">
        <w:t>nie jest publicznym funduszem inwestycyjnym zamkniętym,</w:t>
      </w:r>
      <w:r>
        <w:t xml:space="preserve"> oświadczenia o jej rozwiązaniu </w:t>
      </w:r>
      <w:r w:rsidRPr="00B9236A">
        <w:t>agentowi emisji</w:t>
      </w:r>
      <w:r>
        <w:t>,</w:t>
      </w:r>
      <w:r w:rsidRPr="007B7E69">
        <w:t xml:space="preserve"> o którym mowa w art. 7a ustawy o obrocie instrumentami finansowymi, </w:t>
      </w:r>
      <w:r w:rsidRPr="00B9236A">
        <w:t xml:space="preserve">albo </w:t>
      </w:r>
      <w:r>
        <w:t xml:space="preserve">podmiotowi prowadzącemu depozyt papierów wartościowych, niewcześniej jednak niż z dniem wejścia w życie zmiany statutu funduszu w zakresie, o którym mowa w art. 122a ust. 5. Oświadczenie o rozwiązaniu umowy wskazuje dzień </w:t>
      </w:r>
      <w:r w:rsidRPr="00987AA4">
        <w:t>wejścia w życie zmiany statutu funduszu w zakresie, o którym mowa w art. 122a ust. 5.</w:t>
      </w:r>
      <w:r>
        <w:t xml:space="preserve"> Do oświadczenia dołącza się uchwałę zgromadzenia inwestorów o wyrażeniu zgody</w:t>
      </w:r>
      <w:r w:rsidRPr="00E179DD">
        <w:t xml:space="preserve">, o której mowa w </w:t>
      </w:r>
      <w:r>
        <w:t>a</w:t>
      </w:r>
      <w:r w:rsidRPr="00987AA4">
        <w:t>rt. 122</w:t>
      </w:r>
      <w:r>
        <w:t>c</w:t>
      </w:r>
      <w:r w:rsidRPr="00987AA4">
        <w:t xml:space="preserve"> </w:t>
      </w:r>
      <w:r w:rsidRPr="00E179DD">
        <w:t>ust. 1</w:t>
      </w:r>
      <w:r>
        <w:t xml:space="preserve"> pkt 1.</w:t>
      </w:r>
    </w:p>
    <w:p w14:paraId="5397E716" w14:textId="77777777" w:rsidR="002631BD" w:rsidRDefault="002631BD" w:rsidP="002631BD">
      <w:pPr>
        <w:pStyle w:val="ZUSTzmustartykuempunktem"/>
      </w:pPr>
      <w:r>
        <w:t xml:space="preserve">3. Złożenie oświadczenia, o którym mowa w ust. 2, agentowi emisji, </w:t>
      </w:r>
      <w:r w:rsidRPr="00987AA4">
        <w:t>o którym mowa w art. 7a ustawy o obrocie instrumentami finansowymi,</w:t>
      </w:r>
      <w:r>
        <w:t xml:space="preserve"> zwalnia tego agenta z obowiązku, o którym mowa </w:t>
      </w:r>
      <w:r w:rsidRPr="00987AA4">
        <w:t>w art. 7a ust. 8b zd</w:t>
      </w:r>
      <w:r>
        <w:t xml:space="preserve">anie </w:t>
      </w:r>
      <w:r w:rsidRPr="00987AA4">
        <w:t>pierwsze ustawy o obrocie instrumentami finansowymi</w:t>
      </w:r>
      <w:r>
        <w:t>, w odniesieniu do certyfikatów inwestycyjnych, których dotyczy rozwiązywana umowa.</w:t>
      </w:r>
    </w:p>
    <w:p w14:paraId="058911BC" w14:textId="6801E242" w:rsidR="002631BD" w:rsidRDefault="002631BD" w:rsidP="002631BD">
      <w:pPr>
        <w:pStyle w:val="ZUSTzmustartykuempunktem"/>
      </w:pPr>
      <w:r>
        <w:t>4. </w:t>
      </w:r>
      <w:r w:rsidRPr="00E179DD">
        <w:t>Z dniem rozwiązania umowy</w:t>
      </w:r>
      <w:r w:rsidR="00FB1487">
        <w:t>,</w:t>
      </w:r>
      <w:r w:rsidR="00FB1487" w:rsidRPr="00FB1487">
        <w:t xml:space="preserve"> o której mowa w ust. 1</w:t>
      </w:r>
      <w:r w:rsidR="00FB1487">
        <w:t>,</w:t>
      </w:r>
      <w:r w:rsidRPr="00E179DD">
        <w:t xml:space="preserve"> następuje wyrejestrowanie certyfikatów inwestycyjnych z ewidencji prowadzonej przez agenta emisji</w:t>
      </w:r>
      <w:r>
        <w:t>,</w:t>
      </w:r>
      <w:r w:rsidRPr="007B7E69">
        <w:t xml:space="preserve"> o którym mowa w art. 7a ustawy o obrocie instrumentami finansowymi, </w:t>
      </w:r>
      <w:r w:rsidRPr="00E179DD">
        <w:t>albo z depozytu papierów wartościowych.</w:t>
      </w:r>
    </w:p>
    <w:p w14:paraId="767A0B7F" w14:textId="20F9E90F" w:rsidR="002631BD" w:rsidRPr="008D3A2D" w:rsidRDefault="002631BD" w:rsidP="008D3A2D">
      <w:pPr>
        <w:pStyle w:val="ZUSTzmustartykuempunktem"/>
      </w:pPr>
      <w:r w:rsidRPr="008D3A2D">
        <w:t>5. W przypadku rozwiązania umowy o rejestrację certyfikatów inwestycyjnych funduszu inwestycyjnego zamkniętego, który nie jest publicznym funduszem inwestycyjnym zamkniętym, w depozycie papierów wartościowych, uczestnicy podmiotu prowadzącego ten depozyt są obowiązani przekazać towarzystwu będącemu organem tego funduszu lub zarządzającemu z UE, który zarządza tym funduszem i prowadzi jego sprawy</w:t>
      </w:r>
      <w:bookmarkStart w:id="9" w:name="_Hlk206607907"/>
      <w:r w:rsidRPr="008D3A2D">
        <w:t xml:space="preserve">, w terminie 5 dni roboczych od dnia rozwiązania tej umowy, będące w ich posiadaniu informacje, o których mowa w art. 122a ust. 6 pkt 1, 3 i 4 oraz pkt 5 lit. a – w zakresie liczby </w:t>
      </w:r>
      <w:r w:rsidR="00FB1487" w:rsidRPr="008D3A2D">
        <w:t xml:space="preserve">certyfikatów inwestycyjnych </w:t>
      </w:r>
      <w:r w:rsidRPr="008D3A2D">
        <w:t xml:space="preserve">i </w:t>
      </w:r>
      <w:r w:rsidR="00FB1487" w:rsidRPr="008D3A2D">
        <w:t xml:space="preserve">ich </w:t>
      </w:r>
      <w:r w:rsidRPr="008D3A2D">
        <w:t>kodu ISIN, oraz lit. e i f.</w:t>
      </w:r>
      <w:bookmarkEnd w:id="9"/>
      <w:r w:rsidRPr="008D3A2D">
        <w:t xml:space="preserve"> Informacje te są sporządzane według stanu na dzień wyrejestrowania certyfikatów inwestycyjnych z depozytu papierów wartościowych, na podstawie:</w:t>
      </w:r>
    </w:p>
    <w:p w14:paraId="4317FBCD" w14:textId="555D1904" w:rsidR="002631BD" w:rsidRPr="00CB2A24" w:rsidRDefault="002631BD" w:rsidP="002631BD">
      <w:pPr>
        <w:pStyle w:val="ZPKTzmpktartykuempunktem"/>
      </w:pPr>
      <w:r w:rsidRPr="00CB2A24">
        <w:t>1)</w:t>
      </w:r>
      <w:r w:rsidRPr="00CB2A24">
        <w:tab/>
        <w:t>zapisów dokonanych na prowadzonych przez uczestników rachunkach papierów wartościowych i rachunkach zbiorczych oraz</w:t>
      </w:r>
    </w:p>
    <w:p w14:paraId="0A23BA46" w14:textId="77777777" w:rsidR="002631BD" w:rsidRPr="00CB2A24" w:rsidRDefault="002631BD" w:rsidP="002631BD">
      <w:pPr>
        <w:pStyle w:val="ZPKTzmpktartykuempunktem"/>
      </w:pPr>
      <w:r w:rsidRPr="00CB2A24">
        <w:t>2)</w:t>
      </w:r>
      <w:r w:rsidRPr="00CB2A24">
        <w:tab/>
        <w:t>wskazań dokonanych przez posiadaczy rachunków zbiorczych zgodnie z art. 8a ust. 4 ustawy o obrocie instrumentami finansowymi.</w:t>
      </w:r>
    </w:p>
    <w:p w14:paraId="17ADB7E5" w14:textId="1A3CEB84" w:rsidR="002631BD" w:rsidRPr="00CB2A24" w:rsidRDefault="002631BD" w:rsidP="002631BD">
      <w:pPr>
        <w:pStyle w:val="ZUSTzmustartykuempunktem"/>
      </w:pPr>
      <w:r>
        <w:lastRenderedPageBreak/>
        <w:t>6</w:t>
      </w:r>
      <w:r w:rsidRPr="00CB2A24">
        <w:t>.</w:t>
      </w:r>
      <w:r>
        <w:t> </w:t>
      </w:r>
      <w:r w:rsidRPr="00CB2A24">
        <w:t xml:space="preserve">W zakresie, w jakim certyfikaty inwestycyjne funduszu </w:t>
      </w:r>
      <w:r w:rsidRPr="005A197F">
        <w:t>inwestycyjnego zamkniętego, który nie jest publicznym fundusze</w:t>
      </w:r>
      <w:r>
        <w:t>m</w:t>
      </w:r>
      <w:r w:rsidRPr="005A197F">
        <w:t xml:space="preserve"> inwestycyjnym zamkniętym</w:t>
      </w:r>
      <w:r>
        <w:t>,</w:t>
      </w:r>
      <w:r w:rsidRPr="005A197F">
        <w:t xml:space="preserve"> </w:t>
      </w:r>
      <w:r w:rsidRPr="00CB2A24">
        <w:t xml:space="preserve">są zapisane na rachunku papierów wartościowych lub rachunku zbiorczym prowadzonym przez podmiot prowadzący depozyt papierów wartościowych, </w:t>
      </w:r>
      <w:r>
        <w:t>będące w posiadaniu tego podmiotu</w:t>
      </w:r>
      <w:r w:rsidRPr="00CB2A24">
        <w:t xml:space="preserve"> informacje, o których mowa w art. 122a ust. </w:t>
      </w:r>
      <w:r>
        <w:t>6</w:t>
      </w:r>
      <w:r w:rsidRPr="00CB2A24">
        <w:t xml:space="preserve"> pkt 1, 3 i 4</w:t>
      </w:r>
      <w:r>
        <w:t xml:space="preserve"> oraz pkt </w:t>
      </w:r>
      <w:r w:rsidRPr="007E3D59">
        <w:t xml:space="preserve">5 lit. a – w zakresie liczby </w:t>
      </w:r>
      <w:r w:rsidR="00FB1487" w:rsidRPr="007E3D59">
        <w:t xml:space="preserve">certyfikatów inwestycyjnych </w:t>
      </w:r>
      <w:r w:rsidRPr="007E3D59">
        <w:t xml:space="preserve">i </w:t>
      </w:r>
      <w:r w:rsidR="00FB1487">
        <w:t xml:space="preserve">ich </w:t>
      </w:r>
      <w:r w:rsidRPr="007E3D59">
        <w:t xml:space="preserve">kodu ISIN, lit. e </w:t>
      </w:r>
      <w:r>
        <w:t xml:space="preserve">i </w:t>
      </w:r>
      <w:r w:rsidRPr="007E3D59">
        <w:t>f</w:t>
      </w:r>
      <w:r w:rsidRPr="00CB2A24">
        <w:t xml:space="preserve">, są przekazywane </w:t>
      </w:r>
      <w:r w:rsidR="00FB1487" w:rsidRPr="00CB2A24">
        <w:t>przez podmiot</w:t>
      </w:r>
      <w:r w:rsidR="00FB1487" w:rsidRPr="005A197F">
        <w:t xml:space="preserve"> prowadzący depozyt papierów wartościowych </w:t>
      </w:r>
      <w:r w:rsidRPr="005A197F">
        <w:t>towarzystwu będącemu organem tego funduszu lub zarządzającemu z UE, który zarządza tym funduszem i prowadzi jego sprawy</w:t>
      </w:r>
      <w:r w:rsidRPr="00CB2A24">
        <w:t>.</w:t>
      </w:r>
      <w:r>
        <w:t xml:space="preserve"> Przepis ust. 5 stosuje się odpowiednio.</w:t>
      </w:r>
    </w:p>
    <w:p w14:paraId="7E7482F6" w14:textId="2E23ECF0" w:rsidR="002631BD" w:rsidRDefault="002631BD" w:rsidP="002631BD">
      <w:pPr>
        <w:pStyle w:val="ZUSTzmustartykuempunktem"/>
      </w:pPr>
      <w:r>
        <w:t>7</w:t>
      </w:r>
      <w:r w:rsidRPr="00CB2A24">
        <w:t>.</w:t>
      </w:r>
      <w:r>
        <w:t> </w:t>
      </w:r>
      <w:r w:rsidRPr="00CB2A24">
        <w:t xml:space="preserve">W przypadku gdy certyfikaty inwestycyjne funduszu </w:t>
      </w:r>
      <w:r w:rsidRPr="00DA77CD">
        <w:t>inwestycyjnego zamkniętego, który nie jest publicznym fundusze</w:t>
      </w:r>
      <w:r>
        <w:t>m</w:t>
      </w:r>
      <w:r w:rsidRPr="00DA77CD">
        <w:t xml:space="preserve"> inwestycyjnym zamkniętym, </w:t>
      </w:r>
      <w:r w:rsidRPr="00CB2A24">
        <w:t xml:space="preserve">są zapisane w ewidencji osób uprawnionych </w:t>
      </w:r>
      <w:r>
        <w:t>prowadzonej przez agenta emisji,</w:t>
      </w:r>
      <w:r w:rsidRPr="007B7E69">
        <w:t xml:space="preserve"> o którym mowa w art. 7a ustawy o obrocie instrumentami finansowymi,</w:t>
      </w:r>
      <w:r w:rsidRPr="00CB2A24">
        <w:t xml:space="preserve"> agent emisji</w:t>
      </w:r>
      <w:r>
        <w:t xml:space="preserve"> jest obowiązany </w:t>
      </w:r>
      <w:r w:rsidRPr="00CB2A24">
        <w:t>przekaz</w:t>
      </w:r>
      <w:r>
        <w:t>ać</w:t>
      </w:r>
      <w:r w:rsidRPr="00CB2A24">
        <w:t xml:space="preserve"> </w:t>
      </w:r>
      <w:r w:rsidRPr="00647C82">
        <w:t xml:space="preserve">towarzystwu będącemu organem tego funduszu lub zarządzającemu z UE, który zarządza tym funduszem i prowadzi jego sprawy, w terminie </w:t>
      </w:r>
      <w:r>
        <w:t>5 dni roboczych od dnia rozwiązania umowy o wykonywanie funkcji agenta emisji certyfikatów inwestycyjnych</w:t>
      </w:r>
      <w:r w:rsidRPr="00647C82">
        <w:t xml:space="preserve">, </w:t>
      </w:r>
      <w:r w:rsidR="00FB1487" w:rsidRPr="00FB1487">
        <w:t xml:space="preserve">będące w jego posiadaniu </w:t>
      </w:r>
      <w:r w:rsidRPr="00647C82">
        <w:t xml:space="preserve">informacje, o których mowa w art. 122a ust. </w:t>
      </w:r>
      <w:r>
        <w:t>6</w:t>
      </w:r>
      <w:r w:rsidRPr="00647C82">
        <w:t xml:space="preserve"> pkt 1, 3 i 4</w:t>
      </w:r>
      <w:r>
        <w:t xml:space="preserve"> oraz pkt 5 </w:t>
      </w:r>
      <w:r w:rsidRPr="002B329F">
        <w:t xml:space="preserve">lit. a – w zakresie liczby </w:t>
      </w:r>
      <w:r w:rsidR="00FB1487" w:rsidRPr="002B329F">
        <w:t xml:space="preserve">certyfikatów inwestycyjnych </w:t>
      </w:r>
      <w:r w:rsidRPr="002B329F">
        <w:t xml:space="preserve">i </w:t>
      </w:r>
      <w:r w:rsidR="00FB1487">
        <w:t xml:space="preserve">ich </w:t>
      </w:r>
      <w:r w:rsidRPr="002B329F">
        <w:t xml:space="preserve">kodu ISIN, lit. e </w:t>
      </w:r>
      <w:r>
        <w:t>i</w:t>
      </w:r>
      <w:r w:rsidRPr="002B329F">
        <w:t xml:space="preserve"> f</w:t>
      </w:r>
      <w:r w:rsidRPr="00647C82">
        <w:t xml:space="preserve">. Informacje te są sporządzane według stanu na dzień wyrejestrowania </w:t>
      </w:r>
      <w:r>
        <w:t xml:space="preserve">certyfikatów inwestycyjnych </w:t>
      </w:r>
      <w:r w:rsidRPr="00647C82">
        <w:t xml:space="preserve">z </w:t>
      </w:r>
      <w:r>
        <w:t>ewidencji osób uprawnionych.</w:t>
      </w:r>
    </w:p>
    <w:p w14:paraId="56D10F1A" w14:textId="77777777" w:rsidR="002631BD" w:rsidRPr="00AF3292" w:rsidRDefault="002631BD" w:rsidP="00AF3292">
      <w:pPr>
        <w:pStyle w:val="ZARTzmartartykuempunktem"/>
      </w:pPr>
      <w:r w:rsidRPr="00AF3292">
        <w:t>Art. 122e. 1. W przypadku udzielenia przez zgromadzenie inwestorów zgody na zmianę systemu rejestracji certyfikatów inwestycyjnych, o której mowa w art. 122c ust. 1 pkt 2, towarzystwo będące organem funduszu inwestycyjnego zamkniętego, który nie jest publicznym funduszem inwestycyjnym zamkniętym, albo zarządzający z UE, który zarządza takim funduszem i prowadzi jego sprawy:</w:t>
      </w:r>
    </w:p>
    <w:p w14:paraId="2D3D3C7A" w14:textId="77777777" w:rsidR="002631BD" w:rsidRDefault="002631BD" w:rsidP="002631BD">
      <w:pPr>
        <w:pStyle w:val="ZPKTzmpktartykuempunktem"/>
      </w:pPr>
      <w:r>
        <w:t>1)</w:t>
      </w:r>
      <w:r>
        <w:tab/>
        <w:t xml:space="preserve">powierza prowadzenie ewidencji uczestników funduszu podmiotowi, który na podstawie ustawy o obrocie instrumentami finansowymi jest uprawniony do prowadzenia rachunków papierów wartościowych, będącemu uczestnikiem </w:t>
      </w:r>
      <w:r w:rsidRPr="001052F7">
        <w:t xml:space="preserve">podmiotu prowadzącego depozyt </w:t>
      </w:r>
      <w:r>
        <w:t>papierów wartościowych, na okres do dnia zarejestrowania certyfikatów inwestycyjnych w depozycie papierów wartościowych, oraz</w:t>
      </w:r>
    </w:p>
    <w:p w14:paraId="2145DA9B" w14:textId="77777777" w:rsidR="002631BD" w:rsidRDefault="002631BD" w:rsidP="002631BD">
      <w:pPr>
        <w:pStyle w:val="ZPKTzmpktartykuempunktem"/>
      </w:pPr>
      <w:r>
        <w:lastRenderedPageBreak/>
        <w:t>2)</w:t>
      </w:r>
      <w:r>
        <w:tab/>
        <w:t>zawiera z podmiotem prowadzącym depozyt papierów wartościowych umowę, której przedmiotem jest rejestracja certyfikatów inwestycyjnych w depozycie papierów wartościowych, w terminie 3 miesięcy od dnia udzielenia tej zgody.</w:t>
      </w:r>
    </w:p>
    <w:p w14:paraId="0FE02E53" w14:textId="006B1CCF" w:rsidR="002631BD" w:rsidRDefault="002631BD" w:rsidP="002631BD">
      <w:pPr>
        <w:pStyle w:val="ZUSTzmustartykuempunktem"/>
      </w:pPr>
      <w:r>
        <w:t>2. Przepisu ust. 1 pkt 1 nie stosuje się w przypadku gdy ewidencja uczestników funduszu prowadzona jest przez podmiot, o którym mowa w art. 122a ust. 4 pkt 1.”</w:t>
      </w:r>
      <w:r w:rsidRPr="00CB030D">
        <w:t>;</w:t>
      </w:r>
    </w:p>
    <w:p w14:paraId="265DDA9B" w14:textId="77777777" w:rsidR="002631BD" w:rsidRPr="00AF3292" w:rsidRDefault="002631BD" w:rsidP="00AF3292">
      <w:pPr>
        <w:pStyle w:val="PKTpunkt"/>
      </w:pPr>
      <w:r w:rsidRPr="00AF3292">
        <w:t>4)</w:t>
      </w:r>
      <w:r w:rsidRPr="00AF3292">
        <w:tab/>
        <w:t>art. 123 otrzymuje brzmienie:</w:t>
      </w:r>
    </w:p>
    <w:p w14:paraId="7998257A" w14:textId="400CD5D4" w:rsidR="002631BD" w:rsidRDefault="002631BD" w:rsidP="002631BD">
      <w:pPr>
        <w:pStyle w:val="ZARTzmartartykuempunktem"/>
      </w:pPr>
      <w:r>
        <w:t>„</w:t>
      </w:r>
      <w:r w:rsidRPr="00CB030D">
        <w:t>Art.</w:t>
      </w:r>
      <w:r>
        <w:t> </w:t>
      </w:r>
      <w:r w:rsidRPr="00CB030D">
        <w:t>123.</w:t>
      </w:r>
      <w:r>
        <w:t> </w:t>
      </w:r>
      <w:r w:rsidRPr="00CB030D">
        <w:t>1.</w:t>
      </w:r>
      <w:r>
        <w:t> </w:t>
      </w:r>
      <w:r w:rsidRPr="00E92EEB">
        <w:t xml:space="preserve">Do powstawania oraz przenoszenia praw z certyfikatów inwestycyjnych </w:t>
      </w:r>
      <w:r>
        <w:t xml:space="preserve">zarejestrowanych w depozycie papierów wartościowych </w:t>
      </w:r>
      <w:r w:rsidRPr="00E92EEB">
        <w:t>stosuje się przepisy ustawy o obrocie instrumentami finansowymi dotyczące praw ze zdematerializowanych papierów wartościowych.</w:t>
      </w:r>
    </w:p>
    <w:p w14:paraId="5CE2A9DC" w14:textId="77777777" w:rsidR="002631BD" w:rsidRDefault="002631BD" w:rsidP="002631BD">
      <w:pPr>
        <w:pStyle w:val="ZUSTzmustartykuempunktem"/>
      </w:pPr>
      <w:r>
        <w:t>2. </w:t>
      </w:r>
      <w:r w:rsidRPr="00CB030D">
        <w:t xml:space="preserve">Prawa z certyfikatów inwestycyjnych </w:t>
      </w:r>
      <w:r w:rsidRPr="005A17ED">
        <w:t>zarejestrowan</w:t>
      </w:r>
      <w:r>
        <w:t>ych</w:t>
      </w:r>
      <w:r w:rsidRPr="005A17ED">
        <w:t xml:space="preserve"> w ewidencji uczestników funduszu</w:t>
      </w:r>
      <w:r w:rsidRPr="00CB030D">
        <w:t xml:space="preserve"> powstają z chwilą dokonania zapisu w </w:t>
      </w:r>
      <w:r>
        <w:t xml:space="preserve">tej </w:t>
      </w:r>
      <w:r w:rsidRPr="00CB030D">
        <w:t>ewidencji i przysługują osobie w niej wskazanej jako posiadacz certyfikatu.</w:t>
      </w:r>
    </w:p>
    <w:p w14:paraId="7E9B5687" w14:textId="77777777" w:rsidR="002631BD" w:rsidRDefault="002631BD" w:rsidP="002631BD">
      <w:pPr>
        <w:pStyle w:val="ZUSTzmustartykuempunktem"/>
      </w:pPr>
      <w:r>
        <w:t>3</w:t>
      </w:r>
      <w:r w:rsidRPr="00CB030D">
        <w:t>.</w:t>
      </w:r>
      <w:r>
        <w:t> </w:t>
      </w:r>
      <w:r w:rsidRPr="00CB030D">
        <w:t xml:space="preserve">Umowa zobowiązująca do przeniesienia praw z certyfikatów inwestycyjnych </w:t>
      </w:r>
      <w:r>
        <w:t>zarejestrowanych w ewidencji uczestników funduszu</w:t>
      </w:r>
      <w:r w:rsidRPr="00CB030D">
        <w:t xml:space="preserve"> przenosi te prawa z chwilą dokonania w </w:t>
      </w:r>
      <w:r>
        <w:t xml:space="preserve">tej </w:t>
      </w:r>
      <w:r w:rsidRPr="00CB030D">
        <w:t xml:space="preserve">ewidencji zapisu wskazującego nabywcę </w:t>
      </w:r>
      <w:r>
        <w:t>oraz</w:t>
      </w:r>
      <w:r w:rsidRPr="00CB030D">
        <w:t xml:space="preserve"> liczbę</w:t>
      </w:r>
      <w:r>
        <w:t xml:space="preserve"> i </w:t>
      </w:r>
      <w:r w:rsidRPr="00CB030D">
        <w:t>rodzaj</w:t>
      </w:r>
      <w:r>
        <w:t xml:space="preserve"> nabytych certyfikatów inwestycyjnych, a także ich </w:t>
      </w:r>
      <w:r w:rsidRPr="00CB030D">
        <w:t xml:space="preserve">serię </w:t>
      </w:r>
      <w:r>
        <w:t xml:space="preserve">lub kod </w:t>
      </w:r>
      <w:r w:rsidRPr="003433AB">
        <w:t>ISIN</w:t>
      </w:r>
      <w:r w:rsidRPr="00CB030D">
        <w:t>.</w:t>
      </w:r>
    </w:p>
    <w:p w14:paraId="285371AE" w14:textId="45F38FBC" w:rsidR="002631BD" w:rsidRDefault="002631BD" w:rsidP="002631BD">
      <w:pPr>
        <w:pStyle w:val="ZUSTzmustartykuempunktem"/>
      </w:pPr>
      <w:r>
        <w:t>4</w:t>
      </w:r>
      <w:r w:rsidRPr="00CB030D">
        <w:t>.</w:t>
      </w:r>
      <w:r>
        <w:t> </w:t>
      </w:r>
      <w:r w:rsidRPr="00CB030D">
        <w:t xml:space="preserve">W przypadku gdy nabycie certyfikatu inwestycyjnego </w:t>
      </w:r>
      <w:r>
        <w:t>zarejestrowanego w ewidencji uczestników funduszu</w:t>
      </w:r>
      <w:r w:rsidRPr="00CB030D">
        <w:t xml:space="preserve"> nastąpiło w wyniku zdarzenia powodującego z mocy prawa przeniesienie praw z tego certyfikatu, zapis w </w:t>
      </w:r>
      <w:r>
        <w:t xml:space="preserve">tej </w:t>
      </w:r>
      <w:r w:rsidRPr="00CB030D">
        <w:t>ewidencji jest dokonywany na żądanie nabywcy.</w:t>
      </w:r>
      <w:r>
        <w:t>”</w:t>
      </w:r>
      <w:r w:rsidRPr="005D0825">
        <w:t>;</w:t>
      </w:r>
    </w:p>
    <w:p w14:paraId="243CE4C6" w14:textId="77777777" w:rsidR="002631BD" w:rsidRPr="00AF3292" w:rsidRDefault="002631BD" w:rsidP="00AF3292">
      <w:pPr>
        <w:pStyle w:val="PKTpunkt"/>
      </w:pPr>
      <w:r w:rsidRPr="00AF3292">
        <w:t>5)</w:t>
      </w:r>
      <w:r w:rsidRPr="00AF3292">
        <w:tab/>
        <w:t>w art. 136 ust. 2 otrzymuje brzmienie:</w:t>
      </w:r>
    </w:p>
    <w:p w14:paraId="4F213B1F" w14:textId="7E523DE2" w:rsidR="002631BD" w:rsidRPr="00AF3292" w:rsidRDefault="002631BD" w:rsidP="00AF3292">
      <w:pPr>
        <w:pStyle w:val="ZUSTzmustartykuempunktem"/>
      </w:pPr>
      <w:r w:rsidRPr="00AF3292">
        <w:t>„2. Wydanie, o którym mowa w ust. 1, następuje w chwili zapisania certyfikatu:</w:t>
      </w:r>
    </w:p>
    <w:p w14:paraId="48E60122" w14:textId="77777777" w:rsidR="002631BD" w:rsidRDefault="002631BD" w:rsidP="002631BD">
      <w:pPr>
        <w:pStyle w:val="ZPKTzmpktartykuempunktem"/>
      </w:pPr>
      <w:r>
        <w:t>1</w:t>
      </w:r>
      <w:r w:rsidRPr="00CB030D">
        <w:t>)</w:t>
      </w:r>
      <w:r>
        <w:tab/>
      </w:r>
      <w:r w:rsidRPr="00CB030D">
        <w:t>na rachunku papierów wartościowych uczestnika albo właściwym rachunku zbiorczym</w:t>
      </w:r>
      <w:r>
        <w:t>, albo</w:t>
      </w:r>
    </w:p>
    <w:p w14:paraId="3AC64C45" w14:textId="77777777" w:rsidR="002631BD" w:rsidRDefault="002631BD" w:rsidP="002631BD">
      <w:pPr>
        <w:pStyle w:val="ZPKTzmpktartykuempunktem"/>
      </w:pPr>
      <w:r>
        <w:t>2)</w:t>
      </w:r>
      <w:r>
        <w:tab/>
        <w:t xml:space="preserve">w </w:t>
      </w:r>
      <w:r w:rsidRPr="00416DB7">
        <w:t>ewidencji osób uprawnionych z papierów wartościowych prowadzonej przez agenta emisji, o którym mowa w art. 7a ustawy o obrocie instrumentami finansowymi</w:t>
      </w:r>
      <w:r>
        <w:t>, albo</w:t>
      </w:r>
    </w:p>
    <w:p w14:paraId="6468C184" w14:textId="57499D1E" w:rsidR="002631BD" w:rsidRDefault="002631BD" w:rsidP="002631BD">
      <w:pPr>
        <w:pStyle w:val="ZPKTzmpktartykuempunktem"/>
      </w:pPr>
      <w:r>
        <w:t>3</w:t>
      </w:r>
      <w:r w:rsidRPr="00CB030D">
        <w:t>)</w:t>
      </w:r>
      <w:r>
        <w:tab/>
        <w:t>w</w:t>
      </w:r>
      <w:r w:rsidRPr="00CB030D">
        <w:t xml:space="preserve"> ewidencji uczestników funduszu.</w:t>
      </w:r>
      <w:r>
        <w:t>”</w:t>
      </w:r>
      <w:r w:rsidRPr="00CB030D">
        <w:t>;</w:t>
      </w:r>
    </w:p>
    <w:p w14:paraId="21D4C59D" w14:textId="3F63F07B" w:rsidR="002631BD" w:rsidRDefault="002631BD" w:rsidP="002631BD">
      <w:pPr>
        <w:pStyle w:val="PKTpunkt"/>
      </w:pPr>
      <w:r>
        <w:t>6</w:t>
      </w:r>
      <w:r w:rsidRPr="00CB030D">
        <w:t>)</w:t>
      </w:r>
      <w:r>
        <w:tab/>
      </w:r>
      <w:r w:rsidRPr="00CB030D">
        <w:t xml:space="preserve">w art. 141 </w:t>
      </w:r>
      <w:r>
        <w:t xml:space="preserve">w </w:t>
      </w:r>
      <w:r w:rsidRPr="00CB030D">
        <w:t xml:space="preserve">ust. 1 </w:t>
      </w:r>
      <w:r>
        <w:t>po wyrazach „</w:t>
      </w:r>
      <w:r w:rsidRPr="00666097">
        <w:t>o którym mowa w art. 7a ustawy o obrocie instrumentami finansowymi</w:t>
      </w:r>
      <w:r>
        <w:t xml:space="preserve">” dodaje się wyrazy „ , albo </w:t>
      </w:r>
      <w:r w:rsidRPr="00CB030D">
        <w:t>w ewidencji uczestników funduszu</w:t>
      </w:r>
      <w:r>
        <w:t>”</w:t>
      </w:r>
      <w:r w:rsidRPr="00CB030D">
        <w:t>;</w:t>
      </w:r>
    </w:p>
    <w:p w14:paraId="7AADD7A5" w14:textId="77777777" w:rsidR="002631BD" w:rsidRPr="00AF3292" w:rsidRDefault="002631BD" w:rsidP="00AF3292">
      <w:pPr>
        <w:pStyle w:val="PKTpunkt"/>
      </w:pPr>
      <w:r w:rsidRPr="00AF3292">
        <w:t>7)</w:t>
      </w:r>
      <w:r w:rsidRPr="00AF3292">
        <w:tab/>
        <w:t>art. 143 otrzymuje brzmienie:</w:t>
      </w:r>
    </w:p>
    <w:p w14:paraId="7A36DD4F" w14:textId="362C117E" w:rsidR="002631BD" w:rsidRPr="00AF3292" w:rsidRDefault="002631BD" w:rsidP="00AF3292">
      <w:pPr>
        <w:pStyle w:val="ZARTzmartartykuempunktem"/>
      </w:pPr>
      <w:r w:rsidRPr="00AF3292">
        <w:lastRenderedPageBreak/>
        <w:t>„Art. 143. 1. Uprawnionymi do udziału w zgromadzeniu inwestorów są uczestnicy funduszu, o których mowa w art. 6 ust. 1:</w:t>
      </w:r>
    </w:p>
    <w:p w14:paraId="25D51005" w14:textId="2B264D64" w:rsidR="002631BD" w:rsidRDefault="002631BD" w:rsidP="002631BD">
      <w:pPr>
        <w:pStyle w:val="ZPKTzmpktartykuempunktem"/>
      </w:pPr>
      <w:r w:rsidRPr="00CB030D">
        <w:t>1)</w:t>
      </w:r>
      <w:r>
        <w:tab/>
        <w:t xml:space="preserve">pkt 1a, którzy </w:t>
      </w:r>
      <w:r w:rsidRPr="00D456E5">
        <w:t xml:space="preserve">niepóźniej niż na 7 dni przed dniem zgromadzenia, a w przypadku, o którym mowa w art. 142 ust. 2a, najpóźniej w dniu </w:t>
      </w:r>
      <w:r>
        <w:t>zgromadzenia</w:t>
      </w:r>
      <w:r w:rsidRPr="00D456E5">
        <w:t>, złożą towarzystwu</w:t>
      </w:r>
      <w:r>
        <w:t xml:space="preserve"> </w:t>
      </w:r>
      <w:r w:rsidRPr="00D456E5">
        <w:t xml:space="preserve">zaświadczenie wydane przez agenta emisji, o którym mowa w art. 7a ustawy o obrocie instrumentami finansowymi, prowadzącego ewidencję osób uprawnionych z certyfikatów inwestycyjnych, potwierdzające zablokowanie certyfikatów inwestycyjnych uczestnika w tej ewidencji oraz wskazujące liczbę, rodzaj i serię </w:t>
      </w:r>
      <w:r w:rsidR="00FB1487">
        <w:t xml:space="preserve">lub kod ISIN </w:t>
      </w:r>
      <w:r w:rsidRPr="00D456E5">
        <w:t>tych certyfikatów</w:t>
      </w:r>
      <w:r>
        <w:t>;</w:t>
      </w:r>
    </w:p>
    <w:p w14:paraId="79D44E14" w14:textId="7773C220" w:rsidR="002631BD" w:rsidRDefault="002631BD" w:rsidP="002631BD">
      <w:pPr>
        <w:pStyle w:val="ZPKTzmpktartykuempunktem"/>
      </w:pPr>
      <w:r>
        <w:t>2)</w:t>
      </w:r>
      <w:r>
        <w:tab/>
      </w:r>
      <w:r w:rsidRPr="00CB030D">
        <w:t>pkt 2, którzy niepóźniej niż na 7 dni przed dniem zgromadzenia</w:t>
      </w:r>
      <w:r>
        <w:t>, a w przypadku, o którym mowa w art. 142 ust. 2a, najpóźniej w dniu zgromadzenia,</w:t>
      </w:r>
      <w:r w:rsidRPr="00CB030D">
        <w:t xml:space="preserve"> złożą towarzystwu świadectwo</w:t>
      </w:r>
      <w:r>
        <w:t xml:space="preserve"> </w:t>
      </w:r>
      <w:r w:rsidRPr="00CB030D">
        <w:t>depozytowe wydane zgodnie z przepisami ustawy o obrocie instrumentami finansowymi;</w:t>
      </w:r>
    </w:p>
    <w:p w14:paraId="60C4534B" w14:textId="2BDC5C29" w:rsidR="002631BD" w:rsidRPr="00AF3292" w:rsidRDefault="002631BD" w:rsidP="00AF3292">
      <w:pPr>
        <w:pStyle w:val="ZPKTzmpktartykuempunktem"/>
      </w:pPr>
      <w:r w:rsidRPr="00AF3292">
        <w:t>3)</w:t>
      </w:r>
      <w:r w:rsidRPr="00AF3292">
        <w:tab/>
        <w:t xml:space="preserve">pkt 2a, którzy niepóźniej niż na 7 dni przed dniem zgromadzenia, a w przypadku, o którym mowa w art. 142 ust. 2a, </w:t>
      </w:r>
      <w:r w:rsidR="00FB1487" w:rsidRPr="00AF3292">
        <w:t>naj</w:t>
      </w:r>
      <w:r w:rsidRPr="00AF3292">
        <w:t>później w dniu zgromadzenia:</w:t>
      </w:r>
    </w:p>
    <w:p w14:paraId="66BC522A" w14:textId="77777777" w:rsidR="002631BD" w:rsidRDefault="002631BD" w:rsidP="002631BD">
      <w:pPr>
        <w:pStyle w:val="ZLITwPKTzmlitwpktartykuempunktem"/>
      </w:pPr>
      <w:r w:rsidRPr="00CB030D">
        <w:t>a)</w:t>
      </w:r>
      <w:r>
        <w:tab/>
      </w:r>
      <w:r w:rsidRPr="00CB030D">
        <w:t>złożą towarzystwu zaświadczenie</w:t>
      </w:r>
      <w:r>
        <w:t>, o którym mowa w art. 122a ust. 8,</w:t>
      </w:r>
      <w:r w:rsidRPr="00CB030D">
        <w:t xml:space="preserve"> </w:t>
      </w:r>
      <w:r>
        <w:t>potwierdzające</w:t>
      </w:r>
      <w:r w:rsidRPr="00CB030D">
        <w:t xml:space="preserve"> zablokowani</w:t>
      </w:r>
      <w:r>
        <w:t>e</w:t>
      </w:r>
      <w:r w:rsidRPr="00CB030D">
        <w:t xml:space="preserve"> certyfikatów inwestycyjnych uczestnika w ewidencji</w:t>
      </w:r>
      <w:r>
        <w:t xml:space="preserve"> uczestników funduszu</w:t>
      </w:r>
      <w:r w:rsidRPr="00CB030D">
        <w:t xml:space="preserve"> albo</w:t>
      </w:r>
    </w:p>
    <w:p w14:paraId="61A90101" w14:textId="5736E850" w:rsidR="002631BD" w:rsidRDefault="002631BD" w:rsidP="002631BD">
      <w:pPr>
        <w:pStyle w:val="ZLITwPKTzmlitwpktartykuempunktem"/>
      </w:pPr>
      <w:r w:rsidRPr="00CB030D">
        <w:t>b)</w:t>
      </w:r>
      <w:r>
        <w:tab/>
      </w:r>
      <w:r w:rsidRPr="00CB030D">
        <w:t xml:space="preserve">zgłoszą towarzystwu zamiar udziału w zgromadzeniu </w:t>
      </w:r>
      <w:bookmarkStart w:id="10" w:name="_Hlk207700454"/>
      <w:r w:rsidRPr="002631BD">
        <w:t>–</w:t>
      </w:r>
      <w:bookmarkEnd w:id="10"/>
      <w:r>
        <w:t xml:space="preserve"> </w:t>
      </w:r>
      <w:r w:rsidRPr="00CB030D">
        <w:t>w przypadku gdy ewidencję uczestników funduszu prowadzi towarzystwo.</w:t>
      </w:r>
    </w:p>
    <w:p w14:paraId="2B9864D9" w14:textId="77777777" w:rsidR="002631BD" w:rsidRPr="00AF3292" w:rsidRDefault="002631BD" w:rsidP="00AF3292">
      <w:pPr>
        <w:pStyle w:val="ZUSTzmustartykuempunktem"/>
      </w:pPr>
      <w:r w:rsidRPr="00AF3292">
        <w:t>2. W przypadku zawarcia umowy, o której mowa w art. 4 ust. 1b:</w:t>
      </w:r>
    </w:p>
    <w:p w14:paraId="10619860" w14:textId="77777777" w:rsidR="002631BD" w:rsidRDefault="002631BD" w:rsidP="002631BD">
      <w:pPr>
        <w:pStyle w:val="ZPKTzmpktartykuempunktem"/>
      </w:pPr>
      <w:r w:rsidRPr="00CB030D">
        <w:t>1)</w:t>
      </w:r>
      <w:r>
        <w:tab/>
      </w:r>
      <w:r w:rsidRPr="00CB030D">
        <w:t>świadectwo depozytowe lub zaświadczenie, o których mowa w ust. 1, składa się zarządzającemu z UE;</w:t>
      </w:r>
    </w:p>
    <w:p w14:paraId="0B1F4F8E" w14:textId="77777777" w:rsidR="002631BD" w:rsidRDefault="002631BD" w:rsidP="002631BD">
      <w:pPr>
        <w:pStyle w:val="ZPKTzmpktartykuempunktem"/>
      </w:pPr>
      <w:r w:rsidRPr="00CB030D">
        <w:t>2)</w:t>
      </w:r>
      <w:r>
        <w:tab/>
        <w:t>z</w:t>
      </w:r>
      <w:r w:rsidRPr="00CB030D">
        <w:t xml:space="preserve">amiar, o którym mowa w ust. 1 pkt </w:t>
      </w:r>
      <w:r>
        <w:t>3</w:t>
      </w:r>
      <w:r w:rsidRPr="00CB030D">
        <w:t xml:space="preserve"> lit. b, zgłasza się zarządzającemu z UE, jeżeli prowadzi on ewidencję uczestników funduszu.</w:t>
      </w:r>
    </w:p>
    <w:p w14:paraId="4B3BA24C" w14:textId="77777777" w:rsidR="002631BD" w:rsidRDefault="002631BD" w:rsidP="002631BD">
      <w:pPr>
        <w:pStyle w:val="ZUSTzmustartykuempunktem"/>
      </w:pPr>
      <w:r w:rsidRPr="00CB030D">
        <w:t>3.</w:t>
      </w:r>
      <w:r>
        <w:t> </w:t>
      </w:r>
      <w:r w:rsidRPr="00CB030D">
        <w:t>Sposób i warunki zwołania zgromadzenia oraz podejmowania uchwał określa statut funduszu.</w:t>
      </w:r>
    </w:p>
    <w:p w14:paraId="49CE21CA" w14:textId="77777777" w:rsidR="002631BD" w:rsidRDefault="002631BD" w:rsidP="002631BD">
      <w:pPr>
        <w:pStyle w:val="ZUSTzmustartykuempunktem"/>
      </w:pPr>
      <w:r w:rsidRPr="00CB030D">
        <w:t>4.</w:t>
      </w:r>
      <w:r>
        <w:t> </w:t>
      </w:r>
      <w:r w:rsidRPr="00CB030D">
        <w:t xml:space="preserve">W przypadku, o którym mowa w ust. 1 pkt </w:t>
      </w:r>
      <w:r>
        <w:t>3</w:t>
      </w:r>
      <w:r w:rsidRPr="00CB030D">
        <w:t xml:space="preserve"> lit. b </w:t>
      </w:r>
      <w:r>
        <w:t>oraz</w:t>
      </w:r>
      <w:r w:rsidRPr="00CB030D">
        <w:t xml:space="preserve"> ust. 2 pkt 2, odpowiednio towarzystwo albo zarządzający z UE blokuje certyfikaty inwestycyjne uczestnika</w:t>
      </w:r>
      <w:r>
        <w:t xml:space="preserve"> funduszu</w:t>
      </w:r>
      <w:r w:rsidRPr="00CB030D">
        <w:t xml:space="preserve"> w ewidencji uczestników funduszu do czasu zakończenia zgromadzenia inwestorów.</w:t>
      </w:r>
    </w:p>
    <w:p w14:paraId="03F3169B" w14:textId="6AF2A7F2" w:rsidR="002631BD" w:rsidRDefault="002631BD" w:rsidP="002631BD">
      <w:pPr>
        <w:pStyle w:val="ZUSTzmustartykuempunktem"/>
      </w:pPr>
      <w:r w:rsidRPr="00CB030D">
        <w:lastRenderedPageBreak/>
        <w:t>5.</w:t>
      </w:r>
      <w:r>
        <w:t> </w:t>
      </w:r>
      <w:r w:rsidRPr="00CB030D">
        <w:t xml:space="preserve">W przypadku, o którym mowa w ust. 1 pkt </w:t>
      </w:r>
      <w:r>
        <w:t>3</w:t>
      </w:r>
      <w:r w:rsidRPr="00CB030D">
        <w:t xml:space="preserve"> lit. a, blokada certyfikatów inwestycyjnych nie może zostać odwołana do czasu zakończenia zgromadzenia inwestorów.</w:t>
      </w:r>
      <w:bookmarkStart w:id="11" w:name="_Hlk206757566"/>
      <w:r>
        <w:t>”</w:t>
      </w:r>
      <w:r w:rsidRPr="00CB030D">
        <w:t>;</w:t>
      </w:r>
      <w:bookmarkEnd w:id="11"/>
    </w:p>
    <w:p w14:paraId="1FB6F215" w14:textId="77777777" w:rsidR="002631BD" w:rsidRPr="00AF3292" w:rsidRDefault="002631BD" w:rsidP="00AF3292">
      <w:pPr>
        <w:pStyle w:val="PKTpunkt"/>
      </w:pPr>
      <w:r w:rsidRPr="00AF3292">
        <w:t>8)</w:t>
      </w:r>
      <w:r w:rsidRPr="00AF3292">
        <w:tab/>
      </w:r>
      <w:bookmarkStart w:id="12" w:name="_Hlk213250662"/>
      <w:r w:rsidRPr="00AF3292">
        <w:t xml:space="preserve">w art. 144 w ust. 3 </w:t>
      </w:r>
      <w:bookmarkEnd w:id="12"/>
      <w:r w:rsidRPr="00AF3292">
        <w:t>w pkt 6 kropkę zastępuje się średnikiem i dodaje się pkt 7 w brzmieniu:</w:t>
      </w:r>
    </w:p>
    <w:p w14:paraId="4871C4D4" w14:textId="02A19807" w:rsidR="002631BD" w:rsidRDefault="002631BD" w:rsidP="002631BD">
      <w:pPr>
        <w:pStyle w:val="ZPKTzmpktartykuempunktem"/>
      </w:pPr>
      <w:r>
        <w:t>„7)</w:t>
      </w:r>
      <w:r>
        <w:tab/>
        <w:t>zmianę systemu rejestracji certyfikatów inwestycyjnych, o której mowa w art. 122c ust. 1.”</w:t>
      </w:r>
      <w:r w:rsidRPr="004370B0">
        <w:t>;</w:t>
      </w:r>
    </w:p>
    <w:p w14:paraId="4F98D181" w14:textId="77777777" w:rsidR="002631BD" w:rsidRPr="00AF3292" w:rsidRDefault="002631BD" w:rsidP="00AF3292">
      <w:pPr>
        <w:pStyle w:val="PKTpunkt"/>
      </w:pPr>
      <w:r w:rsidRPr="00AF3292">
        <w:t>9)</w:t>
      </w:r>
      <w:r w:rsidRPr="00AF3292">
        <w:tab/>
        <w:t>w art. 276c w ust. 2 pkt 12 otrzymuje brzmienie:</w:t>
      </w:r>
    </w:p>
    <w:p w14:paraId="34AA2F8F" w14:textId="4F14807B" w:rsidR="002631BD" w:rsidRDefault="002631BD" w:rsidP="002631BD">
      <w:pPr>
        <w:pStyle w:val="ZPKTzmpktartykuempunktem"/>
      </w:pPr>
      <w:r>
        <w:t>„</w:t>
      </w:r>
      <w:r w:rsidRPr="00CB030D">
        <w:t>12)</w:t>
      </w:r>
      <w:r>
        <w:tab/>
      </w:r>
      <w:r w:rsidRPr="00CB030D">
        <w:t xml:space="preserve">prowadzenia rejestru uczestników </w:t>
      </w:r>
      <w:r>
        <w:t xml:space="preserve">funduszu </w:t>
      </w:r>
      <w:r w:rsidRPr="00CB030D">
        <w:t>lub ewidencji uczestników fundusz</w:t>
      </w:r>
      <w:r>
        <w:t>u</w:t>
      </w:r>
      <w:r w:rsidRPr="00CB030D">
        <w:t>;</w:t>
      </w:r>
      <w:r>
        <w:t>”.</w:t>
      </w:r>
    </w:p>
    <w:p w14:paraId="7FEF57CA" w14:textId="77777777" w:rsidR="002631BD" w:rsidRDefault="002631BD" w:rsidP="002631BD">
      <w:pPr>
        <w:pStyle w:val="ARTartustawynprozporzdzenia"/>
        <w:keepNext/>
      </w:pPr>
      <w:r w:rsidRPr="002631BD">
        <w:rPr>
          <w:rStyle w:val="Ppogrubienie"/>
        </w:rPr>
        <w:t>Art. 2.</w:t>
      </w:r>
      <w:r>
        <w:rPr>
          <w:rStyle w:val="Ppogrubienie"/>
        </w:rPr>
        <w:t> </w:t>
      </w:r>
      <w:r>
        <w:t>W</w:t>
      </w:r>
      <w:r w:rsidRPr="00CB030D">
        <w:t xml:space="preserve"> ustawie z dnia 29 lipca 2005 r. o obrocie instrumentami finansowymi</w:t>
      </w:r>
      <w:r>
        <w:t xml:space="preserve"> </w:t>
      </w:r>
      <w:r w:rsidRPr="00CD6EEF">
        <w:t xml:space="preserve">(Dz. U. z 2024 r. poz. </w:t>
      </w:r>
      <w:r>
        <w:t>722, z późn. zm.</w:t>
      </w:r>
      <w:r>
        <w:rPr>
          <w:rStyle w:val="Odwoanieprzypisudolnego"/>
        </w:rPr>
        <w:footnoteReference w:id="2"/>
      </w:r>
      <w:r w:rsidRPr="000B093A">
        <w:rPr>
          <w:rStyle w:val="IGindeksgrny"/>
        </w:rPr>
        <w:t>)</w:t>
      </w:r>
      <w:r w:rsidRPr="00CD6EEF">
        <w:t>)</w:t>
      </w:r>
      <w:r>
        <w:t xml:space="preserve"> </w:t>
      </w:r>
      <w:r w:rsidRPr="005D6C97">
        <w:t>wprowadza się następujące zmiany</w:t>
      </w:r>
      <w:r>
        <w:t>:</w:t>
      </w:r>
    </w:p>
    <w:p w14:paraId="1C07CE3B" w14:textId="77777777" w:rsidR="002631BD" w:rsidRPr="00AF3292" w:rsidRDefault="002631BD" w:rsidP="00AF3292">
      <w:pPr>
        <w:pStyle w:val="PKTpunkt"/>
      </w:pPr>
      <w:r w:rsidRPr="00AF3292">
        <w:t>1)</w:t>
      </w:r>
      <w:r w:rsidRPr="00AF3292">
        <w:tab/>
        <w:t>po art. 6a dodaje się art. 6b w brzmieniu:</w:t>
      </w:r>
    </w:p>
    <w:p w14:paraId="727F6BFF" w14:textId="0ABE457E" w:rsidR="002631BD" w:rsidRDefault="002631BD" w:rsidP="002631BD">
      <w:pPr>
        <w:pStyle w:val="ZARTzmartartykuempunktem"/>
      </w:pPr>
      <w:r>
        <w:t>„</w:t>
      </w:r>
      <w:r w:rsidRPr="005D6C97">
        <w:t>Art.</w:t>
      </w:r>
      <w:r>
        <w:t> </w:t>
      </w:r>
      <w:r w:rsidRPr="005D6C97">
        <w:t>6b.</w:t>
      </w:r>
      <w:r>
        <w:t> </w:t>
      </w:r>
      <w:r w:rsidRPr="005D6C97">
        <w:t>W przypadku certyfikatów inwestycyjnych funduszu inwestycyjnego zamkniętego, który nie jest publicznym funduszem inwestycyjnym zamkniętym, zarejestrowanych w ewidencji uczestników funduszu, o której mowa w art. 122a ust.</w:t>
      </w:r>
      <w:r>
        <w:t xml:space="preserve"> </w:t>
      </w:r>
      <w:r w:rsidRPr="005D6C97">
        <w:t>2 ustawy o funduszach inwestycyjnych, zapisy w tej ewidencji uzyskują znaczenie prawne zapisów na rachunkach papierów wartościowych i przestają się do nich stosować przepisy ustawy o funduszach inwestycyjnych dotyczące ewidencji uczestników funduszu z chwilą zarejestrowania tych certyfikatów inwestycyjnych w depozycie papierów wartościowych.</w:t>
      </w:r>
      <w:r>
        <w:t>”;</w:t>
      </w:r>
    </w:p>
    <w:p w14:paraId="1D5F092E" w14:textId="3F6009F3" w:rsidR="002631BD" w:rsidRDefault="002631BD" w:rsidP="002631BD">
      <w:pPr>
        <w:pStyle w:val="PKTpunkt"/>
      </w:pPr>
      <w:r>
        <w:t>2)</w:t>
      </w:r>
      <w:r>
        <w:tab/>
      </w:r>
      <w:r w:rsidRPr="00CB030D">
        <w:t>w art. 7a</w:t>
      </w:r>
      <w:r>
        <w:t xml:space="preserve"> w </w:t>
      </w:r>
      <w:r w:rsidRPr="00CB030D">
        <w:t xml:space="preserve">ust. 1 </w:t>
      </w:r>
      <w:r>
        <w:t>po wyrazach „</w:t>
      </w:r>
      <w:r w:rsidRPr="00006E42">
        <w:t>który nie jest publicznym funduszem inwestycyjnym zamkniętym,</w:t>
      </w:r>
      <w:r>
        <w:t>” dodaje się wyrazy „z zastrzeżeniem a</w:t>
      </w:r>
      <w:r w:rsidRPr="005E27E4">
        <w:t>rt. 122a</w:t>
      </w:r>
      <w:r>
        <w:t xml:space="preserve"> ust. 2 ustawy </w:t>
      </w:r>
      <w:r w:rsidRPr="005E27E4">
        <w:t>o funduszach inwestycyjnych</w:t>
      </w:r>
      <w:r>
        <w:t>”.</w:t>
      </w:r>
    </w:p>
    <w:p w14:paraId="61EFE0C8" w14:textId="2118D3FD" w:rsidR="002631BD" w:rsidRDefault="002631BD" w:rsidP="002631BD">
      <w:pPr>
        <w:pStyle w:val="ARTartustawynprozporzdzenia"/>
        <w:keepNext/>
      </w:pPr>
      <w:bookmarkStart w:id="13" w:name="_Hlk209621493"/>
      <w:r w:rsidRPr="002631BD">
        <w:rPr>
          <w:rStyle w:val="Ppogrubienie"/>
        </w:rPr>
        <w:t>Art. 3.</w:t>
      </w:r>
      <w:r w:rsidRPr="005A3ED7">
        <w:t> </w:t>
      </w:r>
      <w:bookmarkEnd w:id="13"/>
      <w:r>
        <w:t xml:space="preserve">1. Towarzystwo funduszy inwestycyjnych, które w dniu wejścia w życie niniejszej ustawy zarządza funduszem inwestycyjnym zamkniętym, który nie jest publicznym funduszem inwestycyjnym zamkniętym, który ma zapisane certyfikaty inwestycyjne w ewidencji, o której mowa w art. 44 ust. 1 ustawy z dnia 9 listopada 2018 r. o zmianie niektórych ustaw w związku ze wzmocnieniem nadzoru nad rynkiem finansowym oraz ochrony inwestorów na tym rynku (Dz. U. poz. 2243 oraz z 2019 r. poz. 875 i 2217), jest obowiązane, w terminie 6 miesięcy od dnia wejścia w życie niniejszej ustawy, dostosować tę ewidencję do wymogów określonych </w:t>
      </w:r>
      <w:r w:rsidDel="00FB1487">
        <w:t xml:space="preserve">w </w:t>
      </w:r>
      <w:r w:rsidDel="00FB1487">
        <w:lastRenderedPageBreak/>
        <w:t>art. 122a ust. 3, 4, 6 i 7 ustawy zmienianej w art. 1</w:t>
      </w:r>
      <w:r>
        <w:t>, przy czym z dniem dostosowania tej ewidencji:</w:t>
      </w:r>
    </w:p>
    <w:p w14:paraId="4A8F45E7" w14:textId="6895CA6F" w:rsidR="002631BD" w:rsidRDefault="002631BD" w:rsidP="002631BD">
      <w:pPr>
        <w:pStyle w:val="PKTpunkt"/>
      </w:pPr>
      <w:r>
        <w:t>1)</w:t>
      </w:r>
      <w:r>
        <w:tab/>
      </w:r>
      <w:r w:rsidR="00FB1487">
        <w:t>ewidencję tę</w:t>
      </w:r>
      <w:r>
        <w:t xml:space="preserve"> prowadz</w:t>
      </w:r>
      <w:r w:rsidR="00FB1487">
        <w:t>i się</w:t>
      </w:r>
      <w:r>
        <w:t xml:space="preserve"> na zasadach określonych w </w:t>
      </w:r>
      <w:r w:rsidRPr="006D53FC">
        <w:t xml:space="preserve">art. 122a ust. </w:t>
      </w:r>
      <w:r>
        <w:t xml:space="preserve">3, 4, </w:t>
      </w:r>
      <w:r w:rsidRPr="006D53FC">
        <w:t xml:space="preserve">6 </w:t>
      </w:r>
      <w:r>
        <w:t>i 7 ustawy zmienianej w art. 1;</w:t>
      </w:r>
    </w:p>
    <w:p w14:paraId="7579824F" w14:textId="77777777" w:rsidR="002631BD" w:rsidRDefault="002631BD" w:rsidP="002631BD">
      <w:pPr>
        <w:pStyle w:val="PKTpunkt"/>
      </w:pPr>
      <w:r>
        <w:t>2)</w:t>
      </w:r>
      <w:r>
        <w:tab/>
        <w:t>do certyfikatów inwestycyjnych funduszu inwestycyjnego zamkniętego, który nie jest publicznym funduszem inwestycyjnym zamkniętym, zapisanych w tej ewidencji stosuje się przepisy ustawy zmienianej w art. 1, w brzmieniu nadanym niniejszą ustawą;</w:t>
      </w:r>
    </w:p>
    <w:p w14:paraId="51891745" w14:textId="77777777" w:rsidR="002631BD" w:rsidRPr="00AF3292" w:rsidRDefault="002631BD" w:rsidP="00AF3292">
      <w:pPr>
        <w:pStyle w:val="PKTpunkt"/>
      </w:pPr>
      <w:r w:rsidRPr="00AF3292">
        <w:t>3)</w:t>
      </w:r>
      <w:r w:rsidRPr="00AF3292">
        <w:tab/>
        <w:t>obowiązujący statut funduszu inwestycyjnego zamkniętego powinien:</w:t>
      </w:r>
    </w:p>
    <w:p w14:paraId="134E949A" w14:textId="24AA339F" w:rsidR="002631BD" w:rsidRPr="00946053" w:rsidRDefault="002631BD" w:rsidP="002631BD">
      <w:pPr>
        <w:pStyle w:val="LITlitera"/>
      </w:pPr>
      <w:r w:rsidRPr="00B95702">
        <w:t>a)</w:t>
      </w:r>
      <w:r w:rsidRPr="00B95702">
        <w:tab/>
        <w:t>stanowić, że certyfikaty inwestycyjne funduszu inwestycyjnego zamkniętego, który nie jest publicznym funduszem inwestycyjnym zamkniętym, podlegają zarejestrowaniu w ewidencji uczestników funduszu</w:t>
      </w:r>
      <w:r w:rsidR="000702E0">
        <w:t>,</w:t>
      </w:r>
    </w:p>
    <w:p w14:paraId="48A785F3" w14:textId="77777777" w:rsidR="002631BD" w:rsidRDefault="002631BD" w:rsidP="002631BD">
      <w:pPr>
        <w:pStyle w:val="LITlitera"/>
      </w:pPr>
      <w:r w:rsidRPr="00946053">
        <w:t>b)</w:t>
      </w:r>
      <w:r w:rsidRPr="00946053">
        <w:tab/>
      </w:r>
      <w:r w:rsidRPr="00B95702">
        <w:t>wskazywać firmę (nazwę), siedzibę i adres podmiotu</w:t>
      </w:r>
      <w:r>
        <w:t xml:space="preserve"> prowadzącego ewidencję uczestników funduszu.</w:t>
      </w:r>
    </w:p>
    <w:p w14:paraId="5DCAA958" w14:textId="77777777" w:rsidR="002631BD" w:rsidRPr="005A3ED7" w:rsidRDefault="002631BD" w:rsidP="002631BD">
      <w:pPr>
        <w:pStyle w:val="USTustnpkodeksu"/>
      </w:pPr>
      <w:r>
        <w:t>2. Przepisu ust. 1 pkt 1 nie stosuje się w zakresie danych zawartych w ewidencji uczestników funduszu, o których mowa w art. 122a ust. 6 pkt 3 i 4 oraz pkt 5 lit. d</w:t>
      </w:r>
      <w:r w:rsidRPr="00FC538B">
        <w:t>–</w:t>
      </w:r>
      <w:r>
        <w:t xml:space="preserve">f ustawy zmienianej w art. 1, w odniesieniu do </w:t>
      </w:r>
      <w:bookmarkStart w:id="14" w:name="_Hlk213081450"/>
      <w:r>
        <w:t>operacji dotyczących certyfikatów inwestycyjnych, które miały miejsce przed dniem wejścia w życie niniejszej ustawy</w:t>
      </w:r>
      <w:bookmarkEnd w:id="14"/>
      <w:r>
        <w:t>, w przypadku gdy towarzystwo mimo dochowania należytej staranności nie jest w stanie zawrzeć w ewidencji uczestników funduszu wszystkich danych</w:t>
      </w:r>
      <w:r w:rsidRPr="00D35A79">
        <w:t>, o których mowa w art. 122a ust. 6</w:t>
      </w:r>
      <w:r>
        <w:t xml:space="preserve"> pkt </w:t>
      </w:r>
      <w:r w:rsidRPr="00D35A79">
        <w:t>3</w:t>
      </w:r>
      <w:r>
        <w:t xml:space="preserve"> i 4</w:t>
      </w:r>
      <w:r w:rsidRPr="00D35A79">
        <w:t xml:space="preserve"> </w:t>
      </w:r>
      <w:r>
        <w:t>oraz pkt 5 lit. d</w:t>
      </w:r>
      <w:r w:rsidRPr="00FC538B">
        <w:t>–</w:t>
      </w:r>
      <w:r>
        <w:t xml:space="preserve">f </w:t>
      </w:r>
      <w:r w:rsidRPr="00D35A79">
        <w:t>ustawy zmienianej w art. 1</w:t>
      </w:r>
      <w:r>
        <w:t>. W takim przypadku operacje dotyczące certyfikatów inwestycyjnych</w:t>
      </w:r>
      <w:r w:rsidRPr="006B0322">
        <w:t>, które miały miejsce przed dniem wejścia w życie niniejszej ustawy</w:t>
      </w:r>
      <w:r>
        <w:t>, wykazuje się w ewidencji uczestników funduszu na zasadach dotychczasowych.</w:t>
      </w:r>
    </w:p>
    <w:p w14:paraId="42CF8EA7" w14:textId="25464CD2" w:rsidR="002631BD" w:rsidRDefault="002631BD" w:rsidP="002631BD">
      <w:pPr>
        <w:pStyle w:val="ARTartustawynprozporzdzenia"/>
      </w:pPr>
      <w:bookmarkStart w:id="15" w:name="_Hlk213836644"/>
      <w:r w:rsidRPr="002631BD">
        <w:rPr>
          <w:rStyle w:val="Ppogrubienie"/>
        </w:rPr>
        <w:t>Art. 4.</w:t>
      </w:r>
      <w:bookmarkEnd w:id="15"/>
      <w:r w:rsidR="000702E0">
        <w:t> </w:t>
      </w:r>
      <w:r>
        <w:t xml:space="preserve">W przypadku </w:t>
      </w:r>
      <w:r w:rsidRPr="007A6443">
        <w:t xml:space="preserve">certyfikatów inwestycyjnych funduszu inwestycyjnego zamkniętego, który nie jest publicznym funduszem inwestycyjnym zamkniętym, </w:t>
      </w:r>
      <w:r>
        <w:t xml:space="preserve">zarejestrowanych w dniu wejścia w życie niniejszej ustawy w </w:t>
      </w:r>
      <w:r w:rsidRPr="004171F2">
        <w:t>depozycie papierów wartościowych</w:t>
      </w:r>
      <w:r>
        <w:t xml:space="preserve">, które w terminie 3 miesięcy od dnia wejścia w życie niniejszej ustawy zostaną zarejestrowane </w:t>
      </w:r>
      <w:r w:rsidRPr="007A6443">
        <w:t>w ewidencji uczestników funduszu, podmiot prowadzący tę ewidencję</w:t>
      </w:r>
      <w:r>
        <w:t>,</w:t>
      </w:r>
      <w:r w:rsidRPr="007A6443">
        <w:t xml:space="preserve"> </w:t>
      </w:r>
      <w:r w:rsidRPr="00B95702">
        <w:t xml:space="preserve">w terminie 15 dni po zakończeniu miesiąca, w którym upłynie okres </w:t>
      </w:r>
      <w:r>
        <w:t>3</w:t>
      </w:r>
      <w:r w:rsidRPr="00B95702">
        <w:t xml:space="preserve"> miesięcy od dnia wejścia w życie niniejszej ustawy</w:t>
      </w:r>
      <w:r>
        <w:t>,</w:t>
      </w:r>
      <w:r w:rsidRPr="007A6443">
        <w:t xml:space="preserve"> przekazuje Krajowemu Depozytowi Papierów Wartościowych Spółce Akcyjnej informacje, o których mowa w art. 122b ust.</w:t>
      </w:r>
      <w:r>
        <w:t xml:space="preserve"> </w:t>
      </w:r>
      <w:r w:rsidRPr="007A6443">
        <w:t xml:space="preserve">1 ustawy zmienianej w art. 1, </w:t>
      </w:r>
      <w:r>
        <w:t>oraz</w:t>
      </w:r>
      <w:r w:rsidRPr="007A6443">
        <w:t xml:space="preserve">, po raz pierwszy, informacje o wartości świadczeń wynikających z takich certyfikatów inwestycyjnych, które stały się wymagalne, </w:t>
      </w:r>
      <w:r>
        <w:t>ze wskazaniem</w:t>
      </w:r>
      <w:r w:rsidRPr="007A6443">
        <w:t xml:space="preserve">, </w:t>
      </w:r>
      <w:r>
        <w:t xml:space="preserve">czy i </w:t>
      </w:r>
      <w:r w:rsidRPr="007A6443">
        <w:t xml:space="preserve">w jakim </w:t>
      </w:r>
      <w:r>
        <w:t xml:space="preserve">zakresie </w:t>
      </w:r>
      <w:r w:rsidRPr="007A6443">
        <w:t>świadczenia te zostały spełnione. Informacje te sporządza się według stanu na ostatni dzień tego miesiąca.</w:t>
      </w:r>
    </w:p>
    <w:p w14:paraId="2E5E5FAC" w14:textId="38422377" w:rsidR="004607FA" w:rsidRPr="00337358" w:rsidRDefault="002631BD" w:rsidP="00721C3A">
      <w:pPr>
        <w:pStyle w:val="ARTartustawynprozporzdzenia"/>
      </w:pPr>
      <w:r w:rsidRPr="002631BD">
        <w:rPr>
          <w:rStyle w:val="Ppogrubienie"/>
        </w:rPr>
        <w:lastRenderedPageBreak/>
        <w:t>Art. 5.</w:t>
      </w:r>
      <w:r>
        <w:t> </w:t>
      </w:r>
      <w:r w:rsidRPr="008C4A2B">
        <w:t xml:space="preserve">Ustawa wchodzi w życie </w:t>
      </w:r>
      <w:r w:rsidRPr="00126E99">
        <w:t xml:space="preserve">po upływie </w:t>
      </w:r>
      <w:r w:rsidRPr="008C4A2B">
        <w:t>14 dni od dnia ogłoszenia.</w:t>
      </w:r>
    </w:p>
    <w:sectPr w:rsidR="004607FA" w:rsidRPr="00337358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60C37" w14:textId="77777777" w:rsidR="00022057" w:rsidRDefault="00022057">
      <w:r>
        <w:separator/>
      </w:r>
    </w:p>
  </w:endnote>
  <w:endnote w:type="continuationSeparator" w:id="0">
    <w:p w14:paraId="2D80AF99" w14:textId="77777777" w:rsidR="00022057" w:rsidRDefault="0002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86903" w14:textId="77777777" w:rsidR="00022057" w:rsidRDefault="00022057">
      <w:r>
        <w:separator/>
      </w:r>
    </w:p>
  </w:footnote>
  <w:footnote w:type="continuationSeparator" w:id="0">
    <w:p w14:paraId="56FA9BDE" w14:textId="77777777" w:rsidR="00022057" w:rsidRDefault="00022057">
      <w:r>
        <w:continuationSeparator/>
      </w:r>
    </w:p>
  </w:footnote>
  <w:footnote w:id="1">
    <w:p w14:paraId="020CFE5B" w14:textId="77777777" w:rsidR="002631BD" w:rsidRDefault="002631BD" w:rsidP="002631BD">
      <w:pPr>
        <w:pStyle w:val="ODNONIKtreodnonika"/>
      </w:pPr>
      <w:r>
        <w:rPr>
          <w:rStyle w:val="Odwoanieprzypisudolnego"/>
        </w:rPr>
        <w:footnoteRef/>
      </w:r>
      <w:r w:rsidRPr="000B093A">
        <w:rPr>
          <w:rStyle w:val="IGindeksgrny"/>
        </w:rPr>
        <w:t>)</w:t>
      </w:r>
      <w:r>
        <w:tab/>
      </w:r>
      <w:r w:rsidRPr="00E44191">
        <w:t xml:space="preserve">Zmiany </w:t>
      </w:r>
      <w:r>
        <w:t xml:space="preserve">tekstu jednolitego wymienionej </w:t>
      </w:r>
      <w:r w:rsidRPr="00E44191">
        <w:t>ustawy zostały ogłoszone w Dz. U. z 2024 r. poz. 1863 oraz z 2025 r. poz. 146, 820,</w:t>
      </w:r>
      <w:r>
        <w:t xml:space="preserve"> 935, </w:t>
      </w:r>
      <w:r w:rsidRPr="00E44191">
        <w:t xml:space="preserve">1069, </w:t>
      </w:r>
      <w:r>
        <w:t>1161,</w:t>
      </w:r>
      <w:r w:rsidRPr="00E44191">
        <w:t xml:space="preserve"> 1216</w:t>
      </w:r>
      <w:r>
        <w:t xml:space="preserve"> i 1408</w:t>
      </w:r>
      <w:r w:rsidRPr="00E44191">
        <w:t>.</w:t>
      </w:r>
    </w:p>
  </w:footnote>
  <w:footnote w:id="2">
    <w:p w14:paraId="47868FA6" w14:textId="14FDE331" w:rsidR="002631BD" w:rsidRDefault="002631BD" w:rsidP="002631BD">
      <w:pPr>
        <w:pStyle w:val="ODNONIKtreodnonika"/>
      </w:pPr>
      <w:r>
        <w:rPr>
          <w:rStyle w:val="Odwoanieprzypisudolnego"/>
        </w:rPr>
        <w:footnoteRef/>
      </w:r>
      <w:r w:rsidRPr="000B093A">
        <w:rPr>
          <w:rStyle w:val="IGindeksgrny"/>
        </w:rPr>
        <w:t>)</w:t>
      </w:r>
      <w:r>
        <w:rPr>
          <w:rStyle w:val="IGindeksgrny"/>
        </w:rPr>
        <w:tab/>
      </w:r>
      <w:r w:rsidRPr="004D250F">
        <w:t xml:space="preserve">Zmiany </w:t>
      </w:r>
      <w:r w:rsidRPr="003A2351">
        <w:t>teks</w:t>
      </w:r>
      <w:r>
        <w:t>t</w:t>
      </w:r>
      <w:r w:rsidRPr="003A2351">
        <w:t>u jednolitego wymienionej</w:t>
      </w:r>
      <w:r w:rsidRPr="004D250F">
        <w:t xml:space="preserve"> ustawy zostały ogłoszone w Dz. U. z 2024 r. poz. 1863 oraz z 2025 r. poz. 146, 820, 9</w:t>
      </w:r>
      <w:r>
        <w:t>23</w:t>
      </w:r>
      <w:r w:rsidRPr="004D250F">
        <w:t xml:space="preserve">, </w:t>
      </w:r>
      <w:r>
        <w:t>1014</w:t>
      </w:r>
      <w:r w:rsidRPr="004D250F">
        <w:t xml:space="preserve">, </w:t>
      </w:r>
      <w:r>
        <w:t>1069,</w:t>
      </w:r>
      <w:r w:rsidR="000702E0">
        <w:t xml:space="preserve"> </w:t>
      </w:r>
      <w:r w:rsidRPr="004D250F">
        <w:t>1216</w:t>
      </w:r>
      <w:r>
        <w:t xml:space="preserve"> i 1556</w:t>
      </w:r>
      <w:r w:rsidRPr="004D250F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4C785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4290695">
    <w:abstractNumId w:val="23"/>
  </w:num>
  <w:num w:numId="2" w16cid:durableId="1219509445">
    <w:abstractNumId w:val="23"/>
  </w:num>
  <w:num w:numId="3" w16cid:durableId="1102334358">
    <w:abstractNumId w:val="18"/>
  </w:num>
  <w:num w:numId="4" w16cid:durableId="470681240">
    <w:abstractNumId w:val="18"/>
  </w:num>
  <w:num w:numId="5" w16cid:durableId="1738815882">
    <w:abstractNumId w:val="35"/>
  </w:num>
  <w:num w:numId="6" w16cid:durableId="2081756092">
    <w:abstractNumId w:val="31"/>
  </w:num>
  <w:num w:numId="7" w16cid:durableId="1558935404">
    <w:abstractNumId w:val="35"/>
  </w:num>
  <w:num w:numId="8" w16cid:durableId="830215428">
    <w:abstractNumId w:val="31"/>
  </w:num>
  <w:num w:numId="9" w16cid:durableId="376051931">
    <w:abstractNumId w:val="35"/>
  </w:num>
  <w:num w:numId="10" w16cid:durableId="1177617004">
    <w:abstractNumId w:val="31"/>
  </w:num>
  <w:num w:numId="11" w16cid:durableId="1124695403">
    <w:abstractNumId w:val="14"/>
  </w:num>
  <w:num w:numId="12" w16cid:durableId="907417336">
    <w:abstractNumId w:val="10"/>
  </w:num>
  <w:num w:numId="13" w16cid:durableId="1828353486">
    <w:abstractNumId w:val="15"/>
  </w:num>
  <w:num w:numId="14" w16cid:durableId="916212260">
    <w:abstractNumId w:val="26"/>
  </w:num>
  <w:num w:numId="15" w16cid:durableId="1848326664">
    <w:abstractNumId w:val="14"/>
  </w:num>
  <w:num w:numId="16" w16cid:durableId="1542281939">
    <w:abstractNumId w:val="16"/>
  </w:num>
  <w:num w:numId="17" w16cid:durableId="801118916">
    <w:abstractNumId w:val="8"/>
  </w:num>
  <w:num w:numId="18" w16cid:durableId="32002262">
    <w:abstractNumId w:val="3"/>
  </w:num>
  <w:num w:numId="19" w16cid:durableId="880553629">
    <w:abstractNumId w:val="2"/>
  </w:num>
  <w:num w:numId="20" w16cid:durableId="1636761800">
    <w:abstractNumId w:val="1"/>
  </w:num>
  <w:num w:numId="21" w16cid:durableId="1449816290">
    <w:abstractNumId w:val="0"/>
  </w:num>
  <w:num w:numId="22" w16cid:durableId="1178881917">
    <w:abstractNumId w:val="9"/>
  </w:num>
  <w:num w:numId="23" w16cid:durableId="1334915539">
    <w:abstractNumId w:val="7"/>
  </w:num>
  <w:num w:numId="24" w16cid:durableId="395903367">
    <w:abstractNumId w:val="6"/>
  </w:num>
  <w:num w:numId="25" w16cid:durableId="2107118519">
    <w:abstractNumId w:val="5"/>
  </w:num>
  <w:num w:numId="26" w16cid:durableId="1544051093">
    <w:abstractNumId w:val="4"/>
  </w:num>
  <w:num w:numId="27" w16cid:durableId="1459641398">
    <w:abstractNumId w:val="33"/>
  </w:num>
  <w:num w:numId="28" w16cid:durableId="1812550077">
    <w:abstractNumId w:val="25"/>
  </w:num>
  <w:num w:numId="29" w16cid:durableId="770584158">
    <w:abstractNumId w:val="36"/>
  </w:num>
  <w:num w:numId="30" w16cid:durableId="1741636587">
    <w:abstractNumId w:val="32"/>
  </w:num>
  <w:num w:numId="31" w16cid:durableId="1440224241">
    <w:abstractNumId w:val="19"/>
  </w:num>
  <w:num w:numId="32" w16cid:durableId="1614824648">
    <w:abstractNumId w:val="11"/>
  </w:num>
  <w:num w:numId="33" w16cid:durableId="426386589">
    <w:abstractNumId w:val="30"/>
  </w:num>
  <w:num w:numId="34" w16cid:durableId="517623747">
    <w:abstractNumId w:val="20"/>
  </w:num>
  <w:num w:numId="35" w16cid:durableId="1764260132">
    <w:abstractNumId w:val="17"/>
  </w:num>
  <w:num w:numId="36" w16cid:durableId="438842083">
    <w:abstractNumId w:val="22"/>
  </w:num>
  <w:num w:numId="37" w16cid:durableId="143353424">
    <w:abstractNumId w:val="27"/>
  </w:num>
  <w:num w:numId="38" w16cid:durableId="1674143790">
    <w:abstractNumId w:val="24"/>
  </w:num>
  <w:num w:numId="39" w16cid:durableId="1691176432">
    <w:abstractNumId w:val="13"/>
  </w:num>
  <w:num w:numId="40" w16cid:durableId="649210850">
    <w:abstractNumId w:val="29"/>
  </w:num>
  <w:num w:numId="41" w16cid:durableId="1535655819">
    <w:abstractNumId w:val="28"/>
  </w:num>
  <w:num w:numId="42" w16cid:durableId="1138649673">
    <w:abstractNumId w:val="21"/>
  </w:num>
  <w:num w:numId="43" w16cid:durableId="1070930238">
    <w:abstractNumId w:val="34"/>
  </w:num>
  <w:num w:numId="44" w16cid:durableId="1407303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linkStyle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10F"/>
    <w:rsid w:val="000012DA"/>
    <w:rsid w:val="0000246E"/>
    <w:rsid w:val="00003862"/>
    <w:rsid w:val="00007943"/>
    <w:rsid w:val="00012A35"/>
    <w:rsid w:val="00012EED"/>
    <w:rsid w:val="00016099"/>
    <w:rsid w:val="00017DC2"/>
    <w:rsid w:val="00021522"/>
    <w:rsid w:val="00022057"/>
    <w:rsid w:val="00023471"/>
    <w:rsid w:val="00023F13"/>
    <w:rsid w:val="00030634"/>
    <w:rsid w:val="000319C1"/>
    <w:rsid w:val="00031A8B"/>
    <w:rsid w:val="00031BCA"/>
    <w:rsid w:val="000330FA"/>
    <w:rsid w:val="0003362F"/>
    <w:rsid w:val="00033C40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199"/>
    <w:rsid w:val="00057AB3"/>
    <w:rsid w:val="00060076"/>
    <w:rsid w:val="00060432"/>
    <w:rsid w:val="00060D87"/>
    <w:rsid w:val="000615A5"/>
    <w:rsid w:val="00064E4C"/>
    <w:rsid w:val="00066901"/>
    <w:rsid w:val="000702E0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4C9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3F3F"/>
    <w:rsid w:val="000E490F"/>
    <w:rsid w:val="000E54B6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020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962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1BD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37358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988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C7FDD"/>
    <w:rsid w:val="003D12C2"/>
    <w:rsid w:val="003D31B9"/>
    <w:rsid w:val="003D3867"/>
    <w:rsid w:val="003D4E33"/>
    <w:rsid w:val="003E0D1A"/>
    <w:rsid w:val="003E2DA3"/>
    <w:rsid w:val="003E5547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3F51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0E25"/>
    <w:rsid w:val="004550FB"/>
    <w:rsid w:val="004607FA"/>
    <w:rsid w:val="0046111A"/>
    <w:rsid w:val="00462946"/>
    <w:rsid w:val="00463F43"/>
    <w:rsid w:val="0046453A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0140"/>
    <w:rsid w:val="00491EDF"/>
    <w:rsid w:val="00492A3F"/>
    <w:rsid w:val="00494F62"/>
    <w:rsid w:val="004A2001"/>
    <w:rsid w:val="004A2642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410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4B74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58FA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14A2"/>
    <w:rsid w:val="005C2491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4B61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2EDD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AC7"/>
    <w:rsid w:val="007213B3"/>
    <w:rsid w:val="00721C3A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6745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4A5"/>
    <w:rsid w:val="007878FE"/>
    <w:rsid w:val="00787AA7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540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D3A2D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19C0"/>
    <w:rsid w:val="009A2BEE"/>
    <w:rsid w:val="009A5289"/>
    <w:rsid w:val="009A7A53"/>
    <w:rsid w:val="009B0402"/>
    <w:rsid w:val="009B0B75"/>
    <w:rsid w:val="009B16DF"/>
    <w:rsid w:val="009B1E0B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04D5"/>
    <w:rsid w:val="009F1AB0"/>
    <w:rsid w:val="009F3DCA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285E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30"/>
    <w:rsid w:val="00A864E3"/>
    <w:rsid w:val="00A94574"/>
    <w:rsid w:val="00A95936"/>
    <w:rsid w:val="00A96265"/>
    <w:rsid w:val="00A97084"/>
    <w:rsid w:val="00AA01F1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3292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184"/>
    <w:rsid w:val="00B232D1"/>
    <w:rsid w:val="00B24DB5"/>
    <w:rsid w:val="00B31F9E"/>
    <w:rsid w:val="00B3268F"/>
    <w:rsid w:val="00B32C2C"/>
    <w:rsid w:val="00B33A1A"/>
    <w:rsid w:val="00B33E6C"/>
    <w:rsid w:val="00B35EB5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006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5D69"/>
    <w:rsid w:val="00C0662F"/>
    <w:rsid w:val="00C11943"/>
    <w:rsid w:val="00C12E96"/>
    <w:rsid w:val="00C1336E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E7AAE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547A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312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854E2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1F60"/>
    <w:rsid w:val="00DC2C2E"/>
    <w:rsid w:val="00DC4AF0"/>
    <w:rsid w:val="00DC7886"/>
    <w:rsid w:val="00DD0CF2"/>
    <w:rsid w:val="00DE1554"/>
    <w:rsid w:val="00DE2901"/>
    <w:rsid w:val="00DE590F"/>
    <w:rsid w:val="00DE7DC1"/>
    <w:rsid w:val="00DF2579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1B87"/>
    <w:rsid w:val="00E2396E"/>
    <w:rsid w:val="00E24728"/>
    <w:rsid w:val="00E276AC"/>
    <w:rsid w:val="00E34A35"/>
    <w:rsid w:val="00E37C2F"/>
    <w:rsid w:val="00E41C28"/>
    <w:rsid w:val="00E425BD"/>
    <w:rsid w:val="00E46308"/>
    <w:rsid w:val="00E50707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34325"/>
    <w:rsid w:val="00F40D51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487"/>
    <w:rsid w:val="00FB1CDD"/>
    <w:rsid w:val="00FB1FBF"/>
    <w:rsid w:val="00FB2B09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A2A3D30"/>
  <w15:docId w15:val="{9F3BC262-5480-47FA-83BB-C0ABFA8DD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1C3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721C3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  <w:rsid w:val="00721C3A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  <w:rsid w:val="00721C3A"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21C3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21C3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721C3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721C3A"/>
    <w:pPr>
      <w:ind w:left="1780"/>
    </w:pPr>
  </w:style>
  <w:style w:type="character" w:styleId="Odwoanieprzypisudolnego">
    <w:name w:val="footnote reference"/>
    <w:uiPriority w:val="99"/>
    <w:semiHidden/>
    <w:rsid w:val="00721C3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721C3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721C3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721C3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721C3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721C3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721C3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721C3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721C3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21C3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721C3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721C3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721C3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21C3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21C3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21C3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721C3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21C3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721C3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721C3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721C3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721C3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721C3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721C3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721C3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721C3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721C3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721C3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721C3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21C3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721C3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721C3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21C3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721C3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21C3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721C3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21C3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721C3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721C3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721C3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721C3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721C3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721C3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721C3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721C3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721C3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721C3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721C3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721C3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721C3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721C3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721C3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721C3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1C3A"/>
  </w:style>
  <w:style w:type="paragraph" w:customStyle="1" w:styleId="ZTIRLITzmlittiret">
    <w:name w:val="Z_TIR/LIT – zm. lit. tiret"/>
    <w:basedOn w:val="LITlitera"/>
    <w:uiPriority w:val="57"/>
    <w:qFormat/>
    <w:rsid w:val="00721C3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721C3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721C3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721C3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721C3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721C3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721C3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721C3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721C3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721C3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721C3A"/>
  </w:style>
  <w:style w:type="paragraph" w:customStyle="1" w:styleId="ZTIR2TIRzmpodwtirtiret">
    <w:name w:val="Z_TIR/2TIR – zm. podw. tir. tiret"/>
    <w:basedOn w:val="TIRtiret"/>
    <w:uiPriority w:val="78"/>
    <w:qFormat/>
    <w:rsid w:val="00721C3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721C3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721C3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721C3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721C3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721C3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721C3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721C3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721C3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721C3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721C3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721C3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721C3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721C3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721C3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721C3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721C3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721C3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721C3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721C3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721C3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21C3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721C3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721C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21C3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1C3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21C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1C3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721C3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721C3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721C3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721C3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721C3A"/>
    <w:pPr>
      <w:ind w:left="2404"/>
    </w:pPr>
  </w:style>
  <w:style w:type="paragraph" w:customStyle="1" w:styleId="ODNONIKtreodnonika">
    <w:name w:val="ODNOŚNIK – treść odnośnika"/>
    <w:uiPriority w:val="19"/>
    <w:qFormat/>
    <w:rsid w:val="00721C3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721C3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721C3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721C3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721C3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721C3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721C3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21C3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721C3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721C3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721C3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721C3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721C3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721C3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721C3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721C3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721C3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721C3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721C3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721C3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721C3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721C3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721C3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721C3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721C3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721C3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721C3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721C3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721C3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721C3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721C3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721C3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721C3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721C3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721C3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721C3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721C3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721C3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721C3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721C3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721C3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721C3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721C3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721C3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721C3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721C3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721C3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721C3A"/>
  </w:style>
  <w:style w:type="paragraph" w:customStyle="1" w:styleId="ZZUSTzmianazmust">
    <w:name w:val="ZZ/UST(§) – zmiana zm. ust. (§)"/>
    <w:basedOn w:val="ZZARTzmianazmart"/>
    <w:uiPriority w:val="65"/>
    <w:qFormat/>
    <w:rsid w:val="00721C3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721C3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721C3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721C3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721C3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721C3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721C3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721C3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721C3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721C3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721C3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721C3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721C3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721C3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721C3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721C3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721C3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721C3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21C3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721C3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721C3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721C3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721C3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21C3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721C3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721C3A"/>
  </w:style>
  <w:style w:type="paragraph" w:customStyle="1" w:styleId="TEKSTZacznikido">
    <w:name w:val="TEKST&quot;Załącznik(i) do ...&quot;"/>
    <w:uiPriority w:val="28"/>
    <w:qFormat/>
    <w:rsid w:val="00721C3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721C3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721C3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721C3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721C3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721C3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721C3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721C3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721C3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721C3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721C3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721C3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721C3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721C3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721C3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721C3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721C3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721C3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721C3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721C3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721C3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721C3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721C3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721C3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721C3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721C3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721C3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721C3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721C3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721C3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721C3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721C3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721C3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721C3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721C3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721C3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721C3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721C3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721C3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721C3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721C3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721C3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721C3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721C3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721C3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721C3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721C3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721C3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721C3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721C3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721C3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721C3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721C3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721C3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721C3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721C3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721C3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721C3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21C3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21C3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721C3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721C3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721C3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721C3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721C3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721C3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721C3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21C3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21C3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21C3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21C3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21C3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721C3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721C3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721C3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721C3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721C3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721C3A"/>
    <w:pPr>
      <w:ind w:left="1780"/>
    </w:pPr>
  </w:style>
  <w:style w:type="table" w:styleId="Tabela-Siatka">
    <w:name w:val="Table Grid"/>
    <w:basedOn w:val="Standardowy"/>
    <w:locked/>
    <w:rsid w:val="00721C3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721C3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721C3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721C3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721C3A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721C3A"/>
    <w:rPr>
      <w:color w:val="808080"/>
    </w:rPr>
  </w:style>
  <w:style w:type="paragraph" w:styleId="Poprawka">
    <w:name w:val="Revision"/>
    <w:hidden/>
    <w:uiPriority w:val="99"/>
    <w:semiHidden/>
    <w:rsid w:val="00845408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nowela">
    <w:name w:val="nowela"/>
    <w:basedOn w:val="ARTartustawynprozporzdzenia"/>
    <w:uiPriority w:val="99"/>
    <w:semiHidden/>
    <w:qFormat/>
    <w:rsid w:val="00DF2579"/>
    <w:pPr>
      <w:spacing w:before="60"/>
      <w:ind w:left="510"/>
    </w:pPr>
  </w:style>
  <w:style w:type="paragraph" w:customStyle="1" w:styleId="WMATFIZCHEMwzorymatfizlubchemiichlegendy">
    <w:name w:val="W_MAT(FIZ|CHEM) – wzory mat. (fiz. lub chem.) i ich legendy"/>
    <w:uiPriority w:val="22"/>
    <w:qFormat/>
    <w:rsid w:val="00DF2579"/>
    <w:pPr>
      <w:ind w:left="986" w:hanging="476"/>
      <w:jc w:val="both"/>
    </w:pPr>
    <w:rPr>
      <w:rFonts w:ascii="Times New Roman" w:eastAsiaTheme="minorEastAsia" w:hAnsi="Times New Roman" w:cs="Arial"/>
      <w:szCs w:val="20"/>
    </w:rPr>
  </w:style>
  <w:style w:type="paragraph" w:customStyle="1" w:styleId="ZWMATFIZCHEMwARTUSTzmwzorumatfizlubchemiichlegendywartlubust">
    <w:name w:val="Z/W_MAT(FIZ|CHEM)_w_ART(§|UST) – zm. wzoru mat. (fiz. lub chem.) i ich legendy w art. (§ lub ust.)"/>
    <w:basedOn w:val="WMATFIZCHEMwzorymatfizlubchemiichlegendy"/>
    <w:uiPriority w:val="40"/>
    <w:qFormat/>
    <w:rsid w:val="00DF2579"/>
    <w:pPr>
      <w:ind w:left="1497"/>
    </w:pPr>
  </w:style>
  <w:style w:type="paragraph" w:customStyle="1" w:styleId="ZCYTwARTUSTzmcytatuwrazzartlubust">
    <w:name w:val="Z/CYT_w_ART(§|UST) – zm. cytatu wraz z art. (§ lub ust.)"/>
    <w:basedOn w:val="CYTcytatnpprzysigi"/>
    <w:uiPriority w:val="39"/>
    <w:qFormat/>
    <w:rsid w:val="00DF2579"/>
    <w:pPr>
      <w:ind w:left="1021"/>
    </w:pPr>
  </w:style>
  <w:style w:type="paragraph" w:customStyle="1" w:styleId="ZLITCYTwUSTzmcytatunpprzysigiwustlubliter">
    <w:name w:val="Z_LIT/CYT_w_UST(§) – zm. cytatu np. przysięgi w ust. lub § literą"/>
    <w:basedOn w:val="ZCYTwARTUSTzmcytatuwrazzartlubust"/>
    <w:uiPriority w:val="62"/>
    <w:qFormat/>
    <w:rsid w:val="00DF2579"/>
    <w:pPr>
      <w:ind w:left="1497"/>
    </w:pPr>
  </w:style>
  <w:style w:type="paragraph" w:customStyle="1" w:styleId="TEKSTWTABELItekstzwcitympierwwierszem0">
    <w:name w:val="TEKST_W_TABELI – tekst z wciętym pierw. wierszem"/>
    <w:basedOn w:val="USTustnpkodeksu"/>
    <w:uiPriority w:val="27"/>
    <w:qFormat/>
    <w:rsid w:val="00DF2579"/>
    <w:rPr>
      <w:kern w:val="24"/>
    </w:r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DF2579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DF2579"/>
    <w:pPr>
      <w:ind w:left="851" w:firstLine="0"/>
    </w:pPr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semiHidden/>
    <w:qFormat/>
    <w:rsid w:val="00DF2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odych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39A9278-7FD9-407C-8CE4-E874BAC78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2</TotalTime>
  <Pages>12</Pages>
  <Words>3251</Words>
  <Characters>20478</Characters>
  <Application>Microsoft Office Word</Application>
  <DocSecurity>0</DocSecurity>
  <Lines>170</Lines>
  <Paragraphs>47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p r o j e k t</vt:lpstr>
    </vt:vector>
  </TitlesOfParts>
  <Manager/>
  <Company/>
  <LinksUpToDate>false</LinksUpToDate>
  <CharactersWithSpaces>23682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Bodych Dominika</dc:creator>
  <cp:lastModifiedBy>Bodych Dominika</cp:lastModifiedBy>
  <cp:revision>4</cp:revision>
  <cp:lastPrinted>2012-04-23T06:39:00Z</cp:lastPrinted>
  <dcterms:created xsi:type="dcterms:W3CDTF">2026-01-15T09:47:00Z</dcterms:created>
  <dcterms:modified xsi:type="dcterms:W3CDTF">2026-01-15T10:12:00Z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MFCATEGORY">
    <vt:lpwstr>InformacjePrzeznaczoneWylacznieDoUzytkuWewnetrznego</vt:lpwstr>
  </property>
  <property fmtid="{D5CDD505-2E9C-101B-9397-08002B2CF9AE}" pid="5" name="MFClassifiedBy">
    <vt:lpwstr>UxC4dwLulzfINJ8nQH+xvX5LNGipWa4BRSZhPgxsCvlgeuBkZmglp7RMcM4rcIt6sFriRDV/6ZVw6RuiNC3JiA==</vt:lpwstr>
  </property>
  <property fmtid="{D5CDD505-2E9C-101B-9397-08002B2CF9AE}" pid="6" name="MFClassificationDate">
    <vt:lpwstr>2023-10-24T13:48:42.8934276+02:00</vt:lpwstr>
  </property>
  <property fmtid="{D5CDD505-2E9C-101B-9397-08002B2CF9AE}" pid="7" name="MFClassifiedBySID">
    <vt:lpwstr>UxC4dwLulzfINJ8nQH+xvX5LNGipWa4BRSZhPgxsCvm42mrIC/DSDv0ggS+FjUN/2v1BBotkLlY5aAiEhoi6uTxBlECh2NWnCYVE2JoROSZ2ip+hIhSk9/3bVO6mQP2b</vt:lpwstr>
  </property>
  <property fmtid="{D5CDD505-2E9C-101B-9397-08002B2CF9AE}" pid="8" name="MFGRNItemId">
    <vt:lpwstr>GRN-9e736cf0-c694-428b-ac51-81aa91b735b4</vt:lpwstr>
  </property>
  <property fmtid="{D5CDD505-2E9C-101B-9397-08002B2CF9AE}" pid="9" name="MFHash">
    <vt:lpwstr>10K6s2Qkl7qZRTFNnP6RQs0ioas0ocZib6QiSm+uspE=</vt:lpwstr>
  </property>
  <property fmtid="{D5CDD505-2E9C-101B-9397-08002B2CF9AE}" pid="10" name="MFVisualMarkingsSettings">
    <vt:lpwstr>HeaderAlignment=1;FooterAlignment=1</vt:lpwstr>
  </property>
  <property fmtid="{D5CDD505-2E9C-101B-9397-08002B2CF9AE}" pid="11" name="DLPManualFileClassification">
    <vt:lpwstr>{5fdfc941-3fcf-4a5b-87be-4848800d39d0}</vt:lpwstr>
  </property>
  <property fmtid="{D5CDD505-2E9C-101B-9397-08002B2CF9AE}" pid="12" name="MFRefresh">
    <vt:lpwstr>False</vt:lpwstr>
  </property>
</Properties>
</file>