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D34D" w14:textId="77777777" w:rsidR="006C53D3" w:rsidRPr="006C53D3" w:rsidRDefault="00E16A9D" w:rsidP="00E16A9D">
      <w:pPr>
        <w:jc w:val="center"/>
        <w:rPr>
          <w:b/>
          <w:bCs/>
          <w:sz w:val="24"/>
          <w:szCs w:val="24"/>
        </w:rPr>
      </w:pPr>
      <w:r w:rsidRPr="006C53D3">
        <w:rPr>
          <w:b/>
          <w:bCs/>
          <w:sz w:val="24"/>
          <w:szCs w:val="24"/>
        </w:rPr>
        <w:t xml:space="preserve">UCHWAŁA </w:t>
      </w:r>
    </w:p>
    <w:p w14:paraId="06CD8BC4" w14:textId="12D72DE2" w:rsidR="00E16A9D" w:rsidRPr="00E16A9D" w:rsidRDefault="00E16A9D" w:rsidP="00E16A9D">
      <w:pPr>
        <w:jc w:val="center"/>
        <w:rPr>
          <w:sz w:val="24"/>
          <w:szCs w:val="24"/>
        </w:rPr>
      </w:pPr>
      <w:r w:rsidRPr="006C53D3">
        <w:rPr>
          <w:b/>
          <w:bCs/>
          <w:sz w:val="24"/>
          <w:szCs w:val="24"/>
        </w:rPr>
        <w:t>SEJMU RZECZYPOSPOLITEJ POLSKIEJ</w:t>
      </w:r>
      <w:r w:rsidRPr="006C53D3">
        <w:rPr>
          <w:b/>
          <w:bCs/>
          <w:sz w:val="24"/>
          <w:szCs w:val="24"/>
        </w:rPr>
        <w:br/>
      </w:r>
      <w:r w:rsidRPr="00E16A9D">
        <w:rPr>
          <w:sz w:val="24"/>
          <w:szCs w:val="24"/>
        </w:rPr>
        <w:t>z dnia …</w:t>
      </w:r>
    </w:p>
    <w:p w14:paraId="050E0706" w14:textId="77777777" w:rsidR="00E16A9D" w:rsidRPr="00E16A9D" w:rsidRDefault="00E16A9D" w:rsidP="006C53D3">
      <w:pPr>
        <w:jc w:val="center"/>
        <w:rPr>
          <w:sz w:val="24"/>
          <w:szCs w:val="24"/>
        </w:rPr>
      </w:pPr>
      <w:r w:rsidRPr="00E16A9D">
        <w:rPr>
          <w:b/>
          <w:bCs/>
          <w:sz w:val="24"/>
          <w:szCs w:val="24"/>
        </w:rPr>
        <w:t>w sprawie zobowiązania Rady Ministrów do podjęcia działań prawnych przed Trybunałem Sprawiedliwości Unii Europejskiej w związku z umową handlową UE–</w:t>
      </w:r>
      <w:proofErr w:type="spellStart"/>
      <w:r w:rsidRPr="00E16A9D">
        <w:rPr>
          <w:b/>
          <w:bCs/>
          <w:sz w:val="24"/>
          <w:szCs w:val="24"/>
        </w:rPr>
        <w:t>Mercosur</w:t>
      </w:r>
      <w:proofErr w:type="spellEnd"/>
    </w:p>
    <w:p w14:paraId="06302350" w14:textId="77777777" w:rsidR="00E16A9D" w:rsidRDefault="00E16A9D" w:rsidP="00E16A9D">
      <w:pPr>
        <w:jc w:val="both"/>
        <w:rPr>
          <w:sz w:val="24"/>
          <w:szCs w:val="24"/>
        </w:rPr>
      </w:pPr>
      <w:r w:rsidRPr="00E16A9D">
        <w:rPr>
          <w:sz w:val="24"/>
          <w:szCs w:val="24"/>
        </w:rPr>
        <w:t> </w:t>
      </w:r>
    </w:p>
    <w:p w14:paraId="36251F6D" w14:textId="77777777" w:rsidR="00E518DF" w:rsidRPr="00E16A9D" w:rsidRDefault="00E518DF" w:rsidP="00E16A9D">
      <w:pPr>
        <w:jc w:val="both"/>
        <w:rPr>
          <w:sz w:val="24"/>
          <w:szCs w:val="24"/>
        </w:rPr>
      </w:pPr>
    </w:p>
    <w:p w14:paraId="7FC75507" w14:textId="77777777" w:rsidR="00E16A9D" w:rsidRPr="00E16A9D" w:rsidRDefault="00E16A9D" w:rsidP="00E16A9D">
      <w:pPr>
        <w:jc w:val="both"/>
        <w:rPr>
          <w:sz w:val="24"/>
          <w:szCs w:val="24"/>
        </w:rPr>
      </w:pPr>
      <w:r w:rsidRPr="00E16A9D">
        <w:rPr>
          <w:sz w:val="24"/>
          <w:szCs w:val="24"/>
        </w:rPr>
        <w:t>Bezpieczeństwo żywnościowe jest, obok bezpieczeństwa militarnego i energetycznego, jednym z filarów bezpieczeństwa Polski, dlatego państwo powinno konsekwentnie stać na straży interesów polskiego rolnictwa, w tym opłacalności i pewności produkcji oraz zdrowia konsumentów.</w:t>
      </w:r>
    </w:p>
    <w:p w14:paraId="1D15EAC0" w14:textId="77777777" w:rsidR="00E16A9D" w:rsidRPr="00E16A9D" w:rsidRDefault="00E16A9D" w:rsidP="00E16A9D">
      <w:pPr>
        <w:jc w:val="both"/>
        <w:rPr>
          <w:sz w:val="24"/>
          <w:szCs w:val="24"/>
        </w:rPr>
      </w:pPr>
      <w:r w:rsidRPr="00E16A9D">
        <w:rPr>
          <w:sz w:val="24"/>
          <w:szCs w:val="24"/>
        </w:rPr>
        <w:t> </w:t>
      </w:r>
    </w:p>
    <w:p w14:paraId="6CDB8F4E" w14:textId="534D2894" w:rsidR="00E16A9D" w:rsidRPr="00E16A9D" w:rsidRDefault="00E16A9D" w:rsidP="00E16A9D">
      <w:pPr>
        <w:jc w:val="both"/>
        <w:rPr>
          <w:sz w:val="24"/>
          <w:szCs w:val="24"/>
        </w:rPr>
      </w:pPr>
      <w:r w:rsidRPr="00E16A9D">
        <w:rPr>
          <w:sz w:val="24"/>
          <w:szCs w:val="24"/>
        </w:rPr>
        <w:t xml:space="preserve">Mając na względzie konieczność ochrony polskiego rolnictwa przed skutkami zawarcia i stosowania umowy handlowej między Unią Europejską a państwami </w:t>
      </w:r>
      <w:proofErr w:type="spellStart"/>
      <w:r w:rsidRPr="00E16A9D">
        <w:rPr>
          <w:sz w:val="24"/>
          <w:szCs w:val="24"/>
        </w:rPr>
        <w:t>Mercosur</w:t>
      </w:r>
      <w:proofErr w:type="spellEnd"/>
      <w:r w:rsidR="00271497">
        <w:rPr>
          <w:sz w:val="24"/>
          <w:szCs w:val="24"/>
        </w:rPr>
        <w:t xml:space="preserve"> oraz </w:t>
      </w:r>
      <w:r w:rsidR="009E4E72" w:rsidRPr="009E4E72">
        <w:rPr>
          <w:sz w:val="24"/>
          <w:szCs w:val="24"/>
        </w:rPr>
        <w:t>o</w:t>
      </w:r>
      <w:r w:rsidR="009E4E72" w:rsidRPr="009E4E72">
        <w:rPr>
          <w:sz w:val="24"/>
          <w:szCs w:val="24"/>
        </w:rPr>
        <w:t>dpowiadając na apel środowisk rolniczych</w:t>
      </w:r>
      <w:r w:rsidR="009E4E72">
        <w:rPr>
          <w:sz w:val="24"/>
          <w:szCs w:val="24"/>
        </w:rPr>
        <w:t>,</w:t>
      </w:r>
      <w:r w:rsidR="009E4E72" w:rsidRPr="009E4E72">
        <w:rPr>
          <w:sz w:val="24"/>
          <w:szCs w:val="24"/>
        </w:rPr>
        <w:t xml:space="preserve"> </w:t>
      </w:r>
      <w:r w:rsidRPr="009E4E72">
        <w:rPr>
          <w:sz w:val="24"/>
          <w:szCs w:val="24"/>
        </w:rPr>
        <w:t>S</w:t>
      </w:r>
      <w:r w:rsidRPr="00E16A9D">
        <w:rPr>
          <w:sz w:val="24"/>
          <w:szCs w:val="24"/>
        </w:rPr>
        <w:t xml:space="preserve">ejm Rzeczypospolitej Polskiej zobowiązuje Radę Ministrów do wniesienia </w:t>
      </w:r>
      <w:r w:rsidR="00AD61F8">
        <w:rPr>
          <w:sz w:val="24"/>
          <w:szCs w:val="24"/>
        </w:rPr>
        <w:t>niezwłocznie</w:t>
      </w:r>
      <w:r w:rsidRPr="00E16A9D">
        <w:rPr>
          <w:sz w:val="24"/>
          <w:szCs w:val="24"/>
        </w:rPr>
        <w:t xml:space="preserve"> </w:t>
      </w:r>
      <w:r w:rsidRPr="007E58AD">
        <w:rPr>
          <w:sz w:val="24"/>
          <w:szCs w:val="24"/>
        </w:rPr>
        <w:t xml:space="preserve">wniosku o opinię Trybunału Sprawiedliwości Unii Europejskiej, o którym mowa w art. 218 </w:t>
      </w:r>
      <w:r w:rsidR="006C53D3" w:rsidRPr="007E58AD">
        <w:rPr>
          <w:sz w:val="24"/>
          <w:szCs w:val="24"/>
        </w:rPr>
        <w:t>ust.</w:t>
      </w:r>
      <w:r w:rsidRPr="007E58AD">
        <w:rPr>
          <w:sz w:val="24"/>
          <w:szCs w:val="24"/>
        </w:rPr>
        <w:t xml:space="preserve"> 11 Traktatu </w:t>
      </w:r>
      <w:r w:rsidRPr="00E16A9D">
        <w:rPr>
          <w:sz w:val="24"/>
          <w:szCs w:val="24"/>
        </w:rPr>
        <w:t xml:space="preserve">o funkcjonowaniu Unii Europejskiej, oraz - </w:t>
      </w:r>
      <w:r w:rsidR="008A107F" w:rsidRPr="008A107F">
        <w:rPr>
          <w:sz w:val="24"/>
          <w:szCs w:val="24"/>
        </w:rPr>
        <w:t>w razie podpisania tej umowy i jej opublikowania w dzienniku urzędowym UE</w:t>
      </w:r>
      <w:r w:rsidR="008A107F">
        <w:rPr>
          <w:sz w:val="24"/>
          <w:szCs w:val="24"/>
        </w:rPr>
        <w:t xml:space="preserve"> </w:t>
      </w:r>
      <w:r w:rsidRPr="00E16A9D">
        <w:rPr>
          <w:sz w:val="24"/>
          <w:szCs w:val="24"/>
        </w:rPr>
        <w:t>- skargi do Trybunału Sprawiedliwości Unii Europejskiej, dotyczącej działań Komisji Europejskiej związanych z zawarciem oraz tymczasowym stosowaniem umowy UE–</w:t>
      </w:r>
      <w:proofErr w:type="spellStart"/>
      <w:r w:rsidRPr="00E16A9D">
        <w:rPr>
          <w:sz w:val="24"/>
          <w:szCs w:val="24"/>
        </w:rPr>
        <w:t>Mercosur</w:t>
      </w:r>
      <w:proofErr w:type="spellEnd"/>
      <w:r w:rsidRPr="00E16A9D">
        <w:rPr>
          <w:sz w:val="24"/>
          <w:szCs w:val="24"/>
        </w:rPr>
        <w:t xml:space="preserve"> w zakresie handlu produktami rolnymi.</w:t>
      </w:r>
    </w:p>
    <w:p w14:paraId="180790F7" w14:textId="77777777" w:rsidR="009E4E72" w:rsidRDefault="009E4E72" w:rsidP="00E16A9D">
      <w:pPr>
        <w:jc w:val="both"/>
        <w:rPr>
          <w:sz w:val="24"/>
          <w:szCs w:val="24"/>
        </w:rPr>
      </w:pPr>
    </w:p>
    <w:p w14:paraId="5C1EFA42" w14:textId="7D2BE545" w:rsidR="00E16A9D" w:rsidRPr="00E16A9D" w:rsidRDefault="00E16A9D" w:rsidP="00E16A9D">
      <w:pPr>
        <w:jc w:val="both"/>
        <w:rPr>
          <w:sz w:val="24"/>
          <w:szCs w:val="24"/>
        </w:rPr>
      </w:pPr>
      <w:r w:rsidRPr="00E16A9D">
        <w:rPr>
          <w:sz w:val="24"/>
          <w:szCs w:val="24"/>
        </w:rPr>
        <w:t>Sejm Rzeczypospolitej Polskiej zobowiązuje Radę Ministrów do jednoczesnego złożenia wniosku o zastosowanie środków tymczasowych na podstawie art. 278 i 279 Traktatu o funkcjonowaniu Unii Europejskiej, polegających na zawieszeniu stosowania umowy UE–</w:t>
      </w:r>
      <w:proofErr w:type="spellStart"/>
      <w:r w:rsidRPr="00E16A9D">
        <w:rPr>
          <w:sz w:val="24"/>
          <w:szCs w:val="24"/>
        </w:rPr>
        <w:t>Mercosur</w:t>
      </w:r>
      <w:proofErr w:type="spellEnd"/>
      <w:r w:rsidRPr="00E16A9D">
        <w:rPr>
          <w:sz w:val="24"/>
          <w:szCs w:val="24"/>
        </w:rPr>
        <w:t>, w całości albo co najmniej w części dotyczącej handlu produktami rolnymi, do czasu wydania ostatecznego orzeczenia przez Trybunał Sprawiedliwości Unii Europejskiej.</w:t>
      </w:r>
    </w:p>
    <w:p w14:paraId="2B73A9D1" w14:textId="77777777" w:rsidR="00E16A9D" w:rsidRPr="00E16A9D" w:rsidRDefault="00E16A9D" w:rsidP="00E16A9D">
      <w:pPr>
        <w:jc w:val="both"/>
        <w:rPr>
          <w:sz w:val="24"/>
          <w:szCs w:val="24"/>
        </w:rPr>
      </w:pPr>
      <w:r w:rsidRPr="00E16A9D">
        <w:rPr>
          <w:sz w:val="24"/>
          <w:szCs w:val="24"/>
        </w:rPr>
        <w:t> </w:t>
      </w:r>
    </w:p>
    <w:p w14:paraId="1DBB23D0" w14:textId="2BECEE3D" w:rsidR="00E16A9D" w:rsidRPr="00E16A9D" w:rsidRDefault="00FB4E5E" w:rsidP="00FB4E5E">
      <w:pPr>
        <w:jc w:val="both"/>
        <w:rPr>
          <w:sz w:val="24"/>
          <w:szCs w:val="24"/>
        </w:rPr>
      </w:pPr>
      <w:r w:rsidRPr="00FB4E5E">
        <w:rPr>
          <w:sz w:val="24"/>
          <w:szCs w:val="24"/>
        </w:rPr>
        <w:t>Kierując się koniecznością ochrony bezpieczeństwa żywnościowego Rzeczypospolitej Polskiej, stabilności krajowego i unijnego rolnictwa oraz realizacji celów Wspólnej Polityki Rolnej podkreślamy, że ta umowa jest sprzeczna z celami określonymi w dokumentach strategicznych Unii Europejskiej, zakładających wsparcie dla produkcji lokalnej oraz stawianie zdrowia publicznego i bezpieczeństwa konsumentów na pierwszym miejscu. Zapewnienie dalszego przetrwania polskiego i europejskiego rolnictwa stanowi kluczową  kwestię dla zabezpieczenia się przed skutkami niestabilnej sytuacji międzynarodowej, potencjalnych konfliktów zbrojnych czy innych kryzysów, prowadzących do przerwania łańcuchów dostaw.</w:t>
      </w:r>
    </w:p>
    <w:sectPr w:rsidR="00E16A9D" w:rsidRPr="00E1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9D"/>
    <w:rsid w:val="00146744"/>
    <w:rsid w:val="001C0885"/>
    <w:rsid w:val="00236BD9"/>
    <w:rsid w:val="00271497"/>
    <w:rsid w:val="0047779D"/>
    <w:rsid w:val="005E230F"/>
    <w:rsid w:val="006C53D3"/>
    <w:rsid w:val="00722951"/>
    <w:rsid w:val="0076117D"/>
    <w:rsid w:val="007E58AD"/>
    <w:rsid w:val="008A107F"/>
    <w:rsid w:val="00997259"/>
    <w:rsid w:val="009E4E72"/>
    <w:rsid w:val="00A02EC8"/>
    <w:rsid w:val="00A63E1B"/>
    <w:rsid w:val="00AD61F8"/>
    <w:rsid w:val="00CA14F5"/>
    <w:rsid w:val="00D411D2"/>
    <w:rsid w:val="00E16A9D"/>
    <w:rsid w:val="00E43313"/>
    <w:rsid w:val="00E518DF"/>
    <w:rsid w:val="00EC47F2"/>
    <w:rsid w:val="00F421D5"/>
    <w:rsid w:val="00F64220"/>
    <w:rsid w:val="00F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2FA4"/>
  <w15:chartTrackingRefBased/>
  <w15:docId w15:val="{648E2EDE-2310-489B-9066-91EB5EC7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9D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AD6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1991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2026-01-16T11:34:00Z</cp:lastPrinted>
  <dcterms:created xsi:type="dcterms:W3CDTF">2026-01-16T08:35:00Z</dcterms:created>
  <dcterms:modified xsi:type="dcterms:W3CDTF">2026-01-16T11:34:00Z</dcterms:modified>
</cp:coreProperties>
</file>