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9A97" w14:textId="7AE85493" w:rsidR="00BB7004" w:rsidRPr="00BB7004" w:rsidRDefault="00BB7004" w:rsidP="00BB7004">
      <w:pPr>
        <w:pStyle w:val="OZNPROJEKTUwskazaniedatylubwersjiprojektu"/>
      </w:pPr>
      <w:r w:rsidRPr="00176869">
        <w:t>Projekt</w:t>
      </w:r>
    </w:p>
    <w:p w14:paraId="7AF954A4" w14:textId="77777777" w:rsidR="00BB7004" w:rsidRPr="00A30C29" w:rsidRDefault="00BB7004" w:rsidP="00BB7004">
      <w:pPr>
        <w:pStyle w:val="OZNRODZAKTUtznustawalubrozporzdzenieiorganwydajcy"/>
      </w:pPr>
      <w:r w:rsidRPr="00A30C29">
        <w:t>ustawa</w:t>
      </w:r>
    </w:p>
    <w:p w14:paraId="4A3103D9" w14:textId="77777777" w:rsidR="00BB7004" w:rsidRPr="00A30C29" w:rsidRDefault="00BB7004" w:rsidP="00BB7004">
      <w:pPr>
        <w:pStyle w:val="DATAAKTUdatauchwalenialubwydaniaaktu"/>
      </w:pPr>
      <w:r w:rsidRPr="00A30C29">
        <w:t>z dnia</w:t>
      </w:r>
    </w:p>
    <w:p w14:paraId="556D87CD" w14:textId="77777777" w:rsidR="00BB7004" w:rsidRPr="00A30C29" w:rsidRDefault="00BB7004" w:rsidP="00BB7004">
      <w:pPr>
        <w:pStyle w:val="TYTUAKTUprzedmiotregulacjiustawylubrozporzdzenia"/>
      </w:pPr>
      <w:r w:rsidRPr="00A30C29">
        <w:t>o zmianie ustawy o systemie oświaty oraz ustawy o finansowaniu zadań oświatowych</w:t>
      </w:r>
    </w:p>
    <w:p w14:paraId="65FFB9DB" w14:textId="00B92A5A" w:rsidR="00BB7004" w:rsidRPr="00A30C29" w:rsidRDefault="00BB7004" w:rsidP="00BB7004">
      <w:pPr>
        <w:pStyle w:val="ARTartustawynprozporzdzenia"/>
      </w:pPr>
      <w:bookmarkStart w:id="0" w:name="_Hlk196923827"/>
      <w:r w:rsidRPr="0019589F">
        <w:rPr>
          <w:rStyle w:val="Ppogrubienie"/>
        </w:rPr>
        <w:t>Art.</w:t>
      </w:r>
      <w:r w:rsidR="00451614">
        <w:rPr>
          <w:rStyle w:val="Ppogrubienie"/>
        </w:rPr>
        <w:t> </w:t>
      </w:r>
      <w:r w:rsidRPr="0019589F">
        <w:rPr>
          <w:rStyle w:val="Ppogrubienie"/>
        </w:rPr>
        <w:t>1.</w:t>
      </w:r>
      <w:bookmarkEnd w:id="0"/>
      <w:r w:rsidR="00451614">
        <w:t> </w:t>
      </w:r>
      <w:r w:rsidRPr="00A30C29">
        <w:t>W ustawie z dnia 7 września 1991 r. o systemie oświaty (Dz. U. z 2025 r. poz.</w:t>
      </w:r>
      <w:r w:rsidR="004359AA">
        <w:t> </w:t>
      </w:r>
      <w:r w:rsidRPr="00A30C29">
        <w:t>881 i 1019)</w:t>
      </w:r>
      <w:bookmarkStart w:id="1" w:name="_Hlk198886298"/>
      <w:r>
        <w:t xml:space="preserve"> </w:t>
      </w:r>
      <w:r w:rsidRPr="00A30C29">
        <w:t>w art. 22an ust. 4 otrzymuje brzmienie:</w:t>
      </w:r>
    </w:p>
    <w:p w14:paraId="1E8A0677" w14:textId="6FD62DC7" w:rsidR="00BB7004" w:rsidRPr="00A30C29" w:rsidRDefault="00BB7004" w:rsidP="00BB7004">
      <w:pPr>
        <w:pStyle w:val="ZUSTzmustartykuempunktem"/>
      </w:pPr>
      <w:r w:rsidRPr="00A30C29">
        <w:t>„4. Podmiot, o którym mowa w ust. 3, wnosi opłatę w wysokości od 2800 zł do 14</w:t>
      </w:r>
      <w:r w:rsidR="004359AA">
        <w:t> </w:t>
      </w:r>
      <w:r w:rsidRPr="00A30C29">
        <w:t>000 zł.”</w:t>
      </w:r>
      <w:r>
        <w:t>.</w:t>
      </w:r>
    </w:p>
    <w:bookmarkEnd w:id="1"/>
    <w:p w14:paraId="3026B908" w14:textId="7F7CFEB5" w:rsidR="00BB7004" w:rsidRPr="00A30C29" w:rsidRDefault="00BB7004" w:rsidP="00BB7004">
      <w:pPr>
        <w:pStyle w:val="ARTartustawynprozporzdzenia"/>
      </w:pPr>
      <w:r w:rsidRPr="0019589F">
        <w:rPr>
          <w:rStyle w:val="Ppogrubienie"/>
        </w:rPr>
        <w:t>Art.</w:t>
      </w:r>
      <w:r w:rsidR="00451614">
        <w:rPr>
          <w:rStyle w:val="Ppogrubienie"/>
        </w:rPr>
        <w:t> </w:t>
      </w:r>
      <w:r w:rsidRPr="0019589F">
        <w:rPr>
          <w:rStyle w:val="Ppogrubienie"/>
        </w:rPr>
        <w:t>2.</w:t>
      </w:r>
      <w:bookmarkStart w:id="2" w:name="_Hlk191896493"/>
      <w:r w:rsidR="00451614">
        <w:t> </w:t>
      </w:r>
      <w:r w:rsidRPr="00A30C29">
        <w:t xml:space="preserve">W ustawie z dnia 27 października 2017 r. o finansowaniu zadań oświatowych </w:t>
      </w:r>
      <w:bookmarkEnd w:id="2"/>
      <w:r w:rsidRPr="00A30C29">
        <w:t>(Dz. U. z 2025 r. poz. 439</w:t>
      </w:r>
      <w:r>
        <w:t xml:space="preserve"> </w:t>
      </w:r>
      <w:r w:rsidRPr="005319E0">
        <w:t>i 1792</w:t>
      </w:r>
      <w:r w:rsidR="00B11482">
        <w:t xml:space="preserve"> </w:t>
      </w:r>
      <w:r w:rsidR="00400D7F">
        <w:t>oraz</w:t>
      </w:r>
      <w:r w:rsidR="00B11482">
        <w:t xml:space="preserve"> z 2026 r. poz. 34</w:t>
      </w:r>
      <w:r w:rsidRPr="00A30C29">
        <w:t xml:space="preserve">) </w:t>
      </w:r>
      <w:bookmarkStart w:id="3" w:name="_Hlk191896075"/>
      <w:r w:rsidRPr="00A30C29">
        <w:t>w art. 120 w ust. 1:</w:t>
      </w:r>
    </w:p>
    <w:p w14:paraId="58952B6A" w14:textId="77777777" w:rsidR="00BB7004" w:rsidRPr="009E0959" w:rsidRDefault="00BB7004" w:rsidP="00BB7004">
      <w:pPr>
        <w:pStyle w:val="PKTpunkt"/>
      </w:pPr>
      <w:r>
        <w:t>1</w:t>
      </w:r>
      <w:r w:rsidRPr="009E0959">
        <w:t>)</w:t>
      </w:r>
      <w:r w:rsidRPr="009E0959">
        <w:tab/>
        <w:t>pkt 9 i 10 otrzymują brzmienie:</w:t>
      </w:r>
    </w:p>
    <w:p w14:paraId="6DAF7498" w14:textId="77777777" w:rsidR="00BB7004" w:rsidRPr="00A30C29" w:rsidRDefault="00BB7004" w:rsidP="00BB7004">
      <w:pPr>
        <w:pStyle w:val="ZPKTzmpktartykuempunktem"/>
      </w:pPr>
      <w:r w:rsidRPr="00A30C29">
        <w:t>„9)</w:t>
      </w:r>
      <w:r w:rsidRPr="00A30C29">
        <w:tab/>
        <w:t>w 2026 r. – 593 mln zł;</w:t>
      </w:r>
    </w:p>
    <w:p w14:paraId="7F18EB6B" w14:textId="77777777" w:rsidR="00BB7004" w:rsidRPr="00A30C29" w:rsidRDefault="00BB7004" w:rsidP="00BB7004">
      <w:pPr>
        <w:pStyle w:val="ZPKTzmpktartykuempunktem"/>
      </w:pPr>
      <w:r w:rsidRPr="00A30C29">
        <w:t>10)</w:t>
      </w:r>
      <w:r w:rsidRPr="00A30C29">
        <w:tab/>
        <w:t>w 2027 r. – 625 mln zł;”</w:t>
      </w:r>
      <w:r>
        <w:t>;</w:t>
      </w:r>
    </w:p>
    <w:p w14:paraId="7A0C5FFA" w14:textId="77777777" w:rsidR="00BB7004" w:rsidRPr="00A30C29" w:rsidRDefault="00BB7004" w:rsidP="00BB7004">
      <w:pPr>
        <w:pStyle w:val="PKTpunkt"/>
      </w:pPr>
      <w:r>
        <w:t>2</w:t>
      </w:r>
      <w:r w:rsidRPr="00A30C29">
        <w:t>)</w:t>
      </w:r>
      <w:r w:rsidRPr="00A30C29">
        <w:tab/>
        <w:t>dodaje się pkt 11–18 w brzmieniu:</w:t>
      </w:r>
    </w:p>
    <w:p w14:paraId="47CB009E" w14:textId="77777777" w:rsidR="00BB7004" w:rsidRPr="00A30C29" w:rsidRDefault="00BB7004" w:rsidP="00BB7004">
      <w:pPr>
        <w:pStyle w:val="ZPKTzmpktartykuempunktem"/>
      </w:pPr>
      <w:r w:rsidRPr="00A30C29">
        <w:t>„11)</w:t>
      </w:r>
      <w:r w:rsidRPr="00A30C29">
        <w:tab/>
        <w:t>w 2028 r. – 469 mln zł;</w:t>
      </w:r>
    </w:p>
    <w:p w14:paraId="51E37E8C" w14:textId="77777777" w:rsidR="00BB7004" w:rsidRPr="00A30C29" w:rsidRDefault="00BB7004" w:rsidP="00BB7004">
      <w:pPr>
        <w:pStyle w:val="ZPKTzmpktartykuempunktem"/>
      </w:pPr>
      <w:r w:rsidRPr="00A30C29">
        <w:t>12)</w:t>
      </w:r>
      <w:r w:rsidRPr="00A30C29">
        <w:tab/>
        <w:t>w 2029 r. – 587 mln zł;</w:t>
      </w:r>
    </w:p>
    <w:p w14:paraId="1F7A8FD6" w14:textId="77777777" w:rsidR="00BB7004" w:rsidRPr="00A30C29" w:rsidRDefault="00BB7004" w:rsidP="00BB7004">
      <w:pPr>
        <w:pStyle w:val="ZPKTzmpktartykuempunktem"/>
      </w:pPr>
      <w:r w:rsidRPr="00A30C29">
        <w:t>13)</w:t>
      </w:r>
      <w:r w:rsidRPr="00A30C29">
        <w:tab/>
        <w:t>w 2030 r. – 617 mln zł;</w:t>
      </w:r>
    </w:p>
    <w:p w14:paraId="3BECC974" w14:textId="77777777" w:rsidR="00BB7004" w:rsidRPr="00A30C29" w:rsidRDefault="00BB7004" w:rsidP="00BB7004">
      <w:pPr>
        <w:pStyle w:val="ZPKTzmpktartykuempunktem"/>
      </w:pPr>
      <w:r w:rsidRPr="00A30C29">
        <w:t>14)</w:t>
      </w:r>
      <w:r w:rsidRPr="00A30C29">
        <w:tab/>
        <w:t>w 2031 r. – 448 mln zł;</w:t>
      </w:r>
    </w:p>
    <w:p w14:paraId="05F93046" w14:textId="77777777" w:rsidR="00BB7004" w:rsidRPr="00A30C29" w:rsidRDefault="00BB7004" w:rsidP="00BB7004">
      <w:pPr>
        <w:pStyle w:val="ZPKTzmpktartykuempunktem"/>
      </w:pPr>
      <w:r w:rsidRPr="00A30C29">
        <w:t>15)</w:t>
      </w:r>
      <w:r w:rsidRPr="00A30C29">
        <w:tab/>
        <w:t>w 2032 r. – 548 mln zł;</w:t>
      </w:r>
    </w:p>
    <w:p w14:paraId="43BDABB2" w14:textId="77777777" w:rsidR="00BB7004" w:rsidRPr="00A30C29" w:rsidRDefault="00BB7004" w:rsidP="00BB7004">
      <w:pPr>
        <w:pStyle w:val="ZPKTzmpktartykuempunktem"/>
      </w:pPr>
      <w:r w:rsidRPr="00A30C29">
        <w:t>16)</w:t>
      </w:r>
      <w:r w:rsidRPr="00A30C29">
        <w:tab/>
        <w:t>w 2033 r. – 573 mln zł;</w:t>
      </w:r>
    </w:p>
    <w:p w14:paraId="5E70A354" w14:textId="77777777" w:rsidR="00BB7004" w:rsidRPr="00A30C29" w:rsidRDefault="00BB7004" w:rsidP="00BB7004">
      <w:pPr>
        <w:pStyle w:val="ZPKTzmpktartykuempunktem"/>
      </w:pPr>
      <w:r w:rsidRPr="00A30C29">
        <w:t>17)</w:t>
      </w:r>
      <w:r w:rsidRPr="00A30C29">
        <w:tab/>
        <w:t>w 2034 r. – 408 mln zł;</w:t>
      </w:r>
    </w:p>
    <w:p w14:paraId="2236BB4A" w14:textId="77777777" w:rsidR="00BB7004" w:rsidRPr="00A30C29" w:rsidRDefault="00BB7004" w:rsidP="00BB7004">
      <w:pPr>
        <w:pStyle w:val="ZPKTzmpktartykuempunktem"/>
      </w:pPr>
      <w:r w:rsidRPr="00A30C29">
        <w:t>18)</w:t>
      </w:r>
      <w:r w:rsidRPr="00A30C29">
        <w:tab/>
        <w:t>w 2035 r. – 497 mln zł.”.</w:t>
      </w:r>
    </w:p>
    <w:bookmarkEnd w:id="3"/>
    <w:p w14:paraId="28BBBD55" w14:textId="7913E169" w:rsidR="00BB7004" w:rsidRPr="00A30C29" w:rsidRDefault="00BB7004" w:rsidP="00BB7004">
      <w:pPr>
        <w:pStyle w:val="ARTartustawynprozporzdzenia"/>
      </w:pPr>
      <w:r w:rsidRPr="0019589F">
        <w:rPr>
          <w:rStyle w:val="Ppogrubienie"/>
        </w:rPr>
        <w:t>Art.</w:t>
      </w:r>
      <w:r w:rsidR="00451614">
        <w:rPr>
          <w:rStyle w:val="Ppogrubienie"/>
        </w:rPr>
        <w:t> </w:t>
      </w:r>
      <w:r w:rsidRPr="0019589F">
        <w:rPr>
          <w:rStyle w:val="Ppogrubienie"/>
        </w:rPr>
        <w:t>3.</w:t>
      </w:r>
      <w:r w:rsidR="00451614">
        <w:t> </w:t>
      </w:r>
      <w:r w:rsidRPr="00A30C29">
        <w:t>1.</w:t>
      </w:r>
      <w:r w:rsidR="00451614">
        <w:t> </w:t>
      </w:r>
      <w:r w:rsidRPr="00357743">
        <w:t>W przypadku dokonania w 2026 r. weryfikacji, o której mowa w art. 55 ust.</w:t>
      </w:r>
      <w:r w:rsidR="004359AA">
        <w:t> </w:t>
      </w:r>
      <w:r w:rsidRPr="00357743">
        <w:t xml:space="preserve">7 ustawy zmienianej w art. 2, Rada Ministrów może określić maksymalne kwoty dotacji celowej, o których mowa w art. 55 ust. 5 ustawy zmienianej w art. 2, zgodnie z art. 55 ust. 10 ustawy zmienianej w art. 2, z </w:t>
      </w:r>
      <w:proofErr w:type="gramStart"/>
      <w:r w:rsidRPr="00357743">
        <w:t>tym</w:t>
      </w:r>
      <w:proofErr w:type="gramEnd"/>
      <w:r w:rsidRPr="00357743">
        <w:t xml:space="preserve"> że Rada Ministrów dokonuje tego w terminie do dnia 30 marca 2026</w:t>
      </w:r>
      <w:r>
        <w:t> </w:t>
      </w:r>
      <w:r w:rsidRPr="00357743">
        <w:t>r.</w:t>
      </w:r>
    </w:p>
    <w:p w14:paraId="455B293D" w14:textId="0ABB771A" w:rsidR="00BB7004" w:rsidRPr="00A30C29" w:rsidRDefault="00BB7004" w:rsidP="00BB7004">
      <w:pPr>
        <w:pStyle w:val="USTustnpkodeksu"/>
      </w:pPr>
      <w:r w:rsidRPr="00A30C29">
        <w:t>2.</w:t>
      </w:r>
      <w:r w:rsidR="00451614">
        <w:t> </w:t>
      </w:r>
      <w:r w:rsidRPr="00357743">
        <w:t>W przypadku, o którym mowa w ust. 1, maksymalne kwoty dotacji celowej, o których mowa w art. 55 ust. 5 ustawy zmienianej w art. 2, obowiązują od dnia 1 kwietnia 2026 r. Przepisu art. 55 ust. 8 ustawy zmienianej w art. 2 nie stosuje się.</w:t>
      </w:r>
    </w:p>
    <w:p w14:paraId="3993143D" w14:textId="3282152B" w:rsidR="00CC478F" w:rsidRPr="00737F6A" w:rsidRDefault="00BB7004" w:rsidP="00DF2A59">
      <w:pPr>
        <w:pStyle w:val="ARTartustawynprozporzdzenia"/>
      </w:pPr>
      <w:bookmarkStart w:id="4" w:name="_Hlk192253832"/>
      <w:r w:rsidRPr="0019589F">
        <w:rPr>
          <w:rStyle w:val="Ppogrubienie"/>
        </w:rPr>
        <w:lastRenderedPageBreak/>
        <w:t>Art.</w:t>
      </w:r>
      <w:r w:rsidR="00451614">
        <w:rPr>
          <w:rStyle w:val="Ppogrubienie"/>
        </w:rPr>
        <w:t> </w:t>
      </w:r>
      <w:r w:rsidRPr="0019589F">
        <w:rPr>
          <w:rStyle w:val="Ppogrubienie"/>
        </w:rPr>
        <w:t>4.</w:t>
      </w:r>
      <w:r w:rsidR="00451614">
        <w:t> </w:t>
      </w:r>
      <w:r w:rsidRPr="00A30C29">
        <w:t>Ustawa wchodzi w życie z dniem następującym po dniu ogłoszenia, z wyjątkiem art. 1, który wchodzi w życie z dniem 1 czerwca 2026 r.</w:t>
      </w:r>
      <w:bookmarkEnd w:id="4"/>
    </w:p>
    <w:sectPr w:rsidR="00CC478F" w:rsidRPr="00737F6A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B062" w14:textId="77777777" w:rsidR="00691A37" w:rsidRDefault="00691A37">
      <w:r>
        <w:separator/>
      </w:r>
    </w:p>
  </w:endnote>
  <w:endnote w:type="continuationSeparator" w:id="0">
    <w:p w14:paraId="37610DD6" w14:textId="77777777" w:rsidR="00691A37" w:rsidRDefault="0069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E72E" w14:textId="77777777" w:rsidR="00930386" w:rsidRDefault="00930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39E4" w14:textId="77777777" w:rsidR="00930386" w:rsidRDefault="00930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1AD6" w14:textId="77777777" w:rsidR="00930386" w:rsidRDefault="00930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A981" w14:textId="77777777" w:rsidR="00691A37" w:rsidRDefault="00691A37">
      <w:r>
        <w:separator/>
      </w:r>
    </w:p>
  </w:footnote>
  <w:footnote w:type="continuationSeparator" w:id="0">
    <w:p w14:paraId="3E1EFC35" w14:textId="77777777" w:rsidR="00691A37" w:rsidRDefault="0069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4E2B" w14:textId="77777777" w:rsidR="00930386" w:rsidRDefault="00930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709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05DE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6265" w14:textId="77777777" w:rsidR="00930386" w:rsidRDefault="00930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5634057">
    <w:abstractNumId w:val="23"/>
  </w:num>
  <w:num w:numId="2" w16cid:durableId="761684088">
    <w:abstractNumId w:val="23"/>
  </w:num>
  <w:num w:numId="3" w16cid:durableId="1691644614">
    <w:abstractNumId w:val="18"/>
  </w:num>
  <w:num w:numId="4" w16cid:durableId="791553064">
    <w:abstractNumId w:val="18"/>
  </w:num>
  <w:num w:numId="5" w16cid:durableId="1503428305">
    <w:abstractNumId w:val="35"/>
  </w:num>
  <w:num w:numId="6" w16cid:durableId="746725431">
    <w:abstractNumId w:val="31"/>
  </w:num>
  <w:num w:numId="7" w16cid:durableId="1519538950">
    <w:abstractNumId w:val="35"/>
  </w:num>
  <w:num w:numId="8" w16cid:durableId="207961869">
    <w:abstractNumId w:val="31"/>
  </w:num>
  <w:num w:numId="9" w16cid:durableId="2046297046">
    <w:abstractNumId w:val="35"/>
  </w:num>
  <w:num w:numId="10" w16cid:durableId="233049504">
    <w:abstractNumId w:val="31"/>
  </w:num>
  <w:num w:numId="11" w16cid:durableId="282544558">
    <w:abstractNumId w:val="14"/>
  </w:num>
  <w:num w:numId="12" w16cid:durableId="646908079">
    <w:abstractNumId w:val="10"/>
  </w:num>
  <w:num w:numId="13" w16cid:durableId="1527134872">
    <w:abstractNumId w:val="15"/>
  </w:num>
  <w:num w:numId="14" w16cid:durableId="130245885">
    <w:abstractNumId w:val="26"/>
  </w:num>
  <w:num w:numId="15" w16cid:durableId="954364399">
    <w:abstractNumId w:val="14"/>
  </w:num>
  <w:num w:numId="16" w16cid:durableId="709258223">
    <w:abstractNumId w:val="16"/>
  </w:num>
  <w:num w:numId="17" w16cid:durableId="784690041">
    <w:abstractNumId w:val="8"/>
  </w:num>
  <w:num w:numId="18" w16cid:durableId="591938513">
    <w:abstractNumId w:val="3"/>
  </w:num>
  <w:num w:numId="19" w16cid:durableId="1263955594">
    <w:abstractNumId w:val="2"/>
  </w:num>
  <w:num w:numId="20" w16cid:durableId="1845321844">
    <w:abstractNumId w:val="1"/>
  </w:num>
  <w:num w:numId="21" w16cid:durableId="884874935">
    <w:abstractNumId w:val="0"/>
  </w:num>
  <w:num w:numId="22" w16cid:durableId="298531545">
    <w:abstractNumId w:val="9"/>
  </w:num>
  <w:num w:numId="23" w16cid:durableId="1386680194">
    <w:abstractNumId w:val="7"/>
  </w:num>
  <w:num w:numId="24" w16cid:durableId="1723939790">
    <w:abstractNumId w:val="6"/>
  </w:num>
  <w:num w:numId="25" w16cid:durableId="1911308548">
    <w:abstractNumId w:val="5"/>
  </w:num>
  <w:num w:numId="26" w16cid:durableId="153836428">
    <w:abstractNumId w:val="4"/>
  </w:num>
  <w:num w:numId="27" w16cid:durableId="370964249">
    <w:abstractNumId w:val="33"/>
  </w:num>
  <w:num w:numId="28" w16cid:durableId="467627221">
    <w:abstractNumId w:val="25"/>
  </w:num>
  <w:num w:numId="29" w16cid:durableId="1767455428">
    <w:abstractNumId w:val="36"/>
  </w:num>
  <w:num w:numId="30" w16cid:durableId="1495293768">
    <w:abstractNumId w:val="32"/>
  </w:num>
  <w:num w:numId="31" w16cid:durableId="1007706689">
    <w:abstractNumId w:val="19"/>
  </w:num>
  <w:num w:numId="32" w16cid:durableId="1417678051">
    <w:abstractNumId w:val="11"/>
  </w:num>
  <w:num w:numId="33" w16cid:durableId="1980500233">
    <w:abstractNumId w:val="30"/>
  </w:num>
  <w:num w:numId="34" w16cid:durableId="146410190">
    <w:abstractNumId w:val="20"/>
  </w:num>
  <w:num w:numId="35" w16cid:durableId="2095079230">
    <w:abstractNumId w:val="17"/>
  </w:num>
  <w:num w:numId="36" w16cid:durableId="347950900">
    <w:abstractNumId w:val="22"/>
  </w:num>
  <w:num w:numId="37" w16cid:durableId="815003">
    <w:abstractNumId w:val="27"/>
  </w:num>
  <w:num w:numId="38" w16cid:durableId="198586518">
    <w:abstractNumId w:val="24"/>
  </w:num>
  <w:num w:numId="39" w16cid:durableId="1339043775">
    <w:abstractNumId w:val="13"/>
  </w:num>
  <w:num w:numId="40" w16cid:durableId="350227251">
    <w:abstractNumId w:val="29"/>
  </w:num>
  <w:num w:numId="41" w16cid:durableId="185683100">
    <w:abstractNumId w:val="28"/>
  </w:num>
  <w:num w:numId="42" w16cid:durableId="579828250">
    <w:abstractNumId w:val="21"/>
  </w:num>
  <w:num w:numId="43" w16cid:durableId="1078140671">
    <w:abstractNumId w:val="34"/>
  </w:num>
  <w:num w:numId="44" w16cid:durableId="1458570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680B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4B46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6C3B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F71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A6A"/>
    <w:rsid w:val="00345B9C"/>
    <w:rsid w:val="00351AF2"/>
    <w:rsid w:val="00352DAE"/>
    <w:rsid w:val="00354EB9"/>
    <w:rsid w:val="00357026"/>
    <w:rsid w:val="003602AE"/>
    <w:rsid w:val="00360929"/>
    <w:rsid w:val="003647D5"/>
    <w:rsid w:val="003674B0"/>
    <w:rsid w:val="00371105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FBE"/>
    <w:rsid w:val="003F318D"/>
    <w:rsid w:val="003F5BAE"/>
    <w:rsid w:val="003F6ED7"/>
    <w:rsid w:val="00400D7F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9AA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1614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2EC5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51E5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20ED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0E"/>
    <w:rsid w:val="006071C5"/>
    <w:rsid w:val="00607A93"/>
    <w:rsid w:val="00610C08"/>
    <w:rsid w:val="00611F74"/>
    <w:rsid w:val="00612950"/>
    <w:rsid w:val="00615772"/>
    <w:rsid w:val="00621256"/>
    <w:rsid w:val="00621FCC"/>
    <w:rsid w:val="006229D9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A37"/>
    <w:rsid w:val="006936E4"/>
    <w:rsid w:val="006946BB"/>
    <w:rsid w:val="006969FA"/>
    <w:rsid w:val="006A35D5"/>
    <w:rsid w:val="006A4F20"/>
    <w:rsid w:val="006A6927"/>
    <w:rsid w:val="006A748A"/>
    <w:rsid w:val="006B061C"/>
    <w:rsid w:val="006C419E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0CE4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213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45AB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126D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902714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5FC8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0F0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0E6D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0D2"/>
    <w:rsid w:val="00B06F09"/>
    <w:rsid w:val="00B07700"/>
    <w:rsid w:val="00B11482"/>
    <w:rsid w:val="00B13163"/>
    <w:rsid w:val="00B13921"/>
    <w:rsid w:val="00B1528C"/>
    <w:rsid w:val="00B16ACD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2656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004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2FE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11DD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31A6"/>
    <w:rsid w:val="00CE7199"/>
    <w:rsid w:val="00CE7841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4003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4E08"/>
    <w:rsid w:val="00D402FB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2A59"/>
    <w:rsid w:val="00DF2E30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C6CD8C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10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0710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60710E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0710E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0710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0710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0710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0710E"/>
    <w:pPr>
      <w:ind w:left="1780"/>
    </w:pPr>
  </w:style>
  <w:style w:type="character" w:styleId="Odwoanieprzypisudolnego">
    <w:name w:val="footnote reference"/>
    <w:uiPriority w:val="99"/>
    <w:rsid w:val="0060710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0710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0710E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0710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60710E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0710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60710E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0710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0710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0710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0710E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60710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0710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0710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0710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0710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0710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0710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0710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0710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0710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0710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0710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0710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0710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0710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0710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0710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0710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0710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0710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0710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0710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0710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0710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0710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0710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0710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0710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0710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0710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0710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0710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0710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0710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0710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0710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0710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0710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0710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0710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0710E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60710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10E"/>
  </w:style>
  <w:style w:type="paragraph" w:customStyle="1" w:styleId="ZTIRLITzmlittiret">
    <w:name w:val="Z_TIR/LIT – zm. lit. tiret"/>
    <w:basedOn w:val="LITlitera"/>
    <w:uiPriority w:val="57"/>
    <w:qFormat/>
    <w:rsid w:val="0060710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0710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0710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0710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0710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0710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0710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0710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0710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0710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0710E"/>
  </w:style>
  <w:style w:type="paragraph" w:customStyle="1" w:styleId="ZTIR2TIRzmpodwtirtiret">
    <w:name w:val="Z_TIR/2TIR – zm. podw. tir. tiret"/>
    <w:basedOn w:val="TIRtiret"/>
    <w:uiPriority w:val="78"/>
    <w:qFormat/>
    <w:rsid w:val="0060710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0710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0710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0710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0710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0710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0710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0710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0710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0710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0710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0710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0710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0710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0710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0710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0710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0710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0710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0710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0710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0710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0710E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0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0710E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10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0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10E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0710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0710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0710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0710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0710E"/>
    <w:pPr>
      <w:ind w:left="2404"/>
    </w:pPr>
  </w:style>
  <w:style w:type="paragraph" w:customStyle="1" w:styleId="ODNONIKtreodnonika">
    <w:name w:val="ODNOŚNIK – treść odnośnika"/>
    <w:uiPriority w:val="19"/>
    <w:qFormat/>
    <w:rsid w:val="0060710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0710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0710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0710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0710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0710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0710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0710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0710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0710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0710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0710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0710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0710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0710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0710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0710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0710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0710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0710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0710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0710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0710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0710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0710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0710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0710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0710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0710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0710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0710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0710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0710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0710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0710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0710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0710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0710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0710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0710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0710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0710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0710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0710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0710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0710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0710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0710E"/>
  </w:style>
  <w:style w:type="paragraph" w:customStyle="1" w:styleId="ZZUSTzmianazmust">
    <w:name w:val="ZZ/UST(§) – zmiana zm. ust. (§)"/>
    <w:basedOn w:val="ZZARTzmianazmart"/>
    <w:uiPriority w:val="65"/>
    <w:qFormat/>
    <w:rsid w:val="0060710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0710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0710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0710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0710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0710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0710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0710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0710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0710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0710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0710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0710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0710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0710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0710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0710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0710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0710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0710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0710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0710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0710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0710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0710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0710E"/>
  </w:style>
  <w:style w:type="paragraph" w:customStyle="1" w:styleId="TEKSTZacznikido">
    <w:name w:val="TEKST&quot;Załącznik(i) do ...&quot;"/>
    <w:uiPriority w:val="28"/>
    <w:qFormat/>
    <w:rsid w:val="0060710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0710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0710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0710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0710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0710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60710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0710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0710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0710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0710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0710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0710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0710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0710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0710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0710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0710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0710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0710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0710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0710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0710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0710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0710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0710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0710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0710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0710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0710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0710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0710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0710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0710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0710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0710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0710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0710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0710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0710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0710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0710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0710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0710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0710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0710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0710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0710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0710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0710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0710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0710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0710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0710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0710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0710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0710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0710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0710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0710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0710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0710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0710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60710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0710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0710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0710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0710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0710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0710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0710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0710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0710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0710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0710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0710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0710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0710E"/>
    <w:pPr>
      <w:ind w:left="1780"/>
    </w:pPr>
  </w:style>
  <w:style w:type="table" w:styleId="Tabela-Siatka">
    <w:name w:val="Table Grid"/>
    <w:basedOn w:val="Standardowy"/>
    <w:locked/>
    <w:rsid w:val="006071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0710E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60710E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60710E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60710E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60710E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BBD609-2A33-4885-930C-2CC006A2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326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Bodych Dominika</cp:lastModifiedBy>
  <cp:revision>2</cp:revision>
  <dcterms:created xsi:type="dcterms:W3CDTF">2026-01-19T07:53:00Z</dcterms:created>
  <dcterms:modified xsi:type="dcterms:W3CDTF">2026-01-19T07:53:00Z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