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812B8" w14:textId="77777777" w:rsidR="00C01454" w:rsidRPr="00D22E5E" w:rsidRDefault="00C01454" w:rsidP="00C01454">
      <w:pPr>
        <w:pStyle w:val="OZNPROJEKTUwskazaniedatylubwersjiprojektu"/>
        <w:keepNext/>
        <w:ind w:left="6800" w:firstLine="170"/>
        <w:jc w:val="both"/>
      </w:pPr>
      <w:r w:rsidRPr="00D22E5E">
        <w:t xml:space="preserve">Projekt </w:t>
      </w:r>
    </w:p>
    <w:p w14:paraId="4A02F2F0" w14:textId="77777777" w:rsidR="00C01454" w:rsidRPr="00D22E5E" w:rsidRDefault="00C01454" w:rsidP="00C01454">
      <w:pPr>
        <w:pStyle w:val="OZNRODZAKTUtznustawalubrozporzdzenieiorganwydajcy"/>
      </w:pPr>
    </w:p>
    <w:p w14:paraId="6E2EAFB6" w14:textId="77777777" w:rsidR="00C01454" w:rsidRPr="00D22E5E" w:rsidRDefault="00C01454" w:rsidP="00C01454">
      <w:pPr>
        <w:pStyle w:val="OZNRODZAKTUtznustawalubrozporzdzenieiorganwydajcy"/>
      </w:pPr>
      <w:r w:rsidRPr="00D22E5E">
        <w:t>ustawa</w:t>
      </w:r>
    </w:p>
    <w:p w14:paraId="1017C0BF" w14:textId="05DAA1C9" w:rsidR="00C01454" w:rsidRPr="00D22E5E" w:rsidRDefault="00C01454" w:rsidP="00C01454">
      <w:pPr>
        <w:pStyle w:val="DATAAKTUdatauchwalenialubwydaniaaktu"/>
      </w:pPr>
      <w:r w:rsidRPr="00D22E5E">
        <w:t>z dnia                 202</w:t>
      </w:r>
      <w:r w:rsidR="008E2E27">
        <w:t>6</w:t>
      </w:r>
      <w:r w:rsidRPr="00D22E5E">
        <w:t xml:space="preserve"> r. </w:t>
      </w:r>
    </w:p>
    <w:p w14:paraId="77F1CF31" w14:textId="77777777" w:rsidR="008E2E27" w:rsidRDefault="008E2E27" w:rsidP="008E2E27">
      <w:pPr>
        <w:pStyle w:val="TYTUAKTUprzedmiotregulacjiustawylubrozporzdzenia"/>
        <w:rPr>
          <w:rStyle w:val="Ppogrubienie"/>
        </w:rPr>
      </w:pPr>
      <w:r w:rsidRPr="001F0FD0">
        <w:t xml:space="preserve">o niekaraniu obywateli Rzeczypospolitej Polskiej biorących udział po stronie Ukrainy </w:t>
      </w:r>
      <w:r>
        <w:t>w konflikcie zbrojnym wywołanym agresją Federacji Rosyjskiej na Ukrainę</w:t>
      </w:r>
      <w:r w:rsidRPr="00D22E5E">
        <w:rPr>
          <w:rStyle w:val="Ppogrubienie"/>
        </w:rPr>
        <w:t xml:space="preserve"> </w:t>
      </w:r>
    </w:p>
    <w:p w14:paraId="07F8EBFE" w14:textId="2F7D60A8" w:rsidR="00C01454" w:rsidRPr="00D22E5E" w:rsidRDefault="00C01454" w:rsidP="008E2E27">
      <w:pPr>
        <w:pStyle w:val="ARTartustawynprozporzdzenia"/>
      </w:pPr>
      <w:r w:rsidRPr="00D22E5E">
        <w:rPr>
          <w:rStyle w:val="Ppogrubienie"/>
        </w:rPr>
        <w:t>Art. 1.</w:t>
      </w:r>
      <w:r w:rsidRPr="00D22E5E">
        <w:t xml:space="preserve"> 1. </w:t>
      </w:r>
      <w:bookmarkStart w:id="0" w:name="_Hlk181872575"/>
      <w:r w:rsidRPr="00D22E5E">
        <w:t>Przebacza się i puszcza</w:t>
      </w:r>
      <w:r w:rsidR="00815876">
        <w:t xml:space="preserve"> </w:t>
      </w:r>
      <w:r w:rsidR="00815876" w:rsidRPr="00BE33D6">
        <w:t>się</w:t>
      </w:r>
      <w:r w:rsidRPr="00BE33D6">
        <w:t xml:space="preserve"> </w:t>
      </w:r>
      <w:r w:rsidRPr="00D22E5E">
        <w:t>w niepamięć przestępstwa i wykroczenia określone w:</w:t>
      </w:r>
      <w:bookmarkEnd w:id="0"/>
    </w:p>
    <w:p w14:paraId="64BAD78E" w14:textId="711233E3" w:rsidR="00C01454" w:rsidRPr="00D22E5E" w:rsidRDefault="00C01454" w:rsidP="00C01454">
      <w:pPr>
        <w:pStyle w:val="PKTpunkt"/>
      </w:pPr>
      <w:r w:rsidRPr="00D22E5E">
        <w:t>1)</w:t>
      </w:r>
      <w:r w:rsidRPr="00D22E5E">
        <w:tab/>
        <w:t xml:space="preserve">art. 141 § 1 ustawy z dnia 6 czerwca 1997 r. – Kodeks karny (Dz. U. z 2024 r. poz. 17 i 1228), polegające na przyjęciu </w:t>
      </w:r>
      <w:bookmarkStart w:id="1" w:name="_Hlk181625190"/>
      <w:r w:rsidRPr="00D22E5E">
        <w:t xml:space="preserve">w okresie </w:t>
      </w:r>
      <w:bookmarkStart w:id="2" w:name="_Hlk181695634"/>
      <w:r w:rsidRPr="00D22E5E">
        <w:t xml:space="preserve">od dnia </w:t>
      </w:r>
      <w:r w:rsidR="002B3DB3" w:rsidRPr="00BE33D6">
        <w:t>6 kwietnia</w:t>
      </w:r>
      <w:r w:rsidRPr="00BE33D6">
        <w:t xml:space="preserve"> 20</w:t>
      </w:r>
      <w:r w:rsidR="002B3DB3" w:rsidRPr="00BE33D6">
        <w:t>14</w:t>
      </w:r>
      <w:r w:rsidRPr="00BE33D6">
        <w:t xml:space="preserve"> r.</w:t>
      </w:r>
      <w:bookmarkEnd w:id="1"/>
      <w:bookmarkEnd w:id="2"/>
      <w:r w:rsidRPr="00BE33D6">
        <w:rPr>
          <w:rStyle w:val="Ppogrubienie"/>
        </w:rPr>
        <w:t xml:space="preserve"> </w:t>
      </w:r>
      <w:r w:rsidR="005F3B9F" w:rsidRPr="00BE33D6">
        <w:t>do dnia wejścia w życie niniejszej ustawy</w:t>
      </w:r>
      <w:r w:rsidRPr="00BE33D6">
        <w:t xml:space="preserve"> </w:t>
      </w:r>
      <w:r w:rsidRPr="00D22E5E">
        <w:t>bez zgody właściwego organu</w:t>
      </w:r>
      <w:r w:rsidRPr="00D22E5E" w:rsidDel="000A3775">
        <w:t xml:space="preserve"> </w:t>
      </w:r>
      <w:r w:rsidRPr="00D22E5E">
        <w:t>obowiązków wojskowych w Siłach Zbrojnych Ukrainy;</w:t>
      </w:r>
    </w:p>
    <w:p w14:paraId="6EEC4FE7" w14:textId="17A38152" w:rsidR="00C01454" w:rsidRPr="00D22E5E" w:rsidRDefault="00C01454" w:rsidP="00C01454">
      <w:pPr>
        <w:pStyle w:val="PKTpunkt"/>
      </w:pPr>
      <w:r w:rsidRPr="00D22E5E">
        <w:t>2)</w:t>
      </w:r>
      <w:r w:rsidRPr="00D22E5E">
        <w:tab/>
        <w:t xml:space="preserve">art. 142 § 1 </w:t>
      </w:r>
      <w:r w:rsidR="00412F5F" w:rsidRPr="00BE33D6">
        <w:t>ustawy z dnia 6 czerwca 1997 r. – Kodeks karny</w:t>
      </w:r>
      <w:r w:rsidR="004A6FAA" w:rsidRPr="00BE33D6">
        <w:t>,</w:t>
      </w:r>
      <w:r w:rsidR="00412F5F" w:rsidRPr="00BE33D6">
        <w:t xml:space="preserve"> </w:t>
      </w:r>
      <w:r w:rsidRPr="00D22E5E">
        <w:t xml:space="preserve">polegające na prowadzeniu </w:t>
      </w:r>
      <w:bookmarkStart w:id="3" w:name="_Hlk181625415"/>
      <w:r w:rsidRPr="00D22E5E">
        <w:t xml:space="preserve">w okresie od dnia </w:t>
      </w:r>
      <w:bookmarkEnd w:id="3"/>
      <w:r w:rsidR="002B3DB3" w:rsidRPr="00BE33D6">
        <w:t>6 kwietnia 2014 r.</w:t>
      </w:r>
      <w:r w:rsidR="002B3DB3" w:rsidRPr="00BE33D6">
        <w:rPr>
          <w:rStyle w:val="Ppogrubienie"/>
        </w:rPr>
        <w:t xml:space="preserve"> </w:t>
      </w:r>
      <w:r w:rsidR="005F3B9F" w:rsidRPr="00BE33D6">
        <w:t>do dnia wejścia w życie niniejszej ustawy</w:t>
      </w:r>
      <w:r w:rsidR="005F3B9F">
        <w:rPr>
          <w:b/>
        </w:rPr>
        <w:t xml:space="preserve"> </w:t>
      </w:r>
      <w:r w:rsidRPr="00D22E5E">
        <w:t>zaciągu obywateli polskich lub przebywających w Rzeczypospolitej Polskiej cudzoziemców do służby wojskowej w Siłach Zbrojnych Ukrainy;</w:t>
      </w:r>
    </w:p>
    <w:p w14:paraId="7AC251A4" w14:textId="791EF6BD" w:rsidR="00C01454" w:rsidRPr="00D22E5E" w:rsidRDefault="00C01454" w:rsidP="00C01454">
      <w:pPr>
        <w:pStyle w:val="PKTpunkt"/>
      </w:pPr>
      <w:r w:rsidRPr="00D22E5E">
        <w:t>3)</w:t>
      </w:r>
      <w:r w:rsidRPr="00D22E5E">
        <w:tab/>
      </w:r>
      <w:bookmarkStart w:id="4" w:name="_Hlk184045644"/>
      <w:r w:rsidRPr="00D22E5E">
        <w:t xml:space="preserve">art. 681, art. 682 ust. </w:t>
      </w:r>
      <w:r w:rsidRPr="00BE33D6">
        <w:t xml:space="preserve">1 i 2 </w:t>
      </w:r>
      <w:r w:rsidRPr="00D22E5E">
        <w:t>pkt 2, art. 683 ust. 1 pkt 1 i art. 686</w:t>
      </w:r>
      <w:bookmarkEnd w:id="4"/>
      <w:r w:rsidRPr="00D22E5E">
        <w:t xml:space="preserve"> </w:t>
      </w:r>
      <w:bookmarkStart w:id="5" w:name="_Hlk184043093"/>
      <w:r w:rsidRPr="00D22E5E">
        <w:t xml:space="preserve">ustawy z dnia 11 marca 2022 r. o obronie Ojczyzny (Dz. U. z 2024 r. poz. 248, 834, 1089, 1222, 1248 i 1585), </w:t>
      </w:r>
      <w:bookmarkEnd w:id="5"/>
      <w:r w:rsidRPr="00D22E5E">
        <w:t xml:space="preserve">popełnione w związku z przyjęciem w okresie od dnia 23 kwietnia 2022 r. </w:t>
      </w:r>
      <w:r w:rsidR="005F3B9F" w:rsidRPr="00BE33D6">
        <w:t xml:space="preserve">do dnia wejścia w życie niniejszej ustawy </w:t>
      </w:r>
      <w:r w:rsidRPr="00D22E5E">
        <w:t>bez zgody właściwego organu</w:t>
      </w:r>
      <w:r w:rsidRPr="00D22E5E" w:rsidDel="000A3775">
        <w:t xml:space="preserve"> </w:t>
      </w:r>
      <w:r w:rsidRPr="00D22E5E">
        <w:t>obowiązków wojskowych w Siłach Zbrojnych Ukrainy.</w:t>
      </w:r>
    </w:p>
    <w:p w14:paraId="0BC3032F" w14:textId="7B9DB9E2" w:rsidR="00C01454" w:rsidRDefault="00C01454" w:rsidP="00C01454">
      <w:pPr>
        <w:pStyle w:val="PKTpunkt"/>
        <w:ind w:left="0" w:firstLine="170"/>
      </w:pPr>
      <w:r w:rsidRPr="00D22E5E">
        <w:t>2. Przebacza się i puszcza</w:t>
      </w:r>
      <w:r w:rsidR="000B2376">
        <w:t xml:space="preserve"> </w:t>
      </w:r>
      <w:r w:rsidR="000B2376" w:rsidRPr="00BE33D6">
        <w:t>się</w:t>
      </w:r>
      <w:r w:rsidRPr="00BE33D6">
        <w:t xml:space="preserve"> </w:t>
      </w:r>
      <w:r w:rsidRPr="00D22E5E">
        <w:t xml:space="preserve">w niepamięć przestępstwa i wykroczenia określone w art. 224 pkt 1–3, 4 i 6, art. 225 ust. 1, art. 227 ust. 1 pkt 1 i art. 236 ustawy z dnia 21 listopada 1967 r. o powszechnym obowiązku obrony Rzeczypospolitej Polskiej (Dz. U. z 2021 r. poz. 372 i 1728), popełnione w związku z przyjęciem w okresie od dnia </w:t>
      </w:r>
      <w:r w:rsidR="00AA6753" w:rsidRPr="00BE33D6">
        <w:t>6 kwietnia 2014 r.</w:t>
      </w:r>
      <w:r w:rsidR="00AA6753" w:rsidRPr="00BE33D6">
        <w:rPr>
          <w:rStyle w:val="Ppogrubienie"/>
        </w:rPr>
        <w:t xml:space="preserve"> </w:t>
      </w:r>
      <w:r w:rsidRPr="00D22E5E">
        <w:t>do dnia 22 kwietnia 2022 r. bez zgody właściwego organu obowiązków wojskowych w Siłach Zbrojnych Ukrainy.</w:t>
      </w:r>
    </w:p>
    <w:p w14:paraId="2EE94552" w14:textId="4C32B539" w:rsidR="00CE2C47" w:rsidRPr="00D22E5E" w:rsidRDefault="00CE2C47" w:rsidP="00CE2C47">
      <w:pPr>
        <w:pStyle w:val="ARTartustawynprozporzdzenia"/>
      </w:pPr>
      <w:r w:rsidRPr="00D22E5E">
        <w:rPr>
          <w:b/>
        </w:rPr>
        <w:lastRenderedPageBreak/>
        <w:t>Art.</w:t>
      </w:r>
      <w:r>
        <w:rPr>
          <w:b/>
        </w:rPr>
        <w:t xml:space="preserve"> 2</w:t>
      </w:r>
      <w:r w:rsidRPr="00D22E5E">
        <w:rPr>
          <w:b/>
        </w:rPr>
        <w:t>.</w:t>
      </w:r>
      <w:r w:rsidRPr="00D22E5E">
        <w:t xml:space="preserve"> </w:t>
      </w:r>
      <w:bookmarkStart w:id="6" w:name="_Hlk184047683"/>
      <w:r w:rsidRPr="00D22E5E">
        <w:t xml:space="preserve">W sprawach o czyny zabronione, o których mowa w art. 1, postępowania karnego albo </w:t>
      </w:r>
      <w:r w:rsidRPr="00307538">
        <w:t xml:space="preserve">postępowania w sprawach o wykroczenia </w:t>
      </w:r>
      <w:r w:rsidRPr="00D22E5E">
        <w:t>nie wszczyna się, a wszczęte umarza.</w:t>
      </w:r>
      <w:bookmarkEnd w:id="6"/>
    </w:p>
    <w:p w14:paraId="7E1228CE" w14:textId="6D1D97E7" w:rsidR="001353CB" w:rsidRPr="00817472" w:rsidRDefault="007A3B3D" w:rsidP="001353CB">
      <w:pPr>
        <w:pStyle w:val="ARTartustawynprozporzdzenia"/>
      </w:pPr>
      <w:r>
        <w:rPr>
          <w:b/>
        </w:rPr>
        <w:t xml:space="preserve">Art. </w:t>
      </w:r>
      <w:r w:rsidR="00CE2C47">
        <w:rPr>
          <w:b/>
        </w:rPr>
        <w:t>3</w:t>
      </w:r>
      <w:r>
        <w:rPr>
          <w:b/>
        </w:rPr>
        <w:t xml:space="preserve">. </w:t>
      </w:r>
      <w:r w:rsidR="001353CB" w:rsidRPr="00817472">
        <w:t>1. Orzeczone prawomocnie za czyny</w:t>
      </w:r>
      <w:r w:rsidR="00E61387" w:rsidRPr="00817472">
        <w:t>, o których mowa</w:t>
      </w:r>
      <w:r w:rsidR="001353CB" w:rsidRPr="00817472">
        <w:t xml:space="preserve"> w art. 1</w:t>
      </w:r>
      <w:r w:rsidR="00E61387" w:rsidRPr="00817472">
        <w:t>,</w:t>
      </w:r>
      <w:r w:rsidR="001353CB" w:rsidRPr="00817472">
        <w:t xml:space="preserve"> kary, środki karne, środki związane z poddaniem sprawcy próbie lub środki zabezpieczające niewykonane w całości lub w części, nie podlegają wykonaniu; nie podlegają również wykonaniu orzeczone prawomocnie nieuiszczone w całości lub w części koszty postępowania. Skazania i ukarania za te czyny ulegają zatarciu z mocy prawa, a wpis o skazaniu i warunkowym umorzeniu postępowania o te czyny usuwa się z Krajowego Rejestru Karnego.</w:t>
      </w:r>
    </w:p>
    <w:p w14:paraId="79FA82D8" w14:textId="1E5B2309" w:rsidR="00A5510B" w:rsidRPr="00817472" w:rsidRDefault="001353CB" w:rsidP="00A5510B">
      <w:pPr>
        <w:pStyle w:val="USTustnpkodeksu"/>
      </w:pPr>
      <w:r w:rsidRPr="00817472">
        <w:t>2.  Ustalenia okoliczności, o których mowa w ust. 1, dokonuje sąd, który wydał wyrok w pierwszej instancji, z urzędu albo na wniosek prokuratora. Na postanowienie w tym przedmiocie przysługuje zażalenie.</w:t>
      </w:r>
    </w:p>
    <w:p w14:paraId="535DC644" w14:textId="7E64CD88" w:rsidR="00C01454" w:rsidRPr="00D22E5E" w:rsidRDefault="00C01454" w:rsidP="00A5510B">
      <w:pPr>
        <w:pStyle w:val="ARTartustawynprozporzdzenia"/>
      </w:pPr>
      <w:r w:rsidRPr="00D22E5E">
        <w:rPr>
          <w:rStyle w:val="Ppogrubienie"/>
        </w:rPr>
        <w:t>Art. </w:t>
      </w:r>
      <w:r w:rsidR="00CE2C47">
        <w:rPr>
          <w:rStyle w:val="Ppogrubienie"/>
        </w:rPr>
        <w:t>4</w:t>
      </w:r>
      <w:r w:rsidRPr="00D22E5E">
        <w:rPr>
          <w:rStyle w:val="Ppogrubienie"/>
        </w:rPr>
        <w:t>.</w:t>
      </w:r>
      <w:r w:rsidRPr="00D22E5E">
        <w:t xml:space="preserve"> Przez Siły Zbrojne Ukrainy rozumie się wojsko podlegające władzom Ukrainy uznawanym przez Rzeczpospolitą Polską za prawowite.</w:t>
      </w:r>
    </w:p>
    <w:p w14:paraId="4F8BEE47" w14:textId="02BE8BBD" w:rsidR="00C01454" w:rsidRPr="00D22E5E" w:rsidRDefault="00C01454" w:rsidP="00C01454">
      <w:pPr>
        <w:pStyle w:val="ARTartustawynprozporzdzenia"/>
      </w:pPr>
      <w:r w:rsidRPr="00D22E5E">
        <w:rPr>
          <w:rStyle w:val="Ppogrubienie"/>
        </w:rPr>
        <w:t>Art. </w:t>
      </w:r>
      <w:r w:rsidR="00CE2C47">
        <w:rPr>
          <w:rStyle w:val="Ppogrubienie"/>
        </w:rPr>
        <w:t>5</w:t>
      </w:r>
      <w:r w:rsidRPr="00D22E5E">
        <w:rPr>
          <w:rStyle w:val="Ppogrubienie"/>
        </w:rPr>
        <w:t>.</w:t>
      </w:r>
      <w:r w:rsidRPr="00D22E5E">
        <w:t xml:space="preserve"> Przyjęcie bez zgody właściwego organu</w:t>
      </w:r>
      <w:r w:rsidRPr="00D22E5E" w:rsidDel="000A3775">
        <w:t xml:space="preserve"> </w:t>
      </w:r>
      <w:r w:rsidRPr="00D22E5E">
        <w:t>obowiązków wojskowych w Siłach Zbrojnych Ukrainy nie rodzi odpowiedzialności organów Rzeczypospolitej Polskiej za następstwa przyjęcia tych obowiązków.</w:t>
      </w:r>
    </w:p>
    <w:p w14:paraId="4640EFE3" w14:textId="181A6CC6" w:rsidR="00C01454" w:rsidRPr="00307538" w:rsidRDefault="00C01454" w:rsidP="009B595E">
      <w:pPr>
        <w:pStyle w:val="ARTartustawynprozporzdzenia"/>
        <w:rPr>
          <w:rStyle w:val="Ppogrubienie"/>
        </w:rPr>
      </w:pPr>
      <w:r w:rsidRPr="00D22E5E">
        <w:t xml:space="preserve"> </w:t>
      </w:r>
      <w:r w:rsidRPr="00D22E5E">
        <w:rPr>
          <w:rStyle w:val="Ppogrubienie"/>
        </w:rPr>
        <w:t>Art. </w:t>
      </w:r>
      <w:r w:rsidR="00CE2C47">
        <w:rPr>
          <w:rStyle w:val="Ppogrubienie"/>
        </w:rPr>
        <w:t>6</w:t>
      </w:r>
      <w:r w:rsidRPr="00D22E5E">
        <w:rPr>
          <w:rStyle w:val="Ppogrubienie"/>
        </w:rPr>
        <w:t>.</w:t>
      </w:r>
      <w:r w:rsidRPr="00D22E5E">
        <w:t xml:space="preserve"> </w:t>
      </w:r>
      <w:r w:rsidRPr="00307538">
        <w:t xml:space="preserve">1. </w:t>
      </w:r>
      <w:r w:rsidR="009B595E" w:rsidRPr="00307538">
        <w:t>Osoba, która bez zgody właściwego organu przyjęła obowiązki wojskowe w Siłach Zbrojnych Ukrainy</w:t>
      </w:r>
      <w:r w:rsidR="00513DF6" w:rsidRPr="00307538">
        <w:t>,</w:t>
      </w:r>
      <w:r w:rsidR="009B595E" w:rsidRPr="00307538">
        <w:t xml:space="preserve"> ma obowiązek w pisemnym oświadczeniu zawiadomić Ministra Obrony Narodowej o terminie i miejscu przyjęcia oraz </w:t>
      </w:r>
      <w:r w:rsidR="00C96723" w:rsidRPr="00307538">
        <w:t xml:space="preserve">terminie i miejscu </w:t>
      </w:r>
      <w:r w:rsidR="009B595E" w:rsidRPr="00307538">
        <w:t>zakończenia pełnienia tych obowiązków, w terminie 6 miesięcy po powrocie do kraju</w:t>
      </w:r>
      <w:r w:rsidRPr="00307538">
        <w:t xml:space="preserve">. </w:t>
      </w:r>
    </w:p>
    <w:p w14:paraId="443FA5FD" w14:textId="6EC8A488" w:rsidR="00C01454" w:rsidRPr="00D22E5E" w:rsidRDefault="00C01454" w:rsidP="00C01454">
      <w:pPr>
        <w:pStyle w:val="USTustnpkodeksu"/>
      </w:pPr>
      <w:r w:rsidRPr="00D22E5E">
        <w:rPr>
          <w:rFonts w:eastAsia="Times New Roman"/>
        </w:rPr>
        <w:t xml:space="preserve">2. Oświadczenie składa się pod rygorem odpowiedzialności karnej za składanie fałszywych oświadczeń. Składający oświadczenie jest obowiązany do zawarcia w nim klauzuli następującej treści: </w:t>
      </w:r>
      <w:r w:rsidR="00D22E5E" w:rsidRPr="00D22E5E">
        <w:rPr>
          <w:rFonts w:eastAsia="Times New Roman"/>
        </w:rPr>
        <w:t>„</w:t>
      </w:r>
      <w:r w:rsidRPr="00D22E5E">
        <w:rPr>
          <w:rFonts w:eastAsia="Times New Roman"/>
        </w:rPr>
        <w:t>Jestem świadomy odpowiedzialności karnej za złożenie fałszywego oświadczenia.</w:t>
      </w:r>
      <w:r w:rsidR="00D22E5E" w:rsidRPr="00D22E5E">
        <w:rPr>
          <w:rFonts w:eastAsia="Times New Roman"/>
        </w:rPr>
        <w:t>”</w:t>
      </w:r>
      <w:r w:rsidRPr="00D22E5E">
        <w:rPr>
          <w:rFonts w:eastAsia="Times New Roman"/>
        </w:rPr>
        <w:t>. Klauzula ta zastępuje pouczenie organu o odpowiedzialności karnej za składanie fałszywych oświadczeń.</w:t>
      </w:r>
    </w:p>
    <w:p w14:paraId="43AADEC6" w14:textId="16CEC865" w:rsidR="009221C2" w:rsidRPr="00307538" w:rsidRDefault="00CE2C47" w:rsidP="009221C2">
      <w:pPr>
        <w:pStyle w:val="USTustnpkodeksu"/>
      </w:pPr>
      <w:r>
        <w:t>3</w:t>
      </w:r>
      <w:r w:rsidR="00C01454" w:rsidRPr="00307538">
        <w:t xml:space="preserve">. </w:t>
      </w:r>
      <w:r w:rsidR="009221C2" w:rsidRPr="00307538">
        <w:t>Minister Obrony Narodowej po otrzymaniu oświadczenia przekazuje niezwłocznie zawarte w nim informacje szefowi właściwego</w:t>
      </w:r>
      <w:r w:rsidR="000B3078" w:rsidRPr="00307538">
        <w:t xml:space="preserve"> miejscowo</w:t>
      </w:r>
      <w:r w:rsidR="009221C2" w:rsidRPr="00307538">
        <w:t xml:space="preserve"> wojskowego centrum rekrutacji, Szefowi Agencji Bezpieczeństwa Wewnętrznego, Szefowi </w:t>
      </w:r>
      <w:r w:rsidR="009221C2" w:rsidRPr="00307538">
        <w:lastRenderedPageBreak/>
        <w:t>Agencji Wywiadu, Szefowi Służby Kontrwywiadu Wojskowego oraz Szefowi Służby Wywiadu Wojskowego.</w:t>
      </w:r>
    </w:p>
    <w:p w14:paraId="0D311A77" w14:textId="6016A7DE" w:rsidR="009221C2" w:rsidRPr="00307538" w:rsidRDefault="00CE2C47" w:rsidP="009221C2">
      <w:pPr>
        <w:pStyle w:val="USTustnpkodeksu"/>
      </w:pPr>
      <w:r>
        <w:t>4</w:t>
      </w:r>
      <w:r w:rsidR="009221C2" w:rsidRPr="00307538">
        <w:t xml:space="preserve">. Szef </w:t>
      </w:r>
      <w:r w:rsidR="000B3078" w:rsidRPr="00307538">
        <w:t xml:space="preserve">właściwego miejscowo </w:t>
      </w:r>
      <w:r w:rsidR="009221C2" w:rsidRPr="00307538">
        <w:t>wojskowego centrum rekrutacji, Szef Agencji Bezpieczeństwa Wewnętrznego, Szef Agencji Wywiadu, Szef Służby Kontrwywiadu Wojskowego oraz Szef Służby Wywiadu Wojskowego mogą wezwać osobę, która złożyła oświadczenie, do przekazania szczegółowych informacji o charakterze pełnionych obowiązków</w:t>
      </w:r>
      <w:r w:rsidR="00F47CFA" w:rsidRPr="00307538">
        <w:rPr>
          <w:rStyle w:val="Ppogrubienie"/>
        </w:rPr>
        <w:t xml:space="preserve"> </w:t>
      </w:r>
      <w:r w:rsidR="00F47CFA" w:rsidRPr="00307538">
        <w:t>wojskowych w Siłach Zbrojnych Ukrainy</w:t>
      </w:r>
      <w:r w:rsidR="009221C2" w:rsidRPr="00307538">
        <w:rPr>
          <w:rStyle w:val="Ppogrubienie"/>
        </w:rPr>
        <w:t xml:space="preserve"> </w:t>
      </w:r>
      <w:r w:rsidR="009221C2" w:rsidRPr="00307538">
        <w:t>i przebiegu ich wykonywania.</w:t>
      </w:r>
    </w:p>
    <w:p w14:paraId="308B68A9" w14:textId="1C0BBCAC" w:rsidR="00C01454" w:rsidRPr="00307538" w:rsidRDefault="00CE2C47" w:rsidP="009221C2">
      <w:pPr>
        <w:pStyle w:val="USTustnpkodeksu"/>
      </w:pPr>
      <w:r>
        <w:t>5</w:t>
      </w:r>
      <w:r w:rsidR="009221C2" w:rsidRPr="00307538">
        <w:t xml:space="preserve">. Szef </w:t>
      </w:r>
      <w:r w:rsidR="000B3078" w:rsidRPr="00307538">
        <w:t xml:space="preserve">właściwego miejscowo </w:t>
      </w:r>
      <w:r w:rsidR="009221C2" w:rsidRPr="00307538">
        <w:t>wojskowego centrum rekrutacji informuje Szefa Agencji Bezpieczeństwa Wewnętrznego, Szefa Agencji Wywiadu, Szefa Służby Kontrwywiadu Wojskowego oraz Szefa Służby Wywiadu Wojskowego o powziętych informacjach</w:t>
      </w:r>
      <w:r w:rsidR="00C01454" w:rsidRPr="00307538">
        <w:t>.</w:t>
      </w:r>
    </w:p>
    <w:p w14:paraId="445ED7B9" w14:textId="7DD33C60" w:rsidR="00703E3B" w:rsidRDefault="00C01454" w:rsidP="00ED5107">
      <w:pPr>
        <w:pStyle w:val="ARTartustawynprozporzdzenia"/>
      </w:pPr>
      <w:r w:rsidRPr="00D22E5E">
        <w:rPr>
          <w:b/>
        </w:rPr>
        <w:t xml:space="preserve">Art. </w:t>
      </w:r>
      <w:r w:rsidR="00CE2C47">
        <w:rPr>
          <w:b/>
        </w:rPr>
        <w:t>7</w:t>
      </w:r>
      <w:r w:rsidRPr="00D22E5E">
        <w:rPr>
          <w:b/>
        </w:rPr>
        <w:t>.</w:t>
      </w:r>
      <w:r w:rsidRPr="00D22E5E">
        <w:t xml:space="preserve"> </w:t>
      </w:r>
      <w:r w:rsidR="00ED5107" w:rsidRPr="00307538">
        <w:t xml:space="preserve">Kto, wbrew obowiązkowi, o którym mowa w art. </w:t>
      </w:r>
      <w:r w:rsidR="00E61387">
        <w:t>6</w:t>
      </w:r>
      <w:r w:rsidR="00ED5107" w:rsidRPr="00307538">
        <w:t xml:space="preserve"> ust. 1, nie składa Ministrowi Obrony Narodowej pisemnego oświadczenia o terminie i miejscu przyjęcia oraz </w:t>
      </w:r>
      <w:r w:rsidR="00455EA1" w:rsidRPr="00307538">
        <w:t xml:space="preserve">terminie i miejscu </w:t>
      </w:r>
      <w:r w:rsidR="00ED5107" w:rsidRPr="00307538">
        <w:t xml:space="preserve">zakończenia pełnienia obowiązków wojskowych w Siłach Zbrojnych Ukrainy w terminie, o którym mowa w art. </w:t>
      </w:r>
      <w:r w:rsidR="00E61387">
        <w:t>6</w:t>
      </w:r>
      <w:r w:rsidR="00ED5107" w:rsidRPr="00307538">
        <w:t xml:space="preserve"> ust. 1</w:t>
      </w:r>
      <w:r w:rsidR="00144C96">
        <w:t>,</w:t>
      </w:r>
      <w:r w:rsidR="00ED5107" w:rsidRPr="00307538">
        <w:t xml:space="preserve"> lub składa niepełne oświadczenie, </w:t>
      </w:r>
    </w:p>
    <w:p w14:paraId="2F713880" w14:textId="1F8820CB" w:rsidR="00ED5107" w:rsidRPr="00307538" w:rsidRDefault="00ED5107" w:rsidP="00144C96">
      <w:pPr>
        <w:pStyle w:val="SKARNsankcjakarnawszczeglnociwKodeksiekarnym"/>
        <w:rPr>
          <w:rStyle w:val="Ppogrubienie"/>
        </w:rPr>
      </w:pPr>
      <w:r w:rsidRPr="00307538">
        <w:t>podlega grzywnie, karze ograniczenia wolności albo pozbawienia wolności do lat 2.</w:t>
      </w:r>
    </w:p>
    <w:p w14:paraId="7339FB69" w14:textId="117DB37A" w:rsidR="00A5510B" w:rsidRPr="00817472" w:rsidRDefault="00A5510B" w:rsidP="00A5510B">
      <w:pPr>
        <w:pStyle w:val="ARTartustawynprozporzdzenia"/>
      </w:pPr>
      <w:r w:rsidRPr="00A5510B">
        <w:rPr>
          <w:rStyle w:val="Ppogrubienie"/>
        </w:rPr>
        <w:t>Art.</w:t>
      </w:r>
      <w:r w:rsidR="00CE2C47">
        <w:rPr>
          <w:rStyle w:val="Ppogrubienie"/>
        </w:rPr>
        <w:t xml:space="preserve"> 8</w:t>
      </w:r>
      <w:r w:rsidRPr="00A5510B">
        <w:rPr>
          <w:rStyle w:val="Ppogrubienie"/>
        </w:rPr>
        <w:t xml:space="preserve">. </w:t>
      </w:r>
      <w:r w:rsidRPr="00817472">
        <w:t xml:space="preserve">1. Koszty i opłaty związane z postępowaniem </w:t>
      </w:r>
      <w:r w:rsidR="00BD25AD" w:rsidRPr="00817472">
        <w:t>o zastosowaniu</w:t>
      </w:r>
      <w:r w:rsidRPr="00817472">
        <w:t xml:space="preserve"> amnestii</w:t>
      </w:r>
      <w:r w:rsidR="00BD25AD" w:rsidRPr="00817472">
        <w:t xml:space="preserve"> i abolicji</w:t>
      </w:r>
      <w:r w:rsidRPr="00817472">
        <w:t xml:space="preserve"> ponosi Skarb Państwa</w:t>
      </w:r>
      <w:r w:rsidR="008168D8">
        <w:t>.</w:t>
      </w:r>
    </w:p>
    <w:p w14:paraId="5F2C46E1" w14:textId="27CCB166" w:rsidR="00A5510B" w:rsidRPr="00817472" w:rsidRDefault="00A5510B" w:rsidP="00A5510B">
      <w:pPr>
        <w:pStyle w:val="USTustnpkodeksu"/>
      </w:pPr>
      <w:r w:rsidRPr="00817472">
        <w:t>2.  W zakresie nieuregulowanym do postępowania o zastosowaniu amnestii</w:t>
      </w:r>
      <w:r w:rsidR="00BD25AD" w:rsidRPr="00817472">
        <w:t xml:space="preserve"> i abolicji</w:t>
      </w:r>
      <w:r w:rsidRPr="00817472">
        <w:t xml:space="preserve"> stosuje się</w:t>
      </w:r>
      <w:r w:rsidR="007B0B1E" w:rsidRPr="00817472">
        <w:t xml:space="preserve"> odpowiednio</w:t>
      </w:r>
      <w:r w:rsidRPr="00817472">
        <w:t xml:space="preserve"> przepisy ustawy z dnia</w:t>
      </w:r>
      <w:r w:rsidR="00BD25AD" w:rsidRPr="00817472">
        <w:t xml:space="preserve"> </w:t>
      </w:r>
      <w:r w:rsidRPr="00817472">
        <w:t xml:space="preserve">6 czerwca 1997 r. </w:t>
      </w:r>
      <w:r w:rsidR="007B0B1E" w:rsidRPr="00817472">
        <w:t xml:space="preserve">– </w:t>
      </w:r>
      <w:r w:rsidRPr="00817472">
        <w:t>Kodeks postępowania karnego (Dz. U. z 2022 r. poz. 1375, 1855, 2582 i 2600) albo przepisy ustawy z dnia 24 sierpnia 2001 r.</w:t>
      </w:r>
      <w:r w:rsidR="00144C96" w:rsidRPr="00817472">
        <w:t xml:space="preserve"> –</w:t>
      </w:r>
      <w:r w:rsidRPr="00817472">
        <w:t xml:space="preserve"> Kodeks postępowania w sprawach o wykroczenia</w:t>
      </w:r>
      <w:r w:rsidR="00144C96" w:rsidRPr="00817472">
        <w:t xml:space="preserve"> (Dz. U.</w:t>
      </w:r>
      <w:r w:rsidR="00BC408D">
        <w:t xml:space="preserve"> z 2025 r. poz. 860, 1178,1661, 1814, 1818 i 1872).</w:t>
      </w:r>
    </w:p>
    <w:p w14:paraId="4F0B4ABF" w14:textId="1FFE1AAA" w:rsidR="00C01454" w:rsidRDefault="00C01454" w:rsidP="00D22E5E">
      <w:pPr>
        <w:pStyle w:val="ARTartustawynprozporzdzenia"/>
      </w:pPr>
      <w:r w:rsidRPr="00D22E5E">
        <w:rPr>
          <w:rStyle w:val="Ppogrubienie"/>
        </w:rPr>
        <w:t>Art. </w:t>
      </w:r>
      <w:r w:rsidR="00CE2C47">
        <w:rPr>
          <w:rStyle w:val="Ppogrubienie"/>
        </w:rPr>
        <w:t>9</w:t>
      </w:r>
      <w:r w:rsidRPr="00D22E5E">
        <w:rPr>
          <w:rStyle w:val="Ppogrubienie"/>
        </w:rPr>
        <w:t>.</w:t>
      </w:r>
      <w:r w:rsidRPr="00D22E5E">
        <w:t xml:space="preserve"> Ustawa wchodzi w życie z dniem następującym po dniu ogłoszenia.</w:t>
      </w:r>
    </w:p>
    <w:p w14:paraId="3FB4EE0C" w14:textId="77777777" w:rsidR="00C01454" w:rsidRPr="00D22E5E" w:rsidRDefault="00C01454" w:rsidP="00C01454">
      <w:pPr>
        <w:pStyle w:val="ARTartustawynprozporzdzenia"/>
      </w:pPr>
    </w:p>
    <w:p w14:paraId="1B1D2963" w14:textId="77777777" w:rsidR="00C01454" w:rsidRPr="00D22E5E" w:rsidRDefault="00C01454" w:rsidP="00C01454">
      <w:pPr>
        <w:pStyle w:val="ARTartustawynprozporzdzenia"/>
      </w:pPr>
    </w:p>
    <w:p w14:paraId="302C9CAC" w14:textId="77777777" w:rsidR="005E31CC" w:rsidRPr="00D22E5E" w:rsidRDefault="005E31CC" w:rsidP="005315BE">
      <w:pPr>
        <w:rPr>
          <w:rStyle w:val="Ppogrubienie"/>
          <w:b w:val="0"/>
        </w:rPr>
      </w:pPr>
    </w:p>
    <w:sectPr w:rsidR="005E31CC" w:rsidRPr="00D22E5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0F202" w14:textId="77777777" w:rsidR="000C55D6" w:rsidRDefault="000C55D6">
      <w:r>
        <w:separator/>
      </w:r>
    </w:p>
  </w:endnote>
  <w:endnote w:type="continuationSeparator" w:id="0">
    <w:p w14:paraId="52D9710A" w14:textId="77777777" w:rsidR="000C55D6" w:rsidRDefault="000C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D5D20" w14:textId="77777777" w:rsidR="000C55D6" w:rsidRDefault="000C55D6">
      <w:r>
        <w:separator/>
      </w:r>
    </w:p>
  </w:footnote>
  <w:footnote w:type="continuationSeparator" w:id="0">
    <w:p w14:paraId="176961C3" w14:textId="77777777" w:rsidR="000C55D6" w:rsidRDefault="000C5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2CF4F" w14:textId="6D98596F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="003C6AD7">
      <w:rPr>
        <w:rStyle w:val="Ppogrubienie"/>
      </w:rPr>
      <w:t>2026-01-23</w:t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781469">
          <w:rPr>
            <w:rStyle w:val="Ppogrubienie"/>
            <w:noProof/>
          </w:rPr>
          <w:t>V6_2588-0.PK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7780FE5" w14:textId="13100473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376D42" wp14:editId="18676B0D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C01454">
      <w:rPr>
        <w:rStyle w:val="Ppogrubienie"/>
      </w:rPr>
      <w:t xml:space="preserve"> 1196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648D5" w14:textId="4DBD0B9A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3C6AD7">
      <w:rPr>
        <w:rStyle w:val="Ppogrubienie"/>
        <w:noProof/>
      </w:rPr>
      <w:t>2026-01-26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D22E5E">
          <w:rPr>
            <w:rStyle w:val="Ppogrubienie"/>
            <w:noProof/>
          </w:rPr>
          <w:t>V2_2588-0.PR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5E4CA74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2827EC1" wp14:editId="73459252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832EB2"/>
    <w:multiLevelType w:val="hybridMultilevel"/>
    <w:tmpl w:val="1E20F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6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D44746E"/>
    <w:multiLevelType w:val="hybridMultilevel"/>
    <w:tmpl w:val="0E3A31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40832210">
    <w:abstractNumId w:val="24"/>
  </w:num>
  <w:num w:numId="2" w16cid:durableId="1611663875">
    <w:abstractNumId w:val="24"/>
  </w:num>
  <w:num w:numId="3" w16cid:durableId="1125344659">
    <w:abstractNumId w:val="19"/>
  </w:num>
  <w:num w:numId="4" w16cid:durableId="379861973">
    <w:abstractNumId w:val="19"/>
  </w:num>
  <w:num w:numId="5" w16cid:durableId="1175419742">
    <w:abstractNumId w:val="39"/>
  </w:num>
  <w:num w:numId="6" w16cid:durableId="212427811">
    <w:abstractNumId w:val="35"/>
  </w:num>
  <w:num w:numId="7" w16cid:durableId="1625890035">
    <w:abstractNumId w:val="39"/>
  </w:num>
  <w:num w:numId="8" w16cid:durableId="1176067714">
    <w:abstractNumId w:val="35"/>
  </w:num>
  <w:num w:numId="9" w16cid:durableId="727991876">
    <w:abstractNumId w:val="39"/>
  </w:num>
  <w:num w:numId="10" w16cid:durableId="965160535">
    <w:abstractNumId w:val="35"/>
  </w:num>
  <w:num w:numId="11" w16cid:durableId="697893797">
    <w:abstractNumId w:val="15"/>
  </w:num>
  <w:num w:numId="12" w16cid:durableId="729306116">
    <w:abstractNumId w:val="10"/>
  </w:num>
  <w:num w:numId="13" w16cid:durableId="1709598489">
    <w:abstractNumId w:val="16"/>
  </w:num>
  <w:num w:numId="14" w16cid:durableId="1063405133">
    <w:abstractNumId w:val="28"/>
  </w:num>
  <w:num w:numId="15" w16cid:durableId="1829326389">
    <w:abstractNumId w:val="15"/>
  </w:num>
  <w:num w:numId="16" w16cid:durableId="449399678">
    <w:abstractNumId w:val="17"/>
  </w:num>
  <w:num w:numId="17" w16cid:durableId="1691637046">
    <w:abstractNumId w:val="8"/>
  </w:num>
  <w:num w:numId="18" w16cid:durableId="243497896">
    <w:abstractNumId w:val="3"/>
  </w:num>
  <w:num w:numId="19" w16cid:durableId="298925347">
    <w:abstractNumId w:val="2"/>
  </w:num>
  <w:num w:numId="20" w16cid:durableId="212352637">
    <w:abstractNumId w:val="1"/>
  </w:num>
  <w:num w:numId="21" w16cid:durableId="1063260010">
    <w:abstractNumId w:val="0"/>
  </w:num>
  <w:num w:numId="22" w16cid:durableId="1838422961">
    <w:abstractNumId w:val="9"/>
  </w:num>
  <w:num w:numId="23" w16cid:durableId="1506243463">
    <w:abstractNumId w:val="7"/>
  </w:num>
  <w:num w:numId="24" w16cid:durableId="1250961578">
    <w:abstractNumId w:val="6"/>
  </w:num>
  <w:num w:numId="25" w16cid:durableId="989484560">
    <w:abstractNumId w:val="5"/>
  </w:num>
  <w:num w:numId="26" w16cid:durableId="1644040543">
    <w:abstractNumId w:val="4"/>
  </w:num>
  <w:num w:numId="27" w16cid:durableId="942617037">
    <w:abstractNumId w:val="37"/>
  </w:num>
  <w:num w:numId="28" w16cid:durableId="1590380904">
    <w:abstractNumId w:val="27"/>
  </w:num>
  <w:num w:numId="29" w16cid:durableId="207300315">
    <w:abstractNumId w:val="40"/>
  </w:num>
  <w:num w:numId="30" w16cid:durableId="1833981235">
    <w:abstractNumId w:val="36"/>
  </w:num>
  <w:num w:numId="31" w16cid:durableId="1313831448">
    <w:abstractNumId w:val="20"/>
  </w:num>
  <w:num w:numId="32" w16cid:durableId="1996296895">
    <w:abstractNumId w:val="11"/>
  </w:num>
  <w:num w:numId="33" w16cid:durableId="1808432782">
    <w:abstractNumId w:val="33"/>
  </w:num>
  <w:num w:numId="34" w16cid:durableId="954874018">
    <w:abstractNumId w:val="21"/>
  </w:num>
  <w:num w:numId="35" w16cid:durableId="814566622">
    <w:abstractNumId w:val="18"/>
  </w:num>
  <w:num w:numId="36" w16cid:durableId="1034385637">
    <w:abstractNumId w:val="23"/>
  </w:num>
  <w:num w:numId="37" w16cid:durableId="36902080">
    <w:abstractNumId w:val="29"/>
  </w:num>
  <w:num w:numId="38" w16cid:durableId="1102603563">
    <w:abstractNumId w:val="26"/>
  </w:num>
  <w:num w:numId="39" w16cid:durableId="1465082648">
    <w:abstractNumId w:val="14"/>
  </w:num>
  <w:num w:numId="40" w16cid:durableId="1568414912">
    <w:abstractNumId w:val="32"/>
  </w:num>
  <w:num w:numId="41" w16cid:durableId="594942747">
    <w:abstractNumId w:val="30"/>
  </w:num>
  <w:num w:numId="42" w16cid:durableId="1072043077">
    <w:abstractNumId w:val="22"/>
  </w:num>
  <w:num w:numId="43" w16cid:durableId="382407122">
    <w:abstractNumId w:val="38"/>
  </w:num>
  <w:num w:numId="44" w16cid:durableId="1342050271">
    <w:abstractNumId w:val="13"/>
  </w:num>
  <w:num w:numId="45" w16cid:durableId="1760447634">
    <w:abstractNumId w:val="42"/>
  </w:num>
  <w:num w:numId="46" w16cid:durableId="1842700189">
    <w:abstractNumId w:val="25"/>
  </w:num>
  <w:num w:numId="47" w16cid:durableId="338314541">
    <w:abstractNumId w:val="12"/>
  </w:num>
  <w:num w:numId="48" w16cid:durableId="1128357605">
    <w:abstractNumId w:val="31"/>
  </w:num>
  <w:num w:numId="49" w16cid:durableId="973487502">
    <w:abstractNumId w:val="41"/>
  </w:num>
  <w:num w:numId="50" w16cid:durableId="149633966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57B02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376"/>
    <w:rsid w:val="000B298D"/>
    <w:rsid w:val="000B3078"/>
    <w:rsid w:val="000B5B2D"/>
    <w:rsid w:val="000B5DCE"/>
    <w:rsid w:val="000C05BA"/>
    <w:rsid w:val="000C0E8F"/>
    <w:rsid w:val="000C4BC4"/>
    <w:rsid w:val="000C55D6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0E7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353CB"/>
    <w:rsid w:val="0014026F"/>
    <w:rsid w:val="00144C96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05C2C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3BEA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3DB3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7538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7E2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6AD7"/>
    <w:rsid w:val="003D12C2"/>
    <w:rsid w:val="003D31B9"/>
    <w:rsid w:val="003D3867"/>
    <w:rsid w:val="003E059E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2F5F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55EA1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6FAA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58E8"/>
    <w:rsid w:val="004C6106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3DF6"/>
    <w:rsid w:val="005147E8"/>
    <w:rsid w:val="005158F2"/>
    <w:rsid w:val="00526DFC"/>
    <w:rsid w:val="00526F43"/>
    <w:rsid w:val="00527651"/>
    <w:rsid w:val="005315BE"/>
    <w:rsid w:val="00531B7F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2708"/>
    <w:rsid w:val="005928AF"/>
    <w:rsid w:val="00597024"/>
    <w:rsid w:val="005975C0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3B9F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6BFB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3E3B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26D6"/>
    <w:rsid w:val="00764A67"/>
    <w:rsid w:val="00770F6B"/>
    <w:rsid w:val="00771883"/>
    <w:rsid w:val="00776DC2"/>
    <w:rsid w:val="00780122"/>
    <w:rsid w:val="00781469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3B3D"/>
    <w:rsid w:val="007A5150"/>
    <w:rsid w:val="007A5373"/>
    <w:rsid w:val="007A789F"/>
    <w:rsid w:val="007B0B1E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60F"/>
    <w:rsid w:val="00802949"/>
    <w:rsid w:val="0080301E"/>
    <w:rsid w:val="0080365F"/>
    <w:rsid w:val="00812BE5"/>
    <w:rsid w:val="00815876"/>
    <w:rsid w:val="008168D8"/>
    <w:rsid w:val="00817429"/>
    <w:rsid w:val="00817472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66E3A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5DF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2E27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0337"/>
    <w:rsid w:val="009217C0"/>
    <w:rsid w:val="009221C2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595E"/>
    <w:rsid w:val="009B6701"/>
    <w:rsid w:val="009B6EF7"/>
    <w:rsid w:val="009B7000"/>
    <w:rsid w:val="009B739C"/>
    <w:rsid w:val="009C04EC"/>
    <w:rsid w:val="009C328C"/>
    <w:rsid w:val="009C39BA"/>
    <w:rsid w:val="009C4444"/>
    <w:rsid w:val="009C74DB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510B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753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791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08D"/>
    <w:rsid w:val="00BC4BC6"/>
    <w:rsid w:val="00BC52FD"/>
    <w:rsid w:val="00BC6E62"/>
    <w:rsid w:val="00BC7443"/>
    <w:rsid w:val="00BD0648"/>
    <w:rsid w:val="00BD1040"/>
    <w:rsid w:val="00BD25AD"/>
    <w:rsid w:val="00BD34AA"/>
    <w:rsid w:val="00BE0C44"/>
    <w:rsid w:val="00BE1B8B"/>
    <w:rsid w:val="00BE2A18"/>
    <w:rsid w:val="00BE2C01"/>
    <w:rsid w:val="00BE33D6"/>
    <w:rsid w:val="00BE41EC"/>
    <w:rsid w:val="00BE56FB"/>
    <w:rsid w:val="00BF3DDE"/>
    <w:rsid w:val="00BF6589"/>
    <w:rsid w:val="00BF6F7F"/>
    <w:rsid w:val="00BF7F0B"/>
    <w:rsid w:val="00C00647"/>
    <w:rsid w:val="00C01454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96723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2C47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2E5E"/>
    <w:rsid w:val="00D22E6E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B11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66A"/>
    <w:rsid w:val="00E55994"/>
    <w:rsid w:val="00E60606"/>
    <w:rsid w:val="00E60C66"/>
    <w:rsid w:val="00E61387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107"/>
    <w:rsid w:val="00ED5553"/>
    <w:rsid w:val="00ED5E36"/>
    <w:rsid w:val="00ED6961"/>
    <w:rsid w:val="00EE2746"/>
    <w:rsid w:val="00EF0B96"/>
    <w:rsid w:val="00EF3486"/>
    <w:rsid w:val="00EF4642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2686"/>
    <w:rsid w:val="00F43390"/>
    <w:rsid w:val="00F443B2"/>
    <w:rsid w:val="00F458D8"/>
    <w:rsid w:val="00F47CFA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B4865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551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C01454"/>
    <w:pPr>
      <w:spacing w:line="240" w:lineRule="auto"/>
    </w:pPr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2026-01-26T08:22:00Z</dcterms:created>
  <dcterms:modified xsi:type="dcterms:W3CDTF">2026-01-26T08:22:00Z</dcterms:modified>
  <cp:category/>
</cp:coreProperties>
</file>