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2E0C" w14:textId="77777777" w:rsidR="001959B7" w:rsidRPr="001959B7" w:rsidRDefault="001959B7" w:rsidP="001959B7">
      <w:pPr>
        <w:spacing w:after="0" w:line="360" w:lineRule="auto"/>
        <w:jc w:val="right"/>
        <w:rPr>
          <w:rFonts w:ascii="Times New Roman" w:eastAsia="Times New Roman" w:hAnsi="Times New Roman" w:cs="Arial"/>
          <w:kern w:val="0"/>
          <w:sz w:val="24"/>
          <w:szCs w:val="20"/>
          <w:u w:val="single"/>
          <w:lang w:eastAsia="pl-PL"/>
          <w14:ligatures w14:val="none"/>
        </w:rPr>
      </w:pPr>
      <w:r w:rsidRPr="001959B7">
        <w:rPr>
          <w:rFonts w:ascii="Times New Roman" w:eastAsia="Times New Roman" w:hAnsi="Times New Roman" w:cs="Arial"/>
          <w:kern w:val="0"/>
          <w:sz w:val="24"/>
          <w:szCs w:val="20"/>
          <w:u w:val="single"/>
          <w:lang w:eastAsia="pl-PL"/>
          <w14:ligatures w14:val="none"/>
        </w:rPr>
        <w:t>PROJEKT</w:t>
      </w:r>
    </w:p>
    <w:p w14:paraId="6F024737" w14:textId="77777777" w:rsidR="001959B7" w:rsidRPr="001959B7" w:rsidRDefault="001959B7" w:rsidP="001959B7">
      <w:pPr>
        <w:keepNext/>
        <w:suppressAutoHyphens/>
        <w:spacing w:after="120" w:line="360" w:lineRule="auto"/>
        <w:jc w:val="center"/>
        <w:rPr>
          <w:rFonts w:ascii="Times" w:eastAsia="Times New Roman" w:hAnsi="Times" w:cs="Times New Roman"/>
          <w:b/>
          <w:bCs/>
          <w:caps/>
          <w:spacing w:val="54"/>
          <w:kern w:val="24"/>
          <w:sz w:val="24"/>
          <w:szCs w:val="24"/>
          <w:lang w:eastAsia="pl-PL"/>
          <w14:ligatures w14:val="none"/>
        </w:rPr>
      </w:pPr>
      <w:bookmarkStart w:id="0" w:name="_Hlk208494710"/>
      <w:r w:rsidRPr="001959B7">
        <w:rPr>
          <w:rFonts w:ascii="Times" w:eastAsia="Times New Roman" w:hAnsi="Times" w:cs="Times New Roman"/>
          <w:b/>
          <w:bCs/>
          <w:caps/>
          <w:spacing w:val="54"/>
          <w:kern w:val="24"/>
          <w:sz w:val="24"/>
          <w:szCs w:val="24"/>
          <w:lang w:eastAsia="pl-PL"/>
          <w14:ligatures w14:val="none"/>
        </w:rPr>
        <w:t>USTAWA</w:t>
      </w:r>
    </w:p>
    <w:bookmarkEnd w:id="0"/>
    <w:p w14:paraId="45730669" w14:textId="77777777" w:rsidR="001959B7" w:rsidRPr="001959B7" w:rsidRDefault="001959B7" w:rsidP="001959B7">
      <w:pPr>
        <w:keepNext/>
        <w:suppressAutoHyphens/>
        <w:spacing w:before="120" w:after="120" w:line="360" w:lineRule="auto"/>
        <w:jc w:val="center"/>
        <w:rPr>
          <w:rFonts w:ascii="Times" w:eastAsia="Times New Roman" w:hAnsi="Times" w:cs="Arial"/>
          <w:bCs/>
          <w:kern w:val="0"/>
          <w:sz w:val="24"/>
          <w:szCs w:val="24"/>
          <w:lang w:eastAsia="pl-PL"/>
          <w14:ligatures w14:val="none"/>
        </w:rPr>
      </w:pPr>
      <w:r w:rsidRPr="001959B7">
        <w:rPr>
          <w:rFonts w:ascii="Times" w:eastAsia="Times New Roman" w:hAnsi="Times" w:cs="Arial"/>
          <w:bCs/>
          <w:kern w:val="0"/>
          <w:sz w:val="24"/>
          <w:szCs w:val="24"/>
          <w:lang w:eastAsia="pl-PL"/>
          <w14:ligatures w14:val="none"/>
        </w:rPr>
        <w:t>z dnia …</w:t>
      </w:r>
    </w:p>
    <w:p w14:paraId="68C9C6AE" w14:textId="77777777" w:rsidR="001959B7" w:rsidRPr="001959B7" w:rsidRDefault="001959B7" w:rsidP="001959B7">
      <w:pPr>
        <w:keepNext/>
        <w:suppressAutoHyphens/>
        <w:spacing w:before="120" w:after="360" w:line="360" w:lineRule="auto"/>
        <w:jc w:val="center"/>
        <w:rPr>
          <w:rFonts w:ascii="Times" w:eastAsia="Times New Roman" w:hAnsi="Times" w:cs="Arial"/>
          <w:b/>
          <w:bCs/>
          <w:kern w:val="0"/>
          <w:sz w:val="24"/>
          <w:szCs w:val="24"/>
          <w:lang w:eastAsia="pl-PL"/>
          <w14:ligatures w14:val="none"/>
        </w:rPr>
      </w:pPr>
      <w:r w:rsidRPr="001959B7">
        <w:rPr>
          <w:rFonts w:ascii="Times" w:eastAsia="Times New Roman" w:hAnsi="Times" w:cs="Arial"/>
          <w:b/>
          <w:bCs/>
          <w:kern w:val="0"/>
          <w:sz w:val="24"/>
          <w:szCs w:val="24"/>
          <w:lang w:eastAsia="pl-PL"/>
          <w14:ligatures w14:val="none"/>
        </w:rPr>
        <w:t>o zmianie Konstytucji Rzeczypospolitej Polskiej</w:t>
      </w:r>
    </w:p>
    <w:p w14:paraId="1FD7E791" w14:textId="77777777" w:rsidR="001959B7" w:rsidRPr="001959B7" w:rsidRDefault="001959B7" w:rsidP="001959B7">
      <w:pPr>
        <w:keepNext/>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1959B7">
        <w:rPr>
          <w:rFonts w:ascii="Times" w:eastAsia="Times New Roman" w:hAnsi="Times" w:cs="Arial"/>
          <w:b/>
          <w:kern w:val="0"/>
          <w:sz w:val="24"/>
          <w:szCs w:val="20"/>
          <w:lang w:eastAsia="pl-PL"/>
          <w14:ligatures w14:val="none"/>
        </w:rPr>
        <w:t>Art. 1.</w:t>
      </w:r>
      <w:r w:rsidRPr="001959B7">
        <w:rPr>
          <w:rFonts w:ascii="Times" w:eastAsia="Times New Roman" w:hAnsi="Times" w:cs="Arial"/>
          <w:kern w:val="0"/>
          <w:sz w:val="24"/>
          <w:szCs w:val="20"/>
          <w:lang w:eastAsia="pl-PL"/>
          <w14:ligatures w14:val="none"/>
        </w:rPr>
        <w:t> W Konstytucji Rzeczypospolitej Polskiej z dnia 2 kwietnia 1997 r. (Dz. U. poz. 483, z 2001 r. poz. 319, z 2006 r. poz. 1471 oraz z 2009 r. poz. 946) w art. 169 po ust. 1 dodaje się ust. 1a w brzmieniu:</w:t>
      </w:r>
    </w:p>
    <w:p w14:paraId="38DB5DCC" w14:textId="77777777" w:rsidR="001959B7" w:rsidRPr="001959B7" w:rsidRDefault="001959B7" w:rsidP="001959B7">
      <w:pPr>
        <w:keepNext/>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52AA36D2" w14:textId="30C1C4B9" w:rsidR="001959B7" w:rsidRPr="001959B7" w:rsidRDefault="001959B7" w:rsidP="001959B7">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r w:rsidRPr="001959B7">
        <w:rPr>
          <w:rFonts w:ascii="Times" w:eastAsia="Times New Roman" w:hAnsi="Times" w:cs="Arial"/>
          <w:kern w:val="0"/>
          <w:sz w:val="24"/>
          <w:szCs w:val="20"/>
          <w:lang w:eastAsia="pl-PL"/>
          <w14:ligatures w14:val="none"/>
        </w:rPr>
        <w:t xml:space="preserve">„1a. </w:t>
      </w:r>
      <w:bookmarkStart w:id="1" w:name="_Hlk218758960"/>
      <w:r w:rsidR="002771B9" w:rsidRPr="002771B9">
        <w:rPr>
          <w:rFonts w:ascii="Times" w:eastAsia="Times New Roman" w:hAnsi="Times" w:cs="Arial"/>
          <w:kern w:val="0"/>
          <w:sz w:val="24"/>
          <w:szCs w:val="20"/>
          <w:lang w:eastAsia="pl-PL"/>
          <w14:ligatures w14:val="none"/>
        </w:rPr>
        <w:t>O</w:t>
      </w:r>
      <w:r w:rsidRPr="002771B9">
        <w:rPr>
          <w:rFonts w:ascii="Times" w:eastAsia="Times New Roman" w:hAnsi="Times" w:cs="Arial"/>
          <w:kern w:val="0"/>
          <w:sz w:val="24"/>
          <w:szCs w:val="20"/>
          <w:lang w:eastAsia="pl-PL"/>
          <w14:ligatures w14:val="none"/>
        </w:rPr>
        <w:t xml:space="preserve">rgan wykonawczy gminy </w:t>
      </w:r>
      <w:r w:rsidRPr="001959B7">
        <w:rPr>
          <w:rFonts w:ascii="Times" w:eastAsia="Times New Roman" w:hAnsi="Times" w:cs="Arial"/>
          <w:kern w:val="0"/>
          <w:sz w:val="24"/>
          <w:szCs w:val="20"/>
          <w:lang w:eastAsia="pl-PL"/>
          <w14:ligatures w14:val="none"/>
        </w:rPr>
        <w:t>jest wybierany na pięcioletnią kadencję i może być ponownie wybrany tylko raz</w:t>
      </w:r>
      <w:bookmarkEnd w:id="1"/>
      <w:r w:rsidRPr="001959B7">
        <w:rPr>
          <w:rFonts w:ascii="Times" w:eastAsia="Times New Roman" w:hAnsi="Times" w:cs="Arial"/>
          <w:kern w:val="0"/>
          <w:sz w:val="24"/>
          <w:szCs w:val="20"/>
          <w:lang w:eastAsia="pl-PL"/>
          <w14:ligatures w14:val="none"/>
        </w:rPr>
        <w:t>.</w:t>
      </w:r>
      <w:r w:rsidRPr="001959B7">
        <w:rPr>
          <w:rFonts w:ascii="Times New Roman" w:eastAsia="Times New Roman" w:hAnsi="Times New Roman" w:cs="Times New Roman"/>
          <w:kern w:val="0"/>
          <w:sz w:val="24"/>
          <w:szCs w:val="20"/>
          <w:lang w:eastAsia="pl-PL"/>
          <w14:ligatures w14:val="none"/>
        </w:rPr>
        <w:t>"</w:t>
      </w:r>
    </w:p>
    <w:p w14:paraId="6705FCB7" w14:textId="77777777" w:rsidR="001959B7" w:rsidRPr="001959B7" w:rsidRDefault="001959B7" w:rsidP="001959B7">
      <w:pPr>
        <w:suppressAutoHyphens/>
        <w:autoSpaceDE w:val="0"/>
        <w:autoSpaceDN w:val="0"/>
        <w:adjustRightInd w:val="0"/>
        <w:spacing w:after="0" w:line="360" w:lineRule="auto"/>
        <w:ind w:left="510" w:firstLine="510"/>
        <w:jc w:val="both"/>
        <w:rPr>
          <w:rFonts w:ascii="Times" w:eastAsia="Times New Roman" w:hAnsi="Times" w:cs="Arial"/>
          <w:kern w:val="0"/>
          <w:sz w:val="24"/>
          <w:szCs w:val="20"/>
          <w:lang w:eastAsia="pl-PL"/>
          <w14:ligatures w14:val="none"/>
        </w:rPr>
      </w:pPr>
    </w:p>
    <w:p w14:paraId="7817A6EC" w14:textId="14A4C879" w:rsidR="001959B7" w:rsidRDefault="001959B7" w:rsidP="001959B7">
      <w:pPr>
        <w:suppressAutoHyphens/>
        <w:autoSpaceDE w:val="0"/>
        <w:autoSpaceDN w:val="0"/>
        <w:adjustRightInd w:val="0"/>
        <w:spacing w:before="120" w:after="0" w:line="360" w:lineRule="auto"/>
        <w:ind w:firstLine="510"/>
        <w:jc w:val="both"/>
        <w:rPr>
          <w:rFonts w:ascii="Times" w:eastAsia="Times New Roman" w:hAnsi="Times" w:cs="Arial"/>
          <w:bCs/>
          <w:kern w:val="0"/>
          <w:sz w:val="24"/>
          <w:szCs w:val="20"/>
          <w:lang w:eastAsia="pl-PL"/>
          <w14:ligatures w14:val="none"/>
        </w:rPr>
      </w:pPr>
      <w:r w:rsidRPr="001959B7">
        <w:rPr>
          <w:rFonts w:ascii="Times" w:eastAsia="Times New Roman" w:hAnsi="Times" w:cs="Arial"/>
          <w:b/>
          <w:kern w:val="0"/>
          <w:sz w:val="24"/>
          <w:szCs w:val="20"/>
          <w:lang w:eastAsia="pl-PL"/>
          <w14:ligatures w14:val="none"/>
        </w:rPr>
        <w:t>Art. 2.</w:t>
      </w:r>
      <w:r>
        <w:rPr>
          <w:rFonts w:ascii="Times" w:eastAsia="Times New Roman" w:hAnsi="Times" w:cs="Arial"/>
          <w:b/>
          <w:kern w:val="0"/>
          <w:sz w:val="24"/>
          <w:szCs w:val="20"/>
          <w:lang w:eastAsia="pl-PL"/>
          <w14:ligatures w14:val="none"/>
        </w:rPr>
        <w:t xml:space="preserve"> </w:t>
      </w:r>
      <w:r w:rsidRPr="001959B7">
        <w:rPr>
          <w:rFonts w:ascii="Times" w:eastAsia="Times New Roman" w:hAnsi="Times" w:cs="Arial"/>
          <w:bCs/>
          <w:kern w:val="0"/>
          <w:sz w:val="24"/>
          <w:szCs w:val="20"/>
          <w:lang w:eastAsia="pl-PL"/>
          <w14:ligatures w14:val="none"/>
        </w:rPr>
        <w:t xml:space="preserve">Przepisy </w:t>
      </w:r>
      <w:r>
        <w:rPr>
          <w:rFonts w:ascii="Times" w:eastAsia="Times New Roman" w:hAnsi="Times" w:cs="Arial"/>
          <w:bCs/>
          <w:kern w:val="0"/>
          <w:sz w:val="24"/>
          <w:szCs w:val="20"/>
          <w:lang w:eastAsia="pl-PL"/>
          <w14:ligatures w14:val="none"/>
        </w:rPr>
        <w:t xml:space="preserve">niniejszej ustawy stosuje </w:t>
      </w:r>
      <w:r w:rsidR="005246EF">
        <w:rPr>
          <w:rFonts w:ascii="Times" w:eastAsia="Times New Roman" w:hAnsi="Times" w:cs="Arial"/>
          <w:bCs/>
          <w:kern w:val="0"/>
          <w:sz w:val="24"/>
          <w:szCs w:val="20"/>
          <w:lang w:eastAsia="pl-PL"/>
          <w14:ligatures w14:val="none"/>
        </w:rPr>
        <w:t xml:space="preserve">także </w:t>
      </w:r>
      <w:r w:rsidRPr="002771B9">
        <w:rPr>
          <w:rFonts w:ascii="Times" w:eastAsia="Times New Roman" w:hAnsi="Times" w:cs="Arial"/>
          <w:bCs/>
          <w:kern w:val="0"/>
          <w:sz w:val="24"/>
          <w:szCs w:val="20"/>
          <w:lang w:eastAsia="pl-PL"/>
          <w14:ligatures w14:val="none"/>
        </w:rPr>
        <w:t xml:space="preserve">do organów wykonawczych gminy </w:t>
      </w:r>
      <w:r>
        <w:rPr>
          <w:rFonts w:ascii="Times" w:eastAsia="Times New Roman" w:hAnsi="Times" w:cs="Arial"/>
          <w:bCs/>
          <w:kern w:val="0"/>
          <w:sz w:val="24"/>
          <w:szCs w:val="20"/>
          <w:lang w:eastAsia="pl-PL"/>
          <w14:ligatures w14:val="none"/>
        </w:rPr>
        <w:t>wybranych przed dniem wejścia w życie niniejszej ustawy.</w:t>
      </w:r>
    </w:p>
    <w:p w14:paraId="4FF2D8E7" w14:textId="77777777" w:rsidR="001B4BC0" w:rsidRDefault="001B4BC0" w:rsidP="001959B7">
      <w:pPr>
        <w:suppressAutoHyphens/>
        <w:autoSpaceDE w:val="0"/>
        <w:autoSpaceDN w:val="0"/>
        <w:adjustRightInd w:val="0"/>
        <w:spacing w:before="120" w:after="0" w:line="360" w:lineRule="auto"/>
        <w:ind w:firstLine="510"/>
        <w:jc w:val="both"/>
        <w:rPr>
          <w:rFonts w:ascii="Times" w:eastAsia="Times New Roman" w:hAnsi="Times" w:cs="Arial"/>
          <w:b/>
          <w:kern w:val="0"/>
          <w:sz w:val="24"/>
          <w:szCs w:val="20"/>
          <w:lang w:eastAsia="pl-PL"/>
          <w14:ligatures w14:val="none"/>
        </w:rPr>
      </w:pPr>
    </w:p>
    <w:p w14:paraId="465ADAB5" w14:textId="01A2DE78" w:rsidR="00EC7709" w:rsidRDefault="001959B7"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Pr>
          <w:rFonts w:ascii="Times" w:eastAsia="Times New Roman" w:hAnsi="Times" w:cs="Arial"/>
          <w:b/>
          <w:kern w:val="0"/>
          <w:sz w:val="24"/>
          <w:szCs w:val="20"/>
          <w:lang w:eastAsia="pl-PL"/>
          <w14:ligatures w14:val="none"/>
        </w:rPr>
        <w:t xml:space="preserve">Art. 3. </w:t>
      </w:r>
      <w:r w:rsidRPr="001959B7">
        <w:rPr>
          <w:rFonts w:ascii="Times" w:eastAsia="Times New Roman" w:hAnsi="Times" w:cs="Arial"/>
          <w:kern w:val="0"/>
          <w:sz w:val="24"/>
          <w:szCs w:val="20"/>
          <w:lang w:eastAsia="pl-PL"/>
          <w14:ligatures w14:val="none"/>
        </w:rPr>
        <w:t> Ustawa wchodzi w życie po upływie 14 dni od dnia ogłoszenia</w:t>
      </w:r>
      <w:r>
        <w:rPr>
          <w:rFonts w:ascii="Times" w:eastAsia="Times New Roman" w:hAnsi="Times" w:cs="Arial"/>
          <w:kern w:val="0"/>
          <w:sz w:val="24"/>
          <w:szCs w:val="20"/>
          <w:lang w:eastAsia="pl-PL"/>
          <w14:ligatures w14:val="none"/>
        </w:rPr>
        <w:t>.</w:t>
      </w:r>
    </w:p>
    <w:p w14:paraId="21FC9681"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4F3DF843"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59947004"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6E81954A"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1DA95062"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006F4407"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2EEC5A38"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13D63A54"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37C7BF3A"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6AE66356"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445C7CD5"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1572DD88" w14:textId="77777777" w:rsidR="0019255C" w:rsidRDefault="0019255C" w:rsidP="001959B7">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p>
    <w:p w14:paraId="145F1F48" w14:textId="14BD8444" w:rsidR="0019255C" w:rsidRPr="001959B7" w:rsidRDefault="0019255C" w:rsidP="0019255C">
      <w:pPr>
        <w:keepNext/>
        <w:suppressAutoHyphens/>
        <w:spacing w:after="120" w:line="360" w:lineRule="auto"/>
        <w:jc w:val="center"/>
        <w:rPr>
          <w:rFonts w:ascii="Times" w:eastAsia="Times New Roman" w:hAnsi="Times" w:cs="Times New Roman"/>
          <w:b/>
          <w:bCs/>
          <w:caps/>
          <w:spacing w:val="54"/>
          <w:kern w:val="24"/>
          <w:sz w:val="24"/>
          <w:szCs w:val="24"/>
          <w:lang w:eastAsia="pl-PL"/>
          <w14:ligatures w14:val="none"/>
        </w:rPr>
      </w:pPr>
      <w:r w:rsidRPr="001959B7">
        <w:rPr>
          <w:rFonts w:ascii="Times" w:eastAsia="Times New Roman" w:hAnsi="Times" w:cs="Times New Roman"/>
          <w:b/>
          <w:bCs/>
          <w:caps/>
          <w:spacing w:val="54"/>
          <w:kern w:val="24"/>
          <w:sz w:val="24"/>
          <w:szCs w:val="24"/>
          <w:lang w:eastAsia="pl-PL"/>
          <w14:ligatures w14:val="none"/>
        </w:rPr>
        <w:lastRenderedPageBreak/>
        <w:t>U</w:t>
      </w:r>
      <w:r>
        <w:rPr>
          <w:rFonts w:ascii="Times" w:eastAsia="Times New Roman" w:hAnsi="Times" w:cs="Times New Roman"/>
          <w:b/>
          <w:bCs/>
          <w:caps/>
          <w:spacing w:val="54"/>
          <w:kern w:val="24"/>
          <w:sz w:val="24"/>
          <w:szCs w:val="24"/>
          <w:lang w:eastAsia="pl-PL"/>
          <w14:ligatures w14:val="none"/>
        </w:rPr>
        <w:t>ZASADNIENIE</w:t>
      </w:r>
    </w:p>
    <w:p w14:paraId="27777BFA" w14:textId="77777777" w:rsidR="0019255C" w:rsidRDefault="0019255C" w:rsidP="0019255C">
      <w:pPr>
        <w:pStyle w:val="Akapitzlist"/>
        <w:spacing w:after="0" w:line="360" w:lineRule="auto"/>
        <w:ind w:left="1080"/>
        <w:rPr>
          <w:rFonts w:ascii="Times New Roman" w:hAnsi="Times New Roman" w:cs="Times New Roman"/>
          <w:b/>
          <w:bCs/>
          <w:sz w:val="24"/>
          <w:szCs w:val="24"/>
        </w:rPr>
      </w:pPr>
    </w:p>
    <w:p w14:paraId="1ABF3F15" w14:textId="1CC4081A" w:rsidR="0019255C" w:rsidRDefault="0019255C" w:rsidP="0019255C">
      <w:pPr>
        <w:pStyle w:val="Akapitzlist"/>
        <w:numPr>
          <w:ilvl w:val="0"/>
          <w:numId w:val="2"/>
        </w:numPr>
        <w:spacing w:after="0" w:line="360" w:lineRule="auto"/>
        <w:rPr>
          <w:rFonts w:ascii="Times New Roman" w:hAnsi="Times New Roman" w:cs="Times New Roman"/>
          <w:b/>
          <w:bCs/>
          <w:sz w:val="24"/>
          <w:szCs w:val="24"/>
        </w:rPr>
      </w:pPr>
      <w:r w:rsidRPr="005E7F89">
        <w:rPr>
          <w:rFonts w:ascii="Times New Roman" w:hAnsi="Times New Roman" w:cs="Times New Roman"/>
          <w:b/>
          <w:bCs/>
          <w:sz w:val="24"/>
          <w:szCs w:val="24"/>
        </w:rPr>
        <w:t>Wprowadzenie i cel zmiany konstytucyjnej</w:t>
      </w:r>
    </w:p>
    <w:p w14:paraId="705696C2" w14:textId="77777777" w:rsidR="0019255C" w:rsidRPr="005E7F89" w:rsidRDefault="0019255C" w:rsidP="0019255C">
      <w:pPr>
        <w:pStyle w:val="Akapitzlist"/>
        <w:spacing w:after="0" w:line="360" w:lineRule="auto"/>
        <w:ind w:left="1080"/>
        <w:rPr>
          <w:rFonts w:ascii="Times New Roman" w:hAnsi="Times New Roman" w:cs="Times New Roman"/>
          <w:b/>
          <w:bCs/>
          <w:sz w:val="24"/>
          <w:szCs w:val="24"/>
        </w:rPr>
      </w:pPr>
    </w:p>
    <w:p w14:paraId="35E3C64C" w14:textId="10AB8694"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Niniejszy projekt ustawy o zmianie Konstytucji Rzeczypospolitej Polskiej z dnia 2 kwietnia 1997 r. (Dz. U. z 1997 r. nr 78, poz. 483, z późn. zm.) ma na celu wprowadzenie do ustawy zasadniczej przepisu expressis verbis ustanawiającego zasadę dwukadencyjności organów wykonawczych jednostek samorządu terytorialnego na poziomie gminy, tj. wójtów, burmistrzów i prezydentów miast, na wzór ograniczenia kadencji Prezydenta Rzeczypospolitej Polskiej, określonego w art. 127 ust. 2 Konstytucji RP. Proponowana regulacja przewiduje ograniczenie pełnienia funkcji wójta, burmistrza lub prezydenta miasta do dwóch następujących po sobie kadencji, każda trwająca 5 lat, bez możliwości ponownego kandydowania na to samo stanowisko po upływie tego okresu.</w:t>
      </w:r>
    </w:p>
    <w:p w14:paraId="567472B0" w14:textId="77777777" w:rsidR="00400335" w:rsidRPr="005E7F89" w:rsidRDefault="00400335" w:rsidP="0019255C">
      <w:pPr>
        <w:spacing w:after="0" w:line="360" w:lineRule="auto"/>
        <w:jc w:val="both"/>
        <w:rPr>
          <w:rFonts w:ascii="Times New Roman" w:hAnsi="Times New Roman" w:cs="Times New Roman"/>
          <w:sz w:val="24"/>
          <w:szCs w:val="24"/>
        </w:rPr>
      </w:pPr>
    </w:p>
    <w:p w14:paraId="7E3B17E3" w14:textId="795C7F10"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Celem zmiany jest wzmocnienie demokratycznych mechanizmów funkcjonowania samorządu terytorialnego poprzez zapewnienie rotacji na stanowiskach organów wykonawczych gmin, przeciwdziałanie monopolizacji władzy lokalnej oraz ograniczenie zjawisk korupcjogennych i </w:t>
      </w:r>
      <w:proofErr w:type="spellStart"/>
      <w:r w:rsidRPr="005E7F89">
        <w:rPr>
          <w:rFonts w:ascii="Times New Roman" w:hAnsi="Times New Roman" w:cs="Times New Roman"/>
          <w:sz w:val="24"/>
          <w:szCs w:val="24"/>
        </w:rPr>
        <w:t>klientelizmu</w:t>
      </w:r>
      <w:proofErr w:type="spellEnd"/>
      <w:r w:rsidRPr="005E7F89">
        <w:rPr>
          <w:rFonts w:ascii="Times New Roman" w:hAnsi="Times New Roman" w:cs="Times New Roman"/>
          <w:sz w:val="24"/>
          <w:szCs w:val="24"/>
        </w:rPr>
        <w:t>. Projekt odpowiada na potrzebę ujednolicenia standardów kadencyjności w polskim porządku prawnym, uwzględniając zarówno obowiązujące regulacje ustawowe, jak i doświadczenia innych państw demokratycznych.</w:t>
      </w:r>
      <w:r w:rsidR="000F1820" w:rsidRPr="000F1820">
        <w:t xml:space="preserve"> </w:t>
      </w:r>
      <w:r w:rsidR="000F1820" w:rsidRPr="002771B9">
        <w:rPr>
          <w:rFonts w:ascii="Times New Roman" w:hAnsi="Times New Roman" w:cs="Times New Roman"/>
          <w:sz w:val="24"/>
          <w:szCs w:val="24"/>
        </w:rPr>
        <w:t>Proponowana zmiana ma charakter ustrojowy i ma na celu zapewnienie większej przejrzystości oraz otwartości w funkcjonowaniu jednostek samorządu terytorialnego.</w:t>
      </w:r>
    </w:p>
    <w:p w14:paraId="3C106E34" w14:textId="77777777" w:rsidR="0019255C" w:rsidRDefault="0019255C" w:rsidP="0019255C">
      <w:pPr>
        <w:spacing w:after="0" w:line="360" w:lineRule="auto"/>
        <w:jc w:val="both"/>
        <w:rPr>
          <w:rFonts w:ascii="Times New Roman" w:hAnsi="Times New Roman" w:cs="Times New Roman"/>
          <w:sz w:val="24"/>
          <w:szCs w:val="24"/>
        </w:rPr>
      </w:pPr>
    </w:p>
    <w:p w14:paraId="5D609BC7" w14:textId="77777777" w:rsidR="0019255C" w:rsidRDefault="0019255C" w:rsidP="0019255C">
      <w:pPr>
        <w:pStyle w:val="Akapitzlist"/>
        <w:numPr>
          <w:ilvl w:val="0"/>
          <w:numId w:val="2"/>
        </w:numPr>
        <w:spacing w:after="0" w:line="360" w:lineRule="auto"/>
        <w:jc w:val="both"/>
        <w:rPr>
          <w:rFonts w:ascii="Times New Roman" w:hAnsi="Times New Roman" w:cs="Times New Roman"/>
          <w:b/>
          <w:bCs/>
          <w:sz w:val="24"/>
          <w:szCs w:val="24"/>
        </w:rPr>
      </w:pPr>
      <w:r w:rsidRPr="005E7F89">
        <w:rPr>
          <w:rFonts w:ascii="Times New Roman" w:hAnsi="Times New Roman" w:cs="Times New Roman"/>
          <w:b/>
          <w:bCs/>
          <w:sz w:val="24"/>
          <w:szCs w:val="24"/>
        </w:rPr>
        <w:t>Stan obecny i potrzeba zmiany konstytucyjnej</w:t>
      </w:r>
    </w:p>
    <w:p w14:paraId="3F180019" w14:textId="77777777" w:rsidR="0019255C" w:rsidRPr="005E7F89" w:rsidRDefault="0019255C" w:rsidP="0019255C">
      <w:pPr>
        <w:pStyle w:val="Akapitzlist"/>
        <w:spacing w:after="0" w:line="360" w:lineRule="auto"/>
        <w:ind w:left="1080"/>
        <w:jc w:val="both"/>
        <w:rPr>
          <w:rFonts w:ascii="Times New Roman" w:hAnsi="Times New Roman" w:cs="Times New Roman"/>
          <w:b/>
          <w:bCs/>
          <w:sz w:val="24"/>
          <w:szCs w:val="24"/>
        </w:rPr>
      </w:pPr>
    </w:p>
    <w:p w14:paraId="5E4507CB" w14:textId="77777777" w:rsidR="0019255C" w:rsidRPr="0019255C" w:rsidRDefault="0019255C" w:rsidP="0019255C">
      <w:pPr>
        <w:pStyle w:val="Akapitzlist"/>
        <w:numPr>
          <w:ilvl w:val="0"/>
          <w:numId w:val="3"/>
        </w:numPr>
        <w:spacing w:after="0" w:line="360" w:lineRule="auto"/>
        <w:jc w:val="both"/>
        <w:rPr>
          <w:rFonts w:ascii="Times New Roman" w:hAnsi="Times New Roman" w:cs="Times New Roman"/>
          <w:b/>
          <w:bCs/>
          <w:sz w:val="24"/>
          <w:szCs w:val="24"/>
          <w:u w:val="single"/>
        </w:rPr>
      </w:pPr>
      <w:r w:rsidRPr="0019255C">
        <w:rPr>
          <w:rFonts w:ascii="Times New Roman" w:hAnsi="Times New Roman" w:cs="Times New Roman"/>
          <w:b/>
          <w:bCs/>
          <w:sz w:val="24"/>
          <w:szCs w:val="24"/>
          <w:u w:val="single"/>
        </w:rPr>
        <w:t>Obowiązujące regulacje ustawowe</w:t>
      </w:r>
    </w:p>
    <w:p w14:paraId="29547F43" w14:textId="77777777" w:rsidR="0019255C" w:rsidRDefault="0019255C" w:rsidP="0019255C">
      <w:pPr>
        <w:pStyle w:val="Akapitzlist"/>
        <w:spacing w:after="0" w:line="360" w:lineRule="auto"/>
        <w:jc w:val="both"/>
        <w:rPr>
          <w:rFonts w:ascii="Times New Roman" w:hAnsi="Times New Roman" w:cs="Times New Roman"/>
          <w:sz w:val="24"/>
          <w:szCs w:val="24"/>
        </w:rPr>
      </w:pPr>
    </w:p>
    <w:p w14:paraId="547BE73F" w14:textId="3BA72793" w:rsidR="008D26C1"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Zasada dwukadencyjności organów wykonawczych gmin została wprowadzona do polskiego porządku prawnego ustawą z dnia 11 stycznia 2018 r. o zmianie niektórych ustaw w celu zwiększenia udziału obywateli w procesie wybierania, funkcjonowania i kontrolowania niektórych organów publicznych (Dz. U. z 2018 r. poz. 130). Zgodnie z art. </w:t>
      </w:r>
      <w:r w:rsidR="008D26C1">
        <w:rPr>
          <w:rFonts w:ascii="Times New Roman" w:hAnsi="Times New Roman" w:cs="Times New Roman"/>
          <w:sz w:val="24"/>
          <w:szCs w:val="24"/>
        </w:rPr>
        <w:t>11</w:t>
      </w:r>
      <w:r w:rsidR="008D26C1" w:rsidRPr="008D26C1">
        <w:t xml:space="preserve"> </w:t>
      </w:r>
      <w:r w:rsidR="008D26C1" w:rsidRPr="008D26C1">
        <w:rPr>
          <w:rFonts w:ascii="Times New Roman" w:hAnsi="Times New Roman" w:cs="Times New Roman"/>
          <w:sz w:val="24"/>
          <w:szCs w:val="24"/>
        </w:rPr>
        <w:t>§  4</w:t>
      </w:r>
      <w:r w:rsidRPr="005E7F89">
        <w:rPr>
          <w:rFonts w:ascii="Times New Roman" w:hAnsi="Times New Roman" w:cs="Times New Roman"/>
          <w:sz w:val="24"/>
          <w:szCs w:val="24"/>
        </w:rPr>
        <w:t xml:space="preserve"> ustawy </w:t>
      </w:r>
      <w:r w:rsidR="008D26C1">
        <w:rPr>
          <w:rFonts w:ascii="Times New Roman" w:hAnsi="Times New Roman" w:cs="Times New Roman"/>
          <w:sz w:val="24"/>
          <w:szCs w:val="24"/>
        </w:rPr>
        <w:t xml:space="preserve">                     </w:t>
      </w:r>
      <w:r w:rsidRPr="005E7F89">
        <w:rPr>
          <w:rFonts w:ascii="Times New Roman" w:hAnsi="Times New Roman" w:cs="Times New Roman"/>
          <w:sz w:val="24"/>
          <w:szCs w:val="24"/>
        </w:rPr>
        <w:t xml:space="preserve">z dnia 5 stycznia 2011 r. </w:t>
      </w:r>
      <w:r w:rsidR="008D26C1">
        <w:rPr>
          <w:rFonts w:ascii="Times New Roman" w:hAnsi="Times New Roman" w:cs="Times New Roman"/>
          <w:sz w:val="24"/>
          <w:szCs w:val="24"/>
        </w:rPr>
        <w:t>-</w:t>
      </w:r>
      <w:r w:rsidRPr="005E7F89">
        <w:rPr>
          <w:rFonts w:ascii="Times New Roman" w:hAnsi="Times New Roman" w:cs="Times New Roman"/>
          <w:sz w:val="24"/>
          <w:szCs w:val="24"/>
        </w:rPr>
        <w:t xml:space="preserve"> Kodeks wyborczy</w:t>
      </w:r>
      <w:r w:rsidR="008D26C1">
        <w:rPr>
          <w:rFonts w:ascii="Times New Roman" w:hAnsi="Times New Roman" w:cs="Times New Roman"/>
          <w:sz w:val="24"/>
          <w:szCs w:val="24"/>
        </w:rPr>
        <w:t>,</w:t>
      </w:r>
      <w:r w:rsidRPr="005E7F89">
        <w:rPr>
          <w:rFonts w:ascii="Times New Roman" w:hAnsi="Times New Roman" w:cs="Times New Roman"/>
          <w:sz w:val="24"/>
          <w:szCs w:val="24"/>
        </w:rPr>
        <w:t xml:space="preserve"> </w:t>
      </w:r>
      <w:r w:rsidR="008D26C1">
        <w:rPr>
          <w:rFonts w:ascii="Times New Roman" w:hAnsi="Times New Roman" w:cs="Times New Roman"/>
          <w:sz w:val="24"/>
          <w:szCs w:val="24"/>
        </w:rPr>
        <w:t>n</w:t>
      </w:r>
      <w:r w:rsidR="008D26C1" w:rsidRPr="008D26C1">
        <w:rPr>
          <w:rFonts w:ascii="Times New Roman" w:hAnsi="Times New Roman" w:cs="Times New Roman"/>
          <w:sz w:val="24"/>
          <w:szCs w:val="24"/>
        </w:rPr>
        <w:t xml:space="preserve">ie ma prawa wybieralności w wyborach wójta w danej gminie osoba, która została uprzednio dwukrotnie wybrana na wójta w tej gminie w </w:t>
      </w:r>
      <w:r w:rsidR="008D26C1" w:rsidRPr="008D26C1">
        <w:rPr>
          <w:rFonts w:ascii="Times New Roman" w:hAnsi="Times New Roman" w:cs="Times New Roman"/>
          <w:sz w:val="24"/>
          <w:szCs w:val="24"/>
        </w:rPr>
        <w:lastRenderedPageBreak/>
        <w:t>wyborach wójta zarządzonych na podstawie art. 474 § 1</w:t>
      </w:r>
      <w:r w:rsidR="008D26C1">
        <w:rPr>
          <w:rFonts w:ascii="Times New Roman" w:hAnsi="Times New Roman" w:cs="Times New Roman"/>
          <w:sz w:val="24"/>
          <w:szCs w:val="24"/>
        </w:rPr>
        <w:t>. Przepis ten ma zastosowanie</w:t>
      </w:r>
      <w:r w:rsidRPr="005E7F89">
        <w:rPr>
          <w:rFonts w:ascii="Times New Roman" w:hAnsi="Times New Roman" w:cs="Times New Roman"/>
          <w:sz w:val="24"/>
          <w:szCs w:val="24"/>
        </w:rPr>
        <w:t xml:space="preserve"> począwszy od kadencji 2018–2023. Oznacza to, że osoby wybrane w wyborach samorządowych w 2018 r., które zostały ponownie wybrane w 2024 r., nie będą mogły kandydować w wyborach w 2029 r.</w:t>
      </w:r>
      <w:r w:rsidR="008D26C1">
        <w:rPr>
          <w:rFonts w:ascii="Times New Roman" w:hAnsi="Times New Roman" w:cs="Times New Roman"/>
          <w:sz w:val="24"/>
          <w:szCs w:val="24"/>
        </w:rPr>
        <w:t xml:space="preserve"> </w:t>
      </w:r>
    </w:p>
    <w:p w14:paraId="1C3FBC18" w14:textId="4C0AC6DD"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Wprowadzenie tej regulacji miało na celu zwiększenie partycypacji obywatelskiej, ograniczenie zjawiska „zabetonowania władzy” oraz zapewnienie dopływu nowych osób do zarządzania lokalnego. Jednakże przepis ten, jako regulacja ustawowa, budzi wątpliwości co do zgodności z Konstytucją RP, w szczególności z art. 62 ust. 1 (gwarancja czynnego i biernego prawa wyborczego) oraz art. 169 ust. 2 i 3 (zasady funkcjonowania samorządu terytorialnego). Zdaniem części przedstawicieli doktryny prawa konstytucyjnego, ograniczenie liczby kadencji powinno być wprowadzone na poziomie konstytucyjnym, podobnie jak w przypadku Prezydenta RP, aby uniknąć zarzutu naruszenia konstytucyjnych praw wyborczych.</w:t>
      </w:r>
    </w:p>
    <w:p w14:paraId="541FA588" w14:textId="77777777" w:rsidR="0019255C" w:rsidRPr="005E7F89" w:rsidRDefault="0019255C" w:rsidP="0019255C">
      <w:pPr>
        <w:spacing w:after="0" w:line="360" w:lineRule="auto"/>
        <w:jc w:val="both"/>
        <w:rPr>
          <w:rFonts w:ascii="Times New Roman" w:hAnsi="Times New Roman" w:cs="Times New Roman"/>
          <w:sz w:val="24"/>
          <w:szCs w:val="24"/>
        </w:rPr>
      </w:pPr>
    </w:p>
    <w:p w14:paraId="5D1E30D0" w14:textId="77777777" w:rsidR="0019255C" w:rsidRPr="0019255C" w:rsidRDefault="0019255C" w:rsidP="0019255C">
      <w:pPr>
        <w:spacing w:after="0" w:line="360" w:lineRule="auto"/>
        <w:rPr>
          <w:rFonts w:ascii="Times New Roman" w:hAnsi="Times New Roman" w:cs="Times New Roman"/>
          <w:b/>
          <w:bCs/>
          <w:vanish/>
          <w:sz w:val="24"/>
          <w:szCs w:val="24"/>
          <w:u w:val="single"/>
        </w:rPr>
      </w:pPr>
      <w:r w:rsidRPr="0019255C">
        <w:rPr>
          <w:rFonts w:ascii="Times New Roman" w:hAnsi="Times New Roman" w:cs="Times New Roman"/>
          <w:b/>
          <w:bCs/>
          <w:noProof/>
          <w:vanish/>
          <w:sz w:val="24"/>
          <w:szCs w:val="24"/>
          <w:u w:val="single"/>
        </w:rPr>
        <w:drawing>
          <wp:inline distT="0" distB="0" distL="0" distR="0" wp14:anchorId="26D489C4" wp14:editId="42B5F3A1">
            <wp:extent cx="304800" cy="304800"/>
            <wp:effectExtent l="0" t="0" r="0" b="0"/>
            <wp:docPr id="107602908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A4396AB" w14:textId="77777777" w:rsidR="0019255C" w:rsidRPr="0019255C" w:rsidRDefault="0019255C" w:rsidP="0019255C">
      <w:pPr>
        <w:pStyle w:val="Akapitzlist"/>
        <w:numPr>
          <w:ilvl w:val="0"/>
          <w:numId w:val="3"/>
        </w:numPr>
        <w:spacing w:after="0" w:line="360" w:lineRule="auto"/>
        <w:rPr>
          <w:rFonts w:ascii="Times New Roman" w:hAnsi="Times New Roman" w:cs="Times New Roman"/>
          <w:b/>
          <w:bCs/>
          <w:sz w:val="24"/>
          <w:szCs w:val="24"/>
          <w:u w:val="single"/>
        </w:rPr>
      </w:pPr>
      <w:r w:rsidRPr="0019255C">
        <w:rPr>
          <w:rFonts w:ascii="Times New Roman" w:hAnsi="Times New Roman" w:cs="Times New Roman"/>
          <w:b/>
          <w:bCs/>
          <w:sz w:val="24"/>
          <w:szCs w:val="24"/>
          <w:u w:val="single"/>
        </w:rPr>
        <w:t>Przyczyny społeczne</w:t>
      </w:r>
    </w:p>
    <w:p w14:paraId="69DC54FB" w14:textId="77777777" w:rsidR="0019255C" w:rsidRPr="005E7F89" w:rsidRDefault="0019255C" w:rsidP="0019255C">
      <w:pPr>
        <w:pStyle w:val="Akapitzlist"/>
        <w:spacing w:after="0" w:line="360" w:lineRule="auto"/>
        <w:rPr>
          <w:rFonts w:ascii="Times New Roman" w:hAnsi="Times New Roman" w:cs="Times New Roman"/>
          <w:sz w:val="24"/>
          <w:szCs w:val="24"/>
        </w:rPr>
      </w:pPr>
    </w:p>
    <w:p w14:paraId="3DF808AB" w14:textId="77777777" w:rsidR="0019255C" w:rsidRPr="005E7F89"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Wprowadzenie zasady dwukadencyjności na poziomie konstytucyjnym wynika z konieczności odpowiedzi na obserwowane w Polsce zjawiska społeczne i polityczne. Długotrwałe sprawowanie urzędu przez tych samych wójtów, burmistrzów lub prezydentów miast w niektórych gminach prowadziło do powstania nieformalnych układów zależności, osłabienia roli rad gmin jako organów kontrolnych oraz ograniczenia konkurencyjności w wyborach lokalnych. Raport Najwyższej Izby Kontroli wskazuje, że </w:t>
      </w:r>
      <w:proofErr w:type="spellStart"/>
      <w:r w:rsidRPr="005E7F89">
        <w:rPr>
          <w:rFonts w:ascii="Times New Roman" w:hAnsi="Times New Roman" w:cs="Times New Roman"/>
          <w:sz w:val="24"/>
          <w:szCs w:val="24"/>
        </w:rPr>
        <w:t>wielokadencyjność</w:t>
      </w:r>
      <w:proofErr w:type="spellEnd"/>
      <w:r w:rsidRPr="005E7F89">
        <w:rPr>
          <w:rFonts w:ascii="Times New Roman" w:hAnsi="Times New Roman" w:cs="Times New Roman"/>
          <w:sz w:val="24"/>
          <w:szCs w:val="24"/>
        </w:rPr>
        <w:t xml:space="preserve"> sama w sobie nie jest źródłem patologii, jednak w niektórych przypadkach sprzyja skostnieniu lokalnych struktur władzy, co może prowadzić do nadużyć, </w:t>
      </w:r>
      <w:proofErr w:type="spellStart"/>
      <w:r w:rsidRPr="005E7F89">
        <w:rPr>
          <w:rFonts w:ascii="Times New Roman" w:hAnsi="Times New Roman" w:cs="Times New Roman"/>
          <w:sz w:val="24"/>
          <w:szCs w:val="24"/>
        </w:rPr>
        <w:t>klientelizmu</w:t>
      </w:r>
      <w:proofErr w:type="spellEnd"/>
      <w:r w:rsidRPr="005E7F89">
        <w:rPr>
          <w:rFonts w:ascii="Times New Roman" w:hAnsi="Times New Roman" w:cs="Times New Roman"/>
          <w:sz w:val="24"/>
          <w:szCs w:val="24"/>
        </w:rPr>
        <w:t xml:space="preserve"> i braku innowacyjności w zarządzaniu.</w:t>
      </w:r>
    </w:p>
    <w:p w14:paraId="6F716D32" w14:textId="77777777" w:rsidR="0019255C" w:rsidRPr="00A62B85" w:rsidRDefault="0019255C" w:rsidP="0019255C">
      <w:pPr>
        <w:spacing w:after="0" w:line="360" w:lineRule="auto"/>
        <w:rPr>
          <w:rFonts w:ascii="Times New Roman" w:hAnsi="Times New Roman" w:cs="Times New Roman"/>
          <w:strike/>
          <w:vanish/>
          <w:color w:val="FF0000"/>
          <w:sz w:val="24"/>
          <w:szCs w:val="24"/>
        </w:rPr>
      </w:pPr>
      <w:r w:rsidRPr="00A62B85">
        <w:rPr>
          <w:rFonts w:ascii="Times New Roman" w:hAnsi="Times New Roman" w:cs="Times New Roman"/>
          <w:strike/>
          <w:noProof/>
          <w:vanish/>
          <w:color w:val="FF0000"/>
          <w:sz w:val="24"/>
          <w:szCs w:val="24"/>
        </w:rPr>
        <w:drawing>
          <wp:inline distT="0" distB="0" distL="0" distR="0" wp14:anchorId="59503E07" wp14:editId="76688AE0">
            <wp:extent cx="304800" cy="304800"/>
            <wp:effectExtent l="0" t="0" r="0" b="0"/>
            <wp:docPr id="17060268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2F14E98" w14:textId="25EB011C"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Wprowadzenie ograniczenia kadencji na poziomie konstytucyjnym ma na celu zapewnienie równowagi między stabilnością a rotacją elit lokalnych.</w:t>
      </w:r>
    </w:p>
    <w:p w14:paraId="58F8F15D" w14:textId="0977B8F3" w:rsidR="002547DC" w:rsidRDefault="00183DD0" w:rsidP="00183DD0">
      <w:pPr>
        <w:tabs>
          <w:tab w:val="left" w:pos="19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F0A2B96" w14:textId="77777777" w:rsidR="00183DD0" w:rsidRPr="005E7F89" w:rsidRDefault="00183DD0" w:rsidP="00183DD0">
      <w:pPr>
        <w:tabs>
          <w:tab w:val="left" w:pos="1965"/>
        </w:tabs>
        <w:spacing w:after="0" w:line="360" w:lineRule="auto"/>
        <w:jc w:val="both"/>
        <w:rPr>
          <w:rFonts w:ascii="Times New Roman" w:hAnsi="Times New Roman" w:cs="Times New Roman"/>
          <w:sz w:val="24"/>
          <w:szCs w:val="24"/>
        </w:rPr>
      </w:pPr>
    </w:p>
    <w:p w14:paraId="0CF920A0" w14:textId="77777777" w:rsidR="0019255C" w:rsidRPr="0019255C" w:rsidRDefault="0019255C" w:rsidP="0019255C">
      <w:pPr>
        <w:spacing w:after="0" w:line="360" w:lineRule="auto"/>
        <w:rPr>
          <w:rFonts w:ascii="Times New Roman" w:hAnsi="Times New Roman" w:cs="Times New Roman"/>
          <w:b/>
          <w:bCs/>
          <w:vanish/>
          <w:sz w:val="24"/>
          <w:szCs w:val="24"/>
          <w:u w:val="single"/>
        </w:rPr>
      </w:pPr>
      <w:r w:rsidRPr="0019255C">
        <w:rPr>
          <w:rFonts w:ascii="Times New Roman" w:hAnsi="Times New Roman" w:cs="Times New Roman"/>
          <w:b/>
          <w:bCs/>
          <w:noProof/>
          <w:vanish/>
          <w:sz w:val="24"/>
          <w:szCs w:val="24"/>
          <w:u w:val="single"/>
        </w:rPr>
        <w:drawing>
          <wp:inline distT="0" distB="0" distL="0" distR="0" wp14:anchorId="23A4A8A4" wp14:editId="7EE65964">
            <wp:extent cx="406400" cy="406400"/>
            <wp:effectExtent l="0" t="0" r="0" b="0"/>
            <wp:docPr id="178203765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4C6553E5" w14:textId="77777777" w:rsidR="0019255C" w:rsidRPr="0019255C" w:rsidRDefault="0019255C" w:rsidP="0019255C">
      <w:pPr>
        <w:pStyle w:val="Akapitzlist"/>
        <w:numPr>
          <w:ilvl w:val="0"/>
          <w:numId w:val="3"/>
        </w:numPr>
        <w:spacing w:after="0" w:line="360" w:lineRule="auto"/>
        <w:rPr>
          <w:rFonts w:ascii="Times New Roman" w:hAnsi="Times New Roman" w:cs="Times New Roman"/>
          <w:b/>
          <w:bCs/>
          <w:sz w:val="24"/>
          <w:szCs w:val="24"/>
          <w:u w:val="single"/>
        </w:rPr>
      </w:pPr>
      <w:r w:rsidRPr="0019255C">
        <w:rPr>
          <w:rFonts w:ascii="Times New Roman" w:hAnsi="Times New Roman" w:cs="Times New Roman"/>
          <w:b/>
          <w:bCs/>
          <w:sz w:val="24"/>
          <w:szCs w:val="24"/>
          <w:u w:val="single"/>
        </w:rPr>
        <w:t>Wzory międzynarodowe</w:t>
      </w:r>
    </w:p>
    <w:p w14:paraId="43D4EF05" w14:textId="77777777" w:rsidR="0019255C" w:rsidRPr="005E7F89" w:rsidRDefault="0019255C" w:rsidP="0019255C">
      <w:pPr>
        <w:pStyle w:val="Akapitzlist"/>
        <w:spacing w:after="0" w:line="360" w:lineRule="auto"/>
        <w:rPr>
          <w:rFonts w:ascii="Times New Roman" w:hAnsi="Times New Roman" w:cs="Times New Roman"/>
          <w:sz w:val="24"/>
          <w:szCs w:val="24"/>
        </w:rPr>
      </w:pPr>
    </w:p>
    <w:p w14:paraId="665053C0" w14:textId="77777777" w:rsidR="0019255C" w:rsidRPr="005E7F89"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Zasada ograniczenia kadencji organów wykonawczych na poziomie lokalnym funkcjonuje w wybranych demokracjach europejskich, co stanowi punkt odniesienia dla proponowanej zmiany. We Włoszech obowiązuje zasada dwukadencyjności burmistrzów, z kadencją trwającą 5 lat, podobnie jak w Polsce. W Portugalii dopuszcza się trzy kadencje po 4 lata, co daje łącznie 12 lat sprawowania urzędu. W obu krajach regulacje te mają na celu zapewnienie rotacji władzy </w:t>
      </w:r>
      <w:r w:rsidRPr="005E7F89">
        <w:rPr>
          <w:rFonts w:ascii="Times New Roman" w:hAnsi="Times New Roman" w:cs="Times New Roman"/>
          <w:sz w:val="24"/>
          <w:szCs w:val="24"/>
        </w:rPr>
        <w:lastRenderedPageBreak/>
        <w:t>i przeciwdziałanie monopolizacji struktur lokalnych. W Portugalii zasada ta jest dobrze oceniana i nie budzi większych kontrowersji, podczas gdy we Włoszech pozostaje przedmiotem debat, szczególnie w kontekście mniejszych gmin.</w:t>
      </w:r>
    </w:p>
    <w:p w14:paraId="32A9EB9B" w14:textId="77777777" w:rsidR="0019255C" w:rsidRPr="005E7F89" w:rsidRDefault="0019255C" w:rsidP="0019255C">
      <w:pPr>
        <w:spacing w:after="0" w:line="360" w:lineRule="auto"/>
        <w:rPr>
          <w:rFonts w:ascii="Times New Roman" w:hAnsi="Times New Roman" w:cs="Times New Roman"/>
          <w:vanish/>
          <w:sz w:val="24"/>
          <w:szCs w:val="24"/>
        </w:rPr>
      </w:pPr>
      <w:r w:rsidRPr="005E7F89">
        <w:rPr>
          <w:rFonts w:ascii="Times New Roman" w:hAnsi="Times New Roman" w:cs="Times New Roman"/>
          <w:noProof/>
          <w:vanish/>
          <w:sz w:val="24"/>
          <w:szCs w:val="24"/>
        </w:rPr>
        <w:drawing>
          <wp:inline distT="0" distB="0" distL="0" distR="0" wp14:anchorId="66004BE9" wp14:editId="346D09C7">
            <wp:extent cx="304800" cy="304800"/>
            <wp:effectExtent l="0" t="0" r="0" b="0"/>
            <wp:docPr id="87935493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BC060A4" w14:textId="77777777"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W Stanach Zjednoczonych ograniczenia kadencji są stosowane w niektórych stanach na poziomie lokalnym (np. w Kalifornii dla burmistrzów wybranych miast), choć ich zakres różni się w zależności od regulacji stanowych. Przykłady te wskazują, że ograniczenie kadencji jest uznawanym mechanizmem wzmacniania demokracji lokalnej, pod warunkiem że jest wprowadzone w sposób przejrzysty i zgodny z zasadami państwa prawa.</w:t>
      </w:r>
    </w:p>
    <w:p w14:paraId="5E484A6B" w14:textId="77777777" w:rsidR="0019255C" w:rsidRDefault="0019255C" w:rsidP="0019255C">
      <w:pPr>
        <w:spacing w:after="0" w:line="360" w:lineRule="auto"/>
        <w:jc w:val="both"/>
        <w:rPr>
          <w:rFonts w:ascii="Times New Roman" w:hAnsi="Times New Roman" w:cs="Times New Roman"/>
          <w:sz w:val="24"/>
          <w:szCs w:val="24"/>
        </w:rPr>
      </w:pPr>
    </w:p>
    <w:p w14:paraId="165BD8B8" w14:textId="77777777" w:rsidR="0019255C" w:rsidRPr="005E7F89" w:rsidRDefault="0019255C" w:rsidP="0019255C">
      <w:pPr>
        <w:pStyle w:val="Akapitzlist"/>
        <w:numPr>
          <w:ilvl w:val="0"/>
          <w:numId w:val="2"/>
        </w:numPr>
        <w:spacing w:after="0" w:line="360" w:lineRule="auto"/>
        <w:jc w:val="both"/>
        <w:rPr>
          <w:rFonts w:ascii="Times New Roman" w:hAnsi="Times New Roman" w:cs="Times New Roman"/>
          <w:b/>
          <w:bCs/>
          <w:sz w:val="24"/>
          <w:szCs w:val="24"/>
        </w:rPr>
      </w:pPr>
      <w:r w:rsidRPr="005E7F89">
        <w:rPr>
          <w:rFonts w:ascii="Times New Roman" w:hAnsi="Times New Roman" w:cs="Times New Roman"/>
          <w:b/>
          <w:bCs/>
          <w:sz w:val="24"/>
          <w:szCs w:val="24"/>
        </w:rPr>
        <w:t>Proponowana zmiana konstytucyjna</w:t>
      </w:r>
    </w:p>
    <w:p w14:paraId="3C9A2D41" w14:textId="77777777" w:rsidR="0019255C" w:rsidRDefault="0019255C" w:rsidP="0019255C">
      <w:pPr>
        <w:spacing w:after="0" w:line="360" w:lineRule="auto"/>
        <w:jc w:val="both"/>
        <w:rPr>
          <w:rFonts w:ascii="Times New Roman" w:hAnsi="Times New Roman" w:cs="Times New Roman"/>
          <w:sz w:val="24"/>
          <w:szCs w:val="24"/>
        </w:rPr>
      </w:pPr>
    </w:p>
    <w:p w14:paraId="5C95C942" w14:textId="14492B64"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Proponowana zmiana polega na dodaniu do art. 169 Konstytucji RP ust</w:t>
      </w:r>
      <w:r w:rsidR="008D26C1">
        <w:rPr>
          <w:rFonts w:ascii="Times New Roman" w:hAnsi="Times New Roman" w:cs="Times New Roman"/>
          <w:sz w:val="24"/>
          <w:szCs w:val="24"/>
        </w:rPr>
        <w:t>.</w:t>
      </w:r>
      <w:r w:rsidRPr="005E7F89">
        <w:rPr>
          <w:rFonts w:ascii="Times New Roman" w:hAnsi="Times New Roman" w:cs="Times New Roman"/>
          <w:sz w:val="24"/>
          <w:szCs w:val="24"/>
        </w:rPr>
        <w:t xml:space="preserve"> </w:t>
      </w:r>
      <w:r>
        <w:rPr>
          <w:rFonts w:ascii="Times New Roman" w:hAnsi="Times New Roman" w:cs="Times New Roman"/>
          <w:sz w:val="24"/>
          <w:szCs w:val="24"/>
        </w:rPr>
        <w:t>1</w:t>
      </w:r>
      <w:r w:rsidRPr="005E7F89">
        <w:rPr>
          <w:rFonts w:ascii="Times New Roman" w:hAnsi="Times New Roman" w:cs="Times New Roman"/>
          <w:sz w:val="24"/>
          <w:szCs w:val="24"/>
        </w:rPr>
        <w:t>a w następującym brzmieniu:</w:t>
      </w:r>
    </w:p>
    <w:p w14:paraId="473E1A3B" w14:textId="77777777" w:rsidR="0019255C" w:rsidRDefault="0019255C" w:rsidP="0019255C">
      <w:pPr>
        <w:spacing w:after="0" w:line="360" w:lineRule="auto"/>
        <w:jc w:val="both"/>
        <w:rPr>
          <w:rFonts w:ascii="Times New Roman" w:hAnsi="Times New Roman" w:cs="Times New Roman"/>
          <w:sz w:val="24"/>
          <w:szCs w:val="24"/>
        </w:rPr>
      </w:pPr>
    </w:p>
    <w:p w14:paraId="7956CE93" w14:textId="6B705936"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w:t>
      </w:r>
      <w:r w:rsidR="00400335" w:rsidRPr="00400335">
        <w:rPr>
          <w:rFonts w:ascii="Times New Roman" w:hAnsi="Times New Roman" w:cs="Times New Roman"/>
          <w:sz w:val="24"/>
          <w:szCs w:val="24"/>
        </w:rPr>
        <w:t>Organ wykonawczy gminy jest wybierany na pięcioletnią kadencję i może być ponownie wybrany tylko raz</w:t>
      </w:r>
      <w:r w:rsidRPr="005E7F89">
        <w:rPr>
          <w:rFonts w:ascii="Times New Roman" w:hAnsi="Times New Roman" w:cs="Times New Roman"/>
          <w:sz w:val="24"/>
          <w:szCs w:val="24"/>
        </w:rPr>
        <w:t xml:space="preserve">.” </w:t>
      </w:r>
    </w:p>
    <w:p w14:paraId="123FE94C" w14:textId="77777777" w:rsidR="0019255C" w:rsidRDefault="0019255C" w:rsidP="0019255C">
      <w:pPr>
        <w:spacing w:after="0" w:line="360" w:lineRule="auto"/>
        <w:jc w:val="both"/>
        <w:rPr>
          <w:rFonts w:ascii="Times New Roman" w:hAnsi="Times New Roman" w:cs="Times New Roman"/>
          <w:sz w:val="24"/>
          <w:szCs w:val="24"/>
        </w:rPr>
      </w:pPr>
    </w:p>
    <w:p w14:paraId="38E5C0E2" w14:textId="77777777"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Taka regulacja ujednolici standardy kadencyjności na poziomie konstytucyjnym, analogicznie do ograniczenia kadencji Prezydenta RP (art. 127 ust. 2 Konstytucji RP). Wprowadzenie przepisu do Konstytucji wyeliminuje wątpliwości dotyczące zgodności ograniczenia kadencji z zasadą ochrony praw wyborczych, zapewniając jednocześnie stabilność prawną regulacji.</w:t>
      </w:r>
    </w:p>
    <w:p w14:paraId="4FB87B05" w14:textId="77777777" w:rsidR="000F1820" w:rsidRDefault="000F1820" w:rsidP="0019255C">
      <w:pPr>
        <w:spacing w:after="0" w:line="360" w:lineRule="auto"/>
        <w:jc w:val="both"/>
        <w:rPr>
          <w:rFonts w:ascii="Times New Roman" w:hAnsi="Times New Roman" w:cs="Times New Roman"/>
          <w:sz w:val="24"/>
          <w:szCs w:val="24"/>
        </w:rPr>
      </w:pPr>
    </w:p>
    <w:p w14:paraId="052ED2CA" w14:textId="2871673A" w:rsidR="000F1820" w:rsidRDefault="000F1820" w:rsidP="0019255C">
      <w:pPr>
        <w:spacing w:after="0" w:line="360" w:lineRule="auto"/>
        <w:jc w:val="both"/>
        <w:rPr>
          <w:rFonts w:ascii="Times New Roman" w:hAnsi="Times New Roman" w:cs="Times New Roman"/>
          <w:sz w:val="24"/>
          <w:szCs w:val="24"/>
        </w:rPr>
      </w:pPr>
      <w:r w:rsidRPr="002771B9">
        <w:rPr>
          <w:rFonts w:ascii="Times New Roman" w:hAnsi="Times New Roman" w:cs="Times New Roman"/>
          <w:sz w:val="24"/>
          <w:szCs w:val="24"/>
        </w:rPr>
        <w:t>W art. 2 ustawy wprowadzono przepis przejściowy, zgodnie z którym ograniczenie to będzie miało zastosowanie także do osób pełniących funkcję organu wykonawczego gminy przed wejściem w życie ustawy. Celem takiego rozwiązania jest zapobieżenie obchodzeniu nowego przepisu oraz zapewnienie jego równego stosowania wobec wszystkich sprawujących władzę wykonawczą w gminach.</w:t>
      </w:r>
    </w:p>
    <w:p w14:paraId="7779211C" w14:textId="77777777" w:rsidR="002771B9" w:rsidRDefault="002771B9" w:rsidP="0019255C">
      <w:pPr>
        <w:spacing w:after="0" w:line="360" w:lineRule="auto"/>
        <w:jc w:val="both"/>
        <w:rPr>
          <w:rFonts w:ascii="Times New Roman" w:hAnsi="Times New Roman" w:cs="Times New Roman"/>
          <w:sz w:val="24"/>
          <w:szCs w:val="24"/>
        </w:rPr>
      </w:pPr>
    </w:p>
    <w:p w14:paraId="7215F126" w14:textId="77777777" w:rsidR="0019255C" w:rsidRDefault="0019255C" w:rsidP="0019255C">
      <w:pPr>
        <w:pStyle w:val="Akapitzlist"/>
        <w:numPr>
          <w:ilvl w:val="0"/>
          <w:numId w:val="2"/>
        </w:numPr>
        <w:spacing w:after="0" w:line="360" w:lineRule="auto"/>
        <w:jc w:val="both"/>
        <w:rPr>
          <w:rFonts w:ascii="Times New Roman" w:hAnsi="Times New Roman" w:cs="Times New Roman"/>
          <w:b/>
          <w:bCs/>
          <w:sz w:val="24"/>
          <w:szCs w:val="24"/>
        </w:rPr>
      </w:pPr>
      <w:r w:rsidRPr="005E7F89">
        <w:rPr>
          <w:rFonts w:ascii="Times New Roman" w:hAnsi="Times New Roman" w:cs="Times New Roman"/>
          <w:b/>
          <w:bCs/>
          <w:sz w:val="24"/>
          <w:szCs w:val="24"/>
        </w:rPr>
        <w:t>Uzasadnienie konstytucyjności i zgodność z prawem międzynarodowym</w:t>
      </w:r>
    </w:p>
    <w:p w14:paraId="5B60AD03" w14:textId="77777777" w:rsidR="0019255C" w:rsidRPr="005E7F89" w:rsidRDefault="0019255C" w:rsidP="0019255C">
      <w:pPr>
        <w:pStyle w:val="Akapitzlist"/>
        <w:spacing w:after="0" w:line="360" w:lineRule="auto"/>
        <w:ind w:left="1080"/>
        <w:jc w:val="both"/>
        <w:rPr>
          <w:rFonts w:ascii="Times New Roman" w:hAnsi="Times New Roman" w:cs="Times New Roman"/>
          <w:b/>
          <w:bCs/>
          <w:sz w:val="24"/>
          <w:szCs w:val="24"/>
        </w:rPr>
      </w:pPr>
    </w:p>
    <w:p w14:paraId="4ED12502" w14:textId="77777777"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Wprowadzenie zasady dwukadencyjności na poziomie konstytucyjnym jest zgodne z zasadami demokratycznego państwa prawa (art. 2 Konstytucji RP) oraz zasadą pomocniczości, która stanowi fundament funkcjonowania samorządu terytorialnego (art. 16 Konstytucji RP). Ograniczenie kadencji nie narusza istoty czynnego i biernego prawa wyborczego, ponieważ </w:t>
      </w:r>
      <w:r w:rsidRPr="005E7F89">
        <w:rPr>
          <w:rFonts w:ascii="Times New Roman" w:hAnsi="Times New Roman" w:cs="Times New Roman"/>
          <w:sz w:val="24"/>
          <w:szCs w:val="24"/>
        </w:rPr>
        <w:lastRenderedPageBreak/>
        <w:t>dotyczy wszystkich kandydatów w sposób równy i nie dyskryminuje nikogo personalnie. Jak wskazano w opiniach Komisji Weneckiej, ograniczenie kadencji organów wybieralnych jest dopuszczalne, jeśli służy realizacji interesu publicznego, takiego jak zapobieganie monopolizacji władzy.</w:t>
      </w:r>
    </w:p>
    <w:p w14:paraId="4319F4DA" w14:textId="77777777" w:rsidR="00400335" w:rsidRPr="005E7F89" w:rsidRDefault="00400335" w:rsidP="0019255C">
      <w:pPr>
        <w:spacing w:after="0" w:line="360" w:lineRule="auto"/>
        <w:jc w:val="both"/>
        <w:rPr>
          <w:rFonts w:ascii="Times New Roman" w:hAnsi="Times New Roman" w:cs="Times New Roman"/>
          <w:sz w:val="24"/>
          <w:szCs w:val="24"/>
        </w:rPr>
      </w:pPr>
    </w:p>
    <w:p w14:paraId="48858E46" w14:textId="77777777" w:rsidR="0019255C" w:rsidRPr="005E7F89" w:rsidRDefault="0019255C" w:rsidP="0019255C">
      <w:pPr>
        <w:spacing w:after="0" w:line="360" w:lineRule="auto"/>
        <w:rPr>
          <w:rFonts w:ascii="Times New Roman" w:hAnsi="Times New Roman" w:cs="Times New Roman"/>
          <w:vanish/>
          <w:sz w:val="24"/>
          <w:szCs w:val="24"/>
        </w:rPr>
      </w:pPr>
      <w:r w:rsidRPr="005E7F89">
        <w:rPr>
          <w:rFonts w:ascii="Times New Roman" w:hAnsi="Times New Roman" w:cs="Times New Roman"/>
          <w:noProof/>
          <w:vanish/>
          <w:sz w:val="24"/>
          <w:szCs w:val="24"/>
        </w:rPr>
        <w:drawing>
          <wp:inline distT="0" distB="0" distL="0" distR="0" wp14:anchorId="561CF2DB" wp14:editId="2F9D940D">
            <wp:extent cx="304800" cy="304800"/>
            <wp:effectExtent l="0" t="0" r="0" b="0"/>
            <wp:docPr id="194654202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6AFF762" w14:textId="77777777"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Ponadto, zasada dwukadencyjności jest zgodna z Kartą Europejską Samorządu Lokalnego (ratyfikowaną przez Polskę w 1993 r.), która w art. 3 ust. 2 podkreśla prawo wspólnot lokalnych do wyboru swoich przedstawicieli w sposób wolny i demokratyczny. Ograniczenie kadencji wzmacnia ten proces, umożliwiając większej liczbie osób dostęp do stanowisk publicznych.</w:t>
      </w:r>
    </w:p>
    <w:p w14:paraId="67B25047" w14:textId="77777777" w:rsidR="0019255C" w:rsidRDefault="0019255C" w:rsidP="0019255C">
      <w:pPr>
        <w:spacing w:after="0" w:line="360" w:lineRule="auto"/>
        <w:rPr>
          <w:rFonts w:ascii="Times New Roman" w:hAnsi="Times New Roman" w:cs="Times New Roman"/>
          <w:sz w:val="24"/>
          <w:szCs w:val="24"/>
        </w:rPr>
      </w:pPr>
    </w:p>
    <w:p w14:paraId="3EBEA04A" w14:textId="77777777" w:rsidR="0019255C" w:rsidRDefault="0019255C" w:rsidP="0019255C">
      <w:pPr>
        <w:pStyle w:val="Akapitzlist"/>
        <w:numPr>
          <w:ilvl w:val="0"/>
          <w:numId w:val="2"/>
        </w:numPr>
        <w:spacing w:after="0" w:line="360" w:lineRule="auto"/>
        <w:rPr>
          <w:rFonts w:ascii="Times New Roman" w:hAnsi="Times New Roman" w:cs="Times New Roman"/>
          <w:b/>
          <w:bCs/>
          <w:sz w:val="24"/>
          <w:szCs w:val="24"/>
        </w:rPr>
      </w:pPr>
      <w:r w:rsidRPr="005E7F89">
        <w:rPr>
          <w:rFonts w:ascii="Times New Roman" w:hAnsi="Times New Roman" w:cs="Times New Roman"/>
          <w:b/>
          <w:bCs/>
          <w:sz w:val="24"/>
          <w:szCs w:val="24"/>
        </w:rPr>
        <w:t>Skutki społeczne, gospodarcze i prawne</w:t>
      </w:r>
    </w:p>
    <w:p w14:paraId="1AC8634E" w14:textId="77777777" w:rsidR="0019255C" w:rsidRPr="005E7F89" w:rsidRDefault="0019255C" w:rsidP="0019255C">
      <w:pPr>
        <w:pStyle w:val="Akapitzlist"/>
        <w:spacing w:after="0" w:line="360" w:lineRule="auto"/>
        <w:ind w:left="1080"/>
        <w:rPr>
          <w:rFonts w:ascii="Times New Roman" w:hAnsi="Times New Roman" w:cs="Times New Roman"/>
          <w:b/>
          <w:bCs/>
          <w:sz w:val="24"/>
          <w:szCs w:val="24"/>
        </w:rPr>
      </w:pPr>
    </w:p>
    <w:p w14:paraId="32181153" w14:textId="77777777" w:rsidR="0019255C" w:rsidRPr="005E7F89" w:rsidRDefault="0019255C" w:rsidP="0019255C">
      <w:pPr>
        <w:numPr>
          <w:ilvl w:val="0"/>
          <w:numId w:val="1"/>
        </w:num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Skutki społeczne: Wprowadzenie zasady dwukadencyjności na poziomie konstytucyjnym zwiększy partycypację obywatelską, umożliwiając nowym kandydatom dostęp do stanowisk wójtów, burmistrzów i prezydentów miast. Zdrowa rotacja władzy sprzyja większej różnorodności pomysłów i wizji rozwoju lokalnego, co może zwiększyć zaufanie mieszkańców do instytucji samorządowych. Badania Fundacji Rozwoju Demokracji Lokalnej wskazują, że jedynie 44% mieszkańców uważa, że ma realny wpływ na rozwój swojej gminy, co podkreśla potrzebę zmian systemowych wzmacniających demokrację lokalną.</w:t>
      </w:r>
    </w:p>
    <w:p w14:paraId="605D59D8" w14:textId="77777777" w:rsidR="0019255C" w:rsidRPr="005E7F89" w:rsidRDefault="0019255C" w:rsidP="0019255C">
      <w:pPr>
        <w:spacing w:after="0" w:line="360" w:lineRule="auto"/>
        <w:rPr>
          <w:rFonts w:ascii="Times New Roman" w:hAnsi="Times New Roman" w:cs="Times New Roman"/>
          <w:vanish/>
          <w:sz w:val="24"/>
          <w:szCs w:val="24"/>
        </w:rPr>
      </w:pPr>
      <w:r w:rsidRPr="005E7F89">
        <w:rPr>
          <w:rFonts w:ascii="Times New Roman" w:hAnsi="Times New Roman" w:cs="Times New Roman"/>
          <w:noProof/>
          <w:vanish/>
          <w:sz w:val="24"/>
          <w:szCs w:val="24"/>
        </w:rPr>
        <w:drawing>
          <wp:inline distT="0" distB="0" distL="0" distR="0" wp14:anchorId="4B457E0E" wp14:editId="4401B5EE">
            <wp:extent cx="203200" cy="203200"/>
            <wp:effectExtent l="0" t="0" r="6350" b="6350"/>
            <wp:docPr id="204667913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84C9240" w14:textId="77777777" w:rsidR="0019255C" w:rsidRPr="005E7F89" w:rsidRDefault="0019255C" w:rsidP="0019255C">
      <w:pPr>
        <w:numPr>
          <w:ilvl w:val="0"/>
          <w:numId w:val="1"/>
        </w:num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Skutki gospodarcze: Zmiana nie generuje bezpośrednich kosztów dla budżetu państwa ani jednostek samorządu terytorialnego. Może jednak wpłynąć na dynamikę zarządzania lokalnego, umożliwiając wprowadzenie nowych strategii rozwoju gospodarczego przez nowych liderów.</w:t>
      </w:r>
    </w:p>
    <w:p w14:paraId="2C9398D6" w14:textId="77777777" w:rsidR="0019255C" w:rsidRDefault="0019255C" w:rsidP="0019255C">
      <w:pPr>
        <w:numPr>
          <w:ilvl w:val="0"/>
          <w:numId w:val="1"/>
        </w:num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Skutki prawne: </w:t>
      </w:r>
      <w:proofErr w:type="spellStart"/>
      <w:r w:rsidRPr="005E7F89">
        <w:rPr>
          <w:rFonts w:ascii="Times New Roman" w:hAnsi="Times New Roman" w:cs="Times New Roman"/>
          <w:sz w:val="24"/>
          <w:szCs w:val="24"/>
        </w:rPr>
        <w:t>Ukonstytucyjnienie</w:t>
      </w:r>
      <w:proofErr w:type="spellEnd"/>
      <w:r w:rsidRPr="005E7F89">
        <w:rPr>
          <w:rFonts w:ascii="Times New Roman" w:hAnsi="Times New Roman" w:cs="Times New Roman"/>
          <w:sz w:val="24"/>
          <w:szCs w:val="24"/>
        </w:rPr>
        <w:t xml:space="preserve"> zasady dwukadencyjności wyeliminuje spory dotyczące zgodności obecnych przepisów ustawowych z Konstytucją RP, zapewniając stabilność prawną i przewidywalność regulacji. Projekt nie wymaga zmian w innych przepisach Konstytucji ani w ustawach zwykłych, poza dostosowaniem Kodeksu wyborczego do nowego brzmienia art. 169 Konstytucji RP.</w:t>
      </w:r>
    </w:p>
    <w:p w14:paraId="212D6C31" w14:textId="77777777" w:rsidR="00400335" w:rsidRDefault="00400335" w:rsidP="00400335">
      <w:pPr>
        <w:spacing w:after="0" w:line="360" w:lineRule="auto"/>
        <w:ind w:left="720"/>
        <w:jc w:val="both"/>
        <w:rPr>
          <w:rFonts w:ascii="Times New Roman" w:hAnsi="Times New Roman" w:cs="Times New Roman"/>
          <w:sz w:val="24"/>
          <w:szCs w:val="24"/>
        </w:rPr>
      </w:pPr>
    </w:p>
    <w:p w14:paraId="37818F28" w14:textId="77777777" w:rsidR="0019255C" w:rsidRDefault="0019255C" w:rsidP="0019255C">
      <w:pPr>
        <w:pStyle w:val="Akapitzlist"/>
        <w:numPr>
          <w:ilvl w:val="0"/>
          <w:numId w:val="2"/>
        </w:numPr>
        <w:spacing w:after="0" w:line="360" w:lineRule="auto"/>
        <w:rPr>
          <w:rFonts w:ascii="Times New Roman" w:hAnsi="Times New Roman" w:cs="Times New Roman"/>
          <w:b/>
          <w:bCs/>
          <w:sz w:val="24"/>
          <w:szCs w:val="24"/>
        </w:rPr>
      </w:pPr>
      <w:r w:rsidRPr="005E7F89">
        <w:rPr>
          <w:rFonts w:ascii="Times New Roman" w:hAnsi="Times New Roman" w:cs="Times New Roman"/>
          <w:b/>
          <w:bCs/>
          <w:sz w:val="24"/>
          <w:szCs w:val="24"/>
        </w:rPr>
        <w:t>Wnioski</w:t>
      </w:r>
    </w:p>
    <w:p w14:paraId="6BE3B8A8" w14:textId="77777777" w:rsidR="0019255C" w:rsidRPr="005E7F89" w:rsidRDefault="0019255C" w:rsidP="0019255C">
      <w:pPr>
        <w:pStyle w:val="Akapitzlist"/>
        <w:spacing w:after="0" w:line="360" w:lineRule="auto"/>
        <w:ind w:left="1080"/>
        <w:rPr>
          <w:rFonts w:ascii="Times New Roman" w:hAnsi="Times New Roman" w:cs="Times New Roman"/>
          <w:b/>
          <w:bCs/>
          <w:sz w:val="24"/>
          <w:szCs w:val="24"/>
        </w:rPr>
      </w:pPr>
    </w:p>
    <w:p w14:paraId="6691D820" w14:textId="1A2FF80C" w:rsidR="0019255C" w:rsidRDefault="0019255C" w:rsidP="0019255C">
      <w:pPr>
        <w:spacing w:after="0" w:line="360" w:lineRule="auto"/>
        <w:jc w:val="both"/>
        <w:rPr>
          <w:rFonts w:ascii="Times New Roman" w:hAnsi="Times New Roman" w:cs="Times New Roman"/>
          <w:sz w:val="24"/>
          <w:szCs w:val="24"/>
        </w:rPr>
      </w:pPr>
      <w:r w:rsidRPr="005E7F89">
        <w:rPr>
          <w:rFonts w:ascii="Times New Roman" w:hAnsi="Times New Roman" w:cs="Times New Roman"/>
          <w:sz w:val="24"/>
          <w:szCs w:val="24"/>
        </w:rPr>
        <w:t xml:space="preserve">Proponowana zmiana Konstytucji RP w zakresie wprowadzenia zasady dwukadencyjności organów wykonawczych gmin odpowiada na potrzeby współczesnego samorządu </w:t>
      </w:r>
      <w:r w:rsidRPr="005E7F89">
        <w:rPr>
          <w:rFonts w:ascii="Times New Roman" w:hAnsi="Times New Roman" w:cs="Times New Roman"/>
          <w:sz w:val="24"/>
          <w:szCs w:val="24"/>
        </w:rPr>
        <w:lastRenderedPageBreak/>
        <w:t xml:space="preserve">terytorialnego, wzmacniając demokratyczne mechanizmy wyboru władz lokalnych. </w:t>
      </w:r>
      <w:proofErr w:type="spellStart"/>
      <w:r w:rsidRPr="005E7F89">
        <w:rPr>
          <w:rFonts w:ascii="Times New Roman" w:hAnsi="Times New Roman" w:cs="Times New Roman"/>
          <w:sz w:val="24"/>
          <w:szCs w:val="24"/>
        </w:rPr>
        <w:t>Ukonstytucyjnienie</w:t>
      </w:r>
      <w:proofErr w:type="spellEnd"/>
      <w:r w:rsidRPr="005E7F89">
        <w:rPr>
          <w:rFonts w:ascii="Times New Roman" w:hAnsi="Times New Roman" w:cs="Times New Roman"/>
          <w:sz w:val="24"/>
          <w:szCs w:val="24"/>
        </w:rPr>
        <w:t xml:space="preserve"> tej zasady zapewni jej stabilność prawną, eliminując wątpliwości co do zgodności z ustawą zasadniczą, a także wpisuje się w międzynarodowe standardy funkcjonowania demokracji lokalnej. Projekt uwzględnia przyczyny społeczne, takie jak potrzeba przeciwdziałania monopolizacji władzy, oraz doświadczenia innych państw, potwierdzając zasadność przyjętego rozwiązania.</w:t>
      </w:r>
    </w:p>
    <w:p w14:paraId="6D49C4CC" w14:textId="77777777" w:rsidR="0019255C" w:rsidRDefault="0019255C" w:rsidP="0019255C">
      <w:pPr>
        <w:spacing w:after="0" w:line="360" w:lineRule="auto"/>
        <w:jc w:val="both"/>
        <w:rPr>
          <w:rFonts w:ascii="Times New Roman" w:hAnsi="Times New Roman" w:cs="Times New Roman"/>
          <w:sz w:val="24"/>
          <w:szCs w:val="24"/>
        </w:rPr>
      </w:pPr>
    </w:p>
    <w:p w14:paraId="4671FD67" w14:textId="77777777" w:rsidR="0019255C" w:rsidRPr="002771B9" w:rsidRDefault="0019255C" w:rsidP="0019255C">
      <w:pPr>
        <w:widowControl w:val="0"/>
        <w:shd w:val="clear" w:color="auto" w:fill="FFFFFF"/>
        <w:spacing w:before="120" w:after="0" w:line="413" w:lineRule="exact"/>
        <w:jc w:val="both"/>
        <w:rPr>
          <w:rFonts w:ascii="Times New Roman" w:eastAsia="Calibri" w:hAnsi="Times New Roman" w:cs="Times New Roman"/>
          <w:color w:val="000000"/>
          <w:sz w:val="24"/>
          <w:szCs w:val="24"/>
          <w:shd w:val="clear" w:color="auto" w:fill="FFFFFF"/>
        </w:rPr>
      </w:pPr>
      <w:bookmarkStart w:id="2" w:name="_Hlk208496087"/>
      <w:r w:rsidRPr="002771B9">
        <w:rPr>
          <w:rFonts w:ascii="Times New Roman" w:eastAsia="Calibri" w:hAnsi="Times New Roman" w:cs="Times New Roman"/>
          <w:color w:val="000000"/>
          <w:sz w:val="24"/>
          <w:szCs w:val="24"/>
          <w:shd w:val="clear" w:color="auto" w:fill="FFFFFF"/>
        </w:rPr>
        <w:t xml:space="preserve">Projekt nie wywołuje skutków gospodarczych i nie ma wpływu na </w:t>
      </w:r>
      <w:proofErr w:type="spellStart"/>
      <w:r w:rsidRPr="002771B9">
        <w:rPr>
          <w:rFonts w:ascii="Times New Roman" w:eastAsia="Calibri" w:hAnsi="Times New Roman" w:cs="Times New Roman"/>
          <w:color w:val="000000"/>
          <w:sz w:val="24"/>
          <w:szCs w:val="24"/>
          <w:shd w:val="clear" w:color="auto" w:fill="FFFFFF"/>
        </w:rPr>
        <w:t>mikroprzedsiębiorców</w:t>
      </w:r>
      <w:proofErr w:type="spellEnd"/>
      <w:r w:rsidRPr="002771B9">
        <w:rPr>
          <w:rFonts w:ascii="Times New Roman" w:eastAsia="Calibri" w:hAnsi="Times New Roman" w:cs="Times New Roman"/>
          <w:color w:val="000000"/>
          <w:sz w:val="24"/>
          <w:szCs w:val="24"/>
          <w:shd w:val="clear" w:color="auto" w:fill="FFFFFF"/>
        </w:rPr>
        <w:t>, małych i średnich przedsiębiorców (MŚP). Projektowana ustawa nie dotyczy majątkowych praw i obowiązków przedsiębiorców lub praw i obowiązków przedsiębiorców wobec organów administracji publicznej.</w:t>
      </w:r>
    </w:p>
    <w:bookmarkEnd w:id="2"/>
    <w:p w14:paraId="100527D4" w14:textId="77777777" w:rsidR="0000591B" w:rsidRPr="002771B9" w:rsidRDefault="0000591B" w:rsidP="0019255C">
      <w:pPr>
        <w:widowControl w:val="0"/>
        <w:shd w:val="clear" w:color="auto" w:fill="FFFFFF"/>
        <w:spacing w:before="120" w:after="0" w:line="413" w:lineRule="exact"/>
        <w:jc w:val="both"/>
        <w:rPr>
          <w:rFonts w:ascii="Times New Roman" w:eastAsia="Calibri" w:hAnsi="Times New Roman" w:cs="Times New Roman"/>
          <w:color w:val="000000"/>
          <w:sz w:val="24"/>
          <w:szCs w:val="24"/>
          <w:shd w:val="clear" w:color="auto" w:fill="FFFFFF"/>
        </w:rPr>
      </w:pPr>
    </w:p>
    <w:p w14:paraId="0D2D7EA0" w14:textId="77777777" w:rsidR="0000591B" w:rsidRPr="002771B9" w:rsidRDefault="0019255C" w:rsidP="0019255C">
      <w:pPr>
        <w:widowControl w:val="0"/>
        <w:shd w:val="clear" w:color="auto" w:fill="FFFFFF"/>
        <w:spacing w:before="120" w:after="0" w:line="413" w:lineRule="exact"/>
        <w:jc w:val="both"/>
        <w:rPr>
          <w:rFonts w:ascii="Times New Roman" w:eastAsia="Calibri" w:hAnsi="Times New Roman" w:cs="Times New Roman"/>
          <w:color w:val="000000"/>
          <w:sz w:val="24"/>
          <w:szCs w:val="24"/>
          <w:shd w:val="clear" w:color="auto" w:fill="FFFFFF"/>
        </w:rPr>
      </w:pPr>
      <w:r w:rsidRPr="002771B9">
        <w:rPr>
          <w:rFonts w:ascii="Times New Roman" w:eastAsia="Calibri" w:hAnsi="Times New Roman" w:cs="Times New Roman"/>
          <w:color w:val="000000"/>
          <w:sz w:val="24"/>
          <w:szCs w:val="24"/>
          <w:shd w:val="clear" w:color="auto" w:fill="FFFFFF"/>
        </w:rPr>
        <w:t xml:space="preserve">Projekt nie powoduje skutków finansowych dla budżetu państwa. Projekt ustawy nie pociąga za sobą obciążenia budżetów jednostek samorządu terytorialnego.         </w:t>
      </w:r>
    </w:p>
    <w:p w14:paraId="766F8E68" w14:textId="30D597CE" w:rsidR="0019255C" w:rsidRPr="002771B9" w:rsidRDefault="0019255C" w:rsidP="0019255C">
      <w:pPr>
        <w:widowControl w:val="0"/>
        <w:shd w:val="clear" w:color="auto" w:fill="FFFFFF"/>
        <w:spacing w:before="120" w:after="0" w:line="413" w:lineRule="exact"/>
        <w:jc w:val="both"/>
      </w:pPr>
      <w:r w:rsidRPr="002771B9">
        <w:rPr>
          <w:rFonts w:ascii="Times New Roman" w:eastAsia="Calibri" w:hAnsi="Times New Roman" w:cs="Times New Roman"/>
          <w:color w:val="000000"/>
          <w:sz w:val="24"/>
          <w:szCs w:val="24"/>
          <w:shd w:val="clear" w:color="auto" w:fill="FFFFFF"/>
        </w:rPr>
        <w:t xml:space="preserve">                                    </w:t>
      </w:r>
      <w:r w:rsidRPr="002771B9">
        <w:t xml:space="preserve">     </w:t>
      </w:r>
    </w:p>
    <w:p w14:paraId="1E134062" w14:textId="0B452380" w:rsidR="0019255C" w:rsidRPr="001E3CDA" w:rsidRDefault="0019255C" w:rsidP="0019255C">
      <w:pPr>
        <w:widowControl w:val="0"/>
        <w:shd w:val="clear" w:color="auto" w:fill="FFFFFF"/>
        <w:spacing w:before="120" w:after="0" w:line="413" w:lineRule="exact"/>
        <w:jc w:val="both"/>
      </w:pPr>
      <w:r w:rsidRPr="002771B9">
        <w:rPr>
          <w:rFonts w:ascii="Times New Roman" w:eastAsia="Calibri" w:hAnsi="Times New Roman" w:cs="Times New Roman"/>
          <w:color w:val="000000"/>
          <w:sz w:val="24"/>
          <w:szCs w:val="24"/>
          <w:shd w:val="clear" w:color="auto" w:fill="FFFFFF"/>
        </w:rPr>
        <w:t>Projekt ustawy nie jest sprzeczny z prawem Unii Europejskiej.</w:t>
      </w:r>
    </w:p>
    <w:p w14:paraId="6DD98F31" w14:textId="77777777" w:rsidR="0019255C" w:rsidRPr="0019255C" w:rsidRDefault="0019255C" w:rsidP="0019255C">
      <w:pPr>
        <w:spacing w:after="0" w:line="360" w:lineRule="auto"/>
        <w:jc w:val="both"/>
        <w:rPr>
          <w:rFonts w:ascii="Times New Roman" w:hAnsi="Times New Roman" w:cs="Times New Roman"/>
          <w:sz w:val="24"/>
          <w:szCs w:val="24"/>
        </w:rPr>
      </w:pPr>
    </w:p>
    <w:sectPr w:rsidR="0019255C" w:rsidRPr="00192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18DE"/>
    <w:multiLevelType w:val="hybridMultilevel"/>
    <w:tmpl w:val="D54AFCF6"/>
    <w:lvl w:ilvl="0" w:tplc="B91AC3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8E63D0"/>
    <w:multiLevelType w:val="hybridMultilevel"/>
    <w:tmpl w:val="2E946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7705EA"/>
    <w:multiLevelType w:val="multilevel"/>
    <w:tmpl w:val="0690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1770494">
    <w:abstractNumId w:val="2"/>
  </w:num>
  <w:num w:numId="2" w16cid:durableId="717361508">
    <w:abstractNumId w:val="0"/>
  </w:num>
  <w:num w:numId="3" w16cid:durableId="148388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94"/>
    <w:rsid w:val="0000591B"/>
    <w:rsid w:val="000F1820"/>
    <w:rsid w:val="00183DD0"/>
    <w:rsid w:val="0019255C"/>
    <w:rsid w:val="001959B7"/>
    <w:rsid w:val="001B4BC0"/>
    <w:rsid w:val="002547DC"/>
    <w:rsid w:val="002771B9"/>
    <w:rsid w:val="00400335"/>
    <w:rsid w:val="005246EF"/>
    <w:rsid w:val="00547E8F"/>
    <w:rsid w:val="005A7081"/>
    <w:rsid w:val="005F478B"/>
    <w:rsid w:val="00845F94"/>
    <w:rsid w:val="008D26C1"/>
    <w:rsid w:val="008E6898"/>
    <w:rsid w:val="009C6650"/>
    <w:rsid w:val="009C6BC3"/>
    <w:rsid w:val="00A62B85"/>
    <w:rsid w:val="00B35923"/>
    <w:rsid w:val="00E13CD1"/>
    <w:rsid w:val="00EC7709"/>
    <w:rsid w:val="00FD3DD7"/>
    <w:rsid w:val="00FD5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60C4"/>
  <w15:chartTrackingRefBased/>
  <w15:docId w15:val="{CF16A104-4215-4C55-9837-CACFDD59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45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45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45F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45F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45F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45F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5F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5F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5F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5F9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5F9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5F9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5F9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5F9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5F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5F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5F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5F94"/>
    <w:rPr>
      <w:rFonts w:eastAsiaTheme="majorEastAsia" w:cstheme="majorBidi"/>
      <w:color w:val="272727" w:themeColor="text1" w:themeTint="D8"/>
    </w:rPr>
  </w:style>
  <w:style w:type="paragraph" w:styleId="Tytu">
    <w:name w:val="Title"/>
    <w:basedOn w:val="Normalny"/>
    <w:next w:val="Normalny"/>
    <w:link w:val="TytuZnak"/>
    <w:uiPriority w:val="10"/>
    <w:qFormat/>
    <w:rsid w:val="00845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5F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5F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5F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5F94"/>
    <w:pPr>
      <w:spacing w:before="160"/>
      <w:jc w:val="center"/>
    </w:pPr>
    <w:rPr>
      <w:i/>
      <w:iCs/>
      <w:color w:val="404040" w:themeColor="text1" w:themeTint="BF"/>
    </w:rPr>
  </w:style>
  <w:style w:type="character" w:customStyle="1" w:styleId="CytatZnak">
    <w:name w:val="Cytat Znak"/>
    <w:basedOn w:val="Domylnaczcionkaakapitu"/>
    <w:link w:val="Cytat"/>
    <w:uiPriority w:val="29"/>
    <w:rsid w:val="00845F94"/>
    <w:rPr>
      <w:i/>
      <w:iCs/>
      <w:color w:val="404040" w:themeColor="text1" w:themeTint="BF"/>
    </w:rPr>
  </w:style>
  <w:style w:type="paragraph" w:styleId="Akapitzlist">
    <w:name w:val="List Paragraph"/>
    <w:basedOn w:val="Normalny"/>
    <w:uiPriority w:val="34"/>
    <w:qFormat/>
    <w:rsid w:val="00845F94"/>
    <w:pPr>
      <w:ind w:left="720"/>
      <w:contextualSpacing/>
    </w:pPr>
  </w:style>
  <w:style w:type="character" w:styleId="Wyrnienieintensywne">
    <w:name w:val="Intense Emphasis"/>
    <w:basedOn w:val="Domylnaczcionkaakapitu"/>
    <w:uiPriority w:val="21"/>
    <w:qFormat/>
    <w:rsid w:val="00845F94"/>
    <w:rPr>
      <w:i/>
      <w:iCs/>
      <w:color w:val="0F4761" w:themeColor="accent1" w:themeShade="BF"/>
    </w:rPr>
  </w:style>
  <w:style w:type="paragraph" w:styleId="Cytatintensywny">
    <w:name w:val="Intense Quote"/>
    <w:basedOn w:val="Normalny"/>
    <w:next w:val="Normalny"/>
    <w:link w:val="CytatintensywnyZnak"/>
    <w:uiPriority w:val="30"/>
    <w:qFormat/>
    <w:rsid w:val="00845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45F94"/>
    <w:rPr>
      <w:i/>
      <w:iCs/>
      <w:color w:val="0F4761" w:themeColor="accent1" w:themeShade="BF"/>
    </w:rPr>
  </w:style>
  <w:style w:type="character" w:styleId="Odwoanieintensywne">
    <w:name w:val="Intense Reference"/>
    <w:basedOn w:val="Domylnaczcionkaakapitu"/>
    <w:uiPriority w:val="32"/>
    <w:qFormat/>
    <w:rsid w:val="00845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1437</Words>
  <Characters>8622</Characters>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2026-01-08T08:57:00Z</dcterms:created>
  <dcterms:modified xsi:type="dcterms:W3CDTF">2026-01-08T09:03:00Z</dcterms:modified>
</cp:coreProperties>
</file>