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BDDB" w14:textId="17027420" w:rsidR="009D7DC5" w:rsidRPr="006E4A2A" w:rsidRDefault="009D7DC5" w:rsidP="009D7DC5">
      <w:pPr>
        <w:pStyle w:val="OZNPROJEKTUwskazaniedatylubwersjiprojektu"/>
      </w:pPr>
      <w:r w:rsidRPr="006E4A2A">
        <w:t>Projekt 2</w:t>
      </w:r>
      <w:r w:rsidR="004F5579">
        <w:t>3</w:t>
      </w:r>
      <w:r w:rsidRPr="006E4A2A">
        <w:t>.01.2026</w:t>
      </w:r>
    </w:p>
    <w:p w14:paraId="662B4B67" w14:textId="77777777" w:rsidR="009D7DC5" w:rsidRPr="006E4A2A" w:rsidRDefault="009D7DC5" w:rsidP="009D7DC5">
      <w:pPr>
        <w:pStyle w:val="OZNRODZAKTUtznustawalubrozporzdzenieiorganwydajcy"/>
      </w:pPr>
      <w:r w:rsidRPr="006E4A2A">
        <w:t xml:space="preserve">Uchwała </w:t>
      </w:r>
    </w:p>
    <w:p w14:paraId="25F8AE3F" w14:textId="77777777" w:rsidR="009D7DC5" w:rsidRPr="006E4A2A" w:rsidRDefault="009D7DC5" w:rsidP="009D7DC5">
      <w:pPr>
        <w:pStyle w:val="OZNRODZAKTUtznustawalubrozporzdzenieiorganwydajcy"/>
      </w:pPr>
      <w:r w:rsidRPr="006E4A2A">
        <w:t xml:space="preserve">Sejmu Rzeczypospolitej Polskiej </w:t>
      </w:r>
    </w:p>
    <w:p w14:paraId="50417C14" w14:textId="77777777" w:rsidR="009D7DC5" w:rsidRPr="006E4A2A" w:rsidRDefault="009D7DC5" w:rsidP="009D7DC5">
      <w:pPr>
        <w:pStyle w:val="DATAAKTUdatauchwalenialubwydaniaaktu"/>
      </w:pPr>
      <w:r w:rsidRPr="006E4A2A">
        <w:t>z dnia…</w:t>
      </w:r>
    </w:p>
    <w:p w14:paraId="7B41F942" w14:textId="77777777" w:rsidR="009D7DC5" w:rsidRPr="006E4A2A" w:rsidRDefault="009D7DC5" w:rsidP="009D7DC5">
      <w:pPr>
        <w:pStyle w:val="TYTUAKTUprzedmiotregulacjiustawylubrozporzdzenia"/>
      </w:pPr>
      <w:r w:rsidRPr="006E4A2A">
        <w:t>w sprawie zmiany Regulaminu Sejmu Rzeczypospolitej Polskiej</w:t>
      </w:r>
    </w:p>
    <w:p w14:paraId="2D044BB1" w14:textId="77777777" w:rsidR="009D7DC5" w:rsidRDefault="009D7DC5" w:rsidP="009D7DC5">
      <w:pPr>
        <w:pStyle w:val="ARTartustawynprozporzdzenia"/>
      </w:pPr>
      <w:r w:rsidRPr="006E4A2A">
        <w:rPr>
          <w:rStyle w:val="Ppogrubienie"/>
        </w:rPr>
        <w:t>Art. 1.</w:t>
      </w:r>
      <w:r w:rsidRPr="006E4A2A">
        <w:t xml:space="preserve"> W uchwale Sejmu Rzeczypospolitej Polskiej z dnia 30 lipca 1992 r. – Regulamin Sejmu Rzeczypospolitej Polskiej (M.P. z 2022 r. poz. 990, z późn. zm.</w:t>
      </w:r>
      <w:r>
        <w:rPr>
          <w:rStyle w:val="Odwoanieprzypisudolnego"/>
        </w:rPr>
        <w:footnoteReference w:id="1"/>
      </w:r>
      <w:r>
        <w:rPr>
          <w:rStyle w:val="IGindeksgrny"/>
        </w:rPr>
        <w:t>)</w:t>
      </w:r>
      <w:r w:rsidRPr="006E4A2A">
        <w:t>)</w:t>
      </w:r>
      <w:r>
        <w:t xml:space="preserve"> w art. 186 ust. 2 i 3 otrzymują brzmienie</w:t>
      </w:r>
      <w:r w:rsidRPr="006E4A2A">
        <w:t>:</w:t>
      </w:r>
    </w:p>
    <w:p w14:paraId="18D8A2BD" w14:textId="77777777" w:rsidR="009D7DC5" w:rsidRPr="006E4A2A" w:rsidRDefault="009D7DC5" w:rsidP="009D7DC5">
      <w:pPr>
        <w:pStyle w:val="ZUSTzmustartykuempunktem"/>
      </w:pPr>
      <w:r w:rsidRPr="00AC48F2">
        <w:t>„</w:t>
      </w:r>
      <w:r w:rsidRPr="006E4A2A">
        <w:t>2. Marszałek Sejmu udziela głosu:</w:t>
      </w:r>
    </w:p>
    <w:p w14:paraId="49E7F38B" w14:textId="77777777" w:rsidR="009D7DC5" w:rsidRPr="006E4A2A" w:rsidRDefault="009D7DC5" w:rsidP="009D7DC5">
      <w:pPr>
        <w:pStyle w:val="ZPKTzmpktartykuempunktem"/>
      </w:pPr>
      <w:r w:rsidRPr="006E4A2A">
        <w:t xml:space="preserve">1) </w:t>
      </w:r>
      <w:r>
        <w:tab/>
      </w:r>
      <w:r w:rsidRPr="006E4A2A">
        <w:t>Prezesowi Rady Ministrów, ilekroć tego zażąda;</w:t>
      </w:r>
    </w:p>
    <w:p w14:paraId="6276EEE4" w14:textId="6E0A6BD6" w:rsidR="009D7DC5" w:rsidRPr="006E4A2A" w:rsidRDefault="009D7DC5" w:rsidP="009D7DC5">
      <w:pPr>
        <w:pStyle w:val="ZPKTzmpktartykuempunktem"/>
      </w:pPr>
      <w:r w:rsidRPr="006E4A2A">
        <w:t xml:space="preserve">2) </w:t>
      </w:r>
      <w:r>
        <w:tab/>
        <w:t>c</w:t>
      </w:r>
      <w:r w:rsidRPr="006E4A2A">
        <w:t>złonkom Rady Ministrów</w:t>
      </w:r>
      <w:r>
        <w:t xml:space="preserve"> oraz</w:t>
      </w:r>
      <w:r w:rsidRPr="006E4A2A">
        <w:t xml:space="preserve"> Szefowi Kancelarii Prezydenta, nie więcej niż raz w danym punkcie porządku dziennego poza kolejnością mówców zapisanych do głosu lub bezpośrednio po otwarciu posiedzenia.</w:t>
      </w:r>
    </w:p>
    <w:p w14:paraId="07B7810A" w14:textId="77777777" w:rsidR="009D7DC5" w:rsidRPr="006E4A2A" w:rsidRDefault="009D7DC5" w:rsidP="009D7DC5">
      <w:pPr>
        <w:pStyle w:val="ZUSTzmustartykuempunktem"/>
      </w:pPr>
      <w:r w:rsidRPr="006E4A2A">
        <w:t>3. Marszałek Sejmu udziela głosu poza kolejnością mówców zapisanych do głosu:</w:t>
      </w:r>
    </w:p>
    <w:p w14:paraId="25DE18CD" w14:textId="77777777" w:rsidR="009D7DC5" w:rsidRPr="006E4A2A" w:rsidRDefault="009D7DC5" w:rsidP="009D7DC5">
      <w:pPr>
        <w:pStyle w:val="ZPKTzmpktartykuempunktem"/>
      </w:pPr>
      <w:r w:rsidRPr="006E4A2A">
        <w:t xml:space="preserve">1) </w:t>
      </w:r>
      <w:r>
        <w:tab/>
      </w:r>
      <w:r w:rsidRPr="006E4A2A">
        <w:t>Prezesowi Najwyższej Izby Kontroli;</w:t>
      </w:r>
    </w:p>
    <w:p w14:paraId="546A44D7" w14:textId="350B5A0D" w:rsidR="009D7DC5" w:rsidRDefault="009D7DC5" w:rsidP="009D7DC5">
      <w:pPr>
        <w:pStyle w:val="ZPKTzmpktartykuempunktem"/>
      </w:pPr>
      <w:r w:rsidRPr="006E4A2A">
        <w:t xml:space="preserve">2) </w:t>
      </w:r>
      <w:r>
        <w:tab/>
      </w:r>
      <w:r w:rsidRPr="006E4A2A">
        <w:t>Pierwszemu Prezesowi Sądu Najwyższego – Przewodniczącemu Trybunału Stanu, Prezesowi Trybunału Konstytucyjnego, Rzecznikowi Praw Obywatelskich, Rzecznikowi Praw Dziecka, Prezesowi Naczelnego Sądu Administracyjnego, Przewodniczącemu Państwowej Komisji Wyborczej, Przewodniczącemu Krajowej Rady Sądownictwa, Prokuratorowi Generalnemu, Przewodniczącemu Krajowej Rady Radiofonii i Telewizji, Przewodniczącemu Rady Mediów Narodowych, Prezesowi Urzędu Ochrony Danych Osobowych oraz Prezesowi Narodowego Banku Polskiego – w sprawach objętych zakresem ich ustawowej działalności</w:t>
      </w:r>
      <w:r>
        <w:t xml:space="preserve"> – nie więcej niż raz w danym punkcie porządku dziennego</w:t>
      </w:r>
      <w:r w:rsidRPr="006E4A2A">
        <w:t>.</w:t>
      </w:r>
      <w:r w:rsidRPr="00AC48F2">
        <w:t>”</w:t>
      </w:r>
      <w:r>
        <w:t>.</w:t>
      </w:r>
    </w:p>
    <w:p w14:paraId="0BDFDA2E" w14:textId="77777777" w:rsidR="009D7DC5" w:rsidRDefault="009D7DC5" w:rsidP="009D7DC5">
      <w:pPr>
        <w:pStyle w:val="ARTartustawynprozporzdzenia"/>
      </w:pPr>
      <w:r w:rsidRPr="009E2F48">
        <w:rPr>
          <w:rStyle w:val="Ppogrubienie"/>
        </w:rPr>
        <w:t>Art. 2.</w:t>
      </w:r>
      <w:r>
        <w:t xml:space="preserve"> Uchwała wchodzi w życie z dniem podjęcia.</w:t>
      </w:r>
    </w:p>
    <w:p w14:paraId="6E00BB74" w14:textId="77777777" w:rsidR="009D7DC5" w:rsidRDefault="009D7DC5" w:rsidP="009D7DC5">
      <w:pPr>
        <w:pStyle w:val="ARTartustawynprozporzdzenia"/>
      </w:pPr>
    </w:p>
    <w:p w14:paraId="25C1C3AB" w14:textId="77777777" w:rsidR="009D7DC5" w:rsidRDefault="009D7DC5" w:rsidP="009D7DC5">
      <w:pPr>
        <w:pStyle w:val="ARTartustawynprozporzdzenia"/>
        <w:ind w:firstLine="0"/>
      </w:pPr>
    </w:p>
    <w:p w14:paraId="157C505D" w14:textId="77777777" w:rsidR="009D7DC5" w:rsidRPr="006E4A2A" w:rsidRDefault="009D7DC5" w:rsidP="009D7DC5">
      <w:pPr>
        <w:pStyle w:val="OZNRODZAKTUtznustawalubrozporzdzenieiorganwydajcy"/>
      </w:pPr>
      <w:r w:rsidRPr="006E4A2A">
        <w:lastRenderedPageBreak/>
        <w:t>Uzasadnienie</w:t>
      </w:r>
    </w:p>
    <w:p w14:paraId="5D23C012" w14:textId="5D315A25" w:rsidR="009D7DC5" w:rsidRPr="006E4A2A" w:rsidRDefault="009D7DC5" w:rsidP="009D7DC5">
      <w:pPr>
        <w:pStyle w:val="ARTartustawynprozporzdzenia"/>
      </w:pPr>
      <w:r w:rsidRPr="006E4A2A">
        <w:t>Projekt ma na celu usprawnienie przebiegu posiedzeń Sejmu. Projekt przewiduje, że jedynym uprawnionym podmiotem do zabierania głosu poza kolejnością mówców zapisanych do głosu, ilekroć tego zażąda, będzie Prezes Rady Ministrów. Natomiast Szef Kancelarii Prezydenta</w:t>
      </w:r>
      <w:r>
        <w:t xml:space="preserve"> </w:t>
      </w:r>
      <w:r w:rsidRPr="006E4A2A">
        <w:t xml:space="preserve">oraz członkowie Rady Ministrów będą mogli zabrać głos poza kolejnością mówców jedynie raz podczas rozpatrywania danego punktu porządku dziennego lub bezpośrednio po otwarciu posiedzenia Sejmu. </w:t>
      </w:r>
      <w:r>
        <w:t xml:space="preserve">Podobnie, podmioty wymienione w </w:t>
      </w:r>
      <w:r w:rsidR="004A5476">
        <w:t xml:space="preserve">proponowanym </w:t>
      </w:r>
      <w:r>
        <w:t>ust. 3</w:t>
      </w:r>
      <w:r w:rsidR="004A5476">
        <w:t xml:space="preserve"> pkt 2</w:t>
      </w:r>
      <w:r>
        <w:t xml:space="preserve">, będą mogły zabrać głos poza kolejnością mówców w danym punkcie porządku dziennego (jeśli będzie dotyczył spraw objętych ich ustawowym zakresem działalności) wyłącznie raz. </w:t>
      </w:r>
      <w:r w:rsidRPr="006E4A2A">
        <w:t>Dodatkowo</w:t>
      </w:r>
      <w:r w:rsidR="004A5476">
        <w:t>,</w:t>
      </w:r>
      <w:r w:rsidRPr="006E4A2A">
        <w:t xml:space="preserve"> Marszałek Sejmu będzie udzielał głosu Prezesowi Najwyższej Izby Kontroli poza kolejnością mówców zapisanych do głosu w danym punkcie porządku dziennego.  </w:t>
      </w:r>
    </w:p>
    <w:p w14:paraId="3F8C6CE6" w14:textId="77777777" w:rsidR="009D7DC5" w:rsidRPr="006E4A2A" w:rsidRDefault="009D7DC5" w:rsidP="009D7DC5">
      <w:pPr>
        <w:pStyle w:val="ARTartustawynprozporzdzenia"/>
      </w:pPr>
    </w:p>
    <w:p w14:paraId="093A7EC9" w14:textId="77777777" w:rsidR="009D7DC5" w:rsidRDefault="009D7DC5" w:rsidP="009D7DC5">
      <w:pPr>
        <w:pStyle w:val="ARTartustawynprozporzdzenia"/>
      </w:pPr>
    </w:p>
    <w:p w14:paraId="6313E1CD" w14:textId="77777777" w:rsidR="009D7DC5" w:rsidRPr="00730FAF" w:rsidRDefault="009D7DC5" w:rsidP="00730FAF">
      <w:pPr>
        <w:pStyle w:val="USTustnpkodeksu"/>
        <w:rPr>
          <w:rFonts w:ascii="Arial" w:hAnsi="Arial"/>
        </w:rPr>
      </w:pPr>
    </w:p>
    <w:sectPr w:rsidR="009D7DC5" w:rsidRPr="00730FAF" w:rsidSect="00647ACE">
      <w:headerReference w:type="default" r:id="rId7"/>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A66E3" w14:textId="77777777" w:rsidR="00E40023" w:rsidRDefault="00E40023" w:rsidP="002C1A58">
      <w:pPr>
        <w:spacing w:after="0" w:line="240" w:lineRule="auto"/>
      </w:pPr>
      <w:r>
        <w:separator/>
      </w:r>
    </w:p>
  </w:endnote>
  <w:endnote w:type="continuationSeparator" w:id="0">
    <w:p w14:paraId="72770835" w14:textId="77777777" w:rsidR="00E40023" w:rsidRDefault="00E40023" w:rsidP="002C1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0045C" w14:textId="77777777" w:rsidR="00E40023" w:rsidRDefault="00E40023" w:rsidP="002C1A58">
      <w:pPr>
        <w:spacing w:after="0" w:line="240" w:lineRule="auto"/>
      </w:pPr>
      <w:r>
        <w:separator/>
      </w:r>
    </w:p>
  </w:footnote>
  <w:footnote w:type="continuationSeparator" w:id="0">
    <w:p w14:paraId="12095625" w14:textId="77777777" w:rsidR="00E40023" w:rsidRDefault="00E40023" w:rsidP="002C1A58">
      <w:pPr>
        <w:spacing w:after="0" w:line="240" w:lineRule="auto"/>
      </w:pPr>
      <w:r>
        <w:continuationSeparator/>
      </w:r>
    </w:p>
  </w:footnote>
  <w:footnote w:id="1">
    <w:p w14:paraId="241EA695" w14:textId="77777777" w:rsidR="009D7DC5" w:rsidRPr="006E4A2A" w:rsidRDefault="009D7DC5" w:rsidP="009D7DC5">
      <w:pPr>
        <w:pStyle w:val="ODNONIKtreodnonika"/>
      </w:pPr>
      <w:r>
        <w:rPr>
          <w:rStyle w:val="Odwoanieprzypisudolnego"/>
          <w:rFonts w:eastAsiaTheme="majorEastAsia"/>
        </w:rPr>
        <w:footnoteRef/>
      </w:r>
      <w:r>
        <w:rPr>
          <w:rStyle w:val="IGindeksgrny"/>
        </w:rPr>
        <w:t>)</w:t>
      </w:r>
      <w:r w:rsidRPr="009E2F48">
        <w:tab/>
        <w:t>Zmiany tekstu jednolitego wymienionej uchwały zostały ogłoszone w M.P. z 2022 r. poz. 1092 i 1204,</w:t>
      </w:r>
      <w:r>
        <w:t xml:space="preserve"> </w:t>
      </w:r>
      <w:r w:rsidRPr="009E2F48">
        <w:t>z</w:t>
      </w:r>
      <w:r>
        <w:t> </w:t>
      </w:r>
      <w:r w:rsidRPr="009E2F48">
        <w:t>2023 r. poz. 273, 724 i 1360, z 2024 r. poz. 570, 667 i 751 oraz z 2025 r. poz. 235, 280, 373, 524, 608, 1037 i 1038.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9E9F" w14:textId="13EEEE23" w:rsidR="00647ACE" w:rsidRDefault="00647ACE">
    <w:pPr>
      <w:pStyle w:val="Nagwek"/>
      <w:jc w:val="center"/>
    </w:pPr>
  </w:p>
  <w:p w14:paraId="34FA00AD" w14:textId="77777777" w:rsidR="00647ACE" w:rsidRDefault="00647AC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574"/>
    <w:rsid w:val="001129AA"/>
    <w:rsid w:val="001406BE"/>
    <w:rsid w:val="001461EF"/>
    <w:rsid w:val="00154F60"/>
    <w:rsid w:val="001B37BD"/>
    <w:rsid w:val="001B39DF"/>
    <w:rsid w:val="001D360F"/>
    <w:rsid w:val="001F7EC9"/>
    <w:rsid w:val="00215B21"/>
    <w:rsid w:val="00215EC4"/>
    <w:rsid w:val="002215C6"/>
    <w:rsid w:val="00272E64"/>
    <w:rsid w:val="00277DC0"/>
    <w:rsid w:val="002A0AF4"/>
    <w:rsid w:val="002A1347"/>
    <w:rsid w:val="002C1A58"/>
    <w:rsid w:val="00313B55"/>
    <w:rsid w:val="003202EB"/>
    <w:rsid w:val="00386C1A"/>
    <w:rsid w:val="004177F7"/>
    <w:rsid w:val="004A5476"/>
    <w:rsid w:val="004E174D"/>
    <w:rsid w:val="004F5579"/>
    <w:rsid w:val="00507A9C"/>
    <w:rsid w:val="00581B29"/>
    <w:rsid w:val="005E5A56"/>
    <w:rsid w:val="006351EB"/>
    <w:rsid w:val="00647ACE"/>
    <w:rsid w:val="00651E8A"/>
    <w:rsid w:val="006828BC"/>
    <w:rsid w:val="00685E2D"/>
    <w:rsid w:val="006B0574"/>
    <w:rsid w:val="006F338A"/>
    <w:rsid w:val="00722F56"/>
    <w:rsid w:val="007233F0"/>
    <w:rsid w:val="00730FAF"/>
    <w:rsid w:val="00746FC9"/>
    <w:rsid w:val="007736A9"/>
    <w:rsid w:val="00773D5F"/>
    <w:rsid w:val="007B3E00"/>
    <w:rsid w:val="007D3C10"/>
    <w:rsid w:val="00836140"/>
    <w:rsid w:val="00850332"/>
    <w:rsid w:val="008826F1"/>
    <w:rsid w:val="00993E69"/>
    <w:rsid w:val="009D7DC5"/>
    <w:rsid w:val="00B920EC"/>
    <w:rsid w:val="00BB168F"/>
    <w:rsid w:val="00BB6408"/>
    <w:rsid w:val="00BD28A5"/>
    <w:rsid w:val="00BE352B"/>
    <w:rsid w:val="00C77CE1"/>
    <w:rsid w:val="00CA5902"/>
    <w:rsid w:val="00CC2321"/>
    <w:rsid w:val="00D3174A"/>
    <w:rsid w:val="00D36B48"/>
    <w:rsid w:val="00D711D2"/>
    <w:rsid w:val="00DB1E3F"/>
    <w:rsid w:val="00DC2096"/>
    <w:rsid w:val="00DD7A73"/>
    <w:rsid w:val="00DE7D01"/>
    <w:rsid w:val="00DF0B69"/>
    <w:rsid w:val="00E40023"/>
    <w:rsid w:val="00E413D5"/>
    <w:rsid w:val="00E43EC9"/>
    <w:rsid w:val="00E67F3C"/>
    <w:rsid w:val="00E81355"/>
    <w:rsid w:val="00E87255"/>
    <w:rsid w:val="00EF6D4F"/>
    <w:rsid w:val="00F21FA7"/>
    <w:rsid w:val="00F631E8"/>
    <w:rsid w:val="00F821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2F5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B0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B0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B05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B05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6B0574"/>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6B05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6B0574"/>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6B0574"/>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6B0574"/>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057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B057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B0574"/>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B0574"/>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6B0574"/>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6B0574"/>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6B0574"/>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6B0574"/>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6B0574"/>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6B0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B057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B05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B0574"/>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6B0574"/>
    <w:pPr>
      <w:spacing w:before="160"/>
      <w:jc w:val="center"/>
    </w:pPr>
    <w:rPr>
      <w:i/>
      <w:iCs/>
      <w:color w:val="404040" w:themeColor="text1" w:themeTint="BF"/>
    </w:rPr>
  </w:style>
  <w:style w:type="character" w:customStyle="1" w:styleId="CytatZnak">
    <w:name w:val="Cytat Znak"/>
    <w:basedOn w:val="Domylnaczcionkaakapitu"/>
    <w:link w:val="Cytat"/>
    <w:uiPriority w:val="29"/>
    <w:rsid w:val="006B0574"/>
    <w:rPr>
      <w:i/>
      <w:iCs/>
      <w:color w:val="404040" w:themeColor="text1" w:themeTint="BF"/>
    </w:rPr>
  </w:style>
  <w:style w:type="paragraph" w:styleId="Akapitzlist">
    <w:name w:val="List Paragraph"/>
    <w:basedOn w:val="Normalny"/>
    <w:uiPriority w:val="34"/>
    <w:qFormat/>
    <w:rsid w:val="006B0574"/>
    <w:pPr>
      <w:ind w:left="720"/>
      <w:contextualSpacing/>
    </w:pPr>
  </w:style>
  <w:style w:type="character" w:styleId="Wyrnienieintensywne">
    <w:name w:val="Intense Emphasis"/>
    <w:basedOn w:val="Domylnaczcionkaakapitu"/>
    <w:uiPriority w:val="21"/>
    <w:qFormat/>
    <w:rsid w:val="006B0574"/>
    <w:rPr>
      <w:i/>
      <w:iCs/>
      <w:color w:val="0F4761" w:themeColor="accent1" w:themeShade="BF"/>
    </w:rPr>
  </w:style>
  <w:style w:type="paragraph" w:styleId="Cytatintensywny">
    <w:name w:val="Intense Quote"/>
    <w:basedOn w:val="Normalny"/>
    <w:next w:val="Normalny"/>
    <w:link w:val="CytatintensywnyZnak"/>
    <w:uiPriority w:val="30"/>
    <w:qFormat/>
    <w:rsid w:val="006B0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B0574"/>
    <w:rPr>
      <w:i/>
      <w:iCs/>
      <w:color w:val="0F4761" w:themeColor="accent1" w:themeShade="BF"/>
    </w:rPr>
  </w:style>
  <w:style w:type="character" w:styleId="Odwoanieintensywne">
    <w:name w:val="Intense Reference"/>
    <w:basedOn w:val="Domylnaczcionkaakapitu"/>
    <w:uiPriority w:val="32"/>
    <w:qFormat/>
    <w:rsid w:val="006B0574"/>
    <w:rPr>
      <w:b/>
      <w:bCs w:val="0"/>
      <w:smallCaps/>
      <w:color w:val="0F4761" w:themeColor="accent1" w:themeShade="BF"/>
      <w:spacing w:val="5"/>
    </w:rPr>
  </w:style>
  <w:style w:type="paragraph" w:customStyle="1" w:styleId="ARTartustawynprozporzdzenia">
    <w:name w:val="ART(§) – art. ustawy (§ np. rozporządzenia)"/>
    <w:uiPriority w:val="11"/>
    <w:qFormat/>
    <w:rsid w:val="006B0574"/>
    <w:pPr>
      <w:suppressAutoHyphens/>
      <w:autoSpaceDE w:val="0"/>
      <w:autoSpaceDN w:val="0"/>
      <w:adjustRightInd w:val="0"/>
      <w:spacing w:before="120" w:after="0" w:line="360" w:lineRule="auto"/>
      <w:ind w:firstLine="510"/>
      <w:jc w:val="both"/>
    </w:pPr>
    <w:rPr>
      <w:rFonts w:ascii="Times" w:eastAsiaTheme="minorEastAsia" w:hAnsi="Times"/>
      <w:bCs w:val="0"/>
      <w:kern w:val="0"/>
      <w:szCs w:val="20"/>
      <w:lang w:eastAsia="pl-PL"/>
      <w14:ligatures w14:val="none"/>
    </w:rPr>
  </w:style>
  <w:style w:type="paragraph" w:customStyle="1" w:styleId="USTustnpkodeksu">
    <w:name w:val="UST(§) – ust. (§ np. kodeksu)"/>
    <w:basedOn w:val="ARTartustawynprozporzdzenia"/>
    <w:uiPriority w:val="12"/>
    <w:qFormat/>
    <w:rsid w:val="006B0574"/>
    <w:pPr>
      <w:spacing w:before="0"/>
    </w:pPr>
    <w:rPr>
      <w:bCs/>
    </w:rPr>
  </w:style>
  <w:style w:type="character" w:customStyle="1" w:styleId="Ppogrubienie">
    <w:name w:val="_P_ – pogrubienie"/>
    <w:basedOn w:val="Domylnaczcionkaakapitu"/>
    <w:uiPriority w:val="1"/>
    <w:qFormat/>
    <w:rsid w:val="006B0574"/>
    <w:rPr>
      <w:b/>
    </w:rPr>
  </w:style>
  <w:style w:type="character" w:styleId="Odwoaniedokomentarza">
    <w:name w:val="annotation reference"/>
    <w:basedOn w:val="Domylnaczcionkaakapitu"/>
    <w:uiPriority w:val="99"/>
    <w:semiHidden/>
    <w:unhideWhenUsed/>
    <w:rsid w:val="00722F56"/>
    <w:rPr>
      <w:sz w:val="16"/>
      <w:szCs w:val="16"/>
    </w:rPr>
  </w:style>
  <w:style w:type="paragraph" w:styleId="Tekstkomentarza">
    <w:name w:val="annotation text"/>
    <w:basedOn w:val="Normalny"/>
    <w:link w:val="TekstkomentarzaZnak"/>
    <w:uiPriority w:val="99"/>
    <w:unhideWhenUsed/>
    <w:rsid w:val="00722F56"/>
    <w:pPr>
      <w:spacing w:line="240" w:lineRule="auto"/>
    </w:pPr>
    <w:rPr>
      <w:sz w:val="20"/>
      <w:szCs w:val="20"/>
    </w:rPr>
  </w:style>
  <w:style w:type="character" w:customStyle="1" w:styleId="TekstkomentarzaZnak">
    <w:name w:val="Tekst komentarza Znak"/>
    <w:basedOn w:val="Domylnaczcionkaakapitu"/>
    <w:link w:val="Tekstkomentarza"/>
    <w:uiPriority w:val="99"/>
    <w:rsid w:val="00722F56"/>
    <w:rPr>
      <w:sz w:val="20"/>
      <w:szCs w:val="20"/>
    </w:rPr>
  </w:style>
  <w:style w:type="paragraph" w:styleId="Tematkomentarza">
    <w:name w:val="annotation subject"/>
    <w:basedOn w:val="Tekstkomentarza"/>
    <w:next w:val="Tekstkomentarza"/>
    <w:link w:val="TematkomentarzaZnak"/>
    <w:uiPriority w:val="99"/>
    <w:semiHidden/>
    <w:unhideWhenUsed/>
    <w:rsid w:val="00722F56"/>
    <w:rPr>
      <w:b/>
    </w:rPr>
  </w:style>
  <w:style w:type="character" w:customStyle="1" w:styleId="TematkomentarzaZnak">
    <w:name w:val="Temat komentarza Znak"/>
    <w:basedOn w:val="TekstkomentarzaZnak"/>
    <w:link w:val="Tematkomentarza"/>
    <w:uiPriority w:val="99"/>
    <w:semiHidden/>
    <w:rsid w:val="00722F56"/>
    <w:rPr>
      <w:b/>
      <w:sz w:val="20"/>
      <w:szCs w:val="20"/>
    </w:r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2C1A58"/>
    <w:rPr>
      <w:rFonts w:cs="Times New Roman"/>
      <w:vertAlign w:val="superscript"/>
    </w:rPr>
  </w:style>
  <w:style w:type="paragraph" w:customStyle="1" w:styleId="ZARTzmartartykuempunktem">
    <w:name w:val="Z/ART(§) – zm. art. (§) artykułem (punktem)"/>
    <w:basedOn w:val="ARTartustawynprozporzdzenia"/>
    <w:uiPriority w:val="30"/>
    <w:qFormat/>
    <w:rsid w:val="002C1A58"/>
    <w:pPr>
      <w:spacing w:before="0"/>
      <w:ind w:left="510"/>
    </w:pPr>
    <w:rPr>
      <w:rFonts w:eastAsia="Times New Roman"/>
    </w:rPr>
  </w:style>
  <w:style w:type="paragraph" w:customStyle="1" w:styleId="DATAAKTUdatauchwalenialubwydaniaaktu">
    <w:name w:val="DATA_AKTU – data uchwalenia lub wydania aktu"/>
    <w:next w:val="TYTUAKTUprzedmiotregulacjiustawylubrozporzdzenia"/>
    <w:uiPriority w:val="6"/>
    <w:qFormat/>
    <w:rsid w:val="002C1A58"/>
    <w:pPr>
      <w:keepNext/>
      <w:suppressAutoHyphens/>
      <w:spacing w:before="120" w:after="120" w:line="360" w:lineRule="auto"/>
      <w:jc w:val="center"/>
    </w:pPr>
    <w:rPr>
      <w:rFonts w:ascii="Times" w:eastAsia="Times New Roman" w:hAnsi="Times"/>
      <w:kern w:val="0"/>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2C1A58"/>
    <w:pPr>
      <w:keepNext/>
      <w:suppressAutoHyphens/>
      <w:spacing w:before="120" w:after="360" w:line="360" w:lineRule="auto"/>
      <w:jc w:val="center"/>
    </w:pPr>
    <w:rPr>
      <w:rFonts w:ascii="Times" w:eastAsia="Times New Roman" w:hAnsi="Times"/>
      <w:b/>
      <w:kern w:val="0"/>
      <w:lang w:eastAsia="pl-PL"/>
      <w14:ligatures w14:val="none"/>
    </w:rPr>
  </w:style>
  <w:style w:type="paragraph" w:customStyle="1" w:styleId="OZNRODZAKTUtznustawalubrozporzdzenieiorganwydajcy">
    <w:name w:val="OZN_RODZ_AKTU – tzn. ustawa lub rozporządzenie i organ wydający"/>
    <w:next w:val="DATAAKTUdatauchwalenialubwydaniaaktu"/>
    <w:uiPriority w:val="5"/>
    <w:qFormat/>
    <w:rsid w:val="002C1A58"/>
    <w:pPr>
      <w:keepNext/>
      <w:suppressAutoHyphens/>
      <w:spacing w:after="120" w:line="360" w:lineRule="auto"/>
      <w:jc w:val="center"/>
    </w:pPr>
    <w:rPr>
      <w:rFonts w:ascii="Times" w:eastAsia="Times New Roman" w:hAnsi="Times" w:cs="Times New Roman"/>
      <w:b/>
      <w:caps/>
      <w:spacing w:val="54"/>
      <w:kern w:val="24"/>
      <w:lang w:eastAsia="pl-PL"/>
      <w14:ligatures w14:val="none"/>
    </w:rPr>
  </w:style>
  <w:style w:type="paragraph" w:customStyle="1" w:styleId="PKTpunkt">
    <w:name w:val="PKT – punkt"/>
    <w:uiPriority w:val="13"/>
    <w:qFormat/>
    <w:rsid w:val="002C1A58"/>
    <w:pPr>
      <w:spacing w:after="0" w:line="360" w:lineRule="auto"/>
      <w:ind w:left="510" w:hanging="510"/>
      <w:jc w:val="both"/>
    </w:pPr>
    <w:rPr>
      <w:rFonts w:ascii="Times" w:eastAsia="Times New Roman" w:hAnsi="Times"/>
      <w:kern w:val="0"/>
      <w:szCs w:val="20"/>
      <w:lang w:eastAsia="pl-PL"/>
      <w14:ligatures w14:val="none"/>
    </w:rPr>
  </w:style>
  <w:style w:type="paragraph" w:customStyle="1" w:styleId="LITlitera">
    <w:name w:val="LIT – litera"/>
    <w:basedOn w:val="PKTpunkt"/>
    <w:uiPriority w:val="14"/>
    <w:qFormat/>
    <w:rsid w:val="002C1A58"/>
    <w:pPr>
      <w:ind w:left="986" w:hanging="476"/>
    </w:pPr>
  </w:style>
  <w:style w:type="paragraph" w:customStyle="1" w:styleId="ZLITUSTzmustliter">
    <w:name w:val="Z_LIT/UST(§) – zm. ust. (§) literą"/>
    <w:basedOn w:val="USTustnpkodeksu"/>
    <w:uiPriority w:val="46"/>
    <w:qFormat/>
    <w:rsid w:val="002C1A58"/>
    <w:pPr>
      <w:ind w:left="987"/>
    </w:pPr>
    <w:rPr>
      <w:rFonts w:eastAsia="Times New Roman"/>
    </w:rPr>
  </w:style>
  <w:style w:type="paragraph" w:customStyle="1" w:styleId="ODNONIKtreodnonika">
    <w:name w:val="ODNOŚNIK – treść odnośnika"/>
    <w:uiPriority w:val="99"/>
    <w:qFormat/>
    <w:rsid w:val="002C1A58"/>
    <w:pPr>
      <w:spacing w:after="0" w:line="240" w:lineRule="auto"/>
      <w:ind w:left="284" w:hanging="284"/>
      <w:jc w:val="both"/>
    </w:pPr>
    <w:rPr>
      <w:rFonts w:ascii="Times New Roman" w:eastAsia="Times New Roman" w:hAnsi="Times New Roman"/>
      <w:bCs w:val="0"/>
      <w:kern w:val="0"/>
      <w:sz w:val="20"/>
      <w:szCs w:val="20"/>
      <w:lang w:eastAsia="pl-PL"/>
      <w14:ligatures w14:val="none"/>
    </w:rPr>
  </w:style>
  <w:style w:type="paragraph" w:customStyle="1" w:styleId="ZUSTzmustartykuempunktem">
    <w:name w:val="Z/UST(§) – zm. ust. (§) artykułem (punktem)"/>
    <w:basedOn w:val="ZARTzmartartykuempunktem"/>
    <w:uiPriority w:val="30"/>
    <w:qFormat/>
    <w:rsid w:val="002C1A58"/>
  </w:style>
  <w:style w:type="paragraph" w:customStyle="1" w:styleId="OZNPROJEKTUwskazaniedatylubwersjiprojektu">
    <w:name w:val="OZN_PROJEKTU – wskazanie daty lub wersji projektu"/>
    <w:next w:val="OZNRODZAKTUtznustawalubrozporzdzenieiorganwydajcy"/>
    <w:uiPriority w:val="5"/>
    <w:qFormat/>
    <w:rsid w:val="002C1A58"/>
    <w:pPr>
      <w:spacing w:after="0" w:line="360" w:lineRule="auto"/>
      <w:jc w:val="right"/>
    </w:pPr>
    <w:rPr>
      <w:rFonts w:ascii="Times New Roman" w:eastAsia="Times New Roman" w:hAnsi="Times New Roman"/>
      <w:bCs w:val="0"/>
      <w:kern w:val="0"/>
      <w:szCs w:val="20"/>
      <w:u w:val="single"/>
      <w:lang w:eastAsia="pl-PL"/>
      <w14:ligatures w14:val="none"/>
    </w:rPr>
  </w:style>
  <w:style w:type="character" w:customStyle="1" w:styleId="IGindeksgrny">
    <w:name w:val="_IG_ – indeks górny"/>
    <w:uiPriority w:val="99"/>
    <w:qFormat/>
    <w:rsid w:val="002C1A58"/>
    <w:rPr>
      <w:b w:val="0"/>
      <w:i w:val="0"/>
      <w:vanish w:val="0"/>
      <w:spacing w:val="0"/>
      <w:vertAlign w:val="superscript"/>
    </w:rPr>
  </w:style>
  <w:style w:type="paragraph" w:styleId="Nagwek">
    <w:name w:val="header"/>
    <w:basedOn w:val="Normalny"/>
    <w:link w:val="NagwekZnak"/>
    <w:uiPriority w:val="99"/>
    <w:unhideWhenUsed/>
    <w:rsid w:val="00647A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7ACE"/>
  </w:style>
  <w:style w:type="paragraph" w:styleId="Stopka">
    <w:name w:val="footer"/>
    <w:basedOn w:val="Normalny"/>
    <w:link w:val="StopkaZnak"/>
    <w:uiPriority w:val="99"/>
    <w:unhideWhenUsed/>
    <w:rsid w:val="00647A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7ACE"/>
  </w:style>
  <w:style w:type="paragraph" w:styleId="Poprawka">
    <w:name w:val="Revision"/>
    <w:hidden/>
    <w:uiPriority w:val="99"/>
    <w:semiHidden/>
    <w:rsid w:val="00993E69"/>
    <w:pPr>
      <w:spacing w:after="0" w:line="240" w:lineRule="auto"/>
    </w:pPr>
  </w:style>
  <w:style w:type="paragraph" w:customStyle="1" w:styleId="ZPKTzmpktartykuempunktem">
    <w:name w:val="Z/PKT – zm. pkt artykułem (punktem)"/>
    <w:basedOn w:val="PKTpunkt"/>
    <w:uiPriority w:val="31"/>
    <w:qFormat/>
    <w:rsid w:val="009D7DC5"/>
    <w:pPr>
      <w:ind w:left="10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1A4DB-B059-4DD8-9D75-69ACE1AF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1968</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2026-02-09T19:33:00Z</dcterms:created>
  <dcterms:modified xsi:type="dcterms:W3CDTF">2026-02-09T19:36:00Z</dcterms:modified>
</cp:coreProperties>
</file>