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124F" w14:textId="77777777" w:rsidR="00696977" w:rsidRPr="00696977" w:rsidRDefault="00696977" w:rsidP="00696977">
      <w:pPr>
        <w:pStyle w:val="OZNPROJEKTUwskazaniedatylubwersjiprojektu"/>
        <w:keepNext/>
      </w:pPr>
      <w:r w:rsidRPr="00696977">
        <w:t>Projekt</w:t>
      </w:r>
    </w:p>
    <w:p w14:paraId="115F452E" w14:textId="77777777" w:rsidR="00696977" w:rsidRPr="00696977" w:rsidRDefault="00696977" w:rsidP="00696977">
      <w:pPr>
        <w:pStyle w:val="OZNRODZAKTUtznustawalubrozporzdzenieiorganwydajcy"/>
      </w:pPr>
      <w:r w:rsidRPr="00696977">
        <w:t>USTAWA</w:t>
      </w:r>
    </w:p>
    <w:p w14:paraId="0EEDBF72" w14:textId="5DCFF876" w:rsidR="00696977" w:rsidRPr="00696977" w:rsidRDefault="00696977" w:rsidP="00696977">
      <w:pPr>
        <w:pStyle w:val="DATAAKTUdatauchwalenialubwydaniaaktu"/>
      </w:pPr>
      <w:r w:rsidRPr="00696977">
        <w:t>z dnia</w:t>
      </w:r>
    </w:p>
    <w:p w14:paraId="51D621B3" w14:textId="77777777" w:rsidR="00696977" w:rsidRPr="00696977" w:rsidRDefault="00696977" w:rsidP="00696977">
      <w:pPr>
        <w:pStyle w:val="TYTUAKTUprzedmiotregulacjiustawylubrozporzdzenia"/>
      </w:pPr>
      <w:r w:rsidRPr="00696977">
        <w:t>o zmianie ustawy o Krajowej Szkole Sądownictwa i Prokuratury</w:t>
      </w:r>
    </w:p>
    <w:p w14:paraId="1ED7AD17" w14:textId="77777777" w:rsidR="00696977" w:rsidRPr="00696977" w:rsidRDefault="00696977" w:rsidP="00696977">
      <w:pPr>
        <w:pStyle w:val="ARTartustawynprozporzdzenia"/>
        <w:keepNext/>
      </w:pPr>
      <w:r w:rsidRPr="00696977">
        <w:rPr>
          <w:rStyle w:val="Ppogrubienie"/>
        </w:rPr>
        <w:t>Art. 1. </w:t>
      </w:r>
      <w:r w:rsidRPr="00696977">
        <w:t>W ustawie z dnia 23 stycznia 2009 r. o Krajowej Szkole Sądownictwa i Prokuratury (Dz. U. z 2022 r. poz. 217 i 2695) w art. 33:</w:t>
      </w:r>
    </w:p>
    <w:p w14:paraId="531815C2" w14:textId="45C5949B" w:rsidR="00696977" w:rsidRPr="00696977" w:rsidRDefault="00696977" w:rsidP="00696977">
      <w:pPr>
        <w:pStyle w:val="PKTpunkt"/>
      </w:pPr>
      <w:r w:rsidRPr="00696977">
        <w:t>1)</w:t>
      </w:r>
      <w:r w:rsidRPr="00696977">
        <w:tab/>
        <w:t>w ust. 2 wyrazy „18 miesięcy” zastępuje się wyrazem „roku”;</w:t>
      </w:r>
    </w:p>
    <w:p w14:paraId="5E079B7A" w14:textId="77777777" w:rsidR="00696977" w:rsidRPr="00696977" w:rsidRDefault="00696977" w:rsidP="00696977">
      <w:pPr>
        <w:pStyle w:val="PKTpunkt"/>
        <w:keepNext/>
      </w:pPr>
      <w:r w:rsidRPr="00696977">
        <w:t>2)</w:t>
      </w:r>
      <w:r w:rsidRPr="00696977">
        <w:tab/>
        <w:t>ust. 3 otrzymuje brzmienie:</w:t>
      </w:r>
    </w:p>
    <w:p w14:paraId="64E475A7" w14:textId="711BBD6D" w:rsidR="00696977" w:rsidRPr="00696977" w:rsidRDefault="00696977" w:rsidP="00696977">
      <w:pPr>
        <w:pStyle w:val="ZUSTzmustartykuempunktem"/>
      </w:pPr>
      <w:r w:rsidRPr="00696977">
        <w:t>„3. Aplikant, który nie przystąpił do egzaminu sędziowskiego w wyznaczonym terminie i nie uzyskał zezwolenia, o którym mowa w ust. 1, lub który bez usprawiedliwienia odstąpił od egzaminu w czasie jego trwania, może przystąpić ponownie do egzaminu sędziowskiego tylko raz.”;</w:t>
      </w:r>
    </w:p>
    <w:p w14:paraId="2B827BCF" w14:textId="77777777" w:rsidR="00696977" w:rsidRPr="00696977" w:rsidRDefault="00696977" w:rsidP="00696977">
      <w:pPr>
        <w:pStyle w:val="PKTpunkt"/>
        <w:keepNext/>
      </w:pPr>
      <w:r w:rsidRPr="00696977">
        <w:t>3)</w:t>
      </w:r>
      <w:r w:rsidRPr="00696977">
        <w:tab/>
        <w:t>po ust. 3 dodaje się ust. 3a–3d w brzmieniu:</w:t>
      </w:r>
    </w:p>
    <w:p w14:paraId="47D47C81" w14:textId="793AE1C0" w:rsidR="00696977" w:rsidRPr="00696977" w:rsidRDefault="00696977" w:rsidP="00696977">
      <w:pPr>
        <w:pStyle w:val="ZUSTzmustartykuempunktem"/>
      </w:pPr>
      <w:r w:rsidRPr="00696977">
        <w:t xml:space="preserve">„3a. Aplikant, który nie zdał egzaminu sędziowskiego w terminie wyznaczonym na podstawie art. 32 ust. 1 lub 1a, może przystąpić do </w:t>
      </w:r>
      <w:r w:rsidR="00737F81" w:rsidRPr="008E6173">
        <w:t xml:space="preserve">tego </w:t>
      </w:r>
      <w:r w:rsidRPr="00696977">
        <w:t>egzaminu ponownie tylko dwa razy, z zastrzeżeniem ust. 3b–3d.</w:t>
      </w:r>
    </w:p>
    <w:p w14:paraId="3DB94591" w14:textId="6C007A91" w:rsidR="00696977" w:rsidRPr="00696977" w:rsidRDefault="00696977" w:rsidP="00696977">
      <w:pPr>
        <w:pStyle w:val="ZUSTzmustartykuempunktem"/>
      </w:pPr>
      <w:r w:rsidRPr="00696977">
        <w:t>3b. Aplikant, który nie zdał egzaminu sędziowskiego po raz pierwszy, ponownie przystępuje do tego egzaminu w </w:t>
      </w:r>
      <w:r w:rsidR="00737F81" w:rsidRPr="008E6173">
        <w:t>najwcześniejszym</w:t>
      </w:r>
      <w:r w:rsidRPr="00696977">
        <w:t xml:space="preserve"> kolejnym terminie </w:t>
      </w:r>
      <w:r w:rsidRPr="008E6173">
        <w:t>wyznacz</w:t>
      </w:r>
      <w:r w:rsidR="00737F81" w:rsidRPr="008E6173">
        <w:t>o</w:t>
      </w:r>
      <w:r w:rsidRPr="008E6173">
        <w:t xml:space="preserve">nym </w:t>
      </w:r>
      <w:r w:rsidRPr="00696977">
        <w:t>na podstawie art. 32 ust. 1 lub 1a.</w:t>
      </w:r>
    </w:p>
    <w:p w14:paraId="07AEAA50" w14:textId="77777777" w:rsidR="00696977" w:rsidRPr="00696977" w:rsidRDefault="00696977" w:rsidP="00696977">
      <w:pPr>
        <w:pStyle w:val="ZUSTzmustartykuempunktem"/>
      </w:pPr>
      <w:r w:rsidRPr="00696977">
        <w:t>3c. Aplikant, o którym mowa w ust. 3b, który nie przystąpił do egzaminu w terminie określonym w tym przepisie i nie uzyskał zezwolenia, o którym mowa w ust. 1, lub który bez usprawiedliwienia odstąpił od egzaminu w czasie jego trwania, może przystąpić ponownie do egzaminu sędziowskiego tylko raz.</w:t>
      </w:r>
    </w:p>
    <w:p w14:paraId="52C88259" w14:textId="02ACD76A" w:rsidR="00696977" w:rsidRPr="00696977" w:rsidRDefault="00696977" w:rsidP="00696977">
      <w:pPr>
        <w:pStyle w:val="ZUSTzmustartykuempunktem"/>
      </w:pPr>
      <w:r w:rsidRPr="00696977">
        <w:t>3d. Aplikant, który nie zdał egzaminu sędziowskiego po raz drugi, przystępuje do </w:t>
      </w:r>
      <w:r w:rsidR="00737F81" w:rsidRPr="008E6173">
        <w:t xml:space="preserve">tego </w:t>
      </w:r>
      <w:r w:rsidRPr="00696977">
        <w:t xml:space="preserve">egzaminu po raz trzeci </w:t>
      </w:r>
      <w:proofErr w:type="spellStart"/>
      <w:r w:rsidRPr="00696977">
        <w:t>niepóźniej</w:t>
      </w:r>
      <w:proofErr w:type="spellEnd"/>
      <w:r w:rsidRPr="00696977">
        <w:t xml:space="preserve"> niż w </w:t>
      </w:r>
      <w:r w:rsidR="00737F81" w:rsidRPr="008E6173">
        <w:t xml:space="preserve">terminie </w:t>
      </w:r>
      <w:r w:rsidRPr="00696977">
        <w:t>5 lat od dnia ukończenia aplikacji sędziowskiej.”;</w:t>
      </w:r>
    </w:p>
    <w:p w14:paraId="713D6E84" w14:textId="04AE2E0B" w:rsidR="00696977" w:rsidRPr="00696977" w:rsidRDefault="00696977" w:rsidP="00696977">
      <w:pPr>
        <w:pStyle w:val="PKTpunkt"/>
      </w:pPr>
      <w:r w:rsidRPr="00696977">
        <w:t>4)</w:t>
      </w:r>
      <w:r w:rsidRPr="00696977">
        <w:tab/>
        <w:t>w ust. 4 wyrazy „36 miesięcy” zastępuje się wyrazami „3 lat”;</w:t>
      </w:r>
    </w:p>
    <w:p w14:paraId="5CC5A427" w14:textId="77777777" w:rsidR="00696977" w:rsidRPr="00696977" w:rsidRDefault="00696977" w:rsidP="00696977">
      <w:pPr>
        <w:pStyle w:val="PKTpunkt"/>
        <w:keepNext/>
      </w:pPr>
      <w:r w:rsidRPr="00696977">
        <w:t>5)</w:t>
      </w:r>
      <w:r w:rsidRPr="00696977">
        <w:tab/>
        <w:t>dodaje się ust. 5 w brzmieniu:</w:t>
      </w:r>
    </w:p>
    <w:p w14:paraId="25376315" w14:textId="552F8CDA" w:rsidR="00696977" w:rsidRPr="00696977" w:rsidRDefault="00696977" w:rsidP="00696977">
      <w:pPr>
        <w:pStyle w:val="ZUSTzmustartykuempunktem"/>
      </w:pPr>
      <w:r w:rsidRPr="00696977">
        <w:t xml:space="preserve">„5. Aplikant, o którym mowa w ust. 3c, przystępuje do egzaminu sędziowskiego w terminie wyznaczonym na podstawie art. 32 ust. 1 lub 1a, jednak </w:t>
      </w:r>
      <w:proofErr w:type="spellStart"/>
      <w:r w:rsidRPr="00696977">
        <w:t>niepóźniej</w:t>
      </w:r>
      <w:proofErr w:type="spellEnd"/>
      <w:r w:rsidRPr="00696977">
        <w:t xml:space="preserve"> niż w terminie 4 lat od dnia ukończenia aplikacji sędziowskiej.”.</w:t>
      </w:r>
    </w:p>
    <w:p w14:paraId="45207C05" w14:textId="1025E32B" w:rsidR="00696977" w:rsidRPr="00696977" w:rsidRDefault="00696977" w:rsidP="00696977">
      <w:pPr>
        <w:pStyle w:val="ARTartustawynprozporzdzenia"/>
      </w:pPr>
      <w:r w:rsidRPr="00696977">
        <w:rPr>
          <w:rStyle w:val="Ppogrubienie"/>
        </w:rPr>
        <w:lastRenderedPageBreak/>
        <w:t>Art. 2. </w:t>
      </w:r>
      <w:r w:rsidRPr="00696977">
        <w:t>Aplikanci Krajowej Szkoły Sądownictwa i Prokuratury, którzy w latach 2013–2026 dwukrotnie nie zdali egzaminu sędziowskiego albo prokuratorskiego, mogą ponownie przystąpić do tego egzaminu w terminach wyznaczanych w </w:t>
      </w:r>
      <w:r w:rsidR="007E00B3" w:rsidRPr="008E6173">
        <w:t xml:space="preserve">okresie </w:t>
      </w:r>
      <w:r w:rsidRPr="00696977">
        <w:t>5 lat od dnia wejścia w życie niniejszej ustawy.</w:t>
      </w:r>
    </w:p>
    <w:p w14:paraId="0A42B851" w14:textId="4664387A" w:rsidR="00696977" w:rsidRPr="00696977" w:rsidRDefault="00696977" w:rsidP="00696977">
      <w:pPr>
        <w:pStyle w:val="ARTartustawynprozporzdzenia"/>
      </w:pPr>
      <w:r w:rsidRPr="00696977">
        <w:rPr>
          <w:rStyle w:val="Ppogrubienie"/>
        </w:rPr>
        <w:t>Art. 3. </w:t>
      </w:r>
      <w:r w:rsidRPr="00696977">
        <w:t>Aplikanci Krajowej Szkoły Sądownictwa i Prokuratury, którzy</w:t>
      </w:r>
      <w:r w:rsidRPr="00696977">
        <w:rPr>
          <w:rStyle w:val="Ppogrubienie"/>
        </w:rPr>
        <w:t xml:space="preserve"> </w:t>
      </w:r>
      <w:r w:rsidRPr="00696977">
        <w:t>ukończyli aplikację</w:t>
      </w:r>
      <w:r w:rsidR="007E00B3">
        <w:t xml:space="preserve"> </w:t>
      </w:r>
      <w:r w:rsidR="007E00B3" w:rsidRPr="008E6173">
        <w:t>sędziowską albo aplikację prokuratorską</w:t>
      </w:r>
      <w:r w:rsidRPr="00696977">
        <w:t xml:space="preserve"> przed dniem wejścia w życie niniejszej ustawy i po raz pierwszy nie zdali egzaminu sędziowskiego albo prokuratorskiego, </w:t>
      </w:r>
      <w:r w:rsidR="007E00B3" w:rsidRPr="008E6173">
        <w:t xml:space="preserve">przystępują </w:t>
      </w:r>
      <w:r w:rsidRPr="00696977">
        <w:t>do egzaminu sędziowskiego w terminie wyznaczonym na podstawie art. 32 ust. 1 lub 1a</w:t>
      </w:r>
      <w:r w:rsidR="007E00B3">
        <w:t xml:space="preserve"> </w:t>
      </w:r>
      <w:r w:rsidR="007E00B3" w:rsidRPr="008E6173">
        <w:t>ustawy zmienianej w art. 1</w:t>
      </w:r>
      <w:r w:rsidRPr="00696977">
        <w:t>, a do egzaminu prokuratorskiego – w terminie wyznaczonym na podstawie art. 34 ust. 1</w:t>
      </w:r>
      <w:r w:rsidR="007E00B3">
        <w:t xml:space="preserve"> </w:t>
      </w:r>
      <w:r w:rsidR="007E00B3" w:rsidRPr="008E6173">
        <w:t>tej ustawy</w:t>
      </w:r>
      <w:r w:rsidRPr="00696977">
        <w:t xml:space="preserve">, jednak </w:t>
      </w:r>
      <w:proofErr w:type="spellStart"/>
      <w:r w:rsidRPr="00696977">
        <w:t>niepóźniej</w:t>
      </w:r>
      <w:proofErr w:type="spellEnd"/>
      <w:r w:rsidRPr="00696977">
        <w:t xml:space="preserve"> niż w terminie 3 lat od dnia ukończenia aplikacji sędziowskiej albo </w:t>
      </w:r>
      <w:r w:rsidR="007E00B3" w:rsidRPr="008E6173">
        <w:t xml:space="preserve">aplikacji </w:t>
      </w:r>
      <w:r w:rsidRPr="00696977">
        <w:t>prokuratorskiej.</w:t>
      </w:r>
    </w:p>
    <w:p w14:paraId="3CA5AF80" w14:textId="77777777" w:rsidR="00696977" w:rsidRPr="00696977" w:rsidRDefault="00696977" w:rsidP="00696977">
      <w:pPr>
        <w:pStyle w:val="ARTartustawynprozporzdzenia"/>
      </w:pPr>
      <w:r w:rsidRPr="00696977">
        <w:rPr>
          <w:rStyle w:val="Ppogrubienie"/>
        </w:rPr>
        <w:t>Art. 4. </w:t>
      </w:r>
      <w:r w:rsidRPr="00696977">
        <w:t>Ustawa wchodzi w życie po upływie 14 dni od dnia ogłoszenia.</w:t>
      </w:r>
    </w:p>
    <w:p w14:paraId="6BA6F767" w14:textId="77777777" w:rsidR="005E31CC" w:rsidRPr="00696977" w:rsidRDefault="005E31CC" w:rsidP="005315BE">
      <w:pPr>
        <w:rPr>
          <w:rStyle w:val="Ppogrubienie"/>
          <w:b w:val="0"/>
        </w:rPr>
      </w:pPr>
    </w:p>
    <w:sectPr w:rsidR="005E31CC" w:rsidRPr="00696977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36C9" w14:textId="77777777" w:rsidR="003150D7" w:rsidRDefault="003150D7">
      <w:r>
        <w:separator/>
      </w:r>
    </w:p>
  </w:endnote>
  <w:endnote w:type="continuationSeparator" w:id="0">
    <w:p w14:paraId="2D26F7B4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5AAF" w14:textId="77777777" w:rsidR="003150D7" w:rsidRDefault="003150D7">
      <w:r>
        <w:separator/>
      </w:r>
    </w:p>
  </w:footnote>
  <w:footnote w:type="continuationSeparator" w:id="0">
    <w:p w14:paraId="50534351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F57A" w14:textId="5CAC430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E6309">
      <w:rPr>
        <w:rStyle w:val="Ppogrubienie"/>
        <w:noProof/>
      </w:rPr>
      <w:t>2026-02-13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95384">
          <w:rPr>
            <w:rStyle w:val="Ppogrubienie"/>
            <w:noProof/>
          </w:rPr>
          <w:t>V3_1035-7.NK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ED54A45" w14:textId="6FDB271D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7EE873" wp14:editId="07A82AA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96977">
      <w:rPr>
        <w:rStyle w:val="Ppogrubienie"/>
      </w:rPr>
      <w:t xml:space="preserve"> 2201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B226" w14:textId="4926875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E6309">
      <w:rPr>
        <w:rStyle w:val="Ppogrubienie"/>
        <w:noProof/>
      </w:rPr>
      <w:t>2026-02-13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95384">
          <w:rPr>
            <w:rStyle w:val="Ppogrubienie"/>
            <w:noProof/>
          </w:rPr>
          <w:t>V3_1035-7.NK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E3753B0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79A003" wp14:editId="29FC6E4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1491075">
    <w:abstractNumId w:val="24"/>
  </w:num>
  <w:num w:numId="2" w16cid:durableId="865563011">
    <w:abstractNumId w:val="24"/>
  </w:num>
  <w:num w:numId="3" w16cid:durableId="870148878">
    <w:abstractNumId w:val="19"/>
  </w:num>
  <w:num w:numId="4" w16cid:durableId="570434953">
    <w:abstractNumId w:val="19"/>
  </w:num>
  <w:num w:numId="5" w16cid:durableId="1779640126">
    <w:abstractNumId w:val="38"/>
  </w:num>
  <w:num w:numId="6" w16cid:durableId="580601594">
    <w:abstractNumId w:val="34"/>
  </w:num>
  <w:num w:numId="7" w16cid:durableId="1074081727">
    <w:abstractNumId w:val="38"/>
  </w:num>
  <w:num w:numId="8" w16cid:durableId="1866560195">
    <w:abstractNumId w:val="34"/>
  </w:num>
  <w:num w:numId="9" w16cid:durableId="1478108738">
    <w:abstractNumId w:val="38"/>
  </w:num>
  <w:num w:numId="10" w16cid:durableId="1540126843">
    <w:abstractNumId w:val="34"/>
  </w:num>
  <w:num w:numId="11" w16cid:durableId="1588297551">
    <w:abstractNumId w:val="15"/>
  </w:num>
  <w:num w:numId="12" w16cid:durableId="1961915211">
    <w:abstractNumId w:val="10"/>
  </w:num>
  <w:num w:numId="13" w16cid:durableId="1646467181">
    <w:abstractNumId w:val="16"/>
  </w:num>
  <w:num w:numId="14" w16cid:durableId="171921919">
    <w:abstractNumId w:val="28"/>
  </w:num>
  <w:num w:numId="15" w16cid:durableId="786319714">
    <w:abstractNumId w:val="15"/>
  </w:num>
  <w:num w:numId="16" w16cid:durableId="1102185676">
    <w:abstractNumId w:val="17"/>
  </w:num>
  <w:num w:numId="17" w16cid:durableId="934284727">
    <w:abstractNumId w:val="8"/>
  </w:num>
  <w:num w:numId="18" w16cid:durableId="859516321">
    <w:abstractNumId w:val="3"/>
  </w:num>
  <w:num w:numId="19" w16cid:durableId="1288312247">
    <w:abstractNumId w:val="2"/>
  </w:num>
  <w:num w:numId="20" w16cid:durableId="490365343">
    <w:abstractNumId w:val="1"/>
  </w:num>
  <w:num w:numId="21" w16cid:durableId="1205676613">
    <w:abstractNumId w:val="0"/>
  </w:num>
  <w:num w:numId="22" w16cid:durableId="1681279433">
    <w:abstractNumId w:val="9"/>
  </w:num>
  <w:num w:numId="23" w16cid:durableId="278488370">
    <w:abstractNumId w:val="7"/>
  </w:num>
  <w:num w:numId="24" w16cid:durableId="2103992245">
    <w:abstractNumId w:val="6"/>
  </w:num>
  <w:num w:numId="25" w16cid:durableId="2087342561">
    <w:abstractNumId w:val="5"/>
  </w:num>
  <w:num w:numId="26" w16cid:durableId="1858805786">
    <w:abstractNumId w:val="4"/>
  </w:num>
  <w:num w:numId="27" w16cid:durableId="468322731">
    <w:abstractNumId w:val="36"/>
  </w:num>
  <w:num w:numId="28" w16cid:durableId="1786997064">
    <w:abstractNumId w:val="27"/>
  </w:num>
  <w:num w:numId="29" w16cid:durableId="1940332597">
    <w:abstractNumId w:val="39"/>
  </w:num>
  <w:num w:numId="30" w16cid:durableId="880752466">
    <w:abstractNumId w:val="35"/>
  </w:num>
  <w:num w:numId="31" w16cid:durableId="1563981725">
    <w:abstractNumId w:val="20"/>
  </w:num>
  <w:num w:numId="32" w16cid:durableId="702906010">
    <w:abstractNumId w:val="11"/>
  </w:num>
  <w:num w:numId="33" w16cid:durableId="222330078">
    <w:abstractNumId w:val="33"/>
  </w:num>
  <w:num w:numId="34" w16cid:durableId="2035232169">
    <w:abstractNumId w:val="21"/>
  </w:num>
  <w:num w:numId="35" w16cid:durableId="1494180970">
    <w:abstractNumId w:val="18"/>
  </w:num>
  <w:num w:numId="36" w16cid:durableId="483858122">
    <w:abstractNumId w:val="23"/>
  </w:num>
  <w:num w:numId="37" w16cid:durableId="2017263881">
    <w:abstractNumId w:val="29"/>
  </w:num>
  <w:num w:numId="38" w16cid:durableId="861553789">
    <w:abstractNumId w:val="26"/>
  </w:num>
  <w:num w:numId="39" w16cid:durableId="516964869">
    <w:abstractNumId w:val="14"/>
  </w:num>
  <w:num w:numId="40" w16cid:durableId="177501030">
    <w:abstractNumId w:val="32"/>
  </w:num>
  <w:num w:numId="41" w16cid:durableId="1150556457">
    <w:abstractNumId w:val="30"/>
  </w:num>
  <w:num w:numId="42" w16cid:durableId="1206452767">
    <w:abstractNumId w:val="22"/>
  </w:num>
  <w:num w:numId="43" w16cid:durableId="348026627">
    <w:abstractNumId w:val="37"/>
  </w:num>
  <w:num w:numId="44" w16cid:durableId="1062292098">
    <w:abstractNumId w:val="13"/>
  </w:num>
  <w:num w:numId="45" w16cid:durableId="1846824420">
    <w:abstractNumId w:val="40"/>
  </w:num>
  <w:num w:numId="46" w16cid:durableId="1704473800">
    <w:abstractNumId w:val="25"/>
  </w:num>
  <w:num w:numId="47" w16cid:durableId="1081873523">
    <w:abstractNumId w:val="12"/>
  </w:num>
  <w:num w:numId="48" w16cid:durableId="73409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0BEE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384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7F18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373C4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2A53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77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37F81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00B3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617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C42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1499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6309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34C2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2026-02-13T13:14:00Z</dcterms:created>
  <dcterms:modified xsi:type="dcterms:W3CDTF">2026-02-13T13:14:00Z</dcterms:modified>
  <cp:category/>
</cp:coreProperties>
</file>