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A3F6" w14:textId="77777777" w:rsidR="00C06513" w:rsidRPr="001E0395" w:rsidRDefault="00C06513" w:rsidP="001E0395">
      <w:pPr>
        <w:spacing w:before="120" w:after="0" w:line="360" w:lineRule="auto"/>
        <w:ind w:left="2832" w:firstLine="708"/>
        <w:rPr>
          <w:rFonts w:ascii="Times New Roman" w:hAnsi="Times New Roman"/>
          <w:bCs/>
          <w:sz w:val="24"/>
          <w:szCs w:val="24"/>
        </w:rPr>
      </w:pPr>
      <w:r w:rsidRPr="001E0395">
        <w:rPr>
          <w:rFonts w:ascii="Times New Roman" w:hAnsi="Times New Roman"/>
          <w:bCs/>
          <w:sz w:val="24"/>
          <w:szCs w:val="24"/>
        </w:rPr>
        <w:t>UZASADNIENIE</w:t>
      </w:r>
    </w:p>
    <w:p w14:paraId="34B94F93" w14:textId="77777777" w:rsidR="00C06513" w:rsidRPr="00234B2B" w:rsidRDefault="00C06513" w:rsidP="001E0395">
      <w:pPr>
        <w:pStyle w:val="NIEARTTEKSTtekstnieartykuowanynppodstprawnarozplubpreambua"/>
        <w:tabs>
          <w:tab w:val="left" w:pos="567"/>
        </w:tabs>
        <w:ind w:firstLine="0"/>
        <w:rPr>
          <w:rStyle w:val="Ppogrubienie"/>
          <w:rFonts w:ascii="Times New Roman" w:hAnsi="Times New Roman" w:cs="Times New Roman"/>
          <w:bCs w:val="0"/>
          <w:sz w:val="22"/>
          <w:szCs w:val="24"/>
        </w:rPr>
      </w:pPr>
      <w:r w:rsidRPr="00234B2B">
        <w:rPr>
          <w:rStyle w:val="Ppogrubienie"/>
          <w:rFonts w:ascii="Times New Roman" w:hAnsi="Times New Roman" w:cs="Times New Roman"/>
          <w:szCs w:val="24"/>
        </w:rPr>
        <w:t>I. Wyjaśnienie potrzeby i celu ustawy</w:t>
      </w:r>
    </w:p>
    <w:p w14:paraId="442E92BE" w14:textId="3104D71B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W dniu 20 listopada 2023 r. weszło w życie rozporządzenie Parlamentu Europejskiego i Rady (UE) 2023/2405 z dnia 18 października 2023 r. w sprawie zapewnienia równych warunków działania dla zrównoważonego transportu lotniczego (ReFuelEU Aviation) (Dz.</w:t>
      </w:r>
      <w:r w:rsidR="00234B2B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>Urz. UE L 2023/2405 z 31.10.2023, z późn. zm.), zwane dalej „</w:t>
      </w:r>
      <w:r w:rsidRPr="00451026">
        <w:rPr>
          <w:rFonts w:ascii="Times New Roman" w:hAnsi="Times New Roman"/>
          <w:sz w:val="24"/>
          <w:szCs w:val="24"/>
        </w:rPr>
        <w:t>rozporządzeniem 2023/2405/UE</w:t>
      </w:r>
      <w:r w:rsidRPr="00234B2B">
        <w:rPr>
          <w:rFonts w:ascii="Times New Roman" w:hAnsi="Times New Roman"/>
          <w:sz w:val="24"/>
          <w:szCs w:val="24"/>
        </w:rPr>
        <w:t>”, które ustanawia zharmonizowane przepisy dotyczące upowszechniania i dostaw zrównoważonych paliw lotniczych (SAF).</w:t>
      </w:r>
    </w:p>
    <w:p w14:paraId="49C062C8" w14:textId="688FCBD7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Rozporządzenie 2023/2405/UE wiąże w całości i jest stosowane bezpośrednio we wszystkich państwach członkowskich</w:t>
      </w:r>
      <w:r w:rsidR="005D12D3" w:rsidRPr="00234B2B">
        <w:rPr>
          <w:rFonts w:ascii="Times New Roman" w:hAnsi="Times New Roman"/>
          <w:sz w:val="24"/>
          <w:szCs w:val="24"/>
        </w:rPr>
        <w:t xml:space="preserve"> Unii Europejskiej (UE)</w:t>
      </w:r>
      <w:r w:rsidRPr="00234B2B">
        <w:rPr>
          <w:rFonts w:ascii="Times New Roman" w:hAnsi="Times New Roman"/>
          <w:sz w:val="24"/>
          <w:szCs w:val="24"/>
        </w:rPr>
        <w:t xml:space="preserve">, jednak w celu jego wykonania w Polsce </w:t>
      </w:r>
      <w:r w:rsidR="007B372A" w:rsidRPr="00234B2B">
        <w:rPr>
          <w:rFonts w:ascii="Times New Roman" w:hAnsi="Times New Roman"/>
          <w:sz w:val="24"/>
          <w:szCs w:val="24"/>
        </w:rPr>
        <w:t xml:space="preserve">jest </w:t>
      </w:r>
      <w:r w:rsidRPr="00234B2B">
        <w:rPr>
          <w:rFonts w:ascii="Times New Roman" w:hAnsi="Times New Roman"/>
          <w:sz w:val="24"/>
          <w:szCs w:val="24"/>
        </w:rPr>
        <w:t>konieczne wprowadzenie</w:t>
      </w:r>
      <w:r w:rsidR="005D12D3" w:rsidRPr="00234B2B">
        <w:rPr>
          <w:rFonts w:ascii="Times New Roman" w:hAnsi="Times New Roman"/>
          <w:sz w:val="24"/>
          <w:szCs w:val="24"/>
        </w:rPr>
        <w:t>,</w:t>
      </w:r>
      <w:r w:rsidRPr="00234B2B">
        <w:rPr>
          <w:rFonts w:ascii="Times New Roman" w:hAnsi="Times New Roman"/>
          <w:sz w:val="24"/>
          <w:szCs w:val="24"/>
        </w:rPr>
        <w:t xml:space="preserve"> w drodze ustawy, szczegółowych rozwiązań, które umożliwią realizację </w:t>
      </w:r>
      <w:r w:rsidR="005D12D3" w:rsidRPr="00234B2B">
        <w:rPr>
          <w:rFonts w:ascii="Times New Roman" w:hAnsi="Times New Roman"/>
          <w:sz w:val="24"/>
          <w:szCs w:val="24"/>
        </w:rPr>
        <w:t xml:space="preserve">określonych </w:t>
      </w:r>
      <w:r w:rsidRPr="00234B2B">
        <w:rPr>
          <w:rFonts w:ascii="Times New Roman" w:hAnsi="Times New Roman"/>
          <w:sz w:val="24"/>
          <w:szCs w:val="24"/>
        </w:rPr>
        <w:t xml:space="preserve">obowiązków nałożonych na państwa członkowskie </w:t>
      </w:r>
      <w:r w:rsidR="005D12D3" w:rsidRPr="00234B2B">
        <w:rPr>
          <w:rFonts w:ascii="Times New Roman" w:hAnsi="Times New Roman"/>
          <w:sz w:val="24"/>
          <w:szCs w:val="24"/>
        </w:rPr>
        <w:t>UE</w:t>
      </w:r>
      <w:r w:rsidRPr="00234B2B">
        <w:rPr>
          <w:rFonts w:ascii="Times New Roman" w:hAnsi="Times New Roman"/>
          <w:sz w:val="24"/>
          <w:szCs w:val="24"/>
        </w:rPr>
        <w:t xml:space="preserve">. </w:t>
      </w:r>
      <w:r w:rsidR="005D12D3" w:rsidRPr="00234B2B">
        <w:rPr>
          <w:rFonts w:ascii="Times New Roman" w:hAnsi="Times New Roman"/>
          <w:sz w:val="24"/>
          <w:szCs w:val="24"/>
        </w:rPr>
        <w:t>Konieczne jest w</w:t>
      </w:r>
      <w:r w:rsidRPr="00234B2B">
        <w:rPr>
          <w:rFonts w:ascii="Times New Roman" w:hAnsi="Times New Roman"/>
          <w:sz w:val="24"/>
          <w:szCs w:val="24"/>
        </w:rPr>
        <w:t xml:space="preserve"> szczególności wskazanie właściwego organu</w:t>
      </w:r>
      <w:r w:rsidR="007B372A">
        <w:rPr>
          <w:rFonts w:ascii="Times New Roman" w:hAnsi="Times New Roman"/>
          <w:sz w:val="24"/>
          <w:szCs w:val="24"/>
        </w:rPr>
        <w:t>,</w:t>
      </w:r>
      <w:r w:rsidRPr="00234B2B">
        <w:rPr>
          <w:rFonts w:ascii="Times New Roman" w:hAnsi="Times New Roman"/>
          <w:sz w:val="24"/>
          <w:szCs w:val="24"/>
        </w:rPr>
        <w:t xml:space="preserve"> w rozumieniu art.</w:t>
      </w:r>
      <w:r w:rsidR="00234B2B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>11 rozporządzenia 2023/2405/UE, wyposażonego w uprawnienia umożliwiające zapewnienie właściwego nadzoru nad realizacją przepisów</w:t>
      </w:r>
      <w:r w:rsidR="005D12D3" w:rsidRPr="00234B2B">
        <w:rPr>
          <w:rFonts w:ascii="Times New Roman" w:hAnsi="Times New Roman"/>
          <w:sz w:val="24"/>
          <w:szCs w:val="24"/>
        </w:rPr>
        <w:t xml:space="preserve"> tego</w:t>
      </w:r>
      <w:r w:rsidRPr="00234B2B">
        <w:rPr>
          <w:rFonts w:ascii="Times New Roman" w:hAnsi="Times New Roman"/>
          <w:sz w:val="24"/>
          <w:szCs w:val="24"/>
        </w:rPr>
        <w:t xml:space="preserve"> rozporządzenia. Projektowana ustawa ma na celu wprowadzenie takich rozwiązań.</w:t>
      </w:r>
    </w:p>
    <w:p w14:paraId="749A71BD" w14:textId="17268672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Dekarbonizacja lotnictwa stanowi rosnące wyzwanie dla rynku. Lotnictwo komercyjne odpowiada obecnie za około 2,6</w:t>
      </w:r>
      <w:r w:rsidR="005D12D3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 rocznej globalnej emisji dwutlenku węgla (CO</w:t>
      </w:r>
      <w:r w:rsidRPr="00234B2B">
        <w:rPr>
          <w:rFonts w:ascii="Times New Roman" w:hAnsi="Times New Roman"/>
          <w:sz w:val="24"/>
          <w:szCs w:val="24"/>
          <w:vertAlign w:val="subscript"/>
        </w:rPr>
        <w:t>2</w:t>
      </w:r>
      <w:r w:rsidRPr="00234B2B">
        <w:rPr>
          <w:rFonts w:ascii="Times New Roman" w:hAnsi="Times New Roman"/>
          <w:sz w:val="24"/>
          <w:szCs w:val="24"/>
        </w:rPr>
        <w:t>) ze spalania paliw kopalnych i ~3,5</w:t>
      </w:r>
      <w:r w:rsidR="005D12D3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 całkowitej emisji antropogenicznej. Oczekuje się wzrostu aktywności lotniczej w nadchodzących dziesięcioleciach średniorocznie o około 4,5–4,8</w:t>
      </w:r>
      <w:r w:rsidR="005D12D3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%, a co za tym idzie</w:t>
      </w:r>
      <w:r w:rsidR="005D12D3" w:rsidRPr="00234B2B">
        <w:rPr>
          <w:rFonts w:ascii="Times New Roman" w:hAnsi="Times New Roman"/>
          <w:sz w:val="24"/>
          <w:szCs w:val="24"/>
        </w:rPr>
        <w:t xml:space="preserve"> −</w:t>
      </w:r>
      <w:r w:rsidRPr="00234B2B">
        <w:rPr>
          <w:rFonts w:ascii="Times New Roman" w:hAnsi="Times New Roman"/>
          <w:sz w:val="24"/>
          <w:szCs w:val="24"/>
        </w:rPr>
        <w:t xml:space="preserve"> wkład lotnictwa w globalną emisję CO</w:t>
      </w:r>
      <w:r w:rsidRPr="00234B2B">
        <w:rPr>
          <w:rFonts w:ascii="Times New Roman" w:hAnsi="Times New Roman"/>
          <w:sz w:val="24"/>
          <w:szCs w:val="24"/>
          <w:vertAlign w:val="subscript"/>
        </w:rPr>
        <w:t>2</w:t>
      </w:r>
      <w:r w:rsidRPr="00234B2B">
        <w:rPr>
          <w:rFonts w:ascii="Times New Roman" w:hAnsi="Times New Roman"/>
          <w:sz w:val="24"/>
          <w:szCs w:val="24"/>
        </w:rPr>
        <w:t xml:space="preserve"> z paliw kopalnych może wzrosnąć do 4,6–20,2</w:t>
      </w:r>
      <w:r w:rsidR="005D12D3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 do połowy stulecia. Przemysł lotniczy może zmniejszyć emisję CO</w:t>
      </w:r>
      <w:r w:rsidRPr="00234B2B">
        <w:rPr>
          <w:rFonts w:ascii="Times New Roman" w:hAnsi="Times New Roman"/>
          <w:sz w:val="24"/>
          <w:szCs w:val="24"/>
          <w:vertAlign w:val="subscript"/>
        </w:rPr>
        <w:t>2</w:t>
      </w:r>
      <w:r w:rsidRPr="00234B2B">
        <w:rPr>
          <w:rFonts w:ascii="Times New Roman" w:hAnsi="Times New Roman"/>
          <w:sz w:val="24"/>
          <w:szCs w:val="24"/>
        </w:rPr>
        <w:t xml:space="preserve"> bezpośrednio przez ulepszenia technologii wykonania statków powietrznych (kompozytowe materiały i inne), opracowanie bardziej wydajnych silników i konstrukcji lotniczych, optymalizację obszaru operacji naziemnych oraz wykorzystanie SAF.</w:t>
      </w:r>
    </w:p>
    <w:p w14:paraId="640A4CC1" w14:textId="4C8B3555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Wyzwaniem dla współczesnego lotnictwa jest dostępność </w:t>
      </w:r>
      <w:r w:rsidR="005D12D3" w:rsidRPr="00234B2B">
        <w:rPr>
          <w:rFonts w:ascii="Times New Roman" w:hAnsi="Times New Roman"/>
          <w:sz w:val="24"/>
          <w:szCs w:val="24"/>
        </w:rPr>
        <w:t xml:space="preserve">paliwa SAF w ilościach </w:t>
      </w:r>
      <w:r w:rsidRPr="00234B2B">
        <w:rPr>
          <w:rFonts w:ascii="Times New Roman" w:hAnsi="Times New Roman"/>
          <w:sz w:val="24"/>
          <w:szCs w:val="24"/>
        </w:rPr>
        <w:t>wymaganych do oczekiwanej dekarbonizacji. Obecnie rozwijanych jest kilka ścieżek otrzymywania</w:t>
      </w:r>
      <w:r w:rsidR="005D12D3" w:rsidRPr="00234B2B">
        <w:rPr>
          <w:rFonts w:ascii="Times New Roman" w:hAnsi="Times New Roman"/>
          <w:sz w:val="24"/>
          <w:szCs w:val="24"/>
        </w:rPr>
        <w:t xml:space="preserve"> paliwa SAF</w:t>
      </w:r>
      <w:r w:rsidRPr="00234B2B">
        <w:rPr>
          <w:rFonts w:ascii="Times New Roman" w:hAnsi="Times New Roman"/>
          <w:sz w:val="24"/>
          <w:szCs w:val="24"/>
        </w:rPr>
        <w:t xml:space="preserve"> z różnych strumieni substratów, natomiast jednym z potencjalnych problemów jest wewnętrzna konkurencja między technologiami</w:t>
      </w:r>
      <w:r w:rsidR="005D12D3" w:rsidRPr="00234B2B">
        <w:rPr>
          <w:rFonts w:ascii="Times New Roman" w:hAnsi="Times New Roman"/>
          <w:sz w:val="24"/>
          <w:szCs w:val="24"/>
        </w:rPr>
        <w:t xml:space="preserve">, w szczególności </w:t>
      </w:r>
      <w:r w:rsidRPr="00234B2B">
        <w:rPr>
          <w:rFonts w:ascii="Times New Roman" w:hAnsi="Times New Roman"/>
          <w:sz w:val="24"/>
          <w:szCs w:val="24"/>
        </w:rPr>
        <w:t xml:space="preserve">o biometan, który może być wykorzystywany również do produkcji innych biopaliw zaawansowanych. Rozwój produkcji SAF wymaga dużych nakładów kapitałowych na rozwój technologii. O ile </w:t>
      </w:r>
      <w:r w:rsidRPr="00234B2B">
        <w:rPr>
          <w:rFonts w:ascii="Times New Roman" w:hAnsi="Times New Roman"/>
          <w:sz w:val="24"/>
          <w:szCs w:val="24"/>
        </w:rPr>
        <w:lastRenderedPageBreak/>
        <w:t>zakłady „pionierskie” albo „pilotażowe” są już obecne na rynku, to problemem jest skalowalność technologii i potrzebne na to nakłady</w:t>
      </w:r>
      <w:r w:rsidR="005D12D3" w:rsidRPr="00234B2B">
        <w:rPr>
          <w:rFonts w:ascii="Times New Roman" w:hAnsi="Times New Roman"/>
          <w:sz w:val="24"/>
          <w:szCs w:val="24"/>
        </w:rPr>
        <w:t xml:space="preserve"> finansowe</w:t>
      </w:r>
      <w:r w:rsidRPr="00234B2B">
        <w:rPr>
          <w:rFonts w:ascii="Times New Roman" w:hAnsi="Times New Roman"/>
          <w:sz w:val="24"/>
          <w:szCs w:val="24"/>
        </w:rPr>
        <w:t>.</w:t>
      </w:r>
    </w:p>
    <w:p w14:paraId="7A2F73EF" w14:textId="4E5238A2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Obecnie SAF jest certyfikowany do stosowania jedynie w mieszankach z paliwem ropopochodnym w maksymalnej wysokości 50</w:t>
      </w:r>
      <w:r w:rsidR="00551749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</w:t>
      </w:r>
      <w:r w:rsidRPr="00234B2B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4319EC" w:rsidRPr="00234B2B">
        <w:rPr>
          <w:rFonts w:ascii="Times New Roman" w:hAnsi="Times New Roman"/>
          <w:sz w:val="24"/>
          <w:szCs w:val="24"/>
          <w:vertAlign w:val="superscript"/>
        </w:rPr>
        <w:t>)</w:t>
      </w:r>
      <w:r w:rsidRPr="00234B2B">
        <w:rPr>
          <w:rFonts w:ascii="Times New Roman" w:hAnsi="Times New Roman"/>
          <w:sz w:val="24"/>
          <w:szCs w:val="24"/>
        </w:rPr>
        <w:t>, jednakże trwają intensywne testy badające zachowanie silnika zasilanego w 100</w:t>
      </w:r>
      <w:r w:rsidR="00551749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 SAF i należy spodziewać się certyfikacji takiego sposobu zasilania w najbliższych latach, nawet przed rokiem 2030.</w:t>
      </w:r>
    </w:p>
    <w:p w14:paraId="097F8047" w14:textId="275417CB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W celu zapewnienia odpowiedniego </w:t>
      </w:r>
      <w:bookmarkStart w:id="0" w:name="_Hlk162956952"/>
      <w:r w:rsidR="00551749" w:rsidRPr="00234B2B">
        <w:rPr>
          <w:rFonts w:ascii="Times New Roman" w:hAnsi="Times New Roman"/>
          <w:sz w:val="24"/>
          <w:szCs w:val="24"/>
        </w:rPr>
        <w:t xml:space="preserve">stosowania przepisów </w:t>
      </w:r>
      <w:r w:rsidRPr="00234B2B">
        <w:rPr>
          <w:rFonts w:ascii="Times New Roman" w:hAnsi="Times New Roman"/>
          <w:sz w:val="24"/>
          <w:szCs w:val="24"/>
        </w:rPr>
        <w:t xml:space="preserve">rozporządzenia 2023/2405/UE </w:t>
      </w:r>
      <w:bookmarkEnd w:id="0"/>
      <w:r w:rsidRPr="00234B2B">
        <w:rPr>
          <w:rFonts w:ascii="Times New Roman" w:hAnsi="Times New Roman"/>
          <w:sz w:val="24"/>
          <w:szCs w:val="24"/>
        </w:rPr>
        <w:t xml:space="preserve">na państwa członkowskie </w:t>
      </w:r>
      <w:r w:rsidR="00551749" w:rsidRPr="00234B2B">
        <w:rPr>
          <w:rFonts w:ascii="Times New Roman" w:hAnsi="Times New Roman"/>
          <w:sz w:val="24"/>
          <w:szCs w:val="24"/>
        </w:rPr>
        <w:t xml:space="preserve">UE nałożono </w:t>
      </w:r>
      <w:r w:rsidRPr="00234B2B">
        <w:rPr>
          <w:rFonts w:ascii="Times New Roman" w:hAnsi="Times New Roman"/>
          <w:sz w:val="24"/>
          <w:szCs w:val="24"/>
        </w:rPr>
        <w:t xml:space="preserve">obowiązek przyjęcia ram prawnych, które umożliwią skuteczne egzekwowanie nałożonych na dostawców paliw </w:t>
      </w:r>
      <w:r w:rsidR="00824F27" w:rsidRPr="00234B2B">
        <w:rPr>
          <w:rFonts w:ascii="Times New Roman" w:hAnsi="Times New Roman"/>
          <w:sz w:val="24"/>
          <w:szCs w:val="24"/>
        </w:rPr>
        <w:t xml:space="preserve">lotniczych </w:t>
      </w:r>
      <w:r w:rsidR="00551749" w:rsidRPr="00234B2B">
        <w:rPr>
          <w:rFonts w:ascii="Times New Roman" w:hAnsi="Times New Roman"/>
          <w:sz w:val="24"/>
          <w:szCs w:val="24"/>
        </w:rPr>
        <w:t xml:space="preserve">obowiązków </w:t>
      </w:r>
      <w:r w:rsidRPr="00234B2B">
        <w:rPr>
          <w:rFonts w:ascii="Times New Roman" w:hAnsi="Times New Roman"/>
          <w:sz w:val="24"/>
          <w:szCs w:val="24"/>
        </w:rPr>
        <w:t xml:space="preserve">wynikających z art. 4 ust. 1 i 7, art. 9 ust. 2 i 3 oraz art. 10 rozporządzenia 2023/2405/UE. </w:t>
      </w:r>
      <w:r w:rsidR="00551749" w:rsidRPr="00234B2B">
        <w:rPr>
          <w:rFonts w:ascii="Times New Roman" w:hAnsi="Times New Roman"/>
          <w:sz w:val="24"/>
          <w:szCs w:val="24"/>
        </w:rPr>
        <w:t>Zgodnie z a</w:t>
      </w:r>
      <w:r w:rsidRPr="00234B2B">
        <w:rPr>
          <w:rFonts w:ascii="Times New Roman" w:hAnsi="Times New Roman"/>
          <w:sz w:val="24"/>
          <w:szCs w:val="24"/>
        </w:rPr>
        <w:t xml:space="preserve">rt. 11 i art. 12 rozporządzenia 2023/2405/UE każde państwo członkowskie </w:t>
      </w:r>
      <w:r w:rsidR="00551749" w:rsidRPr="00234B2B">
        <w:rPr>
          <w:rFonts w:ascii="Times New Roman" w:hAnsi="Times New Roman"/>
          <w:sz w:val="24"/>
          <w:szCs w:val="24"/>
        </w:rPr>
        <w:t xml:space="preserve">UE </w:t>
      </w:r>
      <w:r w:rsidRPr="00234B2B">
        <w:rPr>
          <w:rFonts w:ascii="Times New Roman" w:hAnsi="Times New Roman"/>
          <w:sz w:val="24"/>
          <w:szCs w:val="24"/>
        </w:rPr>
        <w:t>musi wskazać właściwy organ odpowiedzialn</w:t>
      </w:r>
      <w:r w:rsidR="00551749" w:rsidRPr="00234B2B">
        <w:rPr>
          <w:rFonts w:ascii="Times New Roman" w:hAnsi="Times New Roman"/>
          <w:sz w:val="24"/>
          <w:szCs w:val="24"/>
        </w:rPr>
        <w:t>y</w:t>
      </w:r>
      <w:r w:rsidRPr="00234B2B">
        <w:rPr>
          <w:rFonts w:ascii="Times New Roman" w:hAnsi="Times New Roman"/>
          <w:sz w:val="24"/>
          <w:szCs w:val="24"/>
        </w:rPr>
        <w:t xml:space="preserve"> za egzekwowanie obowiązków</w:t>
      </w:r>
      <w:r w:rsidR="00551749" w:rsidRPr="00234B2B">
        <w:rPr>
          <w:rFonts w:ascii="Times New Roman" w:hAnsi="Times New Roman"/>
          <w:sz w:val="24"/>
          <w:szCs w:val="24"/>
        </w:rPr>
        <w:t xml:space="preserve"> określonych w przepisach tego rozporządzenia</w:t>
      </w:r>
      <w:r w:rsidRPr="00234B2B">
        <w:rPr>
          <w:rFonts w:ascii="Times New Roman" w:hAnsi="Times New Roman"/>
          <w:sz w:val="24"/>
          <w:szCs w:val="24"/>
        </w:rPr>
        <w:t>, ustanowić przepisy karne oraz zapewnić</w:t>
      </w:r>
      <w:r w:rsidR="00551749" w:rsidRPr="00234B2B">
        <w:rPr>
          <w:rFonts w:ascii="Times New Roman" w:hAnsi="Times New Roman"/>
          <w:sz w:val="24"/>
          <w:szCs w:val="24"/>
        </w:rPr>
        <w:t>,</w:t>
      </w:r>
      <w:r w:rsidRPr="00234B2B">
        <w:rPr>
          <w:rFonts w:ascii="Times New Roman" w:hAnsi="Times New Roman"/>
          <w:sz w:val="24"/>
          <w:szCs w:val="24"/>
        </w:rPr>
        <w:t xml:space="preserve"> aby wpływy z kar były wykorzystywane na wskazane w tym rozporządzeniu cele. Obowiązki dla dostawców paliw </w:t>
      </w:r>
      <w:r w:rsidR="00824F27" w:rsidRPr="00234B2B">
        <w:rPr>
          <w:rFonts w:ascii="Times New Roman" w:hAnsi="Times New Roman"/>
          <w:sz w:val="24"/>
          <w:szCs w:val="24"/>
        </w:rPr>
        <w:t>lotniczych</w:t>
      </w:r>
      <w:r w:rsidR="001A4AA9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wynikające z art. 4 i art. 10 rozporządzenia 2023/2405/UE stosuje się od dnia 1 stycznia 2025 r.</w:t>
      </w:r>
    </w:p>
    <w:p w14:paraId="7B68DF5C" w14:textId="60217C18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W związku z powyższym pojawiła się potrzeba przyjęcia zmian legislacyjnych wprowadzających do polskiego porządku prawnego instrumenty służące realizacji przez dostawców paliw </w:t>
      </w:r>
      <w:r w:rsidR="00824F27" w:rsidRPr="00234B2B">
        <w:rPr>
          <w:rFonts w:ascii="Times New Roman" w:hAnsi="Times New Roman"/>
          <w:sz w:val="24"/>
          <w:szCs w:val="24"/>
        </w:rPr>
        <w:t xml:space="preserve">lotniczych </w:t>
      </w:r>
      <w:r w:rsidRPr="00234B2B">
        <w:rPr>
          <w:rFonts w:ascii="Times New Roman" w:hAnsi="Times New Roman"/>
          <w:sz w:val="24"/>
          <w:szCs w:val="24"/>
        </w:rPr>
        <w:t xml:space="preserve">obowiązków wskazanych w rozporządzeniu 2023/2405/UE. Celem wydania projektowanej ustawy jest </w:t>
      </w:r>
      <w:r w:rsidR="00551749" w:rsidRPr="00234B2B">
        <w:rPr>
          <w:rFonts w:ascii="Times New Roman" w:hAnsi="Times New Roman"/>
          <w:sz w:val="24"/>
          <w:szCs w:val="24"/>
        </w:rPr>
        <w:t xml:space="preserve">także </w:t>
      </w:r>
      <w:r w:rsidRPr="00234B2B">
        <w:rPr>
          <w:rFonts w:ascii="Times New Roman" w:hAnsi="Times New Roman"/>
          <w:sz w:val="24"/>
          <w:szCs w:val="24"/>
        </w:rPr>
        <w:t xml:space="preserve">ustanowienie mechanizmów umożliwiających egzekwowanie wymagań zawartych w </w:t>
      </w:r>
      <w:r w:rsidR="00551749" w:rsidRPr="00234B2B">
        <w:rPr>
          <w:rFonts w:ascii="Times New Roman" w:hAnsi="Times New Roman"/>
          <w:sz w:val="24"/>
          <w:szCs w:val="24"/>
        </w:rPr>
        <w:t>tym</w:t>
      </w:r>
      <w:r w:rsidRPr="00234B2B">
        <w:rPr>
          <w:rFonts w:ascii="Times New Roman" w:hAnsi="Times New Roman"/>
          <w:sz w:val="24"/>
          <w:szCs w:val="24"/>
        </w:rPr>
        <w:t xml:space="preserve"> rozporządzeniu.</w:t>
      </w:r>
    </w:p>
    <w:p w14:paraId="014DB5C6" w14:textId="7DD6D990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W projekcie </w:t>
      </w:r>
      <w:r w:rsidR="00551749" w:rsidRPr="00234B2B">
        <w:rPr>
          <w:rFonts w:ascii="Times New Roman" w:hAnsi="Times New Roman"/>
          <w:sz w:val="24"/>
          <w:szCs w:val="24"/>
        </w:rPr>
        <w:t xml:space="preserve">ustawy </w:t>
      </w:r>
      <w:r w:rsidRPr="00234B2B">
        <w:rPr>
          <w:rFonts w:ascii="Times New Roman" w:hAnsi="Times New Roman"/>
          <w:sz w:val="24"/>
          <w:szCs w:val="24"/>
        </w:rPr>
        <w:t>przewiduje się zmianę ustawy z dnia 3 lipca 2002 r. – Prawo lotnicze (Dz. U. z 202</w:t>
      </w:r>
      <w:r w:rsidR="001556EE" w:rsidRPr="00234B2B">
        <w:rPr>
          <w:rFonts w:ascii="Times New Roman" w:hAnsi="Times New Roman"/>
          <w:sz w:val="24"/>
          <w:szCs w:val="24"/>
        </w:rPr>
        <w:t>5</w:t>
      </w:r>
      <w:r w:rsidRPr="00234B2B">
        <w:rPr>
          <w:rFonts w:ascii="Times New Roman" w:hAnsi="Times New Roman"/>
          <w:sz w:val="24"/>
          <w:szCs w:val="24"/>
        </w:rPr>
        <w:t xml:space="preserve"> r. poz.</w:t>
      </w:r>
      <w:r w:rsidR="00771FED" w:rsidRPr="00234B2B">
        <w:rPr>
          <w:rFonts w:ascii="Times New Roman" w:hAnsi="Times New Roman"/>
          <w:sz w:val="24"/>
          <w:szCs w:val="24"/>
        </w:rPr>
        <w:t xml:space="preserve"> </w:t>
      </w:r>
      <w:r w:rsidR="001556EE" w:rsidRPr="00234B2B">
        <w:rPr>
          <w:rFonts w:ascii="Times New Roman" w:hAnsi="Times New Roman"/>
          <w:sz w:val="24"/>
          <w:szCs w:val="24"/>
        </w:rPr>
        <w:t>1431</w:t>
      </w:r>
      <w:r w:rsidR="00067813" w:rsidRPr="00234B2B">
        <w:rPr>
          <w:rFonts w:ascii="Times New Roman" w:hAnsi="Times New Roman"/>
          <w:sz w:val="24"/>
          <w:szCs w:val="24"/>
        </w:rPr>
        <w:t>, z późn. zm.</w:t>
      </w:r>
      <w:r w:rsidRPr="00234B2B">
        <w:rPr>
          <w:rFonts w:ascii="Times New Roman" w:hAnsi="Times New Roman"/>
          <w:sz w:val="24"/>
          <w:szCs w:val="24"/>
        </w:rPr>
        <w:t>), zwanej dalej „</w:t>
      </w:r>
      <w:r w:rsidRPr="00451026">
        <w:rPr>
          <w:rFonts w:ascii="Times New Roman" w:hAnsi="Times New Roman"/>
          <w:sz w:val="24"/>
          <w:szCs w:val="24"/>
        </w:rPr>
        <w:t>ustawą – Prawo lotnicze</w:t>
      </w:r>
      <w:r w:rsidRPr="00234B2B">
        <w:rPr>
          <w:rFonts w:ascii="Times New Roman" w:hAnsi="Times New Roman"/>
          <w:sz w:val="24"/>
          <w:szCs w:val="24"/>
        </w:rPr>
        <w:t>”, ustawy z dnia 10 kwietnia 1997 r. – Prawo energetyczne (Dz. U. z 202</w:t>
      </w:r>
      <w:r w:rsidR="004B1A58">
        <w:rPr>
          <w:rFonts w:ascii="Times New Roman" w:hAnsi="Times New Roman"/>
          <w:sz w:val="24"/>
          <w:szCs w:val="24"/>
        </w:rPr>
        <w:t>6</w:t>
      </w:r>
      <w:r w:rsidRPr="00234B2B">
        <w:rPr>
          <w:rFonts w:ascii="Times New Roman" w:hAnsi="Times New Roman"/>
          <w:sz w:val="24"/>
          <w:szCs w:val="24"/>
        </w:rPr>
        <w:t xml:space="preserve"> r. poz. </w:t>
      </w:r>
      <w:r w:rsidR="004B1A58">
        <w:rPr>
          <w:rFonts w:ascii="Times New Roman" w:hAnsi="Times New Roman"/>
          <w:sz w:val="24"/>
          <w:szCs w:val="24"/>
        </w:rPr>
        <w:t>43</w:t>
      </w:r>
      <w:r w:rsidRPr="00234B2B">
        <w:rPr>
          <w:rFonts w:ascii="Times New Roman" w:hAnsi="Times New Roman"/>
          <w:sz w:val="24"/>
          <w:szCs w:val="24"/>
        </w:rPr>
        <w:t>), zwanej dalej „</w:t>
      </w:r>
      <w:r w:rsidRPr="00451026">
        <w:rPr>
          <w:rFonts w:ascii="Times New Roman" w:hAnsi="Times New Roman"/>
          <w:sz w:val="24"/>
          <w:szCs w:val="24"/>
        </w:rPr>
        <w:t>ustawą – Prawo energetyczne</w:t>
      </w:r>
      <w:r w:rsidRPr="00234B2B">
        <w:rPr>
          <w:rFonts w:ascii="Times New Roman" w:hAnsi="Times New Roman"/>
          <w:sz w:val="24"/>
          <w:szCs w:val="24"/>
        </w:rPr>
        <w:t>”, ustawy z dnia 27 kwietnia 2001 r. – Prawo ochrony środowiska (Dz.</w:t>
      </w:r>
      <w:r w:rsidR="004B1A58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 xml:space="preserve">U. z </w:t>
      </w:r>
      <w:r w:rsidR="00921C1E" w:rsidRPr="00234B2B">
        <w:rPr>
          <w:rFonts w:ascii="Times New Roman" w:hAnsi="Times New Roman"/>
          <w:sz w:val="24"/>
          <w:szCs w:val="24"/>
        </w:rPr>
        <w:t xml:space="preserve">2025 </w:t>
      </w:r>
      <w:r w:rsidRPr="00234B2B">
        <w:rPr>
          <w:rFonts w:ascii="Times New Roman" w:hAnsi="Times New Roman"/>
          <w:sz w:val="24"/>
          <w:szCs w:val="24"/>
        </w:rPr>
        <w:t xml:space="preserve">r. poz. </w:t>
      </w:r>
      <w:r w:rsidR="00921C1E" w:rsidRPr="00234B2B">
        <w:rPr>
          <w:rFonts w:ascii="Times New Roman" w:hAnsi="Times New Roman"/>
          <w:sz w:val="24"/>
          <w:szCs w:val="24"/>
        </w:rPr>
        <w:t>647</w:t>
      </w:r>
      <w:r w:rsidR="00634D85" w:rsidRPr="00234B2B">
        <w:rPr>
          <w:rFonts w:ascii="Times New Roman" w:hAnsi="Times New Roman"/>
          <w:sz w:val="24"/>
          <w:szCs w:val="24"/>
        </w:rPr>
        <w:t xml:space="preserve">, </w:t>
      </w:r>
      <w:r w:rsidR="00142804" w:rsidRPr="00234B2B">
        <w:rPr>
          <w:rFonts w:ascii="Times New Roman" w:hAnsi="Times New Roman"/>
          <w:sz w:val="24"/>
          <w:szCs w:val="24"/>
        </w:rPr>
        <w:t xml:space="preserve">z </w:t>
      </w:r>
      <w:r w:rsidR="00634D85" w:rsidRPr="00234B2B">
        <w:rPr>
          <w:rFonts w:ascii="Times New Roman" w:hAnsi="Times New Roman"/>
          <w:sz w:val="24"/>
          <w:szCs w:val="24"/>
        </w:rPr>
        <w:t>późn. zm.</w:t>
      </w:r>
      <w:r w:rsidRPr="00234B2B">
        <w:rPr>
          <w:rFonts w:ascii="Times New Roman" w:hAnsi="Times New Roman"/>
          <w:sz w:val="24"/>
          <w:szCs w:val="24"/>
        </w:rPr>
        <w:t>), zwanej dalej „</w:t>
      </w:r>
      <w:r w:rsidRPr="00451026">
        <w:rPr>
          <w:rFonts w:ascii="Times New Roman" w:hAnsi="Times New Roman"/>
          <w:sz w:val="24"/>
          <w:szCs w:val="24"/>
        </w:rPr>
        <w:t>ustawą – Prawo ochrony środowiska</w:t>
      </w:r>
      <w:r w:rsidRPr="00234B2B">
        <w:rPr>
          <w:rFonts w:ascii="Times New Roman" w:hAnsi="Times New Roman"/>
          <w:sz w:val="24"/>
          <w:szCs w:val="24"/>
        </w:rPr>
        <w:t>”</w:t>
      </w:r>
      <w:r w:rsidR="00551749" w:rsidRPr="00234B2B">
        <w:rPr>
          <w:rFonts w:ascii="Times New Roman" w:hAnsi="Times New Roman"/>
          <w:sz w:val="24"/>
          <w:szCs w:val="24"/>
        </w:rPr>
        <w:t>,</w:t>
      </w:r>
      <w:r w:rsidR="00194A59" w:rsidRPr="00234B2B">
        <w:rPr>
          <w:rFonts w:ascii="Times New Roman" w:hAnsi="Times New Roman"/>
          <w:sz w:val="24"/>
          <w:szCs w:val="24"/>
        </w:rPr>
        <w:t xml:space="preserve"> oraz</w:t>
      </w:r>
      <w:r w:rsidRPr="00234B2B">
        <w:rPr>
          <w:rFonts w:ascii="Times New Roman" w:hAnsi="Times New Roman"/>
          <w:sz w:val="24"/>
          <w:szCs w:val="24"/>
        </w:rPr>
        <w:t xml:space="preserve"> ustawy z dnia 25 sierpnia 2006 r. o biokomponentach i biopaliwach ciekłych (Dz. U. z </w:t>
      </w:r>
      <w:r w:rsidR="00921C1E" w:rsidRPr="00234B2B">
        <w:rPr>
          <w:rFonts w:ascii="Times New Roman" w:hAnsi="Times New Roman"/>
          <w:sz w:val="24"/>
          <w:szCs w:val="24"/>
        </w:rPr>
        <w:t>2025</w:t>
      </w:r>
      <w:r w:rsidR="004B1A58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 xml:space="preserve">r. poz. </w:t>
      </w:r>
      <w:r w:rsidR="00921C1E" w:rsidRPr="00234B2B">
        <w:rPr>
          <w:rFonts w:ascii="Times New Roman" w:hAnsi="Times New Roman"/>
          <w:sz w:val="24"/>
          <w:szCs w:val="24"/>
        </w:rPr>
        <w:t>901</w:t>
      </w:r>
      <w:r w:rsidRPr="00234B2B">
        <w:rPr>
          <w:rFonts w:ascii="Times New Roman" w:hAnsi="Times New Roman"/>
          <w:sz w:val="24"/>
          <w:szCs w:val="24"/>
        </w:rPr>
        <w:t>), zwanej dalej „</w:t>
      </w:r>
      <w:r w:rsidRPr="00451026">
        <w:rPr>
          <w:rFonts w:ascii="Times New Roman" w:hAnsi="Times New Roman"/>
          <w:sz w:val="24"/>
          <w:szCs w:val="24"/>
        </w:rPr>
        <w:t>ustawą o biokomponentach</w:t>
      </w:r>
      <w:r w:rsidRPr="00234B2B">
        <w:rPr>
          <w:rFonts w:ascii="Times New Roman" w:hAnsi="Times New Roman"/>
          <w:sz w:val="24"/>
          <w:szCs w:val="24"/>
        </w:rPr>
        <w:t xml:space="preserve">”. Zmiany te mają na celu zapewnienie stosowania i egzekwowania stosowania nowych przepisów Unii Europejskiej w zakresie zharmonizowanych przepisów dotyczących upowszechniania i dostaw zrównoważonych paliw lotniczych (SAF) w stosunku do operatorów statków powietrznych, unijnych portów lotniczych </w:t>
      </w:r>
      <w:r w:rsidRPr="00234B2B">
        <w:rPr>
          <w:rFonts w:ascii="Times New Roman" w:hAnsi="Times New Roman"/>
          <w:sz w:val="24"/>
          <w:szCs w:val="24"/>
        </w:rPr>
        <w:lastRenderedPageBreak/>
        <w:t>i odpowiednich organów zarządzających tymi unijnymi portami lotniczymi oraz dostawców paliw lotniczych.</w:t>
      </w:r>
    </w:p>
    <w:p w14:paraId="1D432F65" w14:textId="6870E53C" w:rsidR="00C06513" w:rsidRPr="00234B2B" w:rsidRDefault="00CA7203" w:rsidP="001E0395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b/>
          <w:sz w:val="24"/>
          <w:szCs w:val="24"/>
        </w:rPr>
        <w:t>II. </w:t>
      </w:r>
      <w:r w:rsidR="00C06513" w:rsidRPr="00234B2B">
        <w:rPr>
          <w:rFonts w:ascii="Times New Roman" w:hAnsi="Times New Roman"/>
          <w:b/>
          <w:sz w:val="24"/>
          <w:szCs w:val="24"/>
        </w:rPr>
        <w:t>Przedstawienie rzeczywistego (faktycznego) stanu w dziedzinie, która ma zostać uregulowana</w:t>
      </w:r>
    </w:p>
    <w:p w14:paraId="357DED97" w14:textId="77777777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Z dniem 20 listopada 2023 r. weszło w życie rozporządzenie 2023/2405/UE, które ustanawia zharmonizowane przepisy dotyczące upowszechniania i dostaw SAF.</w:t>
      </w:r>
    </w:p>
    <w:p w14:paraId="3B108C2A" w14:textId="05D84A3C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Rozporządzenie 2023/2405/UE stosuje się do operatorów statków powietrznych</w:t>
      </w:r>
      <w:r w:rsidR="00841EFB" w:rsidRPr="00234B2B">
        <w:rPr>
          <w:rFonts w:ascii="Times New Roman" w:hAnsi="Times New Roman"/>
          <w:sz w:val="24"/>
          <w:szCs w:val="24"/>
        </w:rPr>
        <w:t xml:space="preserve"> oraz osób wykonujących loty w ramach komercyjnego i niekomercyjnego transportu lotniczego</w:t>
      </w:r>
      <w:r w:rsidR="00B97B30" w:rsidRPr="00234B2B">
        <w:rPr>
          <w:rFonts w:ascii="Times New Roman" w:hAnsi="Times New Roman"/>
          <w:sz w:val="24"/>
          <w:szCs w:val="24"/>
        </w:rPr>
        <w:t>,</w:t>
      </w:r>
      <w:r w:rsidR="00841EFB" w:rsidRPr="00234B2B">
        <w:rPr>
          <w:rFonts w:ascii="Times New Roman" w:hAnsi="Times New Roman"/>
          <w:sz w:val="24"/>
          <w:szCs w:val="24"/>
        </w:rPr>
        <w:t xml:space="preserve"> które zdecydowały, że mają być objęte </w:t>
      </w:r>
      <w:r w:rsidR="00551749" w:rsidRPr="00234B2B">
        <w:rPr>
          <w:rFonts w:ascii="Times New Roman" w:hAnsi="Times New Roman"/>
          <w:sz w:val="24"/>
          <w:szCs w:val="24"/>
        </w:rPr>
        <w:t xml:space="preserve">tym </w:t>
      </w:r>
      <w:r w:rsidR="00841EFB" w:rsidRPr="00234B2B">
        <w:rPr>
          <w:rFonts w:ascii="Times New Roman" w:hAnsi="Times New Roman"/>
          <w:sz w:val="24"/>
          <w:szCs w:val="24"/>
        </w:rPr>
        <w:t>rozporządzeniem i powiadomiły o tej decyzji państwo członkowskie</w:t>
      </w:r>
      <w:r w:rsidR="00551749" w:rsidRPr="00234B2B">
        <w:rPr>
          <w:rFonts w:ascii="Times New Roman" w:hAnsi="Times New Roman"/>
          <w:sz w:val="24"/>
          <w:szCs w:val="24"/>
        </w:rPr>
        <w:t xml:space="preserve"> UE</w:t>
      </w:r>
      <w:r w:rsidR="00841EFB" w:rsidRPr="00234B2B">
        <w:rPr>
          <w:rFonts w:ascii="Times New Roman" w:hAnsi="Times New Roman"/>
          <w:sz w:val="24"/>
          <w:szCs w:val="24"/>
        </w:rPr>
        <w:t xml:space="preserve"> (art. 2 ust. 3 rozporządzenia 2023/2405</w:t>
      </w:r>
      <w:r w:rsidR="00142804" w:rsidRPr="00234B2B">
        <w:rPr>
          <w:rFonts w:ascii="Times New Roman" w:hAnsi="Times New Roman"/>
          <w:sz w:val="24"/>
          <w:szCs w:val="24"/>
        </w:rPr>
        <w:t>/UE</w:t>
      </w:r>
      <w:r w:rsidR="00841EFB" w:rsidRPr="00234B2B">
        <w:rPr>
          <w:rFonts w:ascii="Times New Roman" w:hAnsi="Times New Roman"/>
          <w:sz w:val="24"/>
          <w:szCs w:val="24"/>
        </w:rPr>
        <w:t>)</w:t>
      </w:r>
      <w:r w:rsidRPr="00234B2B">
        <w:rPr>
          <w:rFonts w:ascii="Times New Roman" w:hAnsi="Times New Roman"/>
          <w:sz w:val="24"/>
          <w:szCs w:val="24"/>
        </w:rPr>
        <w:t>, unijnych portów lotniczych i odpowiednich organów zarządzających tymi unijnymi portami lotniczymi</w:t>
      </w:r>
      <w:r w:rsidR="00C112F6" w:rsidRPr="00234B2B">
        <w:rPr>
          <w:rFonts w:ascii="Times New Roman" w:hAnsi="Times New Roman"/>
          <w:sz w:val="24"/>
          <w:szCs w:val="24"/>
        </w:rPr>
        <w:t>,</w:t>
      </w:r>
      <w:r w:rsidR="00364D74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dostawców paliw lotniczych</w:t>
      </w:r>
      <w:r w:rsidR="00C112F6" w:rsidRPr="00234B2B">
        <w:rPr>
          <w:rFonts w:ascii="Times New Roman" w:hAnsi="Times New Roman"/>
          <w:sz w:val="24"/>
          <w:szCs w:val="24"/>
        </w:rPr>
        <w:t xml:space="preserve"> oraz podmiotów zajmujących się obsługą paliwa</w:t>
      </w:r>
      <w:r w:rsidRPr="00234B2B">
        <w:rPr>
          <w:rFonts w:ascii="Times New Roman" w:hAnsi="Times New Roman"/>
          <w:sz w:val="24"/>
          <w:szCs w:val="24"/>
        </w:rPr>
        <w:t xml:space="preserve"> w rozumieniu odpowiednio art. 3 pkt 1–3</w:t>
      </w:r>
      <w:r w:rsidR="00142804" w:rsidRPr="00234B2B">
        <w:rPr>
          <w:rFonts w:ascii="Times New Roman" w:hAnsi="Times New Roman"/>
          <w:sz w:val="24"/>
          <w:szCs w:val="24"/>
        </w:rPr>
        <w:t xml:space="preserve">, </w:t>
      </w:r>
      <w:r w:rsidRPr="00234B2B">
        <w:rPr>
          <w:rFonts w:ascii="Times New Roman" w:hAnsi="Times New Roman"/>
          <w:sz w:val="24"/>
          <w:szCs w:val="24"/>
        </w:rPr>
        <w:t>19</w:t>
      </w:r>
      <w:r w:rsidR="00C112F6" w:rsidRPr="00234B2B">
        <w:rPr>
          <w:rFonts w:ascii="Times New Roman" w:hAnsi="Times New Roman"/>
          <w:sz w:val="24"/>
          <w:szCs w:val="24"/>
        </w:rPr>
        <w:t xml:space="preserve"> i 20</w:t>
      </w:r>
      <w:r w:rsidRPr="00234B2B">
        <w:rPr>
          <w:rFonts w:ascii="Times New Roman" w:hAnsi="Times New Roman"/>
          <w:sz w:val="24"/>
          <w:szCs w:val="24"/>
        </w:rPr>
        <w:t xml:space="preserve"> tego rozporządzenia.</w:t>
      </w:r>
    </w:p>
    <w:p w14:paraId="04DE0260" w14:textId="39A2AC28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Zgodnie z art. 11 ust. 1 rozporządzenia 2023/2045/UE państwa członkowskie </w:t>
      </w:r>
      <w:r w:rsidR="00551749" w:rsidRPr="00234B2B">
        <w:rPr>
          <w:rFonts w:ascii="Times New Roman" w:hAnsi="Times New Roman"/>
          <w:sz w:val="24"/>
          <w:szCs w:val="24"/>
        </w:rPr>
        <w:t>UE</w:t>
      </w:r>
      <w:r w:rsidRPr="00234B2B">
        <w:rPr>
          <w:rFonts w:ascii="Times New Roman" w:hAnsi="Times New Roman"/>
          <w:sz w:val="24"/>
          <w:szCs w:val="24"/>
        </w:rPr>
        <w:t xml:space="preserve"> </w:t>
      </w:r>
      <w:r w:rsidR="00551749" w:rsidRPr="00234B2B">
        <w:rPr>
          <w:rFonts w:ascii="Times New Roman" w:hAnsi="Times New Roman"/>
          <w:sz w:val="24"/>
          <w:szCs w:val="24"/>
        </w:rPr>
        <w:t xml:space="preserve">są </w:t>
      </w:r>
      <w:r w:rsidRPr="00234B2B">
        <w:rPr>
          <w:rFonts w:ascii="Times New Roman" w:hAnsi="Times New Roman"/>
          <w:sz w:val="24"/>
          <w:szCs w:val="24"/>
        </w:rPr>
        <w:t>obowiązane wyznaczyć właściwy organ odpowiedzialn</w:t>
      </w:r>
      <w:r w:rsidR="00551749" w:rsidRPr="00234B2B">
        <w:rPr>
          <w:rFonts w:ascii="Times New Roman" w:hAnsi="Times New Roman"/>
          <w:sz w:val="24"/>
          <w:szCs w:val="24"/>
        </w:rPr>
        <w:t>y</w:t>
      </w:r>
      <w:r w:rsidRPr="00234B2B">
        <w:rPr>
          <w:rFonts w:ascii="Times New Roman" w:hAnsi="Times New Roman"/>
          <w:sz w:val="24"/>
          <w:szCs w:val="24"/>
        </w:rPr>
        <w:t xml:space="preserve"> za egzekwowanie stosowania rozporządzenia 2023/2045/UE oraz za nakładanie kar pieniężnych na operatorów statków powietrznych, organy zarządzające unijnymi portami lotniczymi i dostawców paliw lotniczych.</w:t>
      </w:r>
    </w:p>
    <w:p w14:paraId="540DCB8E" w14:textId="036F0CCD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Natomiast zgodnie z art. 12 ust. 1 rozporządzenia 2023/2045/UE</w:t>
      </w:r>
      <w:r w:rsidR="00551749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państwa członkowskie</w:t>
      </w:r>
      <w:r w:rsidR="00551749" w:rsidRPr="00234B2B">
        <w:rPr>
          <w:rFonts w:ascii="Times New Roman" w:hAnsi="Times New Roman"/>
          <w:sz w:val="24"/>
          <w:szCs w:val="24"/>
        </w:rPr>
        <w:t xml:space="preserve"> UE</w:t>
      </w:r>
      <w:r w:rsidRPr="00234B2B">
        <w:rPr>
          <w:rFonts w:ascii="Times New Roman" w:hAnsi="Times New Roman"/>
          <w:sz w:val="24"/>
          <w:szCs w:val="24"/>
        </w:rPr>
        <w:t xml:space="preserve"> są obowiązane ustanowić przepisy dotyczące kar mających zastosowanie w przypadku naruszeń przepisów </w:t>
      </w:r>
      <w:r w:rsidR="00551749" w:rsidRPr="00234B2B">
        <w:rPr>
          <w:rFonts w:ascii="Times New Roman" w:hAnsi="Times New Roman"/>
          <w:sz w:val="24"/>
          <w:szCs w:val="24"/>
        </w:rPr>
        <w:t xml:space="preserve">tego </w:t>
      </w:r>
      <w:r w:rsidRPr="00234B2B">
        <w:rPr>
          <w:rFonts w:ascii="Times New Roman" w:hAnsi="Times New Roman"/>
          <w:sz w:val="24"/>
          <w:szCs w:val="24"/>
        </w:rPr>
        <w:t>rozporządzenia i podejmują wszelkie niezbędne środki w celu zapewnienia wykonywania tych kar. Przewidziane kary muszą być skuteczne, proporcjonalne i odstraszające oraz uwzględniać w szczególności charakter, czas trwania, powtarzanie się i wagę naruszenia.</w:t>
      </w:r>
    </w:p>
    <w:p w14:paraId="3046E6A5" w14:textId="77777777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Rozporządzenie 2023/2045/UE stosuje się od dnia 1 stycznia 2024 r., z wyjątkiem art. 4–6, art. 8 i art. 10, które stosuje się od dnia 1 stycznia 2025 r.</w:t>
      </w:r>
    </w:p>
    <w:p w14:paraId="2B0B1C89" w14:textId="1A597393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Projektowan</w:t>
      </w:r>
      <w:r w:rsidR="00551749" w:rsidRPr="00234B2B">
        <w:rPr>
          <w:rFonts w:ascii="Times New Roman" w:hAnsi="Times New Roman"/>
          <w:sz w:val="24"/>
          <w:szCs w:val="24"/>
        </w:rPr>
        <w:t>a</w:t>
      </w:r>
      <w:r w:rsidRPr="00234B2B">
        <w:rPr>
          <w:rFonts w:ascii="Times New Roman" w:hAnsi="Times New Roman"/>
          <w:sz w:val="24"/>
          <w:szCs w:val="24"/>
        </w:rPr>
        <w:t xml:space="preserve"> </w:t>
      </w:r>
      <w:r w:rsidR="00551749" w:rsidRPr="00234B2B">
        <w:rPr>
          <w:rFonts w:ascii="Times New Roman" w:hAnsi="Times New Roman"/>
          <w:sz w:val="24"/>
          <w:szCs w:val="24"/>
        </w:rPr>
        <w:t xml:space="preserve">ustawa </w:t>
      </w:r>
      <w:r w:rsidRPr="00234B2B">
        <w:rPr>
          <w:rFonts w:ascii="Times New Roman" w:hAnsi="Times New Roman"/>
          <w:sz w:val="24"/>
          <w:szCs w:val="24"/>
        </w:rPr>
        <w:t>służ</w:t>
      </w:r>
      <w:r w:rsidR="00551749" w:rsidRPr="00234B2B">
        <w:rPr>
          <w:rFonts w:ascii="Times New Roman" w:hAnsi="Times New Roman"/>
          <w:sz w:val="24"/>
          <w:szCs w:val="24"/>
        </w:rPr>
        <w:t>y</w:t>
      </w:r>
      <w:r w:rsidRPr="00234B2B">
        <w:rPr>
          <w:rFonts w:ascii="Times New Roman" w:hAnsi="Times New Roman"/>
          <w:sz w:val="24"/>
          <w:szCs w:val="24"/>
        </w:rPr>
        <w:t xml:space="preserve"> umożliwieniu stosowania </w:t>
      </w:r>
      <w:r w:rsidR="00551749" w:rsidRPr="00234B2B">
        <w:rPr>
          <w:rFonts w:ascii="Times New Roman" w:hAnsi="Times New Roman"/>
          <w:sz w:val="24"/>
          <w:szCs w:val="24"/>
        </w:rPr>
        <w:t xml:space="preserve">wymagań określonych w </w:t>
      </w:r>
      <w:r w:rsidRPr="00234B2B">
        <w:rPr>
          <w:rFonts w:ascii="Times New Roman" w:hAnsi="Times New Roman"/>
          <w:sz w:val="24"/>
          <w:szCs w:val="24"/>
        </w:rPr>
        <w:t>art.</w:t>
      </w:r>
      <w:r w:rsidR="004B1A58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>4 ust.</w:t>
      </w:r>
      <w:r w:rsidR="004B1A58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 xml:space="preserve">1 i 7, art. 9 ust. 2 i 3 oraz art. 10 rozporządzenia 2023/2405/UE, które odnoszą się do dostawców paliw </w:t>
      </w:r>
      <w:r w:rsidR="00824F27" w:rsidRPr="00234B2B">
        <w:rPr>
          <w:rFonts w:ascii="Times New Roman" w:hAnsi="Times New Roman"/>
          <w:sz w:val="24"/>
          <w:szCs w:val="24"/>
        </w:rPr>
        <w:t xml:space="preserve">lotniczych </w:t>
      </w:r>
      <w:r w:rsidRPr="00234B2B">
        <w:rPr>
          <w:rFonts w:ascii="Times New Roman" w:hAnsi="Times New Roman"/>
          <w:sz w:val="24"/>
          <w:szCs w:val="24"/>
        </w:rPr>
        <w:t xml:space="preserve">dostarczających </w:t>
      </w:r>
      <w:r w:rsidR="00824F27" w:rsidRPr="00234B2B">
        <w:rPr>
          <w:rFonts w:ascii="Times New Roman" w:hAnsi="Times New Roman"/>
          <w:sz w:val="24"/>
          <w:szCs w:val="24"/>
        </w:rPr>
        <w:t xml:space="preserve">te paliwa </w:t>
      </w:r>
      <w:r w:rsidR="00551749" w:rsidRPr="00234B2B">
        <w:rPr>
          <w:rFonts w:ascii="Times New Roman" w:hAnsi="Times New Roman"/>
          <w:sz w:val="24"/>
          <w:szCs w:val="24"/>
        </w:rPr>
        <w:t xml:space="preserve">do </w:t>
      </w:r>
      <w:r w:rsidRPr="00234B2B">
        <w:rPr>
          <w:rFonts w:ascii="Times New Roman" w:hAnsi="Times New Roman"/>
          <w:sz w:val="24"/>
          <w:szCs w:val="24"/>
        </w:rPr>
        <w:t>unijn</w:t>
      </w:r>
      <w:r w:rsidR="00381DAB" w:rsidRPr="00234B2B">
        <w:rPr>
          <w:rFonts w:ascii="Times New Roman" w:hAnsi="Times New Roman"/>
          <w:sz w:val="24"/>
          <w:szCs w:val="24"/>
        </w:rPr>
        <w:t>ych</w:t>
      </w:r>
      <w:r w:rsidRPr="00234B2B">
        <w:rPr>
          <w:rFonts w:ascii="Times New Roman" w:hAnsi="Times New Roman"/>
          <w:sz w:val="24"/>
          <w:szCs w:val="24"/>
        </w:rPr>
        <w:t xml:space="preserve"> port</w:t>
      </w:r>
      <w:r w:rsidR="00381DAB" w:rsidRPr="00234B2B">
        <w:rPr>
          <w:rFonts w:ascii="Times New Roman" w:hAnsi="Times New Roman"/>
          <w:sz w:val="24"/>
          <w:szCs w:val="24"/>
        </w:rPr>
        <w:t>ów</w:t>
      </w:r>
      <w:r w:rsidRPr="00234B2B">
        <w:rPr>
          <w:rFonts w:ascii="Times New Roman" w:hAnsi="Times New Roman"/>
          <w:sz w:val="24"/>
          <w:szCs w:val="24"/>
        </w:rPr>
        <w:t xml:space="preserve"> lotnicz</w:t>
      </w:r>
      <w:r w:rsidR="00381DAB" w:rsidRPr="00234B2B">
        <w:rPr>
          <w:rFonts w:ascii="Times New Roman" w:hAnsi="Times New Roman"/>
          <w:sz w:val="24"/>
          <w:szCs w:val="24"/>
        </w:rPr>
        <w:t>ych</w:t>
      </w:r>
      <w:r w:rsidRPr="00234B2B">
        <w:rPr>
          <w:rFonts w:ascii="Times New Roman" w:hAnsi="Times New Roman"/>
          <w:sz w:val="24"/>
          <w:szCs w:val="24"/>
        </w:rPr>
        <w:t xml:space="preserve"> </w:t>
      </w:r>
      <w:r w:rsidR="00381DAB" w:rsidRPr="00234B2B">
        <w:rPr>
          <w:rFonts w:ascii="Times New Roman" w:hAnsi="Times New Roman"/>
          <w:sz w:val="24"/>
          <w:szCs w:val="24"/>
        </w:rPr>
        <w:t xml:space="preserve">w rozumieniu </w:t>
      </w:r>
      <w:r w:rsidRPr="00234B2B">
        <w:rPr>
          <w:rFonts w:ascii="Times New Roman" w:hAnsi="Times New Roman"/>
          <w:sz w:val="24"/>
          <w:szCs w:val="24"/>
        </w:rPr>
        <w:t xml:space="preserve">art. 3 pkt 1 rozporządzenia 2023/2405/UE lub </w:t>
      </w:r>
      <w:r w:rsidR="00381DAB" w:rsidRPr="00234B2B">
        <w:rPr>
          <w:rFonts w:ascii="Times New Roman" w:hAnsi="Times New Roman"/>
          <w:sz w:val="24"/>
          <w:szCs w:val="24"/>
        </w:rPr>
        <w:t xml:space="preserve">do </w:t>
      </w:r>
      <w:r w:rsidRPr="00234B2B">
        <w:rPr>
          <w:rFonts w:ascii="Times New Roman" w:hAnsi="Times New Roman"/>
          <w:sz w:val="24"/>
          <w:szCs w:val="24"/>
        </w:rPr>
        <w:t>port</w:t>
      </w:r>
      <w:r w:rsidR="00381DAB" w:rsidRPr="00234B2B">
        <w:rPr>
          <w:rFonts w:ascii="Times New Roman" w:hAnsi="Times New Roman"/>
          <w:sz w:val="24"/>
          <w:szCs w:val="24"/>
        </w:rPr>
        <w:t>ów</w:t>
      </w:r>
      <w:r w:rsidRPr="00234B2B">
        <w:rPr>
          <w:rFonts w:ascii="Times New Roman" w:hAnsi="Times New Roman"/>
          <w:sz w:val="24"/>
          <w:szCs w:val="24"/>
        </w:rPr>
        <w:t xml:space="preserve"> lotnicz</w:t>
      </w:r>
      <w:r w:rsidR="00381DAB" w:rsidRPr="00234B2B">
        <w:rPr>
          <w:rFonts w:ascii="Times New Roman" w:hAnsi="Times New Roman"/>
          <w:sz w:val="24"/>
          <w:szCs w:val="24"/>
        </w:rPr>
        <w:t>ych</w:t>
      </w:r>
      <w:r w:rsidRPr="00234B2B">
        <w:rPr>
          <w:rFonts w:ascii="Times New Roman" w:hAnsi="Times New Roman"/>
          <w:sz w:val="24"/>
          <w:szCs w:val="24"/>
        </w:rPr>
        <w:t xml:space="preserve"> traktowan</w:t>
      </w:r>
      <w:r w:rsidR="00381DAB" w:rsidRPr="00234B2B">
        <w:rPr>
          <w:rFonts w:ascii="Times New Roman" w:hAnsi="Times New Roman"/>
          <w:sz w:val="24"/>
          <w:szCs w:val="24"/>
        </w:rPr>
        <w:t>ych</w:t>
      </w:r>
      <w:r w:rsidRPr="00234B2B">
        <w:rPr>
          <w:rFonts w:ascii="Times New Roman" w:hAnsi="Times New Roman"/>
          <w:sz w:val="24"/>
          <w:szCs w:val="24"/>
        </w:rPr>
        <w:t xml:space="preserve"> jako unijne porty lotnicze </w:t>
      </w:r>
      <w:r w:rsidR="00381DAB" w:rsidRPr="00234B2B">
        <w:rPr>
          <w:rFonts w:ascii="Times New Roman" w:hAnsi="Times New Roman"/>
          <w:sz w:val="24"/>
          <w:szCs w:val="24"/>
        </w:rPr>
        <w:t xml:space="preserve">w rozumieniu art. 3 pkt 1 </w:t>
      </w:r>
      <w:r w:rsidRPr="00234B2B">
        <w:rPr>
          <w:rFonts w:ascii="Times New Roman" w:hAnsi="Times New Roman"/>
          <w:sz w:val="24"/>
          <w:szCs w:val="24"/>
        </w:rPr>
        <w:t>rozporządzenia 2023/2405/UE. Art. 4 ust.</w:t>
      </w:r>
      <w:r w:rsidR="004B1A58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 xml:space="preserve">1 i 7 oraz załącznik I do rozporządzenia 2023/2405/UE nakłada na dostawców paliw </w:t>
      </w:r>
      <w:r w:rsidR="00824F27" w:rsidRPr="00234B2B">
        <w:rPr>
          <w:rFonts w:ascii="Times New Roman" w:hAnsi="Times New Roman"/>
          <w:sz w:val="24"/>
          <w:szCs w:val="24"/>
        </w:rPr>
        <w:t xml:space="preserve">lotniczych </w:t>
      </w:r>
      <w:r w:rsidRPr="00234B2B">
        <w:rPr>
          <w:rFonts w:ascii="Times New Roman" w:hAnsi="Times New Roman"/>
          <w:sz w:val="24"/>
          <w:szCs w:val="24"/>
        </w:rPr>
        <w:t>obowiązek zapewnienia minimalnego udziału SAF na poziomie:</w:t>
      </w:r>
    </w:p>
    <w:p w14:paraId="64529061" w14:textId="3B8C8BA9" w:rsidR="00C06513" w:rsidRPr="00234B2B" w:rsidRDefault="00C06513" w:rsidP="001E0395">
      <w:pPr>
        <w:numPr>
          <w:ilvl w:val="0"/>
          <w:numId w:val="1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lastRenderedPageBreak/>
        <w:t>2</w:t>
      </w:r>
      <w:r w:rsidR="00381DAB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 w latach 2025</w:t>
      </w:r>
      <w:r w:rsidR="00381DAB" w:rsidRPr="00234B2B">
        <w:rPr>
          <w:rFonts w:ascii="Times New Roman" w:hAnsi="Times New Roman"/>
          <w:sz w:val="24"/>
          <w:szCs w:val="24"/>
        </w:rPr>
        <w:t>−</w:t>
      </w:r>
      <w:r w:rsidRPr="00234B2B">
        <w:rPr>
          <w:rFonts w:ascii="Times New Roman" w:hAnsi="Times New Roman"/>
          <w:sz w:val="24"/>
          <w:szCs w:val="24"/>
        </w:rPr>
        <w:t>2029;</w:t>
      </w:r>
    </w:p>
    <w:p w14:paraId="4E79C68F" w14:textId="19D6B83A" w:rsidR="00C06513" w:rsidRPr="00234B2B" w:rsidRDefault="00C06513" w:rsidP="001E0395">
      <w:pPr>
        <w:numPr>
          <w:ilvl w:val="0"/>
          <w:numId w:val="1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6</w:t>
      </w:r>
      <w:r w:rsidR="00381DAB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 w latach 2030</w:t>
      </w:r>
      <w:r w:rsidR="00381DAB" w:rsidRPr="00234B2B">
        <w:rPr>
          <w:rFonts w:ascii="Times New Roman" w:hAnsi="Times New Roman"/>
          <w:sz w:val="24"/>
          <w:szCs w:val="24"/>
        </w:rPr>
        <w:t>−</w:t>
      </w:r>
      <w:r w:rsidRPr="00234B2B">
        <w:rPr>
          <w:rFonts w:ascii="Times New Roman" w:hAnsi="Times New Roman"/>
          <w:sz w:val="24"/>
          <w:szCs w:val="24"/>
        </w:rPr>
        <w:t>2034, z czego:</w:t>
      </w:r>
    </w:p>
    <w:p w14:paraId="30C33650" w14:textId="5D6636C6" w:rsidR="00C06513" w:rsidRPr="00234B2B" w:rsidRDefault="00C06513" w:rsidP="001E0395">
      <w:pPr>
        <w:numPr>
          <w:ilvl w:val="1"/>
          <w:numId w:val="2"/>
        </w:numPr>
        <w:spacing w:before="120"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w </w:t>
      </w:r>
      <w:r w:rsidR="00381DAB" w:rsidRPr="00234B2B">
        <w:rPr>
          <w:rFonts w:ascii="Times New Roman" w:hAnsi="Times New Roman"/>
          <w:sz w:val="24"/>
          <w:szCs w:val="24"/>
        </w:rPr>
        <w:t xml:space="preserve">latach </w:t>
      </w:r>
      <w:r w:rsidRPr="00234B2B">
        <w:rPr>
          <w:rFonts w:ascii="Times New Roman" w:hAnsi="Times New Roman"/>
          <w:sz w:val="24"/>
          <w:szCs w:val="24"/>
        </w:rPr>
        <w:t>2030 i 2031 – średni udział syntetycznych paliw lotniczych w całym okresie na poziomie 1,2 %, z czego co roku udział minimalny tych paliw na poziomie 0,7 %,</w:t>
      </w:r>
    </w:p>
    <w:p w14:paraId="4C077726" w14:textId="55DEB2D2" w:rsidR="00C06513" w:rsidRPr="00234B2B" w:rsidRDefault="00C06513" w:rsidP="001E0395">
      <w:pPr>
        <w:numPr>
          <w:ilvl w:val="1"/>
          <w:numId w:val="2"/>
        </w:numPr>
        <w:spacing w:before="120"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w latach 2032</w:t>
      </w:r>
      <w:r w:rsidR="00381DAB" w:rsidRPr="00234B2B">
        <w:rPr>
          <w:rFonts w:ascii="Times New Roman" w:hAnsi="Times New Roman"/>
          <w:sz w:val="24"/>
          <w:szCs w:val="24"/>
        </w:rPr>
        <w:t>−</w:t>
      </w:r>
      <w:r w:rsidRPr="00234B2B">
        <w:rPr>
          <w:rFonts w:ascii="Times New Roman" w:hAnsi="Times New Roman"/>
          <w:sz w:val="24"/>
          <w:szCs w:val="24"/>
        </w:rPr>
        <w:t xml:space="preserve">2034 – średni udział syntetycznych paliw lotniczych w całym okresie na poziomie 2,0 %, z czego w </w:t>
      </w:r>
      <w:r w:rsidR="00381DAB" w:rsidRPr="00234B2B">
        <w:rPr>
          <w:rFonts w:ascii="Times New Roman" w:hAnsi="Times New Roman"/>
          <w:sz w:val="24"/>
          <w:szCs w:val="24"/>
        </w:rPr>
        <w:t xml:space="preserve">latach </w:t>
      </w:r>
      <w:r w:rsidRPr="00234B2B">
        <w:rPr>
          <w:rFonts w:ascii="Times New Roman" w:hAnsi="Times New Roman"/>
          <w:sz w:val="24"/>
          <w:szCs w:val="24"/>
        </w:rPr>
        <w:t>2032 i 2033 udział minimalny tych paliw na poziomie 1,2 %</w:t>
      </w:r>
      <w:r w:rsidR="00381DAB" w:rsidRPr="00234B2B">
        <w:rPr>
          <w:rFonts w:ascii="Times New Roman" w:hAnsi="Times New Roman"/>
          <w:sz w:val="24"/>
          <w:szCs w:val="24"/>
        </w:rPr>
        <w:t xml:space="preserve">, a w 2034 r. − </w:t>
      </w:r>
      <w:r w:rsidRPr="00234B2B">
        <w:rPr>
          <w:rFonts w:ascii="Times New Roman" w:hAnsi="Times New Roman"/>
          <w:sz w:val="24"/>
          <w:szCs w:val="24"/>
        </w:rPr>
        <w:t>na poziomie 2,0 %;</w:t>
      </w:r>
    </w:p>
    <w:p w14:paraId="5572CFB6" w14:textId="5B7EFD07" w:rsidR="00C06513" w:rsidRPr="00234B2B" w:rsidRDefault="00C06513" w:rsidP="001E0395">
      <w:pPr>
        <w:numPr>
          <w:ilvl w:val="0"/>
          <w:numId w:val="1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20</w:t>
      </w:r>
      <w:r w:rsidR="00381DAB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 w latach 2035</w:t>
      </w:r>
      <w:r w:rsidR="00381DAB" w:rsidRPr="00234B2B">
        <w:rPr>
          <w:rFonts w:ascii="Times New Roman" w:hAnsi="Times New Roman"/>
          <w:sz w:val="24"/>
          <w:szCs w:val="24"/>
        </w:rPr>
        <w:t>−</w:t>
      </w:r>
      <w:r w:rsidRPr="00234B2B">
        <w:rPr>
          <w:rFonts w:ascii="Times New Roman" w:hAnsi="Times New Roman"/>
          <w:sz w:val="24"/>
          <w:szCs w:val="24"/>
        </w:rPr>
        <w:t>2039, z czego udział minimalny syntetycznych paliw lotniczych na poziomie 5</w:t>
      </w:r>
      <w:r w:rsidR="00381DAB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%;</w:t>
      </w:r>
    </w:p>
    <w:p w14:paraId="309749F7" w14:textId="31BDCE1C" w:rsidR="00C06513" w:rsidRPr="00234B2B" w:rsidRDefault="00C06513" w:rsidP="001E0395">
      <w:pPr>
        <w:numPr>
          <w:ilvl w:val="0"/>
          <w:numId w:val="1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34</w:t>
      </w:r>
      <w:r w:rsidR="00381DAB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 w latach 2040</w:t>
      </w:r>
      <w:r w:rsidR="00381DAB" w:rsidRPr="00234B2B">
        <w:rPr>
          <w:rFonts w:ascii="Times New Roman" w:hAnsi="Times New Roman"/>
          <w:sz w:val="24"/>
          <w:szCs w:val="24"/>
        </w:rPr>
        <w:t>−</w:t>
      </w:r>
      <w:r w:rsidRPr="00234B2B">
        <w:rPr>
          <w:rFonts w:ascii="Times New Roman" w:hAnsi="Times New Roman"/>
          <w:sz w:val="24"/>
          <w:szCs w:val="24"/>
        </w:rPr>
        <w:t>2044, z czego udział minimalny syntetycznych paliw lotniczych na poziomie 10</w:t>
      </w:r>
      <w:r w:rsidR="00381DAB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%;</w:t>
      </w:r>
    </w:p>
    <w:p w14:paraId="36FD6232" w14:textId="5998D679" w:rsidR="00C06513" w:rsidRPr="00234B2B" w:rsidRDefault="00C06513" w:rsidP="001E0395">
      <w:pPr>
        <w:numPr>
          <w:ilvl w:val="0"/>
          <w:numId w:val="1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42</w:t>
      </w:r>
      <w:r w:rsidR="00381DAB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 w latach 2045</w:t>
      </w:r>
      <w:r w:rsidR="00381DAB" w:rsidRPr="00234B2B">
        <w:rPr>
          <w:rFonts w:ascii="Times New Roman" w:hAnsi="Times New Roman"/>
          <w:sz w:val="24"/>
          <w:szCs w:val="24"/>
        </w:rPr>
        <w:t>−</w:t>
      </w:r>
      <w:r w:rsidRPr="00234B2B">
        <w:rPr>
          <w:rFonts w:ascii="Times New Roman" w:hAnsi="Times New Roman"/>
          <w:sz w:val="24"/>
          <w:szCs w:val="24"/>
        </w:rPr>
        <w:t>2049, z czego udział minimalny syntetycznych paliw lotniczych na poziomie 15</w:t>
      </w:r>
      <w:r w:rsidR="00381DAB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%;</w:t>
      </w:r>
    </w:p>
    <w:p w14:paraId="31ACED5C" w14:textId="433C454C" w:rsidR="00C06513" w:rsidRPr="00234B2B" w:rsidRDefault="00C06513" w:rsidP="001E0395">
      <w:pPr>
        <w:numPr>
          <w:ilvl w:val="0"/>
          <w:numId w:val="1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70</w:t>
      </w:r>
      <w:r w:rsidR="00381DAB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 od</w:t>
      </w:r>
      <w:r w:rsidR="00381DAB" w:rsidRPr="00234B2B">
        <w:rPr>
          <w:rFonts w:ascii="Times New Roman" w:hAnsi="Times New Roman"/>
          <w:sz w:val="24"/>
          <w:szCs w:val="24"/>
        </w:rPr>
        <w:t xml:space="preserve"> dnia</w:t>
      </w:r>
      <w:r w:rsidRPr="00234B2B">
        <w:rPr>
          <w:rFonts w:ascii="Times New Roman" w:hAnsi="Times New Roman"/>
          <w:sz w:val="24"/>
          <w:szCs w:val="24"/>
        </w:rPr>
        <w:t xml:space="preserve"> 1 stycznia 2050</w:t>
      </w:r>
      <w:r w:rsidR="009F2046" w:rsidRPr="00234B2B">
        <w:rPr>
          <w:rFonts w:ascii="Times New Roman" w:hAnsi="Times New Roman"/>
          <w:sz w:val="24"/>
          <w:szCs w:val="24"/>
        </w:rPr>
        <w:t xml:space="preserve"> r.</w:t>
      </w:r>
      <w:r w:rsidRPr="00234B2B">
        <w:rPr>
          <w:rFonts w:ascii="Times New Roman" w:hAnsi="Times New Roman"/>
          <w:sz w:val="24"/>
          <w:szCs w:val="24"/>
        </w:rPr>
        <w:t>, z czego udział minimalny syntetycznych paliw lotniczych na poziomie 35</w:t>
      </w:r>
      <w:r w:rsidR="00381DAB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%.</w:t>
      </w:r>
    </w:p>
    <w:p w14:paraId="521AAA0D" w14:textId="29A40561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Zgodnie z art. 4 ust. 1 akapit drugi rozporządzenia 2023/2405/UE obowiązek w zakresie zapewnienia SAF i syntetycznych paliw lotniczych uznaje się również za </w:t>
      </w:r>
      <w:r w:rsidR="00EA45E9" w:rsidRPr="00234B2B">
        <w:rPr>
          <w:rFonts w:ascii="Times New Roman" w:hAnsi="Times New Roman"/>
          <w:sz w:val="24"/>
          <w:szCs w:val="24"/>
        </w:rPr>
        <w:t>s</w:t>
      </w:r>
      <w:r w:rsidRPr="00234B2B">
        <w:rPr>
          <w:rFonts w:ascii="Times New Roman" w:hAnsi="Times New Roman"/>
          <w:sz w:val="24"/>
          <w:szCs w:val="24"/>
        </w:rPr>
        <w:t>pełniony, jeżeli minimalne udziały</w:t>
      </w:r>
      <w:r w:rsidR="00EA45E9" w:rsidRPr="00234B2B">
        <w:rPr>
          <w:rFonts w:ascii="Times New Roman" w:hAnsi="Times New Roman"/>
          <w:sz w:val="24"/>
          <w:szCs w:val="24"/>
        </w:rPr>
        <w:t xml:space="preserve"> SAF, w</w:t>
      </w:r>
      <w:r w:rsidR="004B1A58">
        <w:rPr>
          <w:rFonts w:ascii="Times New Roman" w:hAnsi="Times New Roman"/>
          <w:sz w:val="24"/>
          <w:szCs w:val="24"/>
        </w:rPr>
        <w:t xml:space="preserve"> </w:t>
      </w:r>
      <w:r w:rsidR="00EA45E9" w:rsidRPr="00234B2B">
        <w:rPr>
          <w:rFonts w:ascii="Times New Roman" w:hAnsi="Times New Roman"/>
          <w:sz w:val="24"/>
          <w:szCs w:val="24"/>
        </w:rPr>
        <w:t>tym minimalne udziały syntetycznego paliwa lotniczego, w</w:t>
      </w:r>
      <w:r w:rsidR="004B1A58">
        <w:rPr>
          <w:rFonts w:ascii="Times New Roman" w:hAnsi="Times New Roman"/>
          <w:sz w:val="24"/>
          <w:szCs w:val="24"/>
        </w:rPr>
        <w:t xml:space="preserve"> </w:t>
      </w:r>
      <w:r w:rsidR="00EA45E9" w:rsidRPr="00234B2B">
        <w:rPr>
          <w:rFonts w:ascii="Times New Roman" w:hAnsi="Times New Roman"/>
          <w:sz w:val="24"/>
          <w:szCs w:val="24"/>
        </w:rPr>
        <w:t>całym paliwie lotniczym</w:t>
      </w:r>
      <w:r w:rsidRPr="00234B2B">
        <w:rPr>
          <w:rFonts w:ascii="Times New Roman" w:hAnsi="Times New Roman"/>
          <w:sz w:val="24"/>
          <w:szCs w:val="24"/>
        </w:rPr>
        <w:t xml:space="preserve"> są osiągnięte przy wykorzystaniu wodoru odnawialnego dla lotnictwa lub syntetycznych niskoemisyjnych paliw lotniczych.</w:t>
      </w:r>
      <w:r w:rsidR="00F35CDA" w:rsidRPr="00234B2B">
        <w:rPr>
          <w:rFonts w:ascii="Times New Roman" w:hAnsi="Times New Roman"/>
          <w:sz w:val="24"/>
          <w:szCs w:val="24"/>
        </w:rPr>
        <w:t xml:space="preserve"> Przy czym należy zauważyć, że zgodnie z art.</w:t>
      </w:r>
      <w:r w:rsidR="004B1A58">
        <w:rPr>
          <w:rFonts w:ascii="Times New Roman" w:hAnsi="Times New Roman"/>
          <w:sz w:val="24"/>
          <w:szCs w:val="24"/>
        </w:rPr>
        <w:t> </w:t>
      </w:r>
      <w:r w:rsidR="00F35CDA" w:rsidRPr="00234B2B">
        <w:rPr>
          <w:rFonts w:ascii="Times New Roman" w:hAnsi="Times New Roman"/>
          <w:sz w:val="24"/>
          <w:szCs w:val="24"/>
        </w:rPr>
        <w:t>4 ust. 2 rozporządzenia 2023/2405</w:t>
      </w:r>
      <w:r w:rsidR="0050138D" w:rsidRPr="00234B2B">
        <w:rPr>
          <w:rFonts w:ascii="Times New Roman" w:hAnsi="Times New Roman"/>
          <w:sz w:val="24"/>
          <w:szCs w:val="24"/>
        </w:rPr>
        <w:t>/UE</w:t>
      </w:r>
      <w:r w:rsidR="00F35CDA" w:rsidRPr="00234B2B">
        <w:rPr>
          <w:rFonts w:ascii="Times New Roman" w:hAnsi="Times New Roman"/>
          <w:sz w:val="24"/>
          <w:szCs w:val="24"/>
        </w:rPr>
        <w:t xml:space="preserve"> w przypadku wodoru dla lotnictwa wartość tego paliwa oblicza się na podstawie wartości energetycznej.</w:t>
      </w:r>
    </w:p>
    <w:p w14:paraId="63FAA770" w14:textId="0399C601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Natomiast art. 10 rozporządzenia 2023/2405/UE nakłada na dostawców paliw </w:t>
      </w:r>
      <w:r w:rsidR="00824F27" w:rsidRPr="00234B2B">
        <w:rPr>
          <w:rFonts w:ascii="Times New Roman" w:hAnsi="Times New Roman"/>
          <w:sz w:val="24"/>
          <w:szCs w:val="24"/>
        </w:rPr>
        <w:t xml:space="preserve">lotniczych </w:t>
      </w:r>
      <w:r w:rsidRPr="00234B2B">
        <w:rPr>
          <w:rFonts w:ascii="Times New Roman" w:hAnsi="Times New Roman"/>
          <w:sz w:val="24"/>
          <w:szCs w:val="24"/>
        </w:rPr>
        <w:t>coroczny obowiązek sprawozdawczy z prowadzonej działalności</w:t>
      </w:r>
      <w:r w:rsidR="00C02505" w:rsidRPr="00234B2B">
        <w:rPr>
          <w:rFonts w:ascii="Times New Roman" w:hAnsi="Times New Roman"/>
          <w:sz w:val="24"/>
          <w:szCs w:val="24"/>
        </w:rPr>
        <w:t xml:space="preserve">, który będzie </w:t>
      </w:r>
      <w:r w:rsidRPr="00234B2B">
        <w:rPr>
          <w:rFonts w:ascii="Times New Roman" w:hAnsi="Times New Roman"/>
          <w:sz w:val="24"/>
          <w:szCs w:val="24"/>
        </w:rPr>
        <w:t>realizowany przy wykorzystaniu unijnej bazy danych</w:t>
      </w:r>
      <w:r w:rsidR="00325675" w:rsidRPr="00234B2B">
        <w:rPr>
          <w:rFonts w:ascii="Times New Roman" w:hAnsi="Times New Roman"/>
          <w:sz w:val="24"/>
          <w:szCs w:val="24"/>
        </w:rPr>
        <w:t xml:space="preserve"> (UDB)</w:t>
      </w:r>
      <w:r w:rsidR="00EC6FB6" w:rsidRPr="00234B2B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4C4B54" w:rsidRPr="00234B2B">
        <w:rPr>
          <w:rFonts w:ascii="Times New Roman" w:hAnsi="Times New Roman"/>
          <w:sz w:val="24"/>
          <w:szCs w:val="24"/>
          <w:vertAlign w:val="superscript"/>
        </w:rPr>
        <w:t>)</w:t>
      </w:r>
      <w:r w:rsidRPr="00234B2B">
        <w:rPr>
          <w:rFonts w:ascii="Times New Roman" w:hAnsi="Times New Roman"/>
          <w:sz w:val="24"/>
          <w:szCs w:val="24"/>
        </w:rPr>
        <w:t>.</w:t>
      </w:r>
    </w:p>
    <w:p w14:paraId="21F6510D" w14:textId="5AF05FA0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Szczególnie istotny jest art. 3 pkt 19 rozporządzenia 2023/2405/UE, który określa, jakie podmioty mogą być uznane za dostawcę paliw </w:t>
      </w:r>
      <w:r w:rsidR="00824F27" w:rsidRPr="00234B2B">
        <w:rPr>
          <w:rFonts w:ascii="Times New Roman" w:hAnsi="Times New Roman"/>
          <w:sz w:val="24"/>
          <w:szCs w:val="24"/>
        </w:rPr>
        <w:t>lotniczych</w:t>
      </w:r>
      <w:r w:rsidRPr="00234B2B">
        <w:rPr>
          <w:rFonts w:ascii="Times New Roman" w:hAnsi="Times New Roman"/>
          <w:sz w:val="24"/>
          <w:szCs w:val="24"/>
        </w:rPr>
        <w:t xml:space="preserve">. Zgodnie z tym przepisem za dostawcę paliw </w:t>
      </w:r>
      <w:r w:rsidR="00824F27" w:rsidRPr="00234B2B">
        <w:rPr>
          <w:rFonts w:ascii="Times New Roman" w:hAnsi="Times New Roman"/>
          <w:sz w:val="24"/>
          <w:szCs w:val="24"/>
        </w:rPr>
        <w:t xml:space="preserve">lotniczych </w:t>
      </w:r>
      <w:r w:rsidRPr="00234B2B">
        <w:rPr>
          <w:rFonts w:ascii="Times New Roman" w:hAnsi="Times New Roman"/>
          <w:sz w:val="24"/>
          <w:szCs w:val="24"/>
        </w:rPr>
        <w:t>uznaje się podmiot będący „dostawcą paliwa”</w:t>
      </w:r>
      <w:r w:rsidR="00C02505" w:rsidRPr="00234B2B">
        <w:rPr>
          <w:rFonts w:ascii="Times New Roman" w:hAnsi="Times New Roman"/>
          <w:sz w:val="24"/>
          <w:szCs w:val="24"/>
        </w:rPr>
        <w:t>,</w:t>
      </w:r>
      <w:r w:rsidRPr="00234B2B">
        <w:rPr>
          <w:rFonts w:ascii="Times New Roman" w:hAnsi="Times New Roman"/>
          <w:sz w:val="24"/>
          <w:szCs w:val="24"/>
        </w:rPr>
        <w:t xml:space="preserve"> zdefiniowany w art.</w:t>
      </w:r>
      <w:r w:rsidR="00234B2B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>2 pkt 38</w:t>
      </w:r>
      <w:r w:rsidR="0025757D" w:rsidRPr="00234B2B">
        <w:rPr>
          <w:rFonts w:ascii="Times New Roman" w:hAnsi="Times New Roman"/>
          <w:sz w:val="24"/>
          <w:szCs w:val="24"/>
        </w:rPr>
        <w:t xml:space="preserve"> dyrektywy Parlamentu Europejskiego i Rady (UE) 2018/2001 z dnia 11 grudnia </w:t>
      </w:r>
      <w:r w:rsidR="0025757D" w:rsidRPr="00234B2B">
        <w:rPr>
          <w:rFonts w:ascii="Times New Roman" w:hAnsi="Times New Roman"/>
          <w:sz w:val="24"/>
          <w:szCs w:val="24"/>
        </w:rPr>
        <w:lastRenderedPageBreak/>
        <w:t>2018 r. w sprawie promowania stosowania energii ze źródeł odnawialnych (Dz.</w:t>
      </w:r>
      <w:r w:rsidR="00C847FB" w:rsidRPr="00234B2B">
        <w:rPr>
          <w:rFonts w:ascii="Times New Roman" w:hAnsi="Times New Roman"/>
          <w:sz w:val="24"/>
          <w:szCs w:val="24"/>
        </w:rPr>
        <w:t xml:space="preserve"> </w:t>
      </w:r>
      <w:r w:rsidR="0025757D" w:rsidRPr="00234B2B">
        <w:rPr>
          <w:rFonts w:ascii="Times New Roman" w:hAnsi="Times New Roman"/>
          <w:sz w:val="24"/>
          <w:szCs w:val="24"/>
        </w:rPr>
        <w:t>U</w:t>
      </w:r>
      <w:r w:rsidR="00C847FB" w:rsidRPr="00234B2B">
        <w:rPr>
          <w:rFonts w:ascii="Times New Roman" w:hAnsi="Times New Roman"/>
          <w:sz w:val="24"/>
          <w:szCs w:val="24"/>
        </w:rPr>
        <w:t>rz</w:t>
      </w:r>
      <w:r w:rsidR="0025757D" w:rsidRPr="00234B2B">
        <w:rPr>
          <w:rFonts w:ascii="Times New Roman" w:hAnsi="Times New Roman"/>
          <w:sz w:val="24"/>
          <w:szCs w:val="24"/>
        </w:rPr>
        <w:t>.</w:t>
      </w:r>
      <w:r w:rsidR="00C847FB" w:rsidRPr="00234B2B">
        <w:rPr>
          <w:rFonts w:ascii="Times New Roman" w:hAnsi="Times New Roman"/>
          <w:sz w:val="24"/>
          <w:szCs w:val="24"/>
        </w:rPr>
        <w:t xml:space="preserve"> UE</w:t>
      </w:r>
      <w:r w:rsidR="0025757D" w:rsidRPr="00234B2B">
        <w:rPr>
          <w:rFonts w:ascii="Times New Roman" w:hAnsi="Times New Roman"/>
          <w:sz w:val="24"/>
          <w:szCs w:val="24"/>
        </w:rPr>
        <w:t xml:space="preserve"> L</w:t>
      </w:r>
      <w:r w:rsidR="00234B2B">
        <w:rPr>
          <w:rFonts w:ascii="Times New Roman" w:hAnsi="Times New Roman"/>
          <w:sz w:val="24"/>
          <w:szCs w:val="24"/>
        </w:rPr>
        <w:t> </w:t>
      </w:r>
      <w:r w:rsidR="0025757D" w:rsidRPr="00234B2B">
        <w:rPr>
          <w:rFonts w:ascii="Times New Roman" w:hAnsi="Times New Roman"/>
          <w:sz w:val="24"/>
          <w:szCs w:val="24"/>
        </w:rPr>
        <w:t>328 z 21.12.2018, s</w:t>
      </w:r>
      <w:r w:rsidR="00C847FB" w:rsidRPr="00234B2B">
        <w:rPr>
          <w:rFonts w:ascii="Times New Roman" w:hAnsi="Times New Roman"/>
          <w:sz w:val="24"/>
          <w:szCs w:val="24"/>
        </w:rPr>
        <w:t>tr</w:t>
      </w:r>
      <w:r w:rsidR="0025757D" w:rsidRPr="00234B2B">
        <w:rPr>
          <w:rFonts w:ascii="Times New Roman" w:hAnsi="Times New Roman"/>
          <w:sz w:val="24"/>
          <w:szCs w:val="24"/>
        </w:rPr>
        <w:t>. 82</w:t>
      </w:r>
      <w:r w:rsidR="00C847FB" w:rsidRPr="00234B2B">
        <w:rPr>
          <w:rFonts w:ascii="Times New Roman" w:hAnsi="Times New Roman"/>
          <w:sz w:val="24"/>
          <w:szCs w:val="24"/>
        </w:rPr>
        <w:t>,</w:t>
      </w:r>
      <w:r w:rsidR="009D35B6" w:rsidRPr="00234B2B">
        <w:rPr>
          <w:rFonts w:ascii="Times New Roman" w:hAnsi="Times New Roman"/>
          <w:sz w:val="24"/>
          <w:szCs w:val="24"/>
        </w:rPr>
        <w:t xml:space="preserve"> </w:t>
      </w:r>
      <w:r w:rsidR="00C847FB" w:rsidRPr="00234B2B">
        <w:rPr>
          <w:rFonts w:ascii="Times New Roman" w:hAnsi="Times New Roman"/>
          <w:sz w:val="24"/>
          <w:szCs w:val="24"/>
        </w:rPr>
        <w:t>z późn. zm.</w:t>
      </w:r>
      <w:r w:rsidR="0025757D" w:rsidRPr="00234B2B">
        <w:rPr>
          <w:rFonts w:ascii="Times New Roman" w:hAnsi="Times New Roman"/>
          <w:sz w:val="24"/>
          <w:szCs w:val="24"/>
        </w:rPr>
        <w:t>), zwanej dalej</w:t>
      </w:r>
      <w:r w:rsidRPr="00234B2B">
        <w:rPr>
          <w:rFonts w:ascii="Times New Roman" w:hAnsi="Times New Roman"/>
          <w:sz w:val="24"/>
          <w:szCs w:val="24"/>
        </w:rPr>
        <w:t xml:space="preserve"> </w:t>
      </w:r>
      <w:r w:rsidR="0025757D" w:rsidRPr="00234B2B">
        <w:rPr>
          <w:rFonts w:ascii="Times New Roman" w:hAnsi="Times New Roman"/>
          <w:sz w:val="24"/>
          <w:szCs w:val="24"/>
        </w:rPr>
        <w:t>„</w:t>
      </w:r>
      <w:r w:rsidRPr="00451026">
        <w:rPr>
          <w:rFonts w:ascii="Times New Roman" w:hAnsi="Times New Roman"/>
          <w:sz w:val="24"/>
          <w:szCs w:val="24"/>
        </w:rPr>
        <w:t>dyrektyw</w:t>
      </w:r>
      <w:r w:rsidR="0025757D" w:rsidRPr="00451026">
        <w:rPr>
          <w:rFonts w:ascii="Times New Roman" w:hAnsi="Times New Roman"/>
          <w:sz w:val="24"/>
          <w:szCs w:val="24"/>
        </w:rPr>
        <w:t>ą</w:t>
      </w:r>
      <w:r w:rsidRPr="00451026">
        <w:rPr>
          <w:rFonts w:ascii="Times New Roman" w:hAnsi="Times New Roman"/>
          <w:sz w:val="24"/>
          <w:szCs w:val="24"/>
        </w:rPr>
        <w:t xml:space="preserve"> 2018/2001</w:t>
      </w:r>
      <w:r w:rsidR="0025757D" w:rsidRPr="00234B2B">
        <w:rPr>
          <w:rFonts w:ascii="Times New Roman" w:hAnsi="Times New Roman"/>
          <w:sz w:val="24"/>
          <w:szCs w:val="24"/>
        </w:rPr>
        <w:t>”</w:t>
      </w:r>
      <w:r w:rsidRPr="00234B2B">
        <w:rPr>
          <w:rFonts w:ascii="Times New Roman" w:hAnsi="Times New Roman"/>
          <w:sz w:val="24"/>
          <w:szCs w:val="24"/>
        </w:rPr>
        <w:t>, który dostarcza paliwo lotnicze lub wodór dla lotnictwa w unijnym porcie lotniczym. Art. 2 pkt 38 dyrektywy 2018/2001 wskazuje, że dostawcą paliwa jest:</w:t>
      </w:r>
    </w:p>
    <w:p w14:paraId="01901FA4" w14:textId="32BE9566" w:rsidR="00C06513" w:rsidRPr="00234B2B" w:rsidRDefault="00DE3CA1" w:rsidP="001E0395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podmiot </w:t>
      </w:r>
      <w:r w:rsidR="00C06513" w:rsidRPr="00234B2B">
        <w:rPr>
          <w:rFonts w:ascii="Times New Roman" w:hAnsi="Times New Roman"/>
          <w:sz w:val="24"/>
          <w:szCs w:val="24"/>
        </w:rPr>
        <w:t>dostarczający paliwo na rynek, który jest odpowiedzialny za zgłaszanie paliw organom podatkowym właściwym w zakresie akcyzy</w:t>
      </w:r>
      <w:r w:rsidR="00EA5E41">
        <w:rPr>
          <w:rFonts w:ascii="Times New Roman" w:hAnsi="Times New Roman"/>
          <w:sz w:val="24"/>
          <w:szCs w:val="24"/>
        </w:rPr>
        <w:t>,</w:t>
      </w:r>
      <w:r w:rsidR="00C06513" w:rsidRPr="00234B2B">
        <w:rPr>
          <w:rFonts w:ascii="Times New Roman" w:hAnsi="Times New Roman"/>
          <w:sz w:val="24"/>
          <w:szCs w:val="24"/>
        </w:rPr>
        <w:t xml:space="preserve"> albo</w:t>
      </w:r>
    </w:p>
    <w:p w14:paraId="111A87BC" w14:textId="4F8E169B" w:rsidR="00C06513" w:rsidRPr="00234B2B" w:rsidRDefault="00C06513" w:rsidP="001E0395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w przypadku energii elektrycznej lub, gdy podatek akcyzowy nie jest należny lub gdy jest to należycie uzasadnione </w:t>
      </w:r>
      <w:r w:rsidR="00DE3CA1" w:rsidRPr="00234B2B">
        <w:rPr>
          <w:rFonts w:ascii="Times New Roman" w:hAnsi="Times New Roman"/>
          <w:sz w:val="24"/>
          <w:szCs w:val="24"/>
        </w:rPr>
        <w:t xml:space="preserve">− </w:t>
      </w:r>
      <w:r w:rsidRPr="00234B2B">
        <w:rPr>
          <w:rFonts w:ascii="Times New Roman" w:hAnsi="Times New Roman"/>
          <w:sz w:val="24"/>
          <w:szCs w:val="24"/>
        </w:rPr>
        <w:t>każdy inny odpowiedni podmiot wyznaczony przez państwo członkowskie</w:t>
      </w:r>
      <w:r w:rsidR="00DE3CA1" w:rsidRPr="00234B2B">
        <w:rPr>
          <w:rFonts w:ascii="Times New Roman" w:hAnsi="Times New Roman"/>
          <w:sz w:val="24"/>
          <w:szCs w:val="24"/>
        </w:rPr>
        <w:t xml:space="preserve"> UE</w:t>
      </w:r>
      <w:r w:rsidRPr="00234B2B">
        <w:rPr>
          <w:rFonts w:ascii="Times New Roman" w:hAnsi="Times New Roman"/>
          <w:sz w:val="24"/>
          <w:szCs w:val="24"/>
        </w:rPr>
        <w:t>.</w:t>
      </w:r>
    </w:p>
    <w:p w14:paraId="41D5F0C5" w14:textId="2C8895FE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Taka konstrukcja przepisów oznacza, że państwa członkowskie </w:t>
      </w:r>
      <w:r w:rsidR="000A5E37" w:rsidRPr="00234B2B">
        <w:rPr>
          <w:rFonts w:ascii="Times New Roman" w:hAnsi="Times New Roman"/>
          <w:sz w:val="24"/>
          <w:szCs w:val="24"/>
        </w:rPr>
        <w:t xml:space="preserve">UE </w:t>
      </w:r>
      <w:r w:rsidRPr="00234B2B">
        <w:rPr>
          <w:rFonts w:ascii="Times New Roman" w:hAnsi="Times New Roman"/>
          <w:sz w:val="24"/>
          <w:szCs w:val="24"/>
        </w:rPr>
        <w:t>powinny wskazać</w:t>
      </w:r>
      <w:r w:rsidR="00AA329A" w:rsidRPr="00234B2B">
        <w:rPr>
          <w:rFonts w:ascii="Times New Roman" w:hAnsi="Times New Roman"/>
          <w:sz w:val="24"/>
          <w:szCs w:val="24"/>
        </w:rPr>
        <w:t>,</w:t>
      </w:r>
      <w:r w:rsidRPr="00234B2B">
        <w:rPr>
          <w:rFonts w:ascii="Times New Roman" w:hAnsi="Times New Roman"/>
          <w:sz w:val="24"/>
          <w:szCs w:val="24"/>
        </w:rPr>
        <w:t xml:space="preserve"> jaka grupa podmiotów zostanie uznana za dostawcę paliwa lotniczego</w:t>
      </w:r>
      <w:r w:rsidR="0012299E" w:rsidRPr="00234B2B">
        <w:rPr>
          <w:rFonts w:ascii="Times New Roman" w:hAnsi="Times New Roman"/>
          <w:sz w:val="24"/>
          <w:szCs w:val="24"/>
        </w:rPr>
        <w:t xml:space="preserve"> (w </w:t>
      </w:r>
      <w:r w:rsidR="00AA329A" w:rsidRPr="00234B2B">
        <w:rPr>
          <w:rFonts w:ascii="Times New Roman" w:hAnsi="Times New Roman"/>
          <w:sz w:val="24"/>
          <w:szCs w:val="24"/>
        </w:rPr>
        <w:t xml:space="preserve">projektowanej </w:t>
      </w:r>
      <w:r w:rsidR="0012299E" w:rsidRPr="00234B2B">
        <w:rPr>
          <w:rFonts w:ascii="Times New Roman" w:hAnsi="Times New Roman"/>
          <w:sz w:val="24"/>
          <w:szCs w:val="24"/>
        </w:rPr>
        <w:t>ustawie temu pojęciu odpowiada definicja „dostawc</w:t>
      </w:r>
      <w:r w:rsidR="00AA329A" w:rsidRPr="00234B2B">
        <w:rPr>
          <w:rFonts w:ascii="Times New Roman" w:hAnsi="Times New Roman"/>
          <w:sz w:val="24"/>
          <w:szCs w:val="24"/>
        </w:rPr>
        <w:t>y</w:t>
      </w:r>
      <w:r w:rsidR="0012299E" w:rsidRPr="00234B2B">
        <w:rPr>
          <w:rFonts w:ascii="Times New Roman" w:hAnsi="Times New Roman"/>
          <w:sz w:val="24"/>
          <w:szCs w:val="24"/>
        </w:rPr>
        <w:t xml:space="preserve"> paliw lotniczych”)</w:t>
      </w:r>
      <w:r w:rsidRPr="00234B2B">
        <w:rPr>
          <w:rFonts w:ascii="Times New Roman" w:hAnsi="Times New Roman"/>
          <w:sz w:val="24"/>
          <w:szCs w:val="24"/>
        </w:rPr>
        <w:t>, co jest szczególnie istotne w</w:t>
      </w:r>
      <w:r w:rsidR="00EA5E41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 xml:space="preserve">kontekście obowiązków </w:t>
      </w:r>
      <w:r w:rsidR="000A5E37" w:rsidRPr="00234B2B">
        <w:rPr>
          <w:rFonts w:ascii="Times New Roman" w:hAnsi="Times New Roman"/>
          <w:sz w:val="24"/>
          <w:szCs w:val="24"/>
        </w:rPr>
        <w:t>wynikających z</w:t>
      </w:r>
      <w:r w:rsidRPr="00234B2B">
        <w:rPr>
          <w:rFonts w:ascii="Times New Roman" w:hAnsi="Times New Roman"/>
          <w:sz w:val="24"/>
          <w:szCs w:val="24"/>
        </w:rPr>
        <w:t xml:space="preserve"> art. 4 ust. 1 i 7, art. 9 ust. 2 i 3 oraz art.</w:t>
      </w:r>
      <w:r w:rsidR="00234B2B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>10 rozporządzenia 2023/2405/UE.</w:t>
      </w:r>
    </w:p>
    <w:p w14:paraId="478280C2" w14:textId="0EEEE9FF" w:rsidR="00C06513" w:rsidRPr="00234B2B" w:rsidRDefault="000A5E37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O</w:t>
      </w:r>
      <w:r w:rsidR="00C06513" w:rsidRPr="00234B2B">
        <w:rPr>
          <w:rFonts w:ascii="Times New Roman" w:hAnsi="Times New Roman"/>
          <w:sz w:val="24"/>
          <w:szCs w:val="24"/>
        </w:rPr>
        <w:t>bowiązujące przepisy prawa krajowego nie normują kwestii objętych przepisami rozporządzenia 2023/2045/UE, w związku z czym</w:t>
      </w:r>
      <w:r w:rsidRPr="00234B2B">
        <w:rPr>
          <w:rFonts w:ascii="Times New Roman" w:hAnsi="Times New Roman"/>
          <w:sz w:val="24"/>
          <w:szCs w:val="24"/>
        </w:rPr>
        <w:t>,</w:t>
      </w:r>
      <w:r w:rsidR="00C06513" w:rsidRPr="00234B2B">
        <w:rPr>
          <w:rFonts w:ascii="Times New Roman" w:hAnsi="Times New Roman"/>
          <w:sz w:val="24"/>
          <w:szCs w:val="24"/>
        </w:rPr>
        <w:t xml:space="preserve"> w celu zapewnienia stosowania tego rozporządzenia, </w:t>
      </w:r>
      <w:r w:rsidR="00EA5E41" w:rsidRPr="00234B2B">
        <w:rPr>
          <w:rFonts w:ascii="Times New Roman" w:hAnsi="Times New Roman"/>
          <w:sz w:val="24"/>
          <w:szCs w:val="24"/>
        </w:rPr>
        <w:t xml:space="preserve">jest </w:t>
      </w:r>
      <w:r w:rsidR="00C06513" w:rsidRPr="00234B2B">
        <w:rPr>
          <w:rFonts w:ascii="Times New Roman" w:hAnsi="Times New Roman"/>
          <w:sz w:val="24"/>
          <w:szCs w:val="24"/>
        </w:rPr>
        <w:t>konieczne przyjęcie odpowiedniej regulacji krajowej.</w:t>
      </w:r>
    </w:p>
    <w:p w14:paraId="749263B2" w14:textId="77777777" w:rsidR="00C06513" w:rsidRPr="00234B2B" w:rsidRDefault="00C06513" w:rsidP="001E0395">
      <w:pPr>
        <w:pStyle w:val="NIEARTTEKSTtekstnieartykuowanynppodstprawnarozplubpreambua"/>
        <w:tabs>
          <w:tab w:val="left" w:pos="567"/>
        </w:tabs>
        <w:ind w:firstLine="0"/>
        <w:rPr>
          <w:rFonts w:ascii="Times New Roman" w:hAnsi="Times New Roman" w:cs="Times New Roman"/>
          <w:b/>
          <w:szCs w:val="24"/>
        </w:rPr>
      </w:pPr>
      <w:r w:rsidRPr="00234B2B">
        <w:rPr>
          <w:rStyle w:val="Ppogrubienie"/>
          <w:rFonts w:ascii="Times New Roman" w:hAnsi="Times New Roman" w:cs="Times New Roman"/>
          <w:szCs w:val="24"/>
        </w:rPr>
        <w:t>III.</w:t>
      </w:r>
      <w:r w:rsidRPr="00234B2B">
        <w:rPr>
          <w:rStyle w:val="Ppogrubienie"/>
          <w:rFonts w:ascii="Times New Roman" w:hAnsi="Times New Roman" w:cs="Times New Roman"/>
          <w:szCs w:val="24"/>
        </w:rPr>
        <w:tab/>
        <w:t>Wskazanie różnic między dotychczasowym a projektowanym stanem prawnym</w:t>
      </w:r>
      <w:r w:rsidRPr="001E0395">
        <w:rPr>
          <w:rFonts w:ascii="Times New Roman" w:hAnsi="Times New Roman" w:cs="Times New Roman"/>
          <w:szCs w:val="24"/>
        </w:rPr>
        <w:t xml:space="preserve"> </w:t>
      </w:r>
      <w:r w:rsidRPr="00234B2B">
        <w:rPr>
          <w:rStyle w:val="Ppogrubienie"/>
          <w:rFonts w:ascii="Times New Roman" w:hAnsi="Times New Roman" w:cs="Times New Roman"/>
          <w:szCs w:val="24"/>
        </w:rPr>
        <w:t>(przewidywane skutki prawne wejścia aktu w życie)</w:t>
      </w:r>
    </w:p>
    <w:p w14:paraId="2F079FF9" w14:textId="77777777" w:rsidR="00C06513" w:rsidRPr="00234B2B" w:rsidRDefault="00C06513" w:rsidP="001E0395">
      <w:pPr>
        <w:pStyle w:val="ARTartustawynprozporzdzenia"/>
        <w:ind w:firstLine="0"/>
        <w:rPr>
          <w:rStyle w:val="Ppogrubienie"/>
          <w:rFonts w:ascii="Times New Roman" w:eastAsiaTheme="minorHAnsi" w:hAnsi="Times New Roman" w:cs="Times New Roman"/>
          <w:bCs/>
          <w:szCs w:val="24"/>
          <w:lang w:eastAsia="en-US"/>
        </w:rPr>
      </w:pPr>
      <w:r w:rsidRPr="00234B2B">
        <w:rPr>
          <w:rStyle w:val="Ppogrubienie"/>
          <w:rFonts w:ascii="Times New Roman" w:hAnsi="Times New Roman" w:cs="Times New Roman"/>
          <w:szCs w:val="24"/>
        </w:rPr>
        <w:t>Zmiany ustawy – Prawo lotnicze</w:t>
      </w:r>
    </w:p>
    <w:p w14:paraId="5290D41F" w14:textId="41C1EF84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34B2B">
        <w:rPr>
          <w:rFonts w:ascii="Times New Roman" w:hAnsi="Times New Roman"/>
          <w:sz w:val="24"/>
          <w:szCs w:val="24"/>
          <w:u w:val="single"/>
        </w:rPr>
        <w:t>Zmiana w art. 21</w:t>
      </w:r>
      <w:r w:rsidR="003F138B" w:rsidRPr="00234B2B">
        <w:rPr>
          <w:rFonts w:ascii="Times New Roman" w:hAnsi="Times New Roman"/>
          <w:sz w:val="24"/>
          <w:szCs w:val="24"/>
          <w:u w:val="single"/>
        </w:rPr>
        <w:t xml:space="preserve"> ustawy – Prawo lotnicze</w:t>
      </w:r>
    </w:p>
    <w:p w14:paraId="192679BD" w14:textId="34ABA19F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Do wskazanych w art. 21 ust. 2 ustawy – Prawo lotnicze zadań i kompetencji Prezesa Urzędu Lotnictwa Cywilnego, zwanego dalej „</w:t>
      </w:r>
      <w:r w:rsidRPr="00451026">
        <w:rPr>
          <w:rFonts w:ascii="Times New Roman" w:hAnsi="Times New Roman"/>
          <w:sz w:val="24"/>
          <w:szCs w:val="24"/>
        </w:rPr>
        <w:t>Prezesem ULC</w:t>
      </w:r>
      <w:r w:rsidRPr="00234B2B">
        <w:rPr>
          <w:rFonts w:ascii="Times New Roman" w:hAnsi="Times New Roman"/>
          <w:sz w:val="24"/>
          <w:szCs w:val="24"/>
        </w:rPr>
        <w:t xml:space="preserve">”, w pkt </w:t>
      </w:r>
      <w:r w:rsidR="001A1663" w:rsidRPr="00234B2B">
        <w:rPr>
          <w:rFonts w:ascii="Times New Roman" w:hAnsi="Times New Roman"/>
          <w:sz w:val="24"/>
          <w:szCs w:val="24"/>
        </w:rPr>
        <w:t>31</w:t>
      </w:r>
      <w:r w:rsidRPr="00234B2B">
        <w:rPr>
          <w:rFonts w:ascii="Times New Roman" w:hAnsi="Times New Roman"/>
          <w:sz w:val="24"/>
          <w:szCs w:val="24"/>
        </w:rPr>
        <w:t xml:space="preserve"> dodano kompetencje wynikające z wyznaczenia Prezesa ULC jako organu właściwego, który będzie odpowiedzialny za egzekwowanie stosowania rozporządzenia 2023/2405/UE. Z uwagi na </w:t>
      </w:r>
      <w:r w:rsidR="000A5E37" w:rsidRPr="00234B2B">
        <w:rPr>
          <w:rFonts w:ascii="Times New Roman" w:hAnsi="Times New Roman"/>
          <w:sz w:val="24"/>
          <w:szCs w:val="24"/>
        </w:rPr>
        <w:t xml:space="preserve">już </w:t>
      </w:r>
      <w:r w:rsidRPr="00234B2B">
        <w:rPr>
          <w:rFonts w:ascii="Times New Roman" w:hAnsi="Times New Roman"/>
          <w:sz w:val="24"/>
          <w:szCs w:val="24"/>
        </w:rPr>
        <w:t xml:space="preserve">określony zakres zadań i kompetencji Prezesa ULC projekt </w:t>
      </w:r>
      <w:r w:rsidR="000A5E37" w:rsidRPr="00234B2B">
        <w:rPr>
          <w:rFonts w:ascii="Times New Roman" w:hAnsi="Times New Roman"/>
          <w:sz w:val="24"/>
          <w:szCs w:val="24"/>
        </w:rPr>
        <w:t xml:space="preserve">ustawy </w:t>
      </w:r>
      <w:r w:rsidRPr="00234B2B">
        <w:rPr>
          <w:rFonts w:ascii="Times New Roman" w:hAnsi="Times New Roman"/>
          <w:sz w:val="24"/>
          <w:szCs w:val="24"/>
        </w:rPr>
        <w:t>przewiduje, że Prezes ULC będzie odpowiedzialny za wskazane w rozporządzeniu 2023/2045/UE zadania właściwego organu w odniesieniu do operatorów statków powietrznych</w:t>
      </w:r>
      <w:r w:rsidR="006619F0" w:rsidRPr="00234B2B">
        <w:rPr>
          <w:rFonts w:ascii="Times New Roman" w:hAnsi="Times New Roman"/>
          <w:sz w:val="24"/>
          <w:szCs w:val="24"/>
        </w:rPr>
        <w:t xml:space="preserve"> oraz osób, które zgodnie z art. 2 ust.</w:t>
      </w:r>
      <w:r w:rsidR="00234B2B">
        <w:rPr>
          <w:rFonts w:ascii="Times New Roman" w:hAnsi="Times New Roman"/>
          <w:sz w:val="24"/>
          <w:szCs w:val="24"/>
        </w:rPr>
        <w:t> </w:t>
      </w:r>
      <w:r w:rsidR="006619F0" w:rsidRPr="00234B2B">
        <w:rPr>
          <w:rFonts w:ascii="Times New Roman" w:hAnsi="Times New Roman"/>
          <w:sz w:val="24"/>
          <w:szCs w:val="24"/>
        </w:rPr>
        <w:t>3 rozporządzenia 2023/2405/UE, dokonały powiadomienia o tym, że chcą być objęte wymaganiami tego rozporządzenia, zwany</w:t>
      </w:r>
      <w:r w:rsidR="003F138B" w:rsidRPr="00234B2B">
        <w:rPr>
          <w:rFonts w:ascii="Times New Roman" w:hAnsi="Times New Roman"/>
          <w:sz w:val="24"/>
          <w:szCs w:val="24"/>
        </w:rPr>
        <w:t>mi</w:t>
      </w:r>
      <w:r w:rsidR="006619F0" w:rsidRPr="00234B2B">
        <w:rPr>
          <w:rFonts w:ascii="Times New Roman" w:hAnsi="Times New Roman"/>
          <w:sz w:val="24"/>
          <w:szCs w:val="24"/>
        </w:rPr>
        <w:t xml:space="preserve"> dalej „</w:t>
      </w:r>
      <w:r w:rsidR="006619F0" w:rsidRPr="00451026">
        <w:rPr>
          <w:rFonts w:ascii="Times New Roman" w:hAnsi="Times New Roman"/>
          <w:sz w:val="24"/>
          <w:szCs w:val="24"/>
        </w:rPr>
        <w:t>operator</w:t>
      </w:r>
      <w:r w:rsidR="00B97B30" w:rsidRPr="00451026">
        <w:rPr>
          <w:rFonts w:ascii="Times New Roman" w:hAnsi="Times New Roman"/>
          <w:sz w:val="24"/>
          <w:szCs w:val="24"/>
        </w:rPr>
        <w:t>ami</w:t>
      </w:r>
      <w:r w:rsidR="006619F0" w:rsidRPr="00451026">
        <w:rPr>
          <w:rFonts w:ascii="Times New Roman" w:hAnsi="Times New Roman"/>
          <w:sz w:val="24"/>
          <w:szCs w:val="24"/>
        </w:rPr>
        <w:t xml:space="preserve"> statków powietrznych</w:t>
      </w:r>
      <w:r w:rsidR="006619F0" w:rsidRPr="00234B2B">
        <w:rPr>
          <w:rFonts w:ascii="Times New Roman" w:hAnsi="Times New Roman"/>
          <w:sz w:val="24"/>
          <w:szCs w:val="24"/>
        </w:rPr>
        <w:t>”</w:t>
      </w:r>
      <w:r w:rsidR="00B97B30" w:rsidRPr="00234B2B">
        <w:rPr>
          <w:rFonts w:ascii="Times New Roman" w:hAnsi="Times New Roman"/>
          <w:sz w:val="24"/>
          <w:szCs w:val="24"/>
        </w:rPr>
        <w:t>,</w:t>
      </w:r>
      <w:r w:rsidRPr="00234B2B">
        <w:rPr>
          <w:rFonts w:ascii="Times New Roman" w:hAnsi="Times New Roman"/>
          <w:sz w:val="24"/>
          <w:szCs w:val="24"/>
        </w:rPr>
        <w:t xml:space="preserve"> oraz </w:t>
      </w:r>
      <w:r w:rsidRPr="00234B2B">
        <w:rPr>
          <w:rFonts w:ascii="Times New Roman" w:hAnsi="Times New Roman"/>
          <w:sz w:val="24"/>
          <w:szCs w:val="24"/>
        </w:rPr>
        <w:lastRenderedPageBreak/>
        <w:t>unijnych portów lotniczych i odpowiednich organów zarządzających tymi unijnymi portami lotniczymi.</w:t>
      </w:r>
    </w:p>
    <w:p w14:paraId="7418FE48" w14:textId="0E7101B7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34B2B">
        <w:rPr>
          <w:rFonts w:ascii="Times New Roman" w:hAnsi="Times New Roman"/>
          <w:sz w:val="24"/>
          <w:szCs w:val="24"/>
          <w:u w:val="single"/>
        </w:rPr>
        <w:t>Zmiana w art. 21a</w:t>
      </w:r>
      <w:r w:rsidR="003F138B" w:rsidRPr="00234B2B">
        <w:rPr>
          <w:rFonts w:ascii="Times New Roman" w:hAnsi="Times New Roman"/>
          <w:sz w:val="24"/>
          <w:szCs w:val="24"/>
          <w:u w:val="single"/>
        </w:rPr>
        <w:t xml:space="preserve"> ustawy – Prawo lotnicze</w:t>
      </w:r>
    </w:p>
    <w:p w14:paraId="7DDFF9F4" w14:textId="37641326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W związku z </w:t>
      </w:r>
      <w:r w:rsidR="000A5E37" w:rsidRPr="00234B2B">
        <w:rPr>
          <w:rFonts w:ascii="Times New Roman" w:hAnsi="Times New Roman"/>
          <w:sz w:val="24"/>
          <w:szCs w:val="24"/>
        </w:rPr>
        <w:t>tym</w:t>
      </w:r>
      <w:r w:rsidRPr="00234B2B">
        <w:rPr>
          <w:rFonts w:ascii="Times New Roman" w:hAnsi="Times New Roman"/>
          <w:sz w:val="24"/>
          <w:szCs w:val="24"/>
        </w:rPr>
        <w:t xml:space="preserve">, </w:t>
      </w:r>
      <w:r w:rsidR="000A5E37" w:rsidRPr="00234B2B">
        <w:rPr>
          <w:rFonts w:ascii="Times New Roman" w:hAnsi="Times New Roman"/>
          <w:sz w:val="24"/>
          <w:szCs w:val="24"/>
        </w:rPr>
        <w:t xml:space="preserve">że </w:t>
      </w:r>
      <w:r w:rsidRPr="00234B2B">
        <w:rPr>
          <w:rFonts w:ascii="Times New Roman" w:hAnsi="Times New Roman"/>
          <w:sz w:val="24"/>
          <w:szCs w:val="24"/>
        </w:rPr>
        <w:t xml:space="preserve">większość postępowań w przedmiocie tymczasowego zwolnienia, o którym mowa w art. 5 ust. 3 rozporządzenia 2023/2405/UE, będzie dotyczyła zagranicznych operatorów statków powietrznych, w art. 21a ustawy – Prawo lotnicze wprowadzono zmiany ust. 1 i 4 umożliwiające składanie wniosków i dokumentów w postępowaniu w języku angielskim, a także dopuszczono możliwość, </w:t>
      </w:r>
      <w:r w:rsidR="00EA5E41">
        <w:rPr>
          <w:rFonts w:ascii="Times New Roman" w:hAnsi="Times New Roman"/>
          <w:sz w:val="24"/>
          <w:szCs w:val="24"/>
        </w:rPr>
        <w:t>a</w:t>
      </w:r>
      <w:r w:rsidRPr="00234B2B">
        <w:rPr>
          <w:rFonts w:ascii="Times New Roman" w:hAnsi="Times New Roman"/>
          <w:sz w:val="24"/>
          <w:szCs w:val="24"/>
        </w:rPr>
        <w:t>by ww. wnioski i dokumenty były kopiami.</w:t>
      </w:r>
    </w:p>
    <w:p w14:paraId="1484F1C4" w14:textId="5DEC7F9B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34B2B">
        <w:rPr>
          <w:rFonts w:ascii="Times New Roman" w:hAnsi="Times New Roman"/>
          <w:bCs/>
          <w:sz w:val="24"/>
          <w:szCs w:val="24"/>
          <w:u w:val="single"/>
        </w:rPr>
        <w:t>Dodanie art. 66c</w:t>
      </w:r>
      <w:r w:rsidR="003F138B" w:rsidRPr="00234B2B">
        <w:rPr>
          <w:rFonts w:ascii="Times New Roman" w:hAnsi="Times New Roman"/>
          <w:bCs/>
          <w:sz w:val="24"/>
          <w:szCs w:val="24"/>
          <w:u w:val="single"/>
        </w:rPr>
        <w:t xml:space="preserve"> w ustawie – Prawo lotnicze</w:t>
      </w:r>
    </w:p>
    <w:p w14:paraId="4B3BA3E0" w14:textId="153F7B9A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W celu realizacji zadań państwa członkowskiego</w:t>
      </w:r>
      <w:r w:rsidR="000A5E37" w:rsidRPr="00234B2B">
        <w:rPr>
          <w:rFonts w:ascii="Times New Roman" w:hAnsi="Times New Roman"/>
          <w:bCs/>
          <w:sz w:val="24"/>
          <w:szCs w:val="24"/>
        </w:rPr>
        <w:t xml:space="preserve"> UE</w:t>
      </w:r>
      <w:r w:rsidRPr="00234B2B">
        <w:rPr>
          <w:rFonts w:ascii="Times New Roman" w:hAnsi="Times New Roman"/>
          <w:bCs/>
          <w:sz w:val="24"/>
          <w:szCs w:val="24"/>
        </w:rPr>
        <w:t>, o których mowa w art. 2 ust.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>2 akapit pierwszy rozporządzenia 2023/2405/UE, wprowadzono procedurę uznania przez Prezesa ULC za unijny port lotniczy w rozumieniu art. 3</w:t>
      </w:r>
      <w:r w:rsidR="009D35B6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>pkt 1 rozporządzenia 2023/2405/UE portu lotniczego nieobjętego zakresem tego rozporządzenia.</w:t>
      </w:r>
    </w:p>
    <w:p w14:paraId="4A0AA0A4" w14:textId="180E847B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34B2B">
        <w:rPr>
          <w:rFonts w:ascii="Times New Roman" w:hAnsi="Times New Roman"/>
          <w:bCs/>
          <w:sz w:val="24"/>
          <w:szCs w:val="24"/>
          <w:u w:val="single"/>
        </w:rPr>
        <w:t>Dodanie art. 66d</w:t>
      </w:r>
      <w:r w:rsidR="003F138B" w:rsidRPr="00234B2B">
        <w:rPr>
          <w:rFonts w:ascii="Times New Roman" w:hAnsi="Times New Roman"/>
          <w:bCs/>
          <w:sz w:val="24"/>
          <w:szCs w:val="24"/>
          <w:u w:val="single"/>
        </w:rPr>
        <w:t xml:space="preserve"> w ustawie – Prawo lotnicze</w:t>
      </w:r>
    </w:p>
    <w:p w14:paraId="14C18C5F" w14:textId="3F757632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W celu realizacji zadań państwa członkowskiego</w:t>
      </w:r>
      <w:r w:rsidR="000A5E37" w:rsidRPr="00234B2B">
        <w:rPr>
          <w:rFonts w:ascii="Times New Roman" w:hAnsi="Times New Roman"/>
          <w:bCs/>
          <w:sz w:val="24"/>
          <w:szCs w:val="24"/>
        </w:rPr>
        <w:t xml:space="preserve"> UE</w:t>
      </w:r>
      <w:r w:rsidRPr="00234B2B">
        <w:rPr>
          <w:rFonts w:ascii="Times New Roman" w:hAnsi="Times New Roman"/>
          <w:bCs/>
          <w:sz w:val="24"/>
          <w:szCs w:val="24"/>
        </w:rPr>
        <w:t>, o których mowa w art. 2 ust.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>2 akapit drugi rozporządzenia 2023/2405/UE, wprowadzono procedurę uznania przez Prezesa ULC za unijny port lotniczy w rozumieniu art. 3 pkt 1 rozporządzenia 2023/2405/UE portu lotniczego nieobjętego zakresem tego rozporządzenia, na wniosek tego portu lotniczego.</w:t>
      </w:r>
    </w:p>
    <w:p w14:paraId="6032D55A" w14:textId="5459289A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34B2B">
        <w:rPr>
          <w:rFonts w:ascii="Times New Roman" w:hAnsi="Times New Roman"/>
          <w:bCs/>
          <w:sz w:val="24"/>
          <w:szCs w:val="24"/>
          <w:u w:val="single"/>
        </w:rPr>
        <w:t>Dodanie art. 66e</w:t>
      </w:r>
      <w:r w:rsidR="003F138B" w:rsidRPr="00234B2B">
        <w:rPr>
          <w:rFonts w:ascii="Times New Roman" w:hAnsi="Times New Roman"/>
          <w:bCs/>
          <w:sz w:val="24"/>
          <w:szCs w:val="24"/>
          <w:u w:val="single"/>
        </w:rPr>
        <w:t xml:space="preserve"> w ustawie – Prawo lotnicze</w:t>
      </w:r>
    </w:p>
    <w:p w14:paraId="192FCA6B" w14:textId="791BFB19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W projektowanym art. 66e </w:t>
      </w:r>
      <w:r w:rsidR="003F138B" w:rsidRPr="00234B2B">
        <w:rPr>
          <w:rFonts w:ascii="Times New Roman" w:hAnsi="Times New Roman"/>
          <w:sz w:val="24"/>
          <w:szCs w:val="24"/>
        </w:rPr>
        <w:t xml:space="preserve">ustawy – Prawo lotnicze </w:t>
      </w:r>
      <w:r w:rsidRPr="00234B2B">
        <w:rPr>
          <w:rFonts w:ascii="Times New Roman" w:hAnsi="Times New Roman"/>
          <w:bCs/>
          <w:sz w:val="24"/>
          <w:szCs w:val="24"/>
        </w:rPr>
        <w:t xml:space="preserve">wskazano na zakres zadań Prezesa ULC związanych z wykonaniem rozporządzenia 2023/2405/UE, w szczególności z podejmowaniem rozstrzygnięć o tymczasowym zwolnieniu operatora statku powietrznego z obowiązku, o którym mowa w art. 5 ust. 1 rozporządzenia 2023/2045/UE. W proponowanym </w:t>
      </w:r>
      <w:r w:rsidR="003F138B" w:rsidRPr="00234B2B">
        <w:rPr>
          <w:rFonts w:ascii="Times New Roman" w:hAnsi="Times New Roman"/>
          <w:bCs/>
          <w:sz w:val="24"/>
          <w:szCs w:val="24"/>
        </w:rPr>
        <w:t>przepisie</w:t>
      </w:r>
      <w:r w:rsidRPr="00234B2B">
        <w:rPr>
          <w:rFonts w:ascii="Times New Roman" w:hAnsi="Times New Roman"/>
          <w:bCs/>
          <w:sz w:val="24"/>
          <w:szCs w:val="24"/>
        </w:rPr>
        <w:t xml:space="preserve"> wprowadzono również rozwiązania szczególne wynikające z charakteru postępowań administracyjnych, które będą prowadzone w przedmiotowym zakresie. Wprowadzono domniemanie złożenia wniosku o tymczasowe zwolnienie albo o przedłużenie tego zwolnienia zgodnie z zasadami reprezentacji lub przez osobę należycie umocowaną. Mając na uwadze fakt, że większość wniosków będzie składana przez podmioty zagraniczne, a liczba podmiotów mogących ubiegać się o tymczasowe zwolnienie ma charakter ograniczony (zgodnie z art.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 xml:space="preserve">2 ust. 4 rozporządzenia 2023/2405/UE Komisja </w:t>
      </w:r>
      <w:r w:rsidR="000A5E37" w:rsidRPr="00234B2B">
        <w:rPr>
          <w:rFonts w:ascii="Times New Roman" w:hAnsi="Times New Roman"/>
          <w:bCs/>
          <w:sz w:val="24"/>
          <w:szCs w:val="24"/>
        </w:rPr>
        <w:t xml:space="preserve">Europejska </w:t>
      </w:r>
      <w:r w:rsidRPr="00234B2B">
        <w:rPr>
          <w:rFonts w:ascii="Times New Roman" w:hAnsi="Times New Roman"/>
          <w:bCs/>
          <w:sz w:val="24"/>
          <w:szCs w:val="24"/>
        </w:rPr>
        <w:t xml:space="preserve">przedstawia zaktualizowany i skonsolidowany wykaz odpowiednich unijnych portów lotniczych i operatorów statków </w:t>
      </w:r>
      <w:r w:rsidRPr="00234B2B">
        <w:rPr>
          <w:rFonts w:ascii="Times New Roman" w:hAnsi="Times New Roman"/>
          <w:bCs/>
          <w:sz w:val="24"/>
          <w:szCs w:val="24"/>
        </w:rPr>
        <w:lastRenderedPageBreak/>
        <w:t>powietrznych, a taki wykaz musi być łatwo dostępny), wprowadzenie ww. domniemania w znaczący sposób zredukuje nadmierne obciążenia administracyjne w postępowaniach, które będą prowadzone w</w:t>
      </w:r>
      <w:r w:rsidR="00EA5E41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 xml:space="preserve">sposób prosty i powtarzalny. Z </w:t>
      </w:r>
      <w:r w:rsidR="003F138B" w:rsidRPr="00234B2B">
        <w:rPr>
          <w:rFonts w:ascii="Times New Roman" w:hAnsi="Times New Roman"/>
          <w:bCs/>
          <w:sz w:val="24"/>
          <w:szCs w:val="24"/>
        </w:rPr>
        <w:t xml:space="preserve">uwagi </w:t>
      </w:r>
      <w:r w:rsidRPr="00234B2B">
        <w:rPr>
          <w:rFonts w:ascii="Times New Roman" w:hAnsi="Times New Roman"/>
          <w:bCs/>
          <w:sz w:val="24"/>
          <w:szCs w:val="24"/>
        </w:rPr>
        <w:t xml:space="preserve">na fakt, </w:t>
      </w:r>
      <w:r w:rsidR="000A5E37" w:rsidRPr="00234B2B">
        <w:rPr>
          <w:rFonts w:ascii="Times New Roman" w:hAnsi="Times New Roman"/>
          <w:bCs/>
          <w:sz w:val="24"/>
          <w:szCs w:val="24"/>
        </w:rPr>
        <w:t xml:space="preserve">że </w:t>
      </w:r>
      <w:r w:rsidRPr="00234B2B">
        <w:rPr>
          <w:rFonts w:ascii="Times New Roman" w:hAnsi="Times New Roman"/>
          <w:bCs/>
          <w:sz w:val="24"/>
          <w:szCs w:val="24"/>
        </w:rPr>
        <w:t>większość operatorów statków powietrznych będą stanowiły podmioty zagraniczne, wprowadzono także możliwość doręczenia decyzji administracyjnych, a także pism w postępowaniach administracyjnych w sp</w:t>
      </w:r>
      <w:r w:rsidR="00BA2C85" w:rsidRPr="00234B2B">
        <w:rPr>
          <w:rFonts w:ascii="Times New Roman" w:hAnsi="Times New Roman"/>
          <w:bCs/>
          <w:sz w:val="24"/>
          <w:szCs w:val="24"/>
        </w:rPr>
        <w:t>r</w:t>
      </w:r>
      <w:r w:rsidRPr="00234B2B">
        <w:rPr>
          <w:rFonts w:ascii="Times New Roman" w:hAnsi="Times New Roman"/>
          <w:bCs/>
          <w:sz w:val="24"/>
          <w:szCs w:val="24"/>
        </w:rPr>
        <w:t xml:space="preserve">awie tymczasowego zwolnienia albo przedłużenia tego zwolnienia na adres poczty elektronicznej, jeżeli wnioskodawca wskaże taki adres do doręczeń, albo w formie pisemnej lub za pomocą telefaksu. Umożliwiono również składanie wniosków </w:t>
      </w:r>
      <w:r w:rsidR="00F2606D" w:rsidRPr="00234B2B">
        <w:rPr>
          <w:rFonts w:ascii="Times New Roman" w:hAnsi="Times New Roman"/>
          <w:bCs/>
          <w:sz w:val="24"/>
          <w:szCs w:val="24"/>
        </w:rPr>
        <w:t xml:space="preserve">do Prezesa </w:t>
      </w:r>
      <w:r w:rsidR="000A5E37" w:rsidRPr="00234B2B">
        <w:rPr>
          <w:rFonts w:ascii="Times New Roman" w:hAnsi="Times New Roman"/>
          <w:bCs/>
          <w:sz w:val="24"/>
          <w:szCs w:val="24"/>
        </w:rPr>
        <w:t xml:space="preserve">ULC </w:t>
      </w:r>
      <w:r w:rsidRPr="00234B2B">
        <w:rPr>
          <w:rFonts w:ascii="Times New Roman" w:hAnsi="Times New Roman"/>
          <w:bCs/>
          <w:sz w:val="24"/>
          <w:szCs w:val="24"/>
        </w:rPr>
        <w:t>za pomocą systemu teleinformatycznego EASA</w:t>
      </w:r>
      <w:r w:rsidR="00F2606D" w:rsidRPr="00234B2B">
        <w:rPr>
          <w:rFonts w:ascii="Times New Roman" w:hAnsi="Times New Roman"/>
          <w:bCs/>
          <w:sz w:val="24"/>
          <w:szCs w:val="24"/>
        </w:rPr>
        <w:t xml:space="preserve"> dotyczącego zrównoważonego rozwoju</w:t>
      </w:r>
      <w:r w:rsidRPr="00234B2B">
        <w:rPr>
          <w:rFonts w:ascii="Times New Roman" w:hAnsi="Times New Roman"/>
          <w:bCs/>
          <w:sz w:val="24"/>
          <w:szCs w:val="24"/>
        </w:rPr>
        <w:t>, który będzie stosowany we wszystkich państwach członkowskich UE. Ze względu na powtarzalny charakter postępowań w sprawie tymczasowego zwolnienia albo przedłużenia tego zwolnienia wprowadzono również zwolnienie z obowiązku, o którym mowa w art. 32 ust. 1 ustawy z dnia 6 marca 2018 r. – Prawo przedsiębiorców (Dz.</w:t>
      </w:r>
      <w:r w:rsidR="0046128E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>U. z 202</w:t>
      </w:r>
      <w:r w:rsidR="004319EC" w:rsidRPr="00234B2B">
        <w:rPr>
          <w:rFonts w:ascii="Times New Roman" w:hAnsi="Times New Roman"/>
          <w:bCs/>
          <w:sz w:val="24"/>
          <w:szCs w:val="24"/>
        </w:rPr>
        <w:t>5</w:t>
      </w:r>
      <w:r w:rsidRPr="00234B2B">
        <w:rPr>
          <w:rFonts w:ascii="Times New Roman" w:hAnsi="Times New Roman"/>
          <w:bCs/>
          <w:sz w:val="24"/>
          <w:szCs w:val="24"/>
        </w:rPr>
        <w:t xml:space="preserve"> r. poz.</w:t>
      </w:r>
      <w:r w:rsidR="004319EC" w:rsidRPr="00234B2B">
        <w:rPr>
          <w:rFonts w:ascii="Times New Roman" w:hAnsi="Times New Roman"/>
          <w:bCs/>
          <w:sz w:val="24"/>
          <w:szCs w:val="24"/>
        </w:rPr>
        <w:t xml:space="preserve"> 1480</w:t>
      </w:r>
      <w:r w:rsidR="00EA5E41">
        <w:rPr>
          <w:rFonts w:ascii="Times New Roman" w:hAnsi="Times New Roman"/>
          <w:bCs/>
          <w:sz w:val="24"/>
          <w:szCs w:val="24"/>
        </w:rPr>
        <w:t>, z późn. zm.</w:t>
      </w:r>
      <w:r w:rsidRPr="00234B2B">
        <w:rPr>
          <w:rFonts w:ascii="Times New Roman" w:hAnsi="Times New Roman"/>
          <w:bCs/>
          <w:sz w:val="24"/>
          <w:szCs w:val="24"/>
        </w:rPr>
        <w:t>).</w:t>
      </w:r>
    </w:p>
    <w:p w14:paraId="597533DA" w14:textId="48DD56BE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34B2B">
        <w:rPr>
          <w:rFonts w:ascii="Times New Roman" w:hAnsi="Times New Roman"/>
          <w:bCs/>
          <w:sz w:val="24"/>
          <w:szCs w:val="24"/>
          <w:u w:val="single"/>
        </w:rPr>
        <w:t>Dodanie art. 66f</w:t>
      </w:r>
      <w:r w:rsidR="003F138B" w:rsidRPr="00234B2B">
        <w:rPr>
          <w:rFonts w:ascii="Times New Roman" w:hAnsi="Times New Roman"/>
          <w:bCs/>
          <w:sz w:val="24"/>
          <w:szCs w:val="24"/>
          <w:u w:val="single"/>
        </w:rPr>
        <w:t xml:space="preserve"> w ustawie – Prawo lotnicze</w:t>
      </w:r>
    </w:p>
    <w:p w14:paraId="3B085FBE" w14:textId="69506CC4" w:rsidR="000E6DE8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Projektowany art. 66f </w:t>
      </w:r>
      <w:r w:rsidR="003F138B" w:rsidRPr="00234B2B">
        <w:rPr>
          <w:rFonts w:ascii="Times New Roman" w:hAnsi="Times New Roman"/>
          <w:bCs/>
          <w:sz w:val="24"/>
          <w:szCs w:val="24"/>
        </w:rPr>
        <w:t xml:space="preserve">ustawy – Prawo lotnicze </w:t>
      </w:r>
      <w:r w:rsidRPr="00234B2B">
        <w:rPr>
          <w:rFonts w:ascii="Times New Roman" w:hAnsi="Times New Roman"/>
          <w:bCs/>
          <w:sz w:val="24"/>
          <w:szCs w:val="24"/>
        </w:rPr>
        <w:t>wprowadza możliwość żądania przez Prezesa ULC dokumentów i</w:t>
      </w:r>
      <w:r w:rsidR="00EA5E41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>informacji od operatora statku powietrznego w rozumieniu art.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>3 pkt 3 rozporządzenia 2023/2405/UE w celu dokonania oceny przestrzegania obowiązk</w:t>
      </w:r>
      <w:r w:rsidR="00D259F4" w:rsidRPr="00234B2B">
        <w:rPr>
          <w:rFonts w:ascii="Times New Roman" w:hAnsi="Times New Roman"/>
          <w:bCs/>
          <w:sz w:val="24"/>
          <w:szCs w:val="24"/>
        </w:rPr>
        <w:t>u</w:t>
      </w:r>
      <w:r w:rsidRPr="00234B2B">
        <w:rPr>
          <w:rFonts w:ascii="Times New Roman" w:hAnsi="Times New Roman"/>
          <w:bCs/>
          <w:sz w:val="24"/>
          <w:szCs w:val="24"/>
        </w:rPr>
        <w:t>, o który</w:t>
      </w:r>
      <w:r w:rsidR="00D259F4" w:rsidRPr="00234B2B">
        <w:rPr>
          <w:rFonts w:ascii="Times New Roman" w:hAnsi="Times New Roman"/>
          <w:bCs/>
          <w:sz w:val="24"/>
          <w:szCs w:val="24"/>
        </w:rPr>
        <w:t>m</w:t>
      </w:r>
      <w:r w:rsidRPr="00234B2B">
        <w:rPr>
          <w:rFonts w:ascii="Times New Roman" w:hAnsi="Times New Roman"/>
          <w:bCs/>
          <w:sz w:val="24"/>
          <w:szCs w:val="24"/>
        </w:rPr>
        <w:t xml:space="preserve"> mowa w art. 5 </w:t>
      </w:r>
      <w:r w:rsidR="00D259F4" w:rsidRPr="00234B2B">
        <w:rPr>
          <w:rFonts w:ascii="Times New Roman" w:hAnsi="Times New Roman"/>
          <w:bCs/>
          <w:sz w:val="24"/>
          <w:szCs w:val="24"/>
        </w:rPr>
        <w:t xml:space="preserve">ust. 1 </w:t>
      </w:r>
      <w:r w:rsidRPr="00234B2B">
        <w:rPr>
          <w:rFonts w:ascii="Times New Roman" w:hAnsi="Times New Roman"/>
          <w:bCs/>
          <w:sz w:val="24"/>
          <w:szCs w:val="24"/>
        </w:rPr>
        <w:t>rozporządzenia. Ze względu na charakter gromadzonych informacji (dokumenty o charakterze technicznym, dokumenty wydawane przez podmioty zagraniczne) wprowadzono możliwość przesyłania żądanych dokumentów i informacji w języku polskim lub angielskim, a</w:t>
      </w:r>
      <w:r w:rsid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>w</w:t>
      </w:r>
      <w:r w:rsid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 xml:space="preserve">przypadku sporządzenia ich w innych językach, na </w:t>
      </w:r>
      <w:r w:rsidR="006619F0" w:rsidRPr="00234B2B">
        <w:rPr>
          <w:rFonts w:ascii="Times New Roman" w:hAnsi="Times New Roman"/>
          <w:bCs/>
          <w:sz w:val="24"/>
          <w:szCs w:val="24"/>
        </w:rPr>
        <w:t xml:space="preserve">wniosek </w:t>
      </w:r>
      <w:r w:rsidRPr="00234B2B">
        <w:rPr>
          <w:rFonts w:ascii="Times New Roman" w:hAnsi="Times New Roman"/>
          <w:bCs/>
          <w:sz w:val="24"/>
          <w:szCs w:val="24"/>
        </w:rPr>
        <w:t xml:space="preserve">Prezesa ULC, przetłumaczonych przez operatora statku powietrznego na język polski </w:t>
      </w:r>
      <w:r w:rsidR="0083216E" w:rsidRPr="00234B2B">
        <w:rPr>
          <w:rFonts w:ascii="Times New Roman" w:hAnsi="Times New Roman"/>
          <w:bCs/>
          <w:sz w:val="24"/>
          <w:szCs w:val="24"/>
        </w:rPr>
        <w:t xml:space="preserve">albo </w:t>
      </w:r>
      <w:r w:rsidRPr="00234B2B">
        <w:rPr>
          <w:rFonts w:ascii="Times New Roman" w:hAnsi="Times New Roman"/>
          <w:bCs/>
          <w:sz w:val="24"/>
          <w:szCs w:val="24"/>
        </w:rPr>
        <w:t>angielski.</w:t>
      </w:r>
    </w:p>
    <w:p w14:paraId="005308E4" w14:textId="3F72529B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W celu weryfikacj</w:t>
      </w:r>
      <w:r w:rsidR="00766A88" w:rsidRPr="00234B2B">
        <w:rPr>
          <w:rFonts w:ascii="Times New Roman" w:hAnsi="Times New Roman"/>
          <w:bCs/>
          <w:sz w:val="24"/>
          <w:szCs w:val="24"/>
        </w:rPr>
        <w:t>i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E05525" w:rsidRPr="00234B2B">
        <w:rPr>
          <w:rFonts w:ascii="Times New Roman" w:hAnsi="Times New Roman"/>
          <w:bCs/>
          <w:sz w:val="24"/>
          <w:szCs w:val="24"/>
        </w:rPr>
        <w:t>s</w:t>
      </w:r>
      <w:r w:rsidRPr="00234B2B">
        <w:rPr>
          <w:rFonts w:ascii="Times New Roman" w:hAnsi="Times New Roman"/>
          <w:bCs/>
          <w:sz w:val="24"/>
          <w:szCs w:val="24"/>
        </w:rPr>
        <w:t>pełniania obowiązk</w:t>
      </w:r>
      <w:r w:rsidR="00D259F4" w:rsidRPr="00234B2B">
        <w:rPr>
          <w:rFonts w:ascii="Times New Roman" w:hAnsi="Times New Roman"/>
          <w:bCs/>
          <w:sz w:val="24"/>
          <w:szCs w:val="24"/>
        </w:rPr>
        <w:t>u</w:t>
      </w:r>
      <w:r w:rsidRPr="00234B2B">
        <w:rPr>
          <w:rFonts w:ascii="Times New Roman" w:hAnsi="Times New Roman"/>
          <w:bCs/>
          <w:sz w:val="24"/>
          <w:szCs w:val="24"/>
        </w:rPr>
        <w:t>, o który</w:t>
      </w:r>
      <w:r w:rsidR="00D259F4" w:rsidRPr="00234B2B">
        <w:rPr>
          <w:rFonts w:ascii="Times New Roman" w:hAnsi="Times New Roman"/>
          <w:bCs/>
          <w:sz w:val="24"/>
          <w:szCs w:val="24"/>
        </w:rPr>
        <w:t>m</w:t>
      </w:r>
      <w:r w:rsidRPr="00234B2B">
        <w:rPr>
          <w:rFonts w:ascii="Times New Roman" w:hAnsi="Times New Roman"/>
          <w:bCs/>
          <w:sz w:val="24"/>
          <w:szCs w:val="24"/>
        </w:rPr>
        <w:t xml:space="preserve"> mowa w art. 5 </w:t>
      </w:r>
      <w:r w:rsidR="00D259F4" w:rsidRPr="00234B2B">
        <w:rPr>
          <w:rFonts w:ascii="Times New Roman" w:hAnsi="Times New Roman"/>
          <w:bCs/>
          <w:sz w:val="24"/>
          <w:szCs w:val="24"/>
        </w:rPr>
        <w:t xml:space="preserve">ust. 1 </w:t>
      </w:r>
      <w:r w:rsidRPr="00234B2B">
        <w:rPr>
          <w:rFonts w:ascii="Times New Roman" w:hAnsi="Times New Roman"/>
          <w:bCs/>
          <w:sz w:val="24"/>
          <w:szCs w:val="24"/>
        </w:rPr>
        <w:t xml:space="preserve">rozporządzenia 2023/2405/UE, mając na uwadze pkt 4.2 </w:t>
      </w:r>
      <w:r w:rsidR="000F545D" w:rsidRPr="00234B2B">
        <w:rPr>
          <w:rFonts w:ascii="Times New Roman" w:hAnsi="Times New Roman"/>
          <w:bCs/>
          <w:sz w:val="24"/>
          <w:szCs w:val="24"/>
        </w:rPr>
        <w:t>w</w:t>
      </w:r>
      <w:r w:rsidRPr="00234B2B">
        <w:rPr>
          <w:rFonts w:ascii="Times New Roman" w:hAnsi="Times New Roman"/>
          <w:bCs/>
          <w:sz w:val="24"/>
          <w:szCs w:val="24"/>
        </w:rPr>
        <w:t>ytyczn</w:t>
      </w:r>
      <w:r w:rsidR="000F545D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 interpretacyjn</w:t>
      </w:r>
      <w:r w:rsidR="000F545D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 z dnia 9 października 2024 r. dotyczących stosowania zwolnień, o których mowa w art. 5 rozporządzenia Parlamentu Europejskiego i Rady (UE) 2023/2405 w sprawie zapewnienia równych warunków działania dla zrównoważonego transportu lotniczego (ReFuelEU Aviation) (C/2024/5997), na operatorów statków powietrznych </w:t>
      </w:r>
      <w:r w:rsidR="00E05525" w:rsidRPr="00234B2B">
        <w:rPr>
          <w:rFonts w:ascii="Times New Roman" w:hAnsi="Times New Roman"/>
          <w:bCs/>
          <w:sz w:val="24"/>
          <w:szCs w:val="24"/>
        </w:rPr>
        <w:t xml:space="preserve">nałożono </w:t>
      </w:r>
      <w:r w:rsidRPr="00234B2B">
        <w:rPr>
          <w:rFonts w:ascii="Times New Roman" w:hAnsi="Times New Roman"/>
          <w:bCs/>
          <w:sz w:val="24"/>
          <w:szCs w:val="24"/>
        </w:rPr>
        <w:t>obowiązek przechowywania dokumentów potwierdzających wypełnienie obowiązk</w:t>
      </w:r>
      <w:r w:rsidR="00D259F4" w:rsidRPr="00234B2B">
        <w:rPr>
          <w:rFonts w:ascii="Times New Roman" w:hAnsi="Times New Roman"/>
          <w:bCs/>
          <w:sz w:val="24"/>
          <w:szCs w:val="24"/>
        </w:rPr>
        <w:t>u</w:t>
      </w:r>
      <w:r w:rsidRPr="00234B2B">
        <w:rPr>
          <w:rFonts w:ascii="Times New Roman" w:hAnsi="Times New Roman"/>
          <w:bCs/>
          <w:sz w:val="24"/>
          <w:szCs w:val="24"/>
        </w:rPr>
        <w:t>, o który</w:t>
      </w:r>
      <w:r w:rsidR="00D259F4" w:rsidRPr="00234B2B">
        <w:rPr>
          <w:rFonts w:ascii="Times New Roman" w:hAnsi="Times New Roman"/>
          <w:bCs/>
          <w:sz w:val="24"/>
          <w:szCs w:val="24"/>
        </w:rPr>
        <w:t>m</w:t>
      </w:r>
      <w:r w:rsidRPr="00234B2B">
        <w:rPr>
          <w:rFonts w:ascii="Times New Roman" w:hAnsi="Times New Roman"/>
          <w:bCs/>
          <w:sz w:val="24"/>
          <w:szCs w:val="24"/>
        </w:rPr>
        <w:t xml:space="preserve"> mowa w art. 5 </w:t>
      </w:r>
      <w:r w:rsidR="00D259F4" w:rsidRPr="00234B2B">
        <w:rPr>
          <w:rFonts w:ascii="Times New Roman" w:hAnsi="Times New Roman"/>
          <w:bCs/>
          <w:sz w:val="24"/>
          <w:szCs w:val="24"/>
        </w:rPr>
        <w:t xml:space="preserve">ust. 1 </w:t>
      </w:r>
      <w:r w:rsidRPr="00234B2B">
        <w:rPr>
          <w:rFonts w:ascii="Times New Roman" w:hAnsi="Times New Roman"/>
          <w:bCs/>
          <w:sz w:val="24"/>
          <w:szCs w:val="24"/>
        </w:rPr>
        <w:t>rozporządzenia 2023/2405/UE</w:t>
      </w:r>
      <w:r w:rsidR="00E05525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E05525" w:rsidRPr="00234B2B">
        <w:rPr>
          <w:rFonts w:ascii="Times New Roman" w:hAnsi="Times New Roman"/>
          <w:bCs/>
          <w:sz w:val="24"/>
          <w:szCs w:val="24"/>
        </w:rPr>
        <w:t xml:space="preserve">przez </w:t>
      </w:r>
      <w:r w:rsidRPr="00234B2B">
        <w:rPr>
          <w:rFonts w:ascii="Times New Roman" w:hAnsi="Times New Roman"/>
          <w:bCs/>
          <w:sz w:val="24"/>
          <w:szCs w:val="24"/>
        </w:rPr>
        <w:t>okres 5 lat od dnia wykonania lotu. Wskazany termin jest tożsamy z okresem przedawnienia</w:t>
      </w:r>
      <w:r w:rsidR="00BA2C85" w:rsidRPr="00234B2B">
        <w:rPr>
          <w:rFonts w:ascii="Times New Roman" w:hAnsi="Times New Roman"/>
          <w:bCs/>
          <w:sz w:val="24"/>
          <w:szCs w:val="24"/>
        </w:rPr>
        <w:t xml:space="preserve"> kary administracyjnej wskazanym</w:t>
      </w:r>
      <w:r w:rsidRPr="00234B2B">
        <w:rPr>
          <w:rFonts w:ascii="Times New Roman" w:hAnsi="Times New Roman"/>
          <w:bCs/>
          <w:sz w:val="24"/>
          <w:szCs w:val="24"/>
        </w:rPr>
        <w:t xml:space="preserve"> w art. 189g</w:t>
      </w:r>
      <w:r w:rsidR="00184917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BA2C85" w:rsidRPr="00234B2B">
        <w:rPr>
          <w:rFonts w:ascii="Times New Roman" w:hAnsi="Times New Roman"/>
          <w:bCs/>
          <w:sz w:val="24"/>
          <w:szCs w:val="24"/>
        </w:rPr>
        <w:t xml:space="preserve">ust. 1 </w:t>
      </w:r>
      <w:r w:rsidR="00184917" w:rsidRPr="00234B2B">
        <w:rPr>
          <w:rFonts w:ascii="Times New Roman" w:hAnsi="Times New Roman"/>
          <w:bCs/>
          <w:sz w:val="24"/>
          <w:szCs w:val="24"/>
        </w:rPr>
        <w:t>ustawy z dnia 14 czerwca 1960</w:t>
      </w:r>
      <w:r w:rsidR="00FB19EE" w:rsidRPr="00234B2B">
        <w:rPr>
          <w:rFonts w:ascii="Times New Roman" w:hAnsi="Times New Roman"/>
          <w:bCs/>
          <w:sz w:val="24"/>
          <w:szCs w:val="24"/>
        </w:rPr>
        <w:t xml:space="preserve"> r. </w:t>
      </w:r>
      <w:r w:rsidR="000E6DE8" w:rsidRPr="00234B2B">
        <w:rPr>
          <w:rFonts w:ascii="Times New Roman" w:hAnsi="Times New Roman"/>
          <w:bCs/>
          <w:sz w:val="24"/>
          <w:szCs w:val="24"/>
        </w:rPr>
        <w:t>–</w:t>
      </w:r>
      <w:r w:rsidRPr="00234B2B">
        <w:rPr>
          <w:rFonts w:ascii="Times New Roman" w:hAnsi="Times New Roman"/>
          <w:bCs/>
          <w:sz w:val="24"/>
          <w:szCs w:val="24"/>
        </w:rPr>
        <w:t xml:space="preserve"> Kodeks post</w:t>
      </w:r>
      <w:r w:rsidR="000E6DE8" w:rsidRPr="00234B2B">
        <w:rPr>
          <w:rFonts w:ascii="Times New Roman" w:hAnsi="Times New Roman"/>
          <w:bCs/>
          <w:sz w:val="24"/>
          <w:szCs w:val="24"/>
        </w:rPr>
        <w:t>ę</w:t>
      </w:r>
      <w:r w:rsidRPr="00234B2B">
        <w:rPr>
          <w:rFonts w:ascii="Times New Roman" w:hAnsi="Times New Roman"/>
          <w:bCs/>
          <w:sz w:val="24"/>
          <w:szCs w:val="24"/>
        </w:rPr>
        <w:t>powania administracyjnego</w:t>
      </w:r>
      <w:r w:rsidR="00184917" w:rsidRPr="00234B2B">
        <w:rPr>
          <w:rFonts w:ascii="Times New Roman" w:hAnsi="Times New Roman"/>
          <w:bCs/>
          <w:sz w:val="24"/>
          <w:szCs w:val="24"/>
        </w:rPr>
        <w:t xml:space="preserve"> (Dz. U. z 202</w:t>
      </w:r>
      <w:r w:rsidR="00142804" w:rsidRPr="00234B2B">
        <w:rPr>
          <w:rFonts w:ascii="Times New Roman" w:hAnsi="Times New Roman"/>
          <w:bCs/>
          <w:sz w:val="24"/>
          <w:szCs w:val="24"/>
        </w:rPr>
        <w:t>5</w:t>
      </w:r>
      <w:r w:rsidR="00184917" w:rsidRPr="00234B2B">
        <w:rPr>
          <w:rFonts w:ascii="Times New Roman" w:hAnsi="Times New Roman"/>
          <w:bCs/>
          <w:sz w:val="24"/>
          <w:szCs w:val="24"/>
        </w:rPr>
        <w:t xml:space="preserve"> r. poz. </w:t>
      </w:r>
      <w:r w:rsidR="00142804" w:rsidRPr="00234B2B">
        <w:rPr>
          <w:rFonts w:ascii="Times New Roman" w:hAnsi="Times New Roman"/>
          <w:bCs/>
          <w:sz w:val="24"/>
          <w:szCs w:val="24"/>
        </w:rPr>
        <w:t>1691</w:t>
      </w:r>
      <w:r w:rsidR="00184917" w:rsidRPr="00234B2B">
        <w:rPr>
          <w:rFonts w:ascii="Times New Roman" w:hAnsi="Times New Roman"/>
          <w:bCs/>
          <w:sz w:val="24"/>
          <w:szCs w:val="24"/>
        </w:rPr>
        <w:t>)</w:t>
      </w:r>
      <w:r w:rsidR="00BA2C85" w:rsidRPr="00234B2B">
        <w:rPr>
          <w:rFonts w:ascii="Times New Roman" w:hAnsi="Times New Roman"/>
          <w:bCs/>
          <w:sz w:val="24"/>
          <w:szCs w:val="24"/>
        </w:rPr>
        <w:t>.</w:t>
      </w:r>
    </w:p>
    <w:p w14:paraId="0C88CC60" w14:textId="532BE9D7" w:rsidR="000F545D" w:rsidRPr="00234B2B" w:rsidRDefault="000F545D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lastRenderedPageBreak/>
        <w:t>Jednocześnie, uwzględniając ww. wytyczne interpretacyjne</w:t>
      </w:r>
      <w:r w:rsidR="00CA2C2B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766A88" w:rsidRPr="00234B2B">
        <w:rPr>
          <w:rFonts w:ascii="Times New Roman" w:hAnsi="Times New Roman"/>
          <w:bCs/>
          <w:sz w:val="24"/>
          <w:szCs w:val="24"/>
        </w:rPr>
        <w:t xml:space="preserve">wskazuje się, że </w:t>
      </w:r>
      <w:r w:rsidRPr="00234B2B">
        <w:rPr>
          <w:rFonts w:ascii="Times New Roman" w:hAnsi="Times New Roman"/>
          <w:bCs/>
          <w:sz w:val="24"/>
          <w:szCs w:val="24"/>
        </w:rPr>
        <w:t xml:space="preserve">dokumentami lub informacjami </w:t>
      </w:r>
      <w:r w:rsidR="000E6DE8" w:rsidRPr="00234B2B">
        <w:rPr>
          <w:rFonts w:ascii="Times New Roman" w:hAnsi="Times New Roman"/>
          <w:bCs/>
          <w:sz w:val="24"/>
          <w:szCs w:val="24"/>
        </w:rPr>
        <w:t>służącymi</w:t>
      </w:r>
      <w:r w:rsidRPr="00234B2B">
        <w:rPr>
          <w:rFonts w:ascii="Times New Roman" w:hAnsi="Times New Roman"/>
          <w:bCs/>
          <w:sz w:val="24"/>
          <w:szCs w:val="24"/>
        </w:rPr>
        <w:t xml:space="preserve"> weryfikacji obowiązk</w:t>
      </w:r>
      <w:r w:rsidR="00D259F4" w:rsidRPr="00234B2B">
        <w:rPr>
          <w:rFonts w:ascii="Times New Roman" w:hAnsi="Times New Roman"/>
          <w:bCs/>
          <w:sz w:val="24"/>
          <w:szCs w:val="24"/>
        </w:rPr>
        <w:t>u</w:t>
      </w:r>
      <w:r w:rsidRPr="00234B2B">
        <w:rPr>
          <w:rFonts w:ascii="Times New Roman" w:hAnsi="Times New Roman"/>
          <w:bCs/>
          <w:sz w:val="24"/>
          <w:szCs w:val="24"/>
        </w:rPr>
        <w:t>, o który</w:t>
      </w:r>
      <w:r w:rsidR="00D259F4" w:rsidRPr="00234B2B">
        <w:rPr>
          <w:rFonts w:ascii="Times New Roman" w:hAnsi="Times New Roman"/>
          <w:bCs/>
          <w:sz w:val="24"/>
          <w:szCs w:val="24"/>
        </w:rPr>
        <w:t>m</w:t>
      </w:r>
      <w:r w:rsidRPr="00234B2B">
        <w:rPr>
          <w:rFonts w:ascii="Times New Roman" w:hAnsi="Times New Roman"/>
          <w:bCs/>
          <w:sz w:val="24"/>
          <w:szCs w:val="24"/>
        </w:rPr>
        <w:t xml:space="preserve"> mowa w art.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 xml:space="preserve">5 </w:t>
      </w:r>
      <w:r w:rsidR="00D259F4" w:rsidRPr="00234B2B">
        <w:rPr>
          <w:rFonts w:ascii="Times New Roman" w:hAnsi="Times New Roman"/>
          <w:bCs/>
          <w:sz w:val="24"/>
          <w:szCs w:val="24"/>
        </w:rPr>
        <w:t>ust.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="00D259F4" w:rsidRPr="00234B2B">
        <w:rPr>
          <w:rFonts w:ascii="Times New Roman" w:hAnsi="Times New Roman"/>
          <w:bCs/>
          <w:sz w:val="24"/>
          <w:szCs w:val="24"/>
        </w:rPr>
        <w:t xml:space="preserve">1 </w:t>
      </w:r>
      <w:r w:rsidRPr="00234B2B">
        <w:rPr>
          <w:rFonts w:ascii="Times New Roman" w:hAnsi="Times New Roman"/>
          <w:bCs/>
          <w:sz w:val="24"/>
          <w:szCs w:val="24"/>
        </w:rPr>
        <w:t>rozporządzenia</w:t>
      </w:r>
      <w:r w:rsidR="00CA2C2B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mogą być m.in.:</w:t>
      </w:r>
    </w:p>
    <w:p w14:paraId="77154588" w14:textId="365C0506" w:rsidR="000F545D" w:rsidRPr="00234B2B" w:rsidRDefault="000F545D" w:rsidP="001E0395">
      <w:pPr>
        <w:spacing w:before="120"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1)</w:t>
      </w:r>
      <w:r w:rsidRPr="00234B2B">
        <w:rPr>
          <w:rFonts w:ascii="Times New Roman" w:hAnsi="Times New Roman"/>
          <w:bCs/>
          <w:sz w:val="24"/>
          <w:szCs w:val="24"/>
        </w:rPr>
        <w:tab/>
        <w:t>informacje dotyczące dziennika podróży</w:t>
      </w:r>
      <w:r w:rsidR="00EC5088" w:rsidRPr="00234B2B">
        <w:rPr>
          <w:rFonts w:ascii="Times New Roman" w:hAnsi="Times New Roman"/>
          <w:bCs/>
          <w:sz w:val="24"/>
          <w:szCs w:val="24"/>
        </w:rPr>
        <w:t>;</w:t>
      </w:r>
    </w:p>
    <w:p w14:paraId="061965A4" w14:textId="77777777" w:rsidR="000F545D" w:rsidRPr="00234B2B" w:rsidRDefault="000F545D" w:rsidP="001E0395">
      <w:pPr>
        <w:spacing w:before="120"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2)</w:t>
      </w:r>
      <w:r w:rsidRPr="00234B2B">
        <w:rPr>
          <w:rFonts w:ascii="Times New Roman" w:hAnsi="Times New Roman"/>
          <w:bCs/>
          <w:sz w:val="24"/>
          <w:szCs w:val="24"/>
        </w:rPr>
        <w:tab/>
        <w:t>METAR, TAF, SIGMET, trasowe mapy pogodowe lub komunikaty ANSP dotyczące ograniczeń pogodowych;</w:t>
      </w:r>
    </w:p>
    <w:p w14:paraId="175CF6DC" w14:textId="77777777" w:rsidR="000F545D" w:rsidRPr="00234B2B" w:rsidRDefault="000F545D" w:rsidP="001E0395">
      <w:pPr>
        <w:spacing w:before="120"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3)</w:t>
      </w:r>
      <w:r w:rsidRPr="00234B2B">
        <w:rPr>
          <w:rFonts w:ascii="Times New Roman" w:hAnsi="Times New Roman"/>
          <w:bCs/>
          <w:sz w:val="24"/>
          <w:szCs w:val="24"/>
        </w:rPr>
        <w:tab/>
        <w:t>depesze NOTAM;</w:t>
      </w:r>
    </w:p>
    <w:p w14:paraId="647704D3" w14:textId="77777777" w:rsidR="000F545D" w:rsidRPr="00234B2B" w:rsidRDefault="000F545D" w:rsidP="001E0395">
      <w:pPr>
        <w:spacing w:before="120"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4)</w:t>
      </w:r>
      <w:r w:rsidRPr="00234B2B">
        <w:rPr>
          <w:rFonts w:ascii="Times New Roman" w:hAnsi="Times New Roman"/>
          <w:bCs/>
          <w:sz w:val="24"/>
          <w:szCs w:val="24"/>
        </w:rPr>
        <w:tab/>
        <w:t>komunikaty ATM i ATC;</w:t>
      </w:r>
    </w:p>
    <w:p w14:paraId="4501079E" w14:textId="77777777" w:rsidR="000F545D" w:rsidRPr="00234B2B" w:rsidRDefault="000F545D" w:rsidP="001E0395">
      <w:pPr>
        <w:spacing w:before="120"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5)</w:t>
      </w:r>
      <w:r w:rsidRPr="00234B2B">
        <w:rPr>
          <w:rFonts w:ascii="Times New Roman" w:hAnsi="Times New Roman"/>
          <w:bCs/>
          <w:sz w:val="24"/>
          <w:szCs w:val="24"/>
        </w:rPr>
        <w:tab/>
        <w:t>zbiór informacji lotniczych (AIP);</w:t>
      </w:r>
    </w:p>
    <w:p w14:paraId="538E00A1" w14:textId="77777777" w:rsidR="000F545D" w:rsidRPr="00234B2B" w:rsidRDefault="000F545D" w:rsidP="001E0395">
      <w:pPr>
        <w:spacing w:before="120"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6)</w:t>
      </w:r>
      <w:r w:rsidRPr="00234B2B">
        <w:rPr>
          <w:rFonts w:ascii="Times New Roman" w:hAnsi="Times New Roman"/>
          <w:bCs/>
          <w:sz w:val="24"/>
          <w:szCs w:val="24"/>
        </w:rPr>
        <w:tab/>
        <w:t>komunikaty dostawcy paliwa, podmiotu zapewniającego obsługę naziemną lub organu zarządzającego portem lotniczym;</w:t>
      </w:r>
    </w:p>
    <w:p w14:paraId="09BAFE3A" w14:textId="77777777" w:rsidR="000F545D" w:rsidRPr="00234B2B" w:rsidRDefault="000F545D" w:rsidP="001E0395">
      <w:pPr>
        <w:spacing w:before="120"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7)</w:t>
      </w:r>
      <w:r w:rsidRPr="00234B2B">
        <w:rPr>
          <w:rFonts w:ascii="Times New Roman" w:hAnsi="Times New Roman"/>
          <w:bCs/>
          <w:sz w:val="24"/>
          <w:szCs w:val="24"/>
        </w:rPr>
        <w:tab/>
        <w:t>operacyjny plan lotu;</w:t>
      </w:r>
    </w:p>
    <w:p w14:paraId="536C9F24" w14:textId="56B6B538" w:rsidR="000F545D" w:rsidRPr="00234B2B" w:rsidRDefault="000F545D" w:rsidP="001E0395">
      <w:pPr>
        <w:spacing w:before="120"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8)</w:t>
      </w:r>
      <w:r w:rsidRPr="00234B2B">
        <w:rPr>
          <w:rFonts w:ascii="Times New Roman" w:hAnsi="Times New Roman"/>
          <w:bCs/>
          <w:sz w:val="24"/>
          <w:szCs w:val="24"/>
        </w:rPr>
        <w:tab/>
        <w:t>wszelkie inne informacje, które operator statku powietrznego może uznać za istotne i przydatne do uzasadnienia ilości paliwa zgłoszonych jako uzupełnione ze względów bezpieczeństwa.</w:t>
      </w:r>
    </w:p>
    <w:p w14:paraId="092209CA" w14:textId="0478F579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34B2B">
        <w:rPr>
          <w:rFonts w:ascii="Times New Roman" w:hAnsi="Times New Roman"/>
          <w:bCs/>
          <w:sz w:val="24"/>
          <w:szCs w:val="24"/>
          <w:u w:val="single"/>
        </w:rPr>
        <w:t>Dodanie art. 66g</w:t>
      </w:r>
      <w:r w:rsidR="003F138B" w:rsidRPr="00234B2B">
        <w:rPr>
          <w:rFonts w:ascii="Times New Roman" w:hAnsi="Times New Roman"/>
          <w:bCs/>
          <w:sz w:val="24"/>
          <w:szCs w:val="24"/>
          <w:u w:val="single"/>
        </w:rPr>
        <w:t xml:space="preserve"> w ustawie – Prawo lotnicze</w:t>
      </w:r>
    </w:p>
    <w:p w14:paraId="7570029E" w14:textId="20955766" w:rsidR="00CA68BD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W projektowanym art. 66g </w:t>
      </w:r>
      <w:r w:rsidR="003F138B" w:rsidRPr="00234B2B">
        <w:rPr>
          <w:rFonts w:ascii="Times New Roman" w:hAnsi="Times New Roman"/>
          <w:bCs/>
          <w:sz w:val="24"/>
          <w:szCs w:val="24"/>
        </w:rPr>
        <w:t xml:space="preserve">ustawy – Prawo lotnicze </w:t>
      </w:r>
      <w:r w:rsidRPr="00234B2B">
        <w:rPr>
          <w:rFonts w:ascii="Times New Roman" w:hAnsi="Times New Roman"/>
          <w:bCs/>
          <w:sz w:val="24"/>
          <w:szCs w:val="24"/>
        </w:rPr>
        <w:t>określono termin, w jakim organy zarządzające unijnymi portami lotniczymi w rozumieniu art. 3 pkt 2 rozporządzenia 2023/2405/UE będą obowiązane przedstawić informacje, o których mowa w art. 6 ust.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>2 rozporządzenia 2023/2405/UE.</w:t>
      </w:r>
      <w:r w:rsidR="00CA68BD" w:rsidRPr="00234B2B">
        <w:rPr>
          <w:rFonts w:ascii="Times New Roman" w:hAnsi="Times New Roman"/>
          <w:bCs/>
          <w:sz w:val="24"/>
          <w:szCs w:val="24"/>
        </w:rPr>
        <w:t xml:space="preserve"> Zdecydowano, że </w:t>
      </w:r>
      <w:r w:rsidR="00CA2C2B" w:rsidRPr="00234B2B">
        <w:rPr>
          <w:rFonts w:ascii="Times New Roman" w:hAnsi="Times New Roman"/>
          <w:bCs/>
          <w:sz w:val="24"/>
          <w:szCs w:val="24"/>
        </w:rPr>
        <w:t xml:space="preserve">ten </w:t>
      </w:r>
      <w:r w:rsidR="00CA68BD" w:rsidRPr="00234B2B">
        <w:rPr>
          <w:rFonts w:ascii="Times New Roman" w:hAnsi="Times New Roman"/>
          <w:bCs/>
          <w:sz w:val="24"/>
          <w:szCs w:val="24"/>
        </w:rPr>
        <w:t xml:space="preserve">termin powinien wynosić </w:t>
      </w:r>
      <w:r w:rsidR="00AA3C86" w:rsidRPr="00234B2B">
        <w:rPr>
          <w:rFonts w:ascii="Times New Roman" w:hAnsi="Times New Roman"/>
          <w:bCs/>
          <w:sz w:val="24"/>
          <w:szCs w:val="24"/>
        </w:rPr>
        <w:t>21</w:t>
      </w:r>
      <w:r w:rsidR="00CA68BD" w:rsidRPr="00234B2B">
        <w:rPr>
          <w:rFonts w:ascii="Times New Roman" w:hAnsi="Times New Roman"/>
          <w:bCs/>
          <w:sz w:val="24"/>
          <w:szCs w:val="24"/>
        </w:rPr>
        <w:t xml:space="preserve"> dni od dnia do</w:t>
      </w:r>
      <w:r w:rsidR="006A38D5" w:rsidRPr="00234B2B">
        <w:rPr>
          <w:rFonts w:ascii="Times New Roman" w:hAnsi="Times New Roman"/>
          <w:bCs/>
          <w:sz w:val="24"/>
          <w:szCs w:val="24"/>
        </w:rPr>
        <w:t>ręczenia</w:t>
      </w:r>
      <w:r w:rsidR="00CA68BD" w:rsidRPr="00234B2B">
        <w:rPr>
          <w:rFonts w:ascii="Times New Roman" w:hAnsi="Times New Roman"/>
          <w:bCs/>
          <w:sz w:val="24"/>
          <w:szCs w:val="24"/>
        </w:rPr>
        <w:t xml:space="preserve"> wniosku Prezesa </w:t>
      </w:r>
      <w:r w:rsidR="00F02FEB" w:rsidRPr="00234B2B">
        <w:rPr>
          <w:rFonts w:ascii="Times New Roman" w:hAnsi="Times New Roman"/>
          <w:bCs/>
          <w:sz w:val="24"/>
          <w:szCs w:val="24"/>
        </w:rPr>
        <w:t>ULC</w:t>
      </w:r>
      <w:r w:rsidR="00CA68BD" w:rsidRPr="00234B2B">
        <w:rPr>
          <w:rFonts w:ascii="Times New Roman" w:hAnsi="Times New Roman"/>
          <w:bCs/>
          <w:sz w:val="24"/>
          <w:szCs w:val="24"/>
        </w:rPr>
        <w:t xml:space="preserve">. Wskazany termin jest powiązany z terminem określonymi w art. 66h. Wynika to z faktu, że pierwotnym adresatem żądania informacji jest zarządzający </w:t>
      </w:r>
      <w:r w:rsidR="00CA2C2B" w:rsidRPr="00234B2B">
        <w:rPr>
          <w:rFonts w:ascii="Times New Roman" w:hAnsi="Times New Roman"/>
          <w:bCs/>
          <w:sz w:val="24"/>
          <w:szCs w:val="24"/>
        </w:rPr>
        <w:t xml:space="preserve">lotniskiem będącym </w:t>
      </w:r>
      <w:r w:rsidR="00DD4686" w:rsidRPr="00234B2B">
        <w:rPr>
          <w:rFonts w:ascii="Times New Roman" w:hAnsi="Times New Roman"/>
          <w:bCs/>
          <w:sz w:val="24"/>
          <w:szCs w:val="24"/>
        </w:rPr>
        <w:t xml:space="preserve">unijnym </w:t>
      </w:r>
      <w:r w:rsidR="00CA68BD" w:rsidRPr="00234B2B">
        <w:rPr>
          <w:rFonts w:ascii="Times New Roman" w:hAnsi="Times New Roman"/>
          <w:bCs/>
          <w:sz w:val="24"/>
          <w:szCs w:val="24"/>
        </w:rPr>
        <w:t>portem lotniczym</w:t>
      </w:r>
      <w:r w:rsidR="00926D51" w:rsidRPr="00234B2B">
        <w:rPr>
          <w:rFonts w:ascii="Times New Roman" w:hAnsi="Times New Roman"/>
          <w:bCs/>
          <w:sz w:val="24"/>
          <w:szCs w:val="24"/>
        </w:rPr>
        <w:t xml:space="preserve"> albo traktowanym jako unijny port lotniczy</w:t>
      </w:r>
      <w:r w:rsidR="00CA68BD" w:rsidRPr="00234B2B">
        <w:rPr>
          <w:rFonts w:ascii="Times New Roman" w:hAnsi="Times New Roman"/>
          <w:bCs/>
          <w:sz w:val="24"/>
          <w:szCs w:val="24"/>
        </w:rPr>
        <w:t xml:space="preserve">, który następnie, </w:t>
      </w:r>
      <w:r w:rsidR="00CA2C2B" w:rsidRPr="00234B2B">
        <w:rPr>
          <w:rFonts w:ascii="Times New Roman" w:hAnsi="Times New Roman"/>
          <w:bCs/>
          <w:sz w:val="24"/>
          <w:szCs w:val="24"/>
        </w:rPr>
        <w:t xml:space="preserve">jeżeli </w:t>
      </w:r>
      <w:r w:rsidR="00CA68BD" w:rsidRPr="00234B2B">
        <w:rPr>
          <w:rFonts w:ascii="Times New Roman" w:hAnsi="Times New Roman"/>
          <w:bCs/>
          <w:sz w:val="24"/>
          <w:szCs w:val="24"/>
        </w:rPr>
        <w:t xml:space="preserve">to niezbędne, zwraca się </w:t>
      </w:r>
      <w:r w:rsidR="00CA2C2B" w:rsidRPr="00234B2B">
        <w:rPr>
          <w:rFonts w:ascii="Times New Roman" w:hAnsi="Times New Roman"/>
          <w:bCs/>
          <w:sz w:val="24"/>
          <w:szCs w:val="24"/>
        </w:rPr>
        <w:t xml:space="preserve">z wnioskiem </w:t>
      </w:r>
      <w:r w:rsidR="00CA68BD" w:rsidRPr="00234B2B">
        <w:rPr>
          <w:rFonts w:ascii="Times New Roman" w:hAnsi="Times New Roman"/>
          <w:bCs/>
          <w:sz w:val="24"/>
          <w:szCs w:val="24"/>
        </w:rPr>
        <w:t xml:space="preserve">o informacje do podmiotów zajmujących się obsługą paliw oraz do operatorów statków powietrznych. Zarządzający, przygotowując odpowiedź, </w:t>
      </w:r>
      <w:r w:rsidR="00CA2C2B" w:rsidRPr="00234B2B">
        <w:rPr>
          <w:rFonts w:ascii="Times New Roman" w:hAnsi="Times New Roman"/>
          <w:bCs/>
          <w:sz w:val="24"/>
          <w:szCs w:val="24"/>
        </w:rPr>
        <w:t xml:space="preserve">powinien </w:t>
      </w:r>
      <w:r w:rsidR="00CA68BD" w:rsidRPr="00234B2B">
        <w:rPr>
          <w:rFonts w:ascii="Times New Roman" w:hAnsi="Times New Roman"/>
          <w:bCs/>
          <w:sz w:val="24"/>
          <w:szCs w:val="24"/>
        </w:rPr>
        <w:t>uwzględnić również dane zebrane od ww. podmiotów. Udzielając odpowiedzi</w:t>
      </w:r>
      <w:r w:rsidR="00CA2C2B" w:rsidRPr="00234B2B">
        <w:rPr>
          <w:rFonts w:ascii="Times New Roman" w:hAnsi="Times New Roman"/>
          <w:bCs/>
          <w:sz w:val="24"/>
          <w:szCs w:val="24"/>
        </w:rPr>
        <w:t>,</w:t>
      </w:r>
      <w:r w:rsidR="00CA68BD" w:rsidRPr="00234B2B">
        <w:rPr>
          <w:rFonts w:ascii="Times New Roman" w:hAnsi="Times New Roman"/>
          <w:bCs/>
          <w:sz w:val="24"/>
          <w:szCs w:val="24"/>
        </w:rPr>
        <w:t xml:space="preserve"> zarządzający ma w istocie 7 dni na opracowanie odpowiedzi uwzględniającej jego stanowisko oraz informacje od operatorów i podmiotów paliwowych.</w:t>
      </w:r>
      <w:r w:rsidR="00AA3C86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D76F21" w:rsidRPr="00234B2B">
        <w:rPr>
          <w:rFonts w:ascii="Times New Roman" w:hAnsi="Times New Roman"/>
          <w:bCs/>
          <w:sz w:val="24"/>
          <w:szCs w:val="24"/>
        </w:rPr>
        <w:t xml:space="preserve">Określenie terminu 21 dni jest w pełni zasadne, mając na uwadze konieczność przeprowadzenia procesu, który umożliwi zebranie kompletnych i wiarygodnych danych od operatorów statków </w:t>
      </w:r>
      <w:r w:rsidR="00D76F21" w:rsidRPr="00234B2B">
        <w:rPr>
          <w:rFonts w:ascii="Times New Roman" w:hAnsi="Times New Roman"/>
          <w:bCs/>
          <w:sz w:val="24"/>
          <w:szCs w:val="24"/>
        </w:rPr>
        <w:lastRenderedPageBreak/>
        <w:t xml:space="preserve">powietrznych oraz podmiotów zajmujących się obsługą paliw, a także przygotowanie i przesłanie spójnej odpowiedzi do Prezesa </w:t>
      </w:r>
      <w:r w:rsidR="006E4F4E" w:rsidRPr="00234B2B">
        <w:rPr>
          <w:rFonts w:ascii="Times New Roman" w:hAnsi="Times New Roman"/>
          <w:bCs/>
          <w:sz w:val="24"/>
          <w:szCs w:val="24"/>
        </w:rPr>
        <w:t>ULC</w:t>
      </w:r>
      <w:r w:rsidR="00D76F21" w:rsidRPr="00234B2B">
        <w:rPr>
          <w:rFonts w:ascii="Times New Roman" w:hAnsi="Times New Roman"/>
          <w:bCs/>
          <w:sz w:val="24"/>
          <w:szCs w:val="24"/>
        </w:rPr>
        <w:t>.</w:t>
      </w:r>
    </w:p>
    <w:p w14:paraId="65214FD9" w14:textId="1C46A9AA" w:rsidR="00CA68BD" w:rsidRPr="00234B2B" w:rsidRDefault="00CA68BD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Należy też podkreślić, że to zarządzający ponosi konsekwencje</w:t>
      </w:r>
      <w:r w:rsidR="0064380C">
        <w:rPr>
          <w:rFonts w:ascii="Times New Roman" w:hAnsi="Times New Roman"/>
          <w:bCs/>
          <w:sz w:val="24"/>
          <w:szCs w:val="24"/>
        </w:rPr>
        <w:t>,</w:t>
      </w:r>
      <w:r w:rsidR="00CA2C2B" w:rsidRPr="00234B2B">
        <w:rPr>
          <w:rFonts w:ascii="Times New Roman" w:hAnsi="Times New Roman"/>
          <w:bCs/>
          <w:sz w:val="24"/>
          <w:szCs w:val="24"/>
        </w:rPr>
        <w:t xml:space="preserve"> w przypadku gdy</w:t>
      </w:r>
      <w:r w:rsidRPr="00234B2B">
        <w:rPr>
          <w:rFonts w:ascii="Times New Roman" w:hAnsi="Times New Roman"/>
          <w:bCs/>
          <w:sz w:val="24"/>
          <w:szCs w:val="24"/>
        </w:rPr>
        <w:t xml:space="preserve"> nie udowodni spełnienia obowiązku </w:t>
      </w:r>
      <w:r w:rsidR="00CA2C2B" w:rsidRPr="00234B2B">
        <w:rPr>
          <w:rFonts w:ascii="Times New Roman" w:hAnsi="Times New Roman"/>
          <w:bCs/>
          <w:sz w:val="24"/>
          <w:szCs w:val="24"/>
        </w:rPr>
        <w:t xml:space="preserve">określonego </w:t>
      </w:r>
      <w:r w:rsidRPr="00234B2B">
        <w:rPr>
          <w:rFonts w:ascii="Times New Roman" w:hAnsi="Times New Roman"/>
          <w:bCs/>
          <w:sz w:val="24"/>
          <w:szCs w:val="24"/>
        </w:rPr>
        <w:t>w art. 6 ust. 1 rozporządzenia</w:t>
      </w:r>
      <w:r w:rsidR="00A11F57" w:rsidRPr="00234B2B">
        <w:rPr>
          <w:rFonts w:ascii="Times New Roman" w:hAnsi="Times New Roman"/>
          <w:bCs/>
          <w:sz w:val="24"/>
          <w:szCs w:val="24"/>
        </w:rPr>
        <w:t xml:space="preserve"> 2023/2405/UE</w:t>
      </w:r>
      <w:r w:rsidRPr="00234B2B">
        <w:rPr>
          <w:rFonts w:ascii="Times New Roman" w:hAnsi="Times New Roman"/>
          <w:bCs/>
          <w:sz w:val="24"/>
          <w:szCs w:val="24"/>
        </w:rPr>
        <w:t>, co prowadzi do rozpoczęcia procedury zgodnie z art. 6 ust. 3</w:t>
      </w:r>
      <w:r w:rsidR="00A11F57" w:rsidRPr="00234B2B">
        <w:rPr>
          <w:rFonts w:ascii="Times New Roman" w:hAnsi="Times New Roman"/>
          <w:bCs/>
          <w:sz w:val="24"/>
          <w:szCs w:val="24"/>
        </w:rPr>
        <w:t xml:space="preserve"> tego rozporządzenia.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D85C3F" w:rsidRPr="00234B2B">
        <w:rPr>
          <w:rFonts w:ascii="Times New Roman" w:hAnsi="Times New Roman"/>
          <w:bCs/>
          <w:sz w:val="24"/>
          <w:szCs w:val="24"/>
        </w:rPr>
        <w:t>Tym samym wskazany termin wychodzi naprzeciw wskazanemu w przepisach UE ogólnemu terminowi „bez zbędnej zwłoki”</w:t>
      </w:r>
      <w:r w:rsidR="00CA2C2B" w:rsidRPr="00234B2B">
        <w:rPr>
          <w:rFonts w:ascii="Times New Roman" w:hAnsi="Times New Roman"/>
          <w:bCs/>
          <w:sz w:val="24"/>
          <w:szCs w:val="24"/>
        </w:rPr>
        <w:t>,</w:t>
      </w:r>
      <w:r w:rsidR="00D85C3F" w:rsidRPr="00234B2B">
        <w:rPr>
          <w:rFonts w:ascii="Times New Roman" w:hAnsi="Times New Roman"/>
          <w:bCs/>
          <w:sz w:val="24"/>
          <w:szCs w:val="24"/>
        </w:rPr>
        <w:t xml:space="preserve"> umożliwiając jednocześnie faktyczną realizację </w:t>
      </w:r>
      <w:r w:rsidR="00E7367F" w:rsidRPr="00234B2B">
        <w:rPr>
          <w:rFonts w:ascii="Times New Roman" w:hAnsi="Times New Roman"/>
          <w:bCs/>
          <w:sz w:val="24"/>
          <w:szCs w:val="24"/>
        </w:rPr>
        <w:t xml:space="preserve">omawianego </w:t>
      </w:r>
      <w:r w:rsidR="00D85C3F" w:rsidRPr="00234B2B">
        <w:rPr>
          <w:rFonts w:ascii="Times New Roman" w:hAnsi="Times New Roman"/>
          <w:bCs/>
          <w:sz w:val="24"/>
          <w:szCs w:val="24"/>
        </w:rPr>
        <w:t>obowiązku.</w:t>
      </w:r>
    </w:p>
    <w:p w14:paraId="5D28FBE7" w14:textId="54A79848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34B2B">
        <w:rPr>
          <w:rFonts w:ascii="Times New Roman" w:hAnsi="Times New Roman"/>
          <w:sz w:val="24"/>
          <w:szCs w:val="24"/>
          <w:u w:val="single"/>
        </w:rPr>
        <w:t>Dodanie art. 66h</w:t>
      </w:r>
      <w:r w:rsidR="003F138B" w:rsidRPr="00234B2B">
        <w:rPr>
          <w:rFonts w:ascii="Times New Roman" w:hAnsi="Times New Roman"/>
          <w:bCs/>
          <w:sz w:val="24"/>
          <w:szCs w:val="24"/>
          <w:u w:val="single"/>
        </w:rPr>
        <w:t xml:space="preserve"> w ustawie – Prawo lotnicze</w:t>
      </w:r>
    </w:p>
    <w:p w14:paraId="36BB820A" w14:textId="1C290833" w:rsidR="009D6CD8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W projektowanym art. 66h</w:t>
      </w:r>
      <w:r w:rsidR="003F138B" w:rsidRPr="00234B2B">
        <w:rPr>
          <w:rFonts w:ascii="Times New Roman" w:hAnsi="Times New Roman"/>
          <w:bCs/>
          <w:sz w:val="24"/>
          <w:szCs w:val="24"/>
        </w:rPr>
        <w:t xml:space="preserve"> ustawy − Prawo lotnicze</w:t>
      </w:r>
      <w:r w:rsidRPr="00234B2B">
        <w:rPr>
          <w:rFonts w:ascii="Times New Roman" w:hAnsi="Times New Roman"/>
          <w:bCs/>
          <w:sz w:val="24"/>
          <w:szCs w:val="24"/>
        </w:rPr>
        <w:t xml:space="preserve"> określono termin, w jakim podmiot zajmujący się obsługą paliw</w:t>
      </w:r>
      <w:r w:rsidR="00E7367F" w:rsidRPr="00234B2B">
        <w:rPr>
          <w:rFonts w:ascii="Times New Roman" w:hAnsi="Times New Roman"/>
          <w:bCs/>
          <w:sz w:val="24"/>
          <w:szCs w:val="24"/>
        </w:rPr>
        <w:t>a</w:t>
      </w:r>
      <w:r w:rsidRPr="00234B2B">
        <w:rPr>
          <w:rFonts w:ascii="Times New Roman" w:hAnsi="Times New Roman"/>
          <w:bCs/>
          <w:sz w:val="24"/>
          <w:szCs w:val="24"/>
        </w:rPr>
        <w:t xml:space="preserve"> lub operator statku powietrznego, który nie dostarczy zrządzającemu lotniskiem</w:t>
      </w:r>
      <w:r w:rsidR="00E7367F" w:rsidRPr="00234B2B">
        <w:rPr>
          <w:rFonts w:ascii="Times New Roman" w:hAnsi="Times New Roman"/>
          <w:bCs/>
          <w:sz w:val="24"/>
          <w:szCs w:val="24"/>
        </w:rPr>
        <w:t xml:space="preserve"> będącym unijnym portem lotniczym</w:t>
      </w:r>
      <w:r w:rsidR="006619F0" w:rsidRPr="00234B2B">
        <w:rPr>
          <w:rFonts w:ascii="Times New Roman" w:hAnsi="Times New Roman"/>
          <w:bCs/>
          <w:sz w:val="24"/>
          <w:szCs w:val="24"/>
        </w:rPr>
        <w:t xml:space="preserve"> albo lotniskiem traktowanym jako unijny port lotniczy</w:t>
      </w:r>
      <w:r w:rsidRPr="00234B2B">
        <w:rPr>
          <w:rFonts w:ascii="Times New Roman" w:hAnsi="Times New Roman"/>
          <w:bCs/>
          <w:sz w:val="24"/>
          <w:szCs w:val="24"/>
        </w:rPr>
        <w:t xml:space="preserve"> informacji zgodnie z art. 6 ust. 4 rozporządzenia 2023/2405/UE</w:t>
      </w:r>
      <w:r w:rsidR="00CA7203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będ</w:t>
      </w:r>
      <w:r w:rsidR="00766A88" w:rsidRPr="00234B2B">
        <w:rPr>
          <w:rFonts w:ascii="Times New Roman" w:hAnsi="Times New Roman"/>
          <w:bCs/>
          <w:sz w:val="24"/>
          <w:szCs w:val="24"/>
        </w:rPr>
        <w:t>zie</w:t>
      </w:r>
      <w:r w:rsidRPr="00234B2B">
        <w:rPr>
          <w:rFonts w:ascii="Times New Roman" w:hAnsi="Times New Roman"/>
          <w:bCs/>
          <w:sz w:val="24"/>
          <w:szCs w:val="24"/>
        </w:rPr>
        <w:t xml:space="preserve"> obowiązan</w:t>
      </w:r>
      <w:r w:rsidR="00766A88" w:rsidRPr="00234B2B">
        <w:rPr>
          <w:rFonts w:ascii="Times New Roman" w:hAnsi="Times New Roman"/>
          <w:bCs/>
          <w:sz w:val="24"/>
          <w:szCs w:val="24"/>
        </w:rPr>
        <w:t>y</w:t>
      </w:r>
      <w:r w:rsidRPr="00234B2B">
        <w:rPr>
          <w:rFonts w:ascii="Times New Roman" w:hAnsi="Times New Roman"/>
          <w:bCs/>
          <w:sz w:val="24"/>
          <w:szCs w:val="24"/>
        </w:rPr>
        <w:t xml:space="preserve"> przestawić </w:t>
      </w:r>
      <w:r w:rsidR="00E7367F" w:rsidRPr="00234B2B">
        <w:rPr>
          <w:rFonts w:ascii="Times New Roman" w:hAnsi="Times New Roman"/>
          <w:bCs/>
          <w:sz w:val="24"/>
          <w:szCs w:val="24"/>
        </w:rPr>
        <w:t xml:space="preserve">temu </w:t>
      </w:r>
      <w:r w:rsidRPr="00234B2B">
        <w:rPr>
          <w:rFonts w:ascii="Times New Roman" w:hAnsi="Times New Roman"/>
          <w:bCs/>
          <w:sz w:val="24"/>
          <w:szCs w:val="24"/>
        </w:rPr>
        <w:t>zarządzając</w:t>
      </w:r>
      <w:r w:rsidR="00BA2C85" w:rsidRPr="00234B2B">
        <w:rPr>
          <w:rFonts w:ascii="Times New Roman" w:hAnsi="Times New Roman"/>
          <w:bCs/>
          <w:sz w:val="24"/>
          <w:szCs w:val="24"/>
        </w:rPr>
        <w:t>emu</w:t>
      </w:r>
      <w:r w:rsidRPr="00234B2B">
        <w:rPr>
          <w:rFonts w:ascii="Times New Roman" w:hAnsi="Times New Roman"/>
          <w:bCs/>
          <w:sz w:val="24"/>
          <w:szCs w:val="24"/>
        </w:rPr>
        <w:t xml:space="preserve"> informacje, o których mowa w art. 6 ust.</w:t>
      </w:r>
      <w:r w:rsidR="0064380C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>4 rozporządzenia 2023/2405/UE.</w:t>
      </w:r>
      <w:r w:rsidR="00A11F57" w:rsidRPr="00234B2B">
        <w:rPr>
          <w:rFonts w:ascii="Times New Roman" w:hAnsi="Times New Roman"/>
          <w:bCs/>
          <w:sz w:val="24"/>
          <w:szCs w:val="24"/>
        </w:rPr>
        <w:t xml:space="preserve"> Wskazano, że </w:t>
      </w:r>
      <w:r w:rsidR="00E7367F" w:rsidRPr="00234B2B">
        <w:rPr>
          <w:rFonts w:ascii="Times New Roman" w:hAnsi="Times New Roman"/>
          <w:bCs/>
          <w:sz w:val="24"/>
          <w:szCs w:val="24"/>
        </w:rPr>
        <w:t xml:space="preserve">ten </w:t>
      </w:r>
      <w:r w:rsidR="00A11F57" w:rsidRPr="00234B2B">
        <w:rPr>
          <w:rFonts w:ascii="Times New Roman" w:hAnsi="Times New Roman"/>
          <w:bCs/>
          <w:sz w:val="24"/>
          <w:szCs w:val="24"/>
        </w:rPr>
        <w:t xml:space="preserve">termin wynosi </w:t>
      </w:r>
      <w:r w:rsidR="00AA3C86" w:rsidRPr="00234B2B">
        <w:rPr>
          <w:rFonts w:ascii="Times New Roman" w:hAnsi="Times New Roman"/>
          <w:bCs/>
          <w:sz w:val="24"/>
          <w:szCs w:val="24"/>
        </w:rPr>
        <w:t>14</w:t>
      </w:r>
      <w:r w:rsidR="00A11F57" w:rsidRPr="00234B2B">
        <w:rPr>
          <w:rFonts w:ascii="Times New Roman" w:hAnsi="Times New Roman"/>
          <w:bCs/>
          <w:sz w:val="24"/>
          <w:szCs w:val="24"/>
        </w:rPr>
        <w:t xml:space="preserve"> dni</w:t>
      </w:r>
      <w:r w:rsidR="00E7367F" w:rsidRPr="00234B2B">
        <w:rPr>
          <w:rFonts w:ascii="Times New Roman" w:hAnsi="Times New Roman"/>
          <w:bCs/>
          <w:sz w:val="24"/>
          <w:szCs w:val="24"/>
        </w:rPr>
        <w:t>, m</w:t>
      </w:r>
      <w:r w:rsidR="00AA3C86" w:rsidRPr="00234B2B">
        <w:rPr>
          <w:rFonts w:ascii="Times New Roman" w:hAnsi="Times New Roman"/>
          <w:bCs/>
          <w:sz w:val="24"/>
          <w:szCs w:val="24"/>
        </w:rPr>
        <w:t xml:space="preserve">ając na uwadze konieczność weryfikowania dużej liczby danych </w:t>
      </w:r>
      <w:r w:rsidR="0003291E" w:rsidRPr="00234B2B">
        <w:rPr>
          <w:rFonts w:ascii="Times New Roman" w:hAnsi="Times New Roman"/>
          <w:bCs/>
          <w:sz w:val="24"/>
          <w:szCs w:val="24"/>
        </w:rPr>
        <w:t>pochodzących z rozbudowanych baz, co wymaga czasu na ich przeszukanie i ekstrakcję</w:t>
      </w:r>
      <w:r w:rsidR="00AA3C86" w:rsidRPr="00234B2B">
        <w:rPr>
          <w:rFonts w:ascii="Times New Roman" w:hAnsi="Times New Roman"/>
          <w:bCs/>
          <w:sz w:val="24"/>
          <w:szCs w:val="24"/>
        </w:rPr>
        <w:t xml:space="preserve">. W wielu przypadkach </w:t>
      </w:r>
      <w:r w:rsidR="0064380C" w:rsidRPr="00234B2B">
        <w:rPr>
          <w:rFonts w:ascii="Times New Roman" w:hAnsi="Times New Roman"/>
          <w:bCs/>
          <w:sz w:val="24"/>
          <w:szCs w:val="24"/>
        </w:rPr>
        <w:t xml:space="preserve">jest również </w:t>
      </w:r>
      <w:r w:rsidR="00AA3C86" w:rsidRPr="00234B2B">
        <w:rPr>
          <w:rFonts w:ascii="Times New Roman" w:hAnsi="Times New Roman"/>
          <w:bCs/>
          <w:sz w:val="24"/>
          <w:szCs w:val="24"/>
        </w:rPr>
        <w:t xml:space="preserve">niezbędne przeprowadzenie dodatkowych czynności weryfikacyjnych, takich jak potwierdzenie dostępności sprzętu na danym lotnisku w dniu wystąpienia niedoboru SAF, co wiąże się z koniecznością konsultacji z różnymi jednostkami organizacyjnymi. </w:t>
      </w:r>
      <w:r w:rsidR="00A11F57" w:rsidRPr="00234B2B">
        <w:rPr>
          <w:rFonts w:ascii="Times New Roman" w:hAnsi="Times New Roman"/>
          <w:bCs/>
          <w:sz w:val="24"/>
          <w:szCs w:val="24"/>
        </w:rPr>
        <w:t>Termin ten jest wystarczający, a jednocześnie uniemożliwi arbitralne narzucanie zbyt krótkiego terminu przez zarządzającego unijnym portem lotniczym dla operatorów statków powietrznych oraz podmiotów zajmujących się obsług</w:t>
      </w:r>
      <w:r w:rsidR="00E7367F" w:rsidRPr="00234B2B">
        <w:rPr>
          <w:rFonts w:ascii="Times New Roman" w:hAnsi="Times New Roman"/>
          <w:bCs/>
          <w:sz w:val="24"/>
          <w:szCs w:val="24"/>
        </w:rPr>
        <w:t>ą</w:t>
      </w:r>
      <w:r w:rsidR="00A11F57" w:rsidRPr="00234B2B">
        <w:rPr>
          <w:rFonts w:ascii="Times New Roman" w:hAnsi="Times New Roman"/>
          <w:bCs/>
          <w:sz w:val="24"/>
          <w:szCs w:val="24"/>
        </w:rPr>
        <w:t xml:space="preserve"> paliw</w:t>
      </w:r>
      <w:r w:rsidR="00E7367F" w:rsidRPr="00234B2B">
        <w:rPr>
          <w:rFonts w:ascii="Times New Roman" w:hAnsi="Times New Roman"/>
          <w:bCs/>
          <w:sz w:val="24"/>
          <w:szCs w:val="24"/>
        </w:rPr>
        <w:t>a,</w:t>
      </w:r>
      <w:r w:rsidR="0003291E" w:rsidRPr="00234B2B">
        <w:rPr>
          <w:rFonts w:ascii="Times New Roman" w:hAnsi="Times New Roman"/>
          <w:bCs/>
          <w:sz w:val="24"/>
          <w:szCs w:val="24"/>
        </w:rPr>
        <w:t xml:space="preserve"> co może skutkować</w:t>
      </w:r>
      <w:r w:rsidR="00AA3C86" w:rsidRPr="00234B2B">
        <w:rPr>
          <w:rFonts w:ascii="Times New Roman" w:hAnsi="Times New Roman"/>
          <w:bCs/>
          <w:sz w:val="24"/>
          <w:szCs w:val="24"/>
        </w:rPr>
        <w:t xml:space="preserve"> zebranie</w:t>
      </w:r>
      <w:r w:rsidR="0003291E" w:rsidRPr="00234B2B">
        <w:rPr>
          <w:rFonts w:ascii="Times New Roman" w:hAnsi="Times New Roman"/>
          <w:bCs/>
          <w:sz w:val="24"/>
          <w:szCs w:val="24"/>
        </w:rPr>
        <w:t>m</w:t>
      </w:r>
      <w:r w:rsidR="00AA3C86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03291E" w:rsidRPr="00234B2B">
        <w:rPr>
          <w:rFonts w:ascii="Times New Roman" w:hAnsi="Times New Roman"/>
          <w:bCs/>
          <w:sz w:val="24"/>
          <w:szCs w:val="24"/>
        </w:rPr>
        <w:t>nie</w:t>
      </w:r>
      <w:r w:rsidR="00AA3C86" w:rsidRPr="00234B2B">
        <w:rPr>
          <w:rFonts w:ascii="Times New Roman" w:hAnsi="Times New Roman"/>
          <w:bCs/>
          <w:sz w:val="24"/>
          <w:szCs w:val="24"/>
        </w:rPr>
        <w:t xml:space="preserve">kompletnych </w:t>
      </w:r>
      <w:r w:rsidR="0003291E" w:rsidRPr="00234B2B">
        <w:rPr>
          <w:rFonts w:ascii="Times New Roman" w:hAnsi="Times New Roman"/>
          <w:bCs/>
          <w:sz w:val="24"/>
          <w:szCs w:val="24"/>
        </w:rPr>
        <w:t>lub</w:t>
      </w:r>
      <w:r w:rsidR="00AA3C86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03291E" w:rsidRPr="00234B2B">
        <w:rPr>
          <w:rFonts w:ascii="Times New Roman" w:hAnsi="Times New Roman"/>
          <w:bCs/>
          <w:sz w:val="24"/>
          <w:szCs w:val="24"/>
        </w:rPr>
        <w:t>nie</w:t>
      </w:r>
      <w:r w:rsidR="00AA3C86" w:rsidRPr="00234B2B">
        <w:rPr>
          <w:rFonts w:ascii="Times New Roman" w:hAnsi="Times New Roman"/>
          <w:bCs/>
          <w:sz w:val="24"/>
          <w:szCs w:val="24"/>
        </w:rPr>
        <w:t>wiarygodnych danych</w:t>
      </w:r>
      <w:r w:rsidR="0003291E" w:rsidRPr="00234B2B">
        <w:rPr>
          <w:rFonts w:ascii="Times New Roman" w:hAnsi="Times New Roman"/>
          <w:bCs/>
          <w:sz w:val="24"/>
          <w:szCs w:val="24"/>
        </w:rPr>
        <w:t xml:space="preserve">. </w:t>
      </w:r>
      <w:r w:rsidR="00D85C3F" w:rsidRPr="00234B2B">
        <w:rPr>
          <w:rFonts w:ascii="Times New Roman" w:hAnsi="Times New Roman"/>
          <w:bCs/>
          <w:sz w:val="24"/>
          <w:szCs w:val="24"/>
        </w:rPr>
        <w:t xml:space="preserve">Dodatkowo wychodzi </w:t>
      </w:r>
      <w:r w:rsidR="00AA655D" w:rsidRPr="00234B2B">
        <w:rPr>
          <w:rFonts w:ascii="Times New Roman" w:hAnsi="Times New Roman"/>
          <w:bCs/>
          <w:sz w:val="24"/>
          <w:szCs w:val="24"/>
        </w:rPr>
        <w:t xml:space="preserve">naprzeciw ogólnemu terminowi „bez zbędnej zwłoki” wskazanemu w rozporządzeniu </w:t>
      </w:r>
      <w:r w:rsidR="00E7367F" w:rsidRPr="00234B2B">
        <w:rPr>
          <w:rFonts w:ascii="Times New Roman" w:hAnsi="Times New Roman"/>
          <w:bCs/>
          <w:sz w:val="24"/>
          <w:szCs w:val="24"/>
        </w:rPr>
        <w:t>2023/2405/UE,</w:t>
      </w:r>
      <w:r w:rsidR="00E7367F" w:rsidRPr="00234B2B" w:rsidDel="00E7367F">
        <w:rPr>
          <w:rFonts w:ascii="Times New Roman" w:hAnsi="Times New Roman"/>
          <w:bCs/>
          <w:sz w:val="24"/>
          <w:szCs w:val="24"/>
        </w:rPr>
        <w:t xml:space="preserve"> </w:t>
      </w:r>
      <w:r w:rsidR="00AA655D" w:rsidRPr="00234B2B">
        <w:rPr>
          <w:rFonts w:ascii="Times New Roman" w:hAnsi="Times New Roman"/>
          <w:bCs/>
          <w:sz w:val="24"/>
          <w:szCs w:val="24"/>
        </w:rPr>
        <w:t xml:space="preserve">umożliwiając faktyczną realizację tego obowiązku. </w:t>
      </w:r>
      <w:r w:rsidR="009D6CD8" w:rsidRPr="00234B2B">
        <w:rPr>
          <w:rFonts w:ascii="Times New Roman" w:hAnsi="Times New Roman"/>
          <w:sz w:val="24"/>
          <w:szCs w:val="24"/>
        </w:rPr>
        <w:t xml:space="preserve">Jednocześnie </w:t>
      </w:r>
      <w:r w:rsidR="00E7367F" w:rsidRPr="00234B2B">
        <w:rPr>
          <w:rFonts w:ascii="Times New Roman" w:hAnsi="Times New Roman"/>
          <w:sz w:val="24"/>
          <w:szCs w:val="24"/>
        </w:rPr>
        <w:t xml:space="preserve">należy </w:t>
      </w:r>
      <w:r w:rsidR="00BC7DED" w:rsidRPr="00234B2B">
        <w:rPr>
          <w:rFonts w:ascii="Times New Roman" w:hAnsi="Times New Roman"/>
          <w:sz w:val="24"/>
          <w:szCs w:val="24"/>
        </w:rPr>
        <w:t xml:space="preserve">wyjaśnić, że </w:t>
      </w:r>
      <w:r w:rsidR="009D6CD8" w:rsidRPr="00234B2B">
        <w:rPr>
          <w:rFonts w:ascii="Times New Roman" w:hAnsi="Times New Roman"/>
          <w:sz w:val="24"/>
          <w:szCs w:val="24"/>
        </w:rPr>
        <w:t>informacjami, o których mowa w art. 6 ust. 4 rozporządzenia 2023/2405/UE, mogą być m.in.</w:t>
      </w:r>
      <w:r w:rsidR="00766A88" w:rsidRPr="00234B2B">
        <w:rPr>
          <w:rFonts w:ascii="Times New Roman" w:hAnsi="Times New Roman"/>
          <w:sz w:val="24"/>
          <w:szCs w:val="24"/>
        </w:rPr>
        <w:t>:</w:t>
      </w:r>
    </w:p>
    <w:p w14:paraId="52789485" w14:textId="3D4DBE2C" w:rsidR="009D6CD8" w:rsidRPr="00234B2B" w:rsidRDefault="00E7367F" w:rsidP="001E0395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dokumenty </w:t>
      </w:r>
      <w:r w:rsidR="009D6CD8" w:rsidRPr="00234B2B">
        <w:rPr>
          <w:rFonts w:ascii="Times New Roman" w:hAnsi="Times New Roman"/>
          <w:sz w:val="24"/>
          <w:szCs w:val="24"/>
        </w:rPr>
        <w:t>potwierdzające dostarczenie paliw SAF do portu lotniczego</w:t>
      </w:r>
      <w:r w:rsidR="00EC5088" w:rsidRPr="00234B2B">
        <w:rPr>
          <w:rFonts w:ascii="Times New Roman" w:hAnsi="Times New Roman"/>
          <w:sz w:val="24"/>
          <w:szCs w:val="24"/>
        </w:rPr>
        <w:t>;</w:t>
      </w:r>
    </w:p>
    <w:p w14:paraId="76E698D1" w14:textId="150912A4" w:rsidR="009D6CD8" w:rsidRPr="00234B2B" w:rsidRDefault="00E7367F" w:rsidP="001E0395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dokumenty </w:t>
      </w:r>
      <w:r w:rsidR="009D6CD8" w:rsidRPr="00234B2B">
        <w:rPr>
          <w:rFonts w:ascii="Times New Roman" w:hAnsi="Times New Roman"/>
          <w:sz w:val="24"/>
          <w:szCs w:val="24"/>
        </w:rPr>
        <w:t>potwierdzające trudności w zapewnieniu dostawy paliw SAF do portu lotniczego</w:t>
      </w:r>
      <w:r w:rsidR="00EC5088" w:rsidRPr="00234B2B">
        <w:rPr>
          <w:rFonts w:ascii="Times New Roman" w:hAnsi="Times New Roman"/>
          <w:sz w:val="24"/>
          <w:szCs w:val="24"/>
        </w:rPr>
        <w:t>;</w:t>
      </w:r>
    </w:p>
    <w:p w14:paraId="0781765A" w14:textId="4457E5D9" w:rsidR="009D6CD8" w:rsidRPr="00234B2B" w:rsidRDefault="009D6CD8" w:rsidP="001E0395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umowy zawarte na dostawę paliw SAF</w:t>
      </w:r>
      <w:r w:rsidR="00EC5088" w:rsidRPr="00234B2B">
        <w:rPr>
          <w:rFonts w:ascii="Times New Roman" w:hAnsi="Times New Roman"/>
          <w:sz w:val="24"/>
          <w:szCs w:val="24"/>
        </w:rPr>
        <w:t>.</w:t>
      </w:r>
    </w:p>
    <w:p w14:paraId="73F12417" w14:textId="4450ED60" w:rsidR="00D259F4" w:rsidRPr="00234B2B" w:rsidRDefault="00D259F4" w:rsidP="001E0395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34B2B">
        <w:rPr>
          <w:rFonts w:ascii="Times New Roman" w:hAnsi="Times New Roman"/>
          <w:bCs/>
          <w:sz w:val="24"/>
          <w:szCs w:val="24"/>
          <w:u w:val="single"/>
        </w:rPr>
        <w:t>Dodanie art. 66i</w:t>
      </w:r>
      <w:r w:rsidR="003F138B" w:rsidRPr="00234B2B">
        <w:rPr>
          <w:rFonts w:ascii="Times New Roman" w:hAnsi="Times New Roman"/>
          <w:bCs/>
          <w:sz w:val="24"/>
          <w:szCs w:val="24"/>
          <w:u w:val="single"/>
        </w:rPr>
        <w:t xml:space="preserve"> w ustawie – Prawo lotnicze</w:t>
      </w:r>
    </w:p>
    <w:p w14:paraId="05028DC1" w14:textId="6D2C4253" w:rsidR="00D259F4" w:rsidRPr="00234B2B" w:rsidRDefault="00D259F4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lastRenderedPageBreak/>
        <w:t xml:space="preserve">W projektowanym art. 66i </w:t>
      </w:r>
      <w:r w:rsidR="003F138B" w:rsidRPr="00234B2B">
        <w:rPr>
          <w:rFonts w:ascii="Times New Roman" w:hAnsi="Times New Roman"/>
          <w:bCs/>
          <w:sz w:val="24"/>
          <w:szCs w:val="24"/>
        </w:rPr>
        <w:t xml:space="preserve">ustawy − Prawo lotnicze </w:t>
      </w:r>
      <w:r w:rsidRPr="00234B2B">
        <w:rPr>
          <w:rFonts w:ascii="Times New Roman" w:hAnsi="Times New Roman"/>
          <w:bCs/>
          <w:sz w:val="24"/>
          <w:szCs w:val="24"/>
        </w:rPr>
        <w:t>określono</w:t>
      </w:r>
      <w:r w:rsidR="007D589D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7D589D" w:rsidRPr="00234B2B">
        <w:rPr>
          <w:rFonts w:ascii="Times New Roman" w:hAnsi="Times New Roman"/>
          <w:bCs/>
          <w:sz w:val="24"/>
          <w:szCs w:val="24"/>
        </w:rPr>
        <w:t xml:space="preserve">w przypadku </w:t>
      </w:r>
      <w:r w:rsidRPr="00234B2B">
        <w:rPr>
          <w:rFonts w:ascii="Times New Roman" w:hAnsi="Times New Roman"/>
          <w:bCs/>
          <w:sz w:val="24"/>
          <w:szCs w:val="24"/>
        </w:rPr>
        <w:t>podmiotu zajmującego się obsługą paliw</w:t>
      </w:r>
      <w:r w:rsidR="007D589D" w:rsidRPr="00234B2B">
        <w:rPr>
          <w:rFonts w:ascii="Times New Roman" w:hAnsi="Times New Roman"/>
          <w:bCs/>
          <w:sz w:val="24"/>
          <w:szCs w:val="24"/>
        </w:rPr>
        <w:t>a</w:t>
      </w:r>
      <w:r w:rsidRPr="00234B2B">
        <w:rPr>
          <w:rFonts w:ascii="Times New Roman" w:hAnsi="Times New Roman"/>
          <w:bCs/>
          <w:sz w:val="24"/>
          <w:szCs w:val="24"/>
        </w:rPr>
        <w:t xml:space="preserve"> lub zarządzającego lotniskiem</w:t>
      </w:r>
      <w:r w:rsidR="007D589D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obowiązek przekazywania operatorowi statku powietrznego, na jego żądanie, dokumentów i informacji niezbędnych do przygotowania uzasadnienia niespełnienia warunku, o którym mowa w art. 5 ust.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 xml:space="preserve">1 rozporządzenia </w:t>
      </w:r>
      <w:r w:rsidR="00F02FEB" w:rsidRPr="00234B2B">
        <w:rPr>
          <w:rFonts w:ascii="Times New Roman" w:hAnsi="Times New Roman"/>
          <w:sz w:val="24"/>
          <w:szCs w:val="24"/>
        </w:rPr>
        <w:t>2023/2405/UE</w:t>
      </w:r>
      <w:r w:rsidR="00D6450F" w:rsidRPr="00234B2B">
        <w:rPr>
          <w:rFonts w:ascii="Times New Roman" w:hAnsi="Times New Roman"/>
          <w:bCs/>
          <w:sz w:val="24"/>
          <w:szCs w:val="24"/>
        </w:rPr>
        <w:t xml:space="preserve">, </w:t>
      </w:r>
      <w:r w:rsidRPr="00234B2B">
        <w:rPr>
          <w:rFonts w:ascii="Times New Roman" w:hAnsi="Times New Roman"/>
          <w:bCs/>
          <w:sz w:val="24"/>
          <w:szCs w:val="24"/>
        </w:rPr>
        <w:t xml:space="preserve">tj. </w:t>
      </w:r>
      <w:r w:rsidR="00D6450F" w:rsidRPr="00234B2B">
        <w:rPr>
          <w:rFonts w:ascii="Times New Roman" w:hAnsi="Times New Roman"/>
          <w:bCs/>
          <w:sz w:val="24"/>
          <w:szCs w:val="24"/>
        </w:rPr>
        <w:t xml:space="preserve">warunku, aby </w:t>
      </w:r>
      <w:r w:rsidRPr="00234B2B">
        <w:rPr>
          <w:rFonts w:ascii="Times New Roman" w:hAnsi="Times New Roman"/>
          <w:bCs/>
          <w:sz w:val="24"/>
          <w:szCs w:val="24"/>
        </w:rPr>
        <w:t>roczna ilość uzupełnianego paliwa lotniczego w danym unijnym porcie lotniczym wynosiła co najmniej 90</w:t>
      </w:r>
      <w:r w:rsidR="00D6450F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>% ilości paliwa lotniczego potrzebnego rocznie. W przepisie określono również termin, w jakim przedmiotowe dokumenty i informacje mają zostać przekazane.</w:t>
      </w:r>
    </w:p>
    <w:p w14:paraId="6EA953E7" w14:textId="3C0A5FD4" w:rsidR="00D259F4" w:rsidRPr="00234B2B" w:rsidRDefault="00D259F4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Jednocześnie </w:t>
      </w:r>
      <w:r w:rsidR="00D6450F" w:rsidRPr="00234B2B">
        <w:rPr>
          <w:rFonts w:ascii="Times New Roman" w:hAnsi="Times New Roman"/>
          <w:bCs/>
          <w:sz w:val="24"/>
          <w:szCs w:val="24"/>
        </w:rPr>
        <w:t xml:space="preserve">należy </w:t>
      </w:r>
      <w:r w:rsidRPr="00234B2B">
        <w:rPr>
          <w:rFonts w:ascii="Times New Roman" w:hAnsi="Times New Roman"/>
          <w:bCs/>
          <w:sz w:val="24"/>
          <w:szCs w:val="24"/>
        </w:rPr>
        <w:t>wyjaśnić, że informacjami niezbędnymi do przygotowania przez tego operatora należytego uzasadnienia zgodnie z art. 5 ust. 2 rozporządzenia 2023/2405</w:t>
      </w:r>
      <w:r w:rsidR="00F02FEB" w:rsidRPr="00234B2B">
        <w:rPr>
          <w:rFonts w:ascii="Times New Roman" w:hAnsi="Times New Roman"/>
          <w:bCs/>
          <w:sz w:val="24"/>
          <w:szCs w:val="24"/>
        </w:rPr>
        <w:t>/UE</w:t>
      </w:r>
      <w:r w:rsidRPr="00234B2B">
        <w:rPr>
          <w:rFonts w:ascii="Times New Roman" w:hAnsi="Times New Roman"/>
          <w:bCs/>
          <w:sz w:val="24"/>
          <w:szCs w:val="24"/>
        </w:rPr>
        <w:t xml:space="preserve"> mogą być m.in.: komunikaty dostawcy paliwa, podmiotu zapewniającego obsługę naziemną lub organu zarządzającego portem lotniczym.</w:t>
      </w:r>
    </w:p>
    <w:p w14:paraId="58890A85" w14:textId="2BC5E632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34B2B">
        <w:rPr>
          <w:rFonts w:ascii="Times New Roman" w:hAnsi="Times New Roman"/>
          <w:bCs/>
          <w:sz w:val="24"/>
          <w:szCs w:val="24"/>
          <w:u w:val="single"/>
        </w:rPr>
        <w:t>Dodanie art. 209u</w:t>
      </w:r>
      <w:r w:rsidR="0046128E" w:rsidRPr="00234B2B">
        <w:rPr>
          <w:rFonts w:ascii="Times New Roman" w:hAnsi="Times New Roman"/>
          <w:bCs/>
          <w:sz w:val="24"/>
          <w:szCs w:val="24"/>
          <w:u w:val="single"/>
        </w:rPr>
        <w:t>o</w:t>
      </w:r>
      <w:r w:rsidRPr="00234B2B">
        <w:rPr>
          <w:rFonts w:ascii="Times New Roman" w:hAnsi="Times New Roman"/>
          <w:bCs/>
          <w:sz w:val="24"/>
          <w:szCs w:val="24"/>
          <w:u w:val="single"/>
        </w:rPr>
        <w:t xml:space="preserve"> oraz </w:t>
      </w:r>
      <w:r w:rsidRPr="00234B2B">
        <w:rPr>
          <w:rFonts w:ascii="Times New Roman" w:hAnsi="Times New Roman"/>
          <w:sz w:val="24"/>
          <w:szCs w:val="24"/>
          <w:u w:val="single"/>
        </w:rPr>
        <w:t>zmiany w art. 209w</w:t>
      </w:r>
      <w:r w:rsidR="003F138B" w:rsidRPr="00234B2B">
        <w:rPr>
          <w:rFonts w:ascii="Times New Roman" w:hAnsi="Times New Roman"/>
          <w:sz w:val="24"/>
          <w:szCs w:val="24"/>
          <w:u w:val="single"/>
        </w:rPr>
        <w:t xml:space="preserve"> w ustawie − Prawo lotnicze</w:t>
      </w:r>
    </w:p>
    <w:p w14:paraId="1C656A9C" w14:textId="750B2BF8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W celu wykonania art. 12 ust. 9 rozporządzenia 2023/2405/UE, w dziale XIa ustawy –</w:t>
      </w:r>
      <w:r w:rsidR="003F138B" w:rsidRPr="00234B2B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>Prawo lotnicze wprowadzono niezbędne ramy prawne i administracyjne, aby zapewnić właściwe wypełnianie obowiązków i nakładanie kar pieniężnych. W szczególności ustalono administracyjne kary pieniężne za naruszenie obowiązków wynikających z rozporządzenia 2023/2405/UE w zakresie dotyczącym operatorów statków powietrznych oraz organów zarządzających unijnymi portami lotniczymi, a także określono organ właściwy do nakładania tych kar.</w:t>
      </w:r>
    </w:p>
    <w:p w14:paraId="2555DEFB" w14:textId="77B05C3B" w:rsidR="008C2634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W odniesieniu do operatorów statków powietrznych wymiar kary pieniężnej określony w projektowanym art. 209u</w:t>
      </w:r>
      <w:r w:rsidR="0046128E" w:rsidRPr="00234B2B">
        <w:rPr>
          <w:rFonts w:ascii="Times New Roman" w:hAnsi="Times New Roman"/>
          <w:sz w:val="24"/>
          <w:szCs w:val="24"/>
        </w:rPr>
        <w:t>o</w:t>
      </w:r>
      <w:r w:rsidRPr="00234B2B">
        <w:rPr>
          <w:rFonts w:ascii="Times New Roman" w:hAnsi="Times New Roman"/>
          <w:sz w:val="24"/>
          <w:szCs w:val="24"/>
        </w:rPr>
        <w:t xml:space="preserve"> ust. 1</w:t>
      </w:r>
      <w:r w:rsidR="003F138B" w:rsidRPr="00234B2B">
        <w:rPr>
          <w:rFonts w:ascii="Times New Roman" w:hAnsi="Times New Roman"/>
          <w:sz w:val="24"/>
          <w:szCs w:val="24"/>
        </w:rPr>
        <w:t xml:space="preserve"> ustawy –</w:t>
      </w:r>
      <w:r w:rsidR="0064380C">
        <w:rPr>
          <w:rFonts w:ascii="Times New Roman" w:hAnsi="Times New Roman"/>
          <w:sz w:val="24"/>
          <w:szCs w:val="24"/>
        </w:rPr>
        <w:t xml:space="preserve"> </w:t>
      </w:r>
      <w:r w:rsidR="003F138B" w:rsidRPr="00234B2B">
        <w:rPr>
          <w:rFonts w:ascii="Times New Roman" w:hAnsi="Times New Roman"/>
          <w:sz w:val="24"/>
          <w:szCs w:val="24"/>
        </w:rPr>
        <w:t>Prawo lotnicze</w:t>
      </w:r>
      <w:r w:rsidRPr="00234B2B">
        <w:rPr>
          <w:rFonts w:ascii="Times New Roman" w:hAnsi="Times New Roman"/>
          <w:sz w:val="24"/>
          <w:szCs w:val="24"/>
        </w:rPr>
        <w:t xml:space="preserve"> został wskazany bezpośrednio w art.</w:t>
      </w:r>
      <w:r w:rsidR="0064380C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 xml:space="preserve">12 ust. 2 rozporządzenia 2023/2405/UE. </w:t>
      </w:r>
      <w:r w:rsidR="00D259F4" w:rsidRPr="00234B2B">
        <w:rPr>
          <w:rFonts w:ascii="Times New Roman" w:hAnsi="Times New Roman"/>
          <w:sz w:val="24"/>
          <w:szCs w:val="24"/>
        </w:rPr>
        <w:t>Mimo że art. 12 ust. 2</w:t>
      </w:r>
      <w:r w:rsidR="00A5560C" w:rsidRPr="00234B2B">
        <w:rPr>
          <w:rFonts w:ascii="Times New Roman" w:hAnsi="Times New Roman"/>
          <w:sz w:val="24"/>
          <w:szCs w:val="24"/>
        </w:rPr>
        <w:t xml:space="preserve"> tego rozporządzenia</w:t>
      </w:r>
      <w:r w:rsidR="00D259F4" w:rsidRPr="00234B2B">
        <w:rPr>
          <w:rFonts w:ascii="Times New Roman" w:hAnsi="Times New Roman"/>
          <w:sz w:val="24"/>
          <w:szCs w:val="24"/>
        </w:rPr>
        <w:t xml:space="preserve"> określa, że kara </w:t>
      </w:r>
      <w:r w:rsidR="00A5560C" w:rsidRPr="00234B2B">
        <w:rPr>
          <w:rFonts w:ascii="Times New Roman" w:hAnsi="Times New Roman"/>
          <w:sz w:val="24"/>
          <w:szCs w:val="24"/>
        </w:rPr>
        <w:t xml:space="preserve">jest </w:t>
      </w:r>
      <w:r w:rsidR="00D259F4" w:rsidRPr="00234B2B">
        <w:rPr>
          <w:rFonts w:ascii="Times New Roman" w:hAnsi="Times New Roman"/>
          <w:sz w:val="24"/>
          <w:szCs w:val="24"/>
        </w:rPr>
        <w:t xml:space="preserve">nakładana za naruszenie obowiązków, o których mowa w art. 5 tego rozporządzenia, to należy wskazać, że zasadniczym obowiązkiem, za naruszenie którego nałożenie ww. kary jest uzasadnione (biorąc pod uwagę znaczny stopień jej uciążliwości), jest wyłącznie ten określony w art. 5 ust. 1 </w:t>
      </w:r>
      <w:r w:rsidR="00F02FEB" w:rsidRPr="00234B2B">
        <w:rPr>
          <w:rFonts w:ascii="Times New Roman" w:hAnsi="Times New Roman"/>
          <w:sz w:val="24"/>
          <w:szCs w:val="24"/>
        </w:rPr>
        <w:t xml:space="preserve">ww. </w:t>
      </w:r>
      <w:r w:rsidR="00D259F4" w:rsidRPr="00234B2B">
        <w:rPr>
          <w:rFonts w:ascii="Times New Roman" w:hAnsi="Times New Roman"/>
          <w:sz w:val="24"/>
          <w:szCs w:val="24"/>
        </w:rPr>
        <w:t xml:space="preserve">rozporządzenia. Rozszerzenie zakresu stosowania ww. kary na pozostałe ustępy art. 5 (naruszenia obowiązków) byłoby nieuzasadnione ze względu zaburzenie zasady jej proporcjonalności w stosunku do ciężaru tych naruszeń. </w:t>
      </w:r>
      <w:r w:rsidRPr="00234B2B">
        <w:rPr>
          <w:rFonts w:ascii="Times New Roman" w:hAnsi="Times New Roman"/>
          <w:sz w:val="24"/>
          <w:szCs w:val="24"/>
        </w:rPr>
        <w:t xml:space="preserve">Natomiast przy określaniu wysokości kary pieniężnej nakładanej na organ zarządzający unijnym portem lotniczym kierowano się zasadą, że sankcje powinny być sprawiedliwe, adekwatne do wagi naruszenia, przy zachowaniu jednolitych standardów traktowania </w:t>
      </w:r>
      <w:r w:rsidRPr="00234B2B">
        <w:rPr>
          <w:rFonts w:ascii="Times New Roman" w:hAnsi="Times New Roman"/>
          <w:sz w:val="24"/>
          <w:szCs w:val="24"/>
        </w:rPr>
        <w:lastRenderedPageBreak/>
        <w:t>podmiotów oraz celów, dla których zostały wprowadzone, tj. powinny być skuteczne, proporcjonalne i odstraszające.</w:t>
      </w:r>
    </w:p>
    <w:p w14:paraId="79B7916D" w14:textId="7F1DF015" w:rsidR="00C06513" w:rsidRPr="00234B2B" w:rsidRDefault="008C2634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Art. 209uo ust. 2 </w:t>
      </w:r>
      <w:r w:rsidR="003F138B" w:rsidRPr="00234B2B">
        <w:rPr>
          <w:rFonts w:ascii="Times New Roman" w:hAnsi="Times New Roman"/>
          <w:sz w:val="24"/>
          <w:szCs w:val="24"/>
        </w:rPr>
        <w:t>ustawy –</w:t>
      </w:r>
      <w:r w:rsidR="0064380C">
        <w:rPr>
          <w:rFonts w:ascii="Times New Roman" w:hAnsi="Times New Roman"/>
          <w:sz w:val="24"/>
          <w:szCs w:val="24"/>
        </w:rPr>
        <w:t xml:space="preserve"> </w:t>
      </w:r>
      <w:r w:rsidR="003F138B" w:rsidRPr="00234B2B">
        <w:rPr>
          <w:rFonts w:ascii="Times New Roman" w:hAnsi="Times New Roman"/>
          <w:sz w:val="24"/>
          <w:szCs w:val="24"/>
        </w:rPr>
        <w:t xml:space="preserve">Prawo lotnicze </w:t>
      </w:r>
      <w:r w:rsidRPr="00234B2B">
        <w:rPr>
          <w:rFonts w:ascii="Times New Roman" w:hAnsi="Times New Roman"/>
          <w:bCs/>
          <w:sz w:val="24"/>
          <w:szCs w:val="24"/>
        </w:rPr>
        <w:t>nakłada na Prezesa ULC obowiązek corocznej publikacji, w drodze obwieszczenia</w:t>
      </w:r>
      <w:r w:rsidR="006A38D5" w:rsidRPr="00234B2B">
        <w:rPr>
          <w:rFonts w:ascii="Times New Roman" w:hAnsi="Times New Roman"/>
          <w:sz w:val="24"/>
          <w:szCs w:val="24"/>
        </w:rPr>
        <w:t xml:space="preserve">, </w:t>
      </w:r>
      <w:r w:rsidR="00DD4686" w:rsidRPr="00234B2B">
        <w:rPr>
          <w:rFonts w:ascii="Times New Roman" w:hAnsi="Times New Roman"/>
          <w:sz w:val="24"/>
          <w:szCs w:val="24"/>
        </w:rPr>
        <w:t>roczn</w:t>
      </w:r>
      <w:r w:rsidRPr="00234B2B">
        <w:rPr>
          <w:rFonts w:ascii="Times New Roman" w:hAnsi="Times New Roman"/>
          <w:sz w:val="24"/>
          <w:szCs w:val="24"/>
        </w:rPr>
        <w:t>ej</w:t>
      </w:r>
      <w:r w:rsidR="00DD4686" w:rsidRPr="00234B2B">
        <w:rPr>
          <w:rFonts w:ascii="Times New Roman" w:hAnsi="Times New Roman"/>
          <w:sz w:val="24"/>
          <w:szCs w:val="24"/>
        </w:rPr>
        <w:t xml:space="preserve"> średni</w:t>
      </w:r>
      <w:r w:rsidRPr="00234B2B">
        <w:rPr>
          <w:rFonts w:ascii="Times New Roman" w:hAnsi="Times New Roman"/>
          <w:sz w:val="24"/>
          <w:szCs w:val="24"/>
        </w:rPr>
        <w:t>ej</w:t>
      </w:r>
      <w:r w:rsidR="00DD4686" w:rsidRPr="00234B2B">
        <w:rPr>
          <w:rFonts w:ascii="Times New Roman" w:hAnsi="Times New Roman"/>
          <w:sz w:val="24"/>
          <w:szCs w:val="24"/>
        </w:rPr>
        <w:t xml:space="preserve"> cen</w:t>
      </w:r>
      <w:r w:rsidRPr="00234B2B">
        <w:rPr>
          <w:rFonts w:ascii="Times New Roman" w:hAnsi="Times New Roman"/>
          <w:sz w:val="24"/>
          <w:szCs w:val="24"/>
        </w:rPr>
        <w:t>y</w:t>
      </w:r>
      <w:r w:rsidR="00DD4686" w:rsidRPr="00234B2B">
        <w:rPr>
          <w:rFonts w:ascii="Times New Roman" w:hAnsi="Times New Roman"/>
          <w:sz w:val="24"/>
          <w:szCs w:val="24"/>
        </w:rPr>
        <w:t xml:space="preserve"> paliwa lotniczego za tonę wyrażon</w:t>
      </w:r>
      <w:r w:rsidR="00F02FEB" w:rsidRPr="00234B2B">
        <w:rPr>
          <w:rFonts w:ascii="Times New Roman" w:hAnsi="Times New Roman"/>
          <w:sz w:val="24"/>
          <w:szCs w:val="24"/>
        </w:rPr>
        <w:t>ej</w:t>
      </w:r>
      <w:r w:rsidR="00DD4686" w:rsidRPr="00234B2B">
        <w:rPr>
          <w:rFonts w:ascii="Times New Roman" w:hAnsi="Times New Roman"/>
          <w:sz w:val="24"/>
          <w:szCs w:val="24"/>
        </w:rPr>
        <w:t xml:space="preserve"> w złotych oraz metodyk</w:t>
      </w:r>
      <w:r w:rsidR="00F02FEB" w:rsidRPr="00234B2B">
        <w:rPr>
          <w:rFonts w:ascii="Times New Roman" w:hAnsi="Times New Roman"/>
          <w:sz w:val="24"/>
          <w:szCs w:val="24"/>
        </w:rPr>
        <w:t>i</w:t>
      </w:r>
      <w:r w:rsidR="00DD4686" w:rsidRPr="00234B2B">
        <w:rPr>
          <w:rFonts w:ascii="Times New Roman" w:hAnsi="Times New Roman"/>
          <w:sz w:val="24"/>
          <w:szCs w:val="24"/>
        </w:rPr>
        <w:t xml:space="preserve"> zastosowan</w:t>
      </w:r>
      <w:r w:rsidR="00F02FEB" w:rsidRPr="00234B2B">
        <w:rPr>
          <w:rFonts w:ascii="Times New Roman" w:hAnsi="Times New Roman"/>
          <w:sz w:val="24"/>
          <w:szCs w:val="24"/>
        </w:rPr>
        <w:t>ej</w:t>
      </w:r>
      <w:r w:rsidR="00DD4686" w:rsidRPr="00234B2B">
        <w:rPr>
          <w:rFonts w:ascii="Times New Roman" w:hAnsi="Times New Roman"/>
          <w:sz w:val="24"/>
          <w:szCs w:val="24"/>
        </w:rPr>
        <w:t xml:space="preserve"> do jej ustalania</w:t>
      </w:r>
      <w:r w:rsidRPr="001E0395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na podstawie informacji podawanych przez EASA zgodnie z art. 13 ust. 1 rozporządzenia 2023/2405</w:t>
      </w:r>
      <w:r w:rsidR="00F02FEB" w:rsidRPr="00234B2B">
        <w:rPr>
          <w:rFonts w:ascii="Times New Roman" w:hAnsi="Times New Roman"/>
          <w:sz w:val="24"/>
          <w:szCs w:val="24"/>
        </w:rPr>
        <w:t>/UE</w:t>
      </w:r>
      <w:r w:rsidRPr="00234B2B">
        <w:rPr>
          <w:rFonts w:ascii="Times New Roman" w:hAnsi="Times New Roman"/>
          <w:sz w:val="24"/>
          <w:szCs w:val="24"/>
        </w:rPr>
        <w:t xml:space="preserve">, w terminie do dnia 31 grudnia każdego roku, za poprzedni rok kalendarzowy, a także </w:t>
      </w:r>
      <w:r w:rsidR="006A38D5" w:rsidRPr="00234B2B">
        <w:rPr>
          <w:rFonts w:ascii="Times New Roman" w:hAnsi="Times New Roman"/>
          <w:sz w:val="24"/>
          <w:szCs w:val="24"/>
        </w:rPr>
        <w:t>określa</w:t>
      </w:r>
      <w:r w:rsidR="00A5560C" w:rsidRPr="00234B2B">
        <w:rPr>
          <w:rFonts w:ascii="Times New Roman" w:hAnsi="Times New Roman"/>
          <w:sz w:val="24"/>
          <w:szCs w:val="24"/>
        </w:rPr>
        <w:t>,</w:t>
      </w:r>
      <w:r w:rsidR="006A38D5" w:rsidRPr="00234B2B">
        <w:rPr>
          <w:rFonts w:ascii="Times New Roman" w:hAnsi="Times New Roman"/>
          <w:sz w:val="24"/>
          <w:szCs w:val="24"/>
        </w:rPr>
        <w:t xml:space="preserve"> według</w:t>
      </w:r>
      <w:r w:rsidRPr="00234B2B">
        <w:rPr>
          <w:rFonts w:ascii="Times New Roman" w:hAnsi="Times New Roman"/>
          <w:sz w:val="24"/>
          <w:szCs w:val="24"/>
        </w:rPr>
        <w:t xml:space="preserve"> jakiego kursu euro zostanie dokonane obliczenie tej ceny paliwa lotniczego</w:t>
      </w:r>
      <w:r w:rsidR="00A5560C" w:rsidRPr="00234B2B">
        <w:rPr>
          <w:rFonts w:ascii="Times New Roman" w:hAnsi="Times New Roman"/>
          <w:sz w:val="24"/>
          <w:szCs w:val="24"/>
        </w:rPr>
        <w:t>,</w:t>
      </w:r>
      <w:r w:rsidRPr="00234B2B">
        <w:rPr>
          <w:rFonts w:ascii="Times New Roman" w:hAnsi="Times New Roman"/>
          <w:sz w:val="24"/>
          <w:szCs w:val="24"/>
        </w:rPr>
        <w:t xml:space="preserve"> tj. średniego kursu ogłaszanego przez Narodowy Bank Polski w tabeli kursów na dzień 31 stycznia każdego roku, w którym następuje ogłoszenie obwieszczenia.</w:t>
      </w:r>
    </w:p>
    <w:p w14:paraId="1252E9A1" w14:textId="3A9050D0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W celu właściwego wypełniania obowiązków wskazanych w rozporządzeniu</w:t>
      </w:r>
      <w:r w:rsidR="00A5560C" w:rsidRPr="00234B2B">
        <w:rPr>
          <w:rFonts w:ascii="Times New Roman" w:hAnsi="Times New Roman"/>
          <w:sz w:val="24"/>
          <w:szCs w:val="24"/>
        </w:rPr>
        <w:t xml:space="preserve"> 2023/2405/UE</w:t>
      </w:r>
      <w:r w:rsidRPr="00234B2B">
        <w:rPr>
          <w:rFonts w:ascii="Times New Roman" w:hAnsi="Times New Roman"/>
          <w:sz w:val="24"/>
          <w:szCs w:val="24"/>
        </w:rPr>
        <w:t xml:space="preserve"> wprowadzono także możliwość nałożenia kary pieniężnej na operatorów statków powietrznych za </w:t>
      </w:r>
      <w:r w:rsidR="00EF580F" w:rsidRPr="00234B2B">
        <w:rPr>
          <w:rFonts w:ascii="Times New Roman" w:hAnsi="Times New Roman"/>
          <w:sz w:val="24"/>
          <w:szCs w:val="24"/>
        </w:rPr>
        <w:t>niespełnianie</w:t>
      </w:r>
      <w:r w:rsidRPr="00234B2B">
        <w:rPr>
          <w:rFonts w:ascii="Times New Roman" w:hAnsi="Times New Roman"/>
          <w:sz w:val="24"/>
          <w:szCs w:val="24"/>
        </w:rPr>
        <w:t xml:space="preserve"> obowiązku informacyjnego określonego w art. 8 </w:t>
      </w:r>
      <w:r w:rsidR="00A5560C" w:rsidRPr="00234B2B">
        <w:rPr>
          <w:rFonts w:ascii="Times New Roman" w:hAnsi="Times New Roman"/>
          <w:sz w:val="24"/>
          <w:szCs w:val="24"/>
        </w:rPr>
        <w:t xml:space="preserve">tego </w:t>
      </w:r>
      <w:r w:rsidRPr="00234B2B">
        <w:rPr>
          <w:rFonts w:ascii="Times New Roman" w:hAnsi="Times New Roman"/>
          <w:sz w:val="24"/>
          <w:szCs w:val="24"/>
        </w:rPr>
        <w:t>rozporządzenia. Wprowadzono również możliwość nałożenia kary pieniężnej na organ zarządzający unijnym portem lotniczym</w:t>
      </w:r>
      <w:r w:rsidR="008A3F54" w:rsidRPr="00234B2B">
        <w:rPr>
          <w:rFonts w:ascii="Times New Roman" w:hAnsi="Times New Roman"/>
          <w:sz w:val="24"/>
          <w:szCs w:val="24"/>
        </w:rPr>
        <w:t xml:space="preserve"> albo lotniskiem traktowanym jako unijny port lotniczy</w:t>
      </w:r>
      <w:r w:rsidRPr="00234B2B">
        <w:rPr>
          <w:rFonts w:ascii="Times New Roman" w:hAnsi="Times New Roman"/>
          <w:sz w:val="24"/>
          <w:szCs w:val="24"/>
        </w:rPr>
        <w:t xml:space="preserve"> za niespełnienie obowiązku, o którym mowa w art. 6 ust. 2 rozporządzenia 2023/2405/UE, polegającego na dostarczeniu informacji niezbędnych do udowodnienia przestrzegania przepisów wskazanych w art. 6 ust. 1 rozporządzenia 2023/2405/UE oraz za niepodjęcie wszelkich niezbędnych działań, o których mowa w art. 6 ust. 3 tego rozporządzenia.</w:t>
      </w:r>
    </w:p>
    <w:p w14:paraId="11D96FAD" w14:textId="37037B70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Jednocześnie dodano przepisy zapewniające możliwość nałożenia kary na podmiot zajmujący się obsługą paliw</w:t>
      </w:r>
      <w:r w:rsidR="00A5560C" w:rsidRPr="00234B2B">
        <w:rPr>
          <w:rFonts w:ascii="Times New Roman" w:hAnsi="Times New Roman"/>
          <w:sz w:val="24"/>
          <w:szCs w:val="24"/>
        </w:rPr>
        <w:t>a</w:t>
      </w:r>
      <w:r w:rsidRPr="00234B2B">
        <w:rPr>
          <w:rFonts w:ascii="Times New Roman" w:hAnsi="Times New Roman"/>
          <w:sz w:val="24"/>
          <w:szCs w:val="24"/>
        </w:rPr>
        <w:t xml:space="preserve"> lub operatora statku powietrznego, który nie dostarczy zrzą</w:t>
      </w:r>
      <w:r w:rsidR="00BC7DED" w:rsidRPr="00234B2B">
        <w:rPr>
          <w:rFonts w:ascii="Times New Roman" w:hAnsi="Times New Roman"/>
          <w:sz w:val="24"/>
          <w:szCs w:val="24"/>
        </w:rPr>
        <w:t>dzającemu lotniskiem informacji</w:t>
      </w:r>
      <w:r w:rsidRPr="00234B2B">
        <w:rPr>
          <w:rFonts w:ascii="Times New Roman" w:hAnsi="Times New Roman"/>
          <w:sz w:val="24"/>
          <w:szCs w:val="24"/>
        </w:rPr>
        <w:t xml:space="preserve"> zgodnie z art. 6 ust. 4 rozporządzenia 2023/2405/UE (ust.</w:t>
      </w:r>
      <w:r w:rsidR="00234B2B">
        <w:rPr>
          <w:rFonts w:ascii="Times New Roman" w:hAnsi="Times New Roman"/>
          <w:sz w:val="24"/>
          <w:szCs w:val="24"/>
        </w:rPr>
        <w:t> </w:t>
      </w:r>
      <w:r w:rsidRPr="00234B2B">
        <w:rPr>
          <w:rFonts w:ascii="Times New Roman" w:hAnsi="Times New Roman"/>
          <w:sz w:val="24"/>
          <w:szCs w:val="24"/>
        </w:rPr>
        <w:t>7 i 8</w:t>
      </w:r>
      <w:r w:rsidR="00A5560C" w:rsidRPr="00234B2B">
        <w:rPr>
          <w:rFonts w:ascii="Times New Roman" w:hAnsi="Times New Roman"/>
          <w:sz w:val="24"/>
          <w:szCs w:val="24"/>
        </w:rPr>
        <w:t xml:space="preserve"> w </w:t>
      </w:r>
      <w:r w:rsidR="00A5560C" w:rsidRPr="00234B2B">
        <w:rPr>
          <w:rFonts w:ascii="Times New Roman" w:hAnsi="Times New Roman"/>
          <w:bCs/>
          <w:sz w:val="24"/>
          <w:szCs w:val="24"/>
        </w:rPr>
        <w:t>art. 209uo</w:t>
      </w:r>
      <w:r w:rsidR="003F138B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3F138B" w:rsidRPr="00234B2B">
        <w:rPr>
          <w:rFonts w:ascii="Times New Roman" w:hAnsi="Times New Roman"/>
          <w:sz w:val="24"/>
          <w:szCs w:val="24"/>
        </w:rPr>
        <w:t>ustawy –</w:t>
      </w:r>
      <w:r w:rsidR="0064380C">
        <w:rPr>
          <w:rFonts w:ascii="Times New Roman" w:hAnsi="Times New Roman"/>
          <w:sz w:val="24"/>
          <w:szCs w:val="24"/>
        </w:rPr>
        <w:t xml:space="preserve"> </w:t>
      </w:r>
      <w:r w:rsidR="003F138B" w:rsidRPr="00234B2B">
        <w:rPr>
          <w:rFonts w:ascii="Times New Roman" w:hAnsi="Times New Roman"/>
          <w:sz w:val="24"/>
          <w:szCs w:val="24"/>
        </w:rPr>
        <w:t>Prawo lotnicze</w:t>
      </w:r>
      <w:r w:rsidRPr="00234B2B">
        <w:rPr>
          <w:rFonts w:ascii="Times New Roman" w:hAnsi="Times New Roman"/>
          <w:sz w:val="24"/>
          <w:szCs w:val="24"/>
        </w:rPr>
        <w:t>).</w:t>
      </w:r>
    </w:p>
    <w:p w14:paraId="094100B5" w14:textId="1BA3532D" w:rsidR="00693B72" w:rsidRPr="00234B2B" w:rsidRDefault="00693B72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Dodano przepisy </w:t>
      </w:r>
      <w:r w:rsidR="00656941" w:rsidRPr="00234B2B">
        <w:rPr>
          <w:rFonts w:ascii="Times New Roman" w:hAnsi="Times New Roman"/>
          <w:sz w:val="24"/>
          <w:szCs w:val="24"/>
        </w:rPr>
        <w:t>umożliwiające</w:t>
      </w:r>
      <w:r w:rsidRPr="00234B2B">
        <w:rPr>
          <w:rFonts w:ascii="Times New Roman" w:hAnsi="Times New Roman"/>
          <w:sz w:val="24"/>
          <w:szCs w:val="24"/>
        </w:rPr>
        <w:t xml:space="preserve"> nałożeni</w:t>
      </w:r>
      <w:r w:rsidR="00656941" w:rsidRPr="00234B2B">
        <w:rPr>
          <w:rFonts w:ascii="Times New Roman" w:hAnsi="Times New Roman"/>
          <w:sz w:val="24"/>
          <w:szCs w:val="24"/>
        </w:rPr>
        <w:t>e</w:t>
      </w:r>
      <w:r w:rsidRPr="00234B2B">
        <w:rPr>
          <w:rFonts w:ascii="Times New Roman" w:hAnsi="Times New Roman"/>
          <w:sz w:val="24"/>
          <w:szCs w:val="24"/>
        </w:rPr>
        <w:t xml:space="preserve"> kary na podmiot zajmujący się obsługą paliw</w:t>
      </w:r>
      <w:r w:rsidR="00A5560C" w:rsidRPr="00234B2B">
        <w:rPr>
          <w:rFonts w:ascii="Times New Roman" w:hAnsi="Times New Roman"/>
          <w:sz w:val="24"/>
          <w:szCs w:val="24"/>
        </w:rPr>
        <w:t>a</w:t>
      </w:r>
      <w:r w:rsidRPr="00234B2B">
        <w:rPr>
          <w:rFonts w:ascii="Times New Roman" w:hAnsi="Times New Roman"/>
          <w:sz w:val="24"/>
          <w:szCs w:val="24"/>
        </w:rPr>
        <w:t xml:space="preserve"> lub zarządzające</w:t>
      </w:r>
      <w:r w:rsidR="00F56763" w:rsidRPr="00234B2B">
        <w:rPr>
          <w:rFonts w:ascii="Times New Roman" w:hAnsi="Times New Roman"/>
          <w:sz w:val="24"/>
          <w:szCs w:val="24"/>
        </w:rPr>
        <w:t xml:space="preserve">go </w:t>
      </w:r>
      <w:r w:rsidRPr="00234B2B">
        <w:rPr>
          <w:rFonts w:ascii="Times New Roman" w:hAnsi="Times New Roman"/>
          <w:sz w:val="24"/>
          <w:szCs w:val="24"/>
        </w:rPr>
        <w:t>lotniskiem</w:t>
      </w:r>
      <w:r w:rsidR="002974F1" w:rsidRPr="00234B2B">
        <w:rPr>
          <w:rFonts w:ascii="Times New Roman" w:hAnsi="Times New Roman"/>
          <w:sz w:val="24"/>
          <w:szCs w:val="24"/>
        </w:rPr>
        <w:t xml:space="preserve"> (zarówno będąc</w:t>
      </w:r>
      <w:r w:rsidR="00A5560C" w:rsidRPr="00234B2B">
        <w:rPr>
          <w:rFonts w:ascii="Times New Roman" w:hAnsi="Times New Roman"/>
          <w:sz w:val="24"/>
          <w:szCs w:val="24"/>
        </w:rPr>
        <w:t>ym</w:t>
      </w:r>
      <w:r w:rsidR="002974F1" w:rsidRPr="00234B2B">
        <w:rPr>
          <w:rFonts w:ascii="Times New Roman" w:hAnsi="Times New Roman"/>
          <w:sz w:val="24"/>
          <w:szCs w:val="24"/>
        </w:rPr>
        <w:t xml:space="preserve"> unijnym portem lotniczym w rozumieniu rozporządzenia</w:t>
      </w:r>
      <w:r w:rsidR="0064380C">
        <w:rPr>
          <w:rFonts w:ascii="Times New Roman" w:hAnsi="Times New Roman"/>
          <w:sz w:val="24"/>
          <w:szCs w:val="24"/>
        </w:rPr>
        <w:t>,</w:t>
      </w:r>
      <w:r w:rsidR="002974F1" w:rsidRPr="00234B2B">
        <w:rPr>
          <w:rFonts w:ascii="Times New Roman" w:hAnsi="Times New Roman"/>
          <w:sz w:val="24"/>
          <w:szCs w:val="24"/>
        </w:rPr>
        <w:t xml:space="preserve"> jak i traktowanym jako unijny port lotniczy)</w:t>
      </w:r>
      <w:r w:rsidRPr="00234B2B">
        <w:rPr>
          <w:rFonts w:ascii="Times New Roman" w:hAnsi="Times New Roman"/>
          <w:sz w:val="24"/>
          <w:szCs w:val="24"/>
        </w:rPr>
        <w:t xml:space="preserve">, który nie dostarczył operatorowi statku powietrznego informacji służących </w:t>
      </w:r>
      <w:r w:rsidR="00A5560C" w:rsidRPr="00234B2B">
        <w:rPr>
          <w:rFonts w:ascii="Times New Roman" w:hAnsi="Times New Roman"/>
          <w:sz w:val="24"/>
          <w:szCs w:val="24"/>
        </w:rPr>
        <w:t xml:space="preserve">do </w:t>
      </w:r>
      <w:r w:rsidRPr="00234B2B">
        <w:rPr>
          <w:rFonts w:ascii="Times New Roman" w:hAnsi="Times New Roman"/>
          <w:sz w:val="24"/>
          <w:szCs w:val="24"/>
        </w:rPr>
        <w:t>przygotowania uzasadnienia, o którym mowa w art. 5 ust. 2 rozporządzenia 2023/2405</w:t>
      </w:r>
      <w:r w:rsidR="00AA5CB9" w:rsidRPr="00234B2B">
        <w:rPr>
          <w:rFonts w:ascii="Times New Roman" w:hAnsi="Times New Roman"/>
          <w:sz w:val="24"/>
          <w:szCs w:val="24"/>
        </w:rPr>
        <w:t>UE</w:t>
      </w:r>
      <w:r w:rsidRPr="00234B2B">
        <w:rPr>
          <w:rFonts w:ascii="Times New Roman" w:hAnsi="Times New Roman"/>
          <w:sz w:val="24"/>
          <w:szCs w:val="24"/>
        </w:rPr>
        <w:t xml:space="preserve"> (ust. 9</w:t>
      </w:r>
      <w:r w:rsidR="00AA5CB9" w:rsidRPr="00234B2B">
        <w:rPr>
          <w:rFonts w:ascii="Times New Roman" w:hAnsi="Times New Roman"/>
          <w:sz w:val="24"/>
          <w:szCs w:val="24"/>
        </w:rPr>
        <w:t xml:space="preserve"> i</w:t>
      </w:r>
      <w:r w:rsidR="00A5560C" w:rsidRPr="00234B2B">
        <w:rPr>
          <w:rFonts w:ascii="Times New Roman" w:hAnsi="Times New Roman"/>
          <w:sz w:val="24"/>
          <w:szCs w:val="24"/>
        </w:rPr>
        <w:t xml:space="preserve"> </w:t>
      </w:r>
      <w:r w:rsidR="002974F1" w:rsidRPr="00234B2B">
        <w:rPr>
          <w:rFonts w:ascii="Times New Roman" w:hAnsi="Times New Roman"/>
          <w:sz w:val="24"/>
          <w:szCs w:val="24"/>
        </w:rPr>
        <w:t>10</w:t>
      </w:r>
      <w:r w:rsidR="00A5560C" w:rsidRPr="00234B2B">
        <w:rPr>
          <w:rFonts w:ascii="Times New Roman" w:hAnsi="Times New Roman"/>
          <w:sz w:val="24"/>
          <w:szCs w:val="24"/>
        </w:rPr>
        <w:t xml:space="preserve"> w </w:t>
      </w:r>
      <w:r w:rsidR="00A5560C" w:rsidRPr="00234B2B">
        <w:rPr>
          <w:rFonts w:ascii="Times New Roman" w:hAnsi="Times New Roman"/>
          <w:bCs/>
          <w:sz w:val="24"/>
          <w:szCs w:val="24"/>
        </w:rPr>
        <w:t>art. 209uo</w:t>
      </w:r>
      <w:r w:rsidR="003F138B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3F138B" w:rsidRPr="00234B2B">
        <w:rPr>
          <w:rFonts w:ascii="Times New Roman" w:hAnsi="Times New Roman"/>
          <w:sz w:val="24"/>
          <w:szCs w:val="24"/>
        </w:rPr>
        <w:t>ustawy –</w:t>
      </w:r>
      <w:r w:rsidR="0064380C">
        <w:rPr>
          <w:rFonts w:ascii="Times New Roman" w:hAnsi="Times New Roman"/>
          <w:sz w:val="24"/>
          <w:szCs w:val="24"/>
        </w:rPr>
        <w:t xml:space="preserve"> </w:t>
      </w:r>
      <w:r w:rsidR="003F138B" w:rsidRPr="00234B2B">
        <w:rPr>
          <w:rFonts w:ascii="Times New Roman" w:hAnsi="Times New Roman"/>
          <w:sz w:val="24"/>
          <w:szCs w:val="24"/>
        </w:rPr>
        <w:t>Prawo lotnicze</w:t>
      </w:r>
      <w:r w:rsidRPr="00234B2B">
        <w:rPr>
          <w:rFonts w:ascii="Times New Roman" w:hAnsi="Times New Roman"/>
          <w:sz w:val="24"/>
          <w:szCs w:val="24"/>
        </w:rPr>
        <w:t xml:space="preserve">). </w:t>
      </w:r>
      <w:r w:rsidR="00656941" w:rsidRPr="00234B2B">
        <w:rPr>
          <w:rFonts w:ascii="Times New Roman" w:hAnsi="Times New Roman"/>
          <w:sz w:val="24"/>
          <w:szCs w:val="24"/>
        </w:rPr>
        <w:t>Powyższe</w:t>
      </w:r>
      <w:r w:rsidR="00E10AE7" w:rsidRPr="00234B2B">
        <w:rPr>
          <w:rFonts w:ascii="Times New Roman" w:hAnsi="Times New Roman"/>
          <w:sz w:val="24"/>
          <w:szCs w:val="24"/>
        </w:rPr>
        <w:t xml:space="preserve"> </w:t>
      </w:r>
      <w:r w:rsidR="00656941" w:rsidRPr="00234B2B">
        <w:rPr>
          <w:rFonts w:ascii="Times New Roman" w:hAnsi="Times New Roman"/>
          <w:sz w:val="24"/>
          <w:szCs w:val="24"/>
        </w:rPr>
        <w:t xml:space="preserve">jest </w:t>
      </w:r>
      <w:r w:rsidR="00E10AE7" w:rsidRPr="00234B2B">
        <w:rPr>
          <w:rFonts w:ascii="Times New Roman" w:hAnsi="Times New Roman"/>
          <w:sz w:val="24"/>
          <w:szCs w:val="24"/>
        </w:rPr>
        <w:t>spowodowane</w:t>
      </w:r>
      <w:r w:rsidR="00656941" w:rsidRPr="00234B2B">
        <w:rPr>
          <w:rFonts w:ascii="Times New Roman" w:hAnsi="Times New Roman"/>
          <w:sz w:val="24"/>
          <w:szCs w:val="24"/>
        </w:rPr>
        <w:t xml:space="preserve"> potrzebą </w:t>
      </w:r>
      <w:r w:rsidR="00E10AE7" w:rsidRPr="00234B2B">
        <w:rPr>
          <w:rFonts w:ascii="Times New Roman" w:hAnsi="Times New Roman"/>
          <w:sz w:val="24"/>
          <w:szCs w:val="24"/>
        </w:rPr>
        <w:t>zapewnieni</w:t>
      </w:r>
      <w:r w:rsidR="00656941" w:rsidRPr="00234B2B">
        <w:rPr>
          <w:rFonts w:ascii="Times New Roman" w:hAnsi="Times New Roman"/>
          <w:sz w:val="24"/>
          <w:szCs w:val="24"/>
        </w:rPr>
        <w:t>a</w:t>
      </w:r>
      <w:r w:rsidR="00E10AE7" w:rsidRPr="00234B2B">
        <w:rPr>
          <w:rFonts w:ascii="Times New Roman" w:hAnsi="Times New Roman"/>
          <w:sz w:val="24"/>
          <w:szCs w:val="24"/>
        </w:rPr>
        <w:t xml:space="preserve"> lepszego stosowania</w:t>
      </w:r>
      <w:r w:rsidR="00FA005B" w:rsidRPr="00234B2B">
        <w:rPr>
          <w:rFonts w:ascii="Times New Roman" w:hAnsi="Times New Roman"/>
          <w:sz w:val="24"/>
          <w:szCs w:val="24"/>
        </w:rPr>
        <w:t xml:space="preserve"> tego</w:t>
      </w:r>
      <w:r w:rsidR="00E10AE7" w:rsidRPr="00234B2B">
        <w:rPr>
          <w:rFonts w:ascii="Times New Roman" w:hAnsi="Times New Roman"/>
          <w:sz w:val="24"/>
          <w:szCs w:val="24"/>
        </w:rPr>
        <w:t xml:space="preserve"> rozporządzenia przez możliwość </w:t>
      </w:r>
      <w:r w:rsidR="00656941" w:rsidRPr="00234B2B">
        <w:rPr>
          <w:rFonts w:ascii="Times New Roman" w:hAnsi="Times New Roman"/>
          <w:sz w:val="24"/>
          <w:szCs w:val="24"/>
        </w:rPr>
        <w:t xml:space="preserve">nałożenia </w:t>
      </w:r>
      <w:r w:rsidR="00E10AE7" w:rsidRPr="00234B2B">
        <w:rPr>
          <w:rFonts w:ascii="Times New Roman" w:hAnsi="Times New Roman"/>
          <w:sz w:val="24"/>
          <w:szCs w:val="24"/>
        </w:rPr>
        <w:t>kary za brak współpracy</w:t>
      </w:r>
      <w:r w:rsidR="00656941" w:rsidRPr="00234B2B">
        <w:rPr>
          <w:rFonts w:ascii="Times New Roman" w:hAnsi="Times New Roman"/>
          <w:sz w:val="24"/>
          <w:szCs w:val="24"/>
        </w:rPr>
        <w:t xml:space="preserve"> z</w:t>
      </w:r>
      <w:r w:rsidR="00E10AE7" w:rsidRPr="00234B2B">
        <w:rPr>
          <w:rFonts w:ascii="Times New Roman" w:hAnsi="Times New Roman"/>
          <w:sz w:val="24"/>
          <w:szCs w:val="24"/>
        </w:rPr>
        <w:t xml:space="preserve"> tymi podmiotami.</w:t>
      </w:r>
    </w:p>
    <w:p w14:paraId="1110975E" w14:textId="63BAB6DE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W konsekwencji dodania art. 209u</w:t>
      </w:r>
      <w:r w:rsidR="0046128E" w:rsidRPr="00234B2B">
        <w:rPr>
          <w:rFonts w:ascii="Times New Roman" w:hAnsi="Times New Roman"/>
          <w:sz w:val="24"/>
          <w:szCs w:val="24"/>
        </w:rPr>
        <w:t>o</w:t>
      </w:r>
      <w:r w:rsidRPr="00234B2B">
        <w:rPr>
          <w:rFonts w:ascii="Times New Roman" w:hAnsi="Times New Roman"/>
          <w:sz w:val="24"/>
          <w:szCs w:val="24"/>
        </w:rPr>
        <w:t xml:space="preserve"> </w:t>
      </w:r>
      <w:r w:rsidR="003F138B" w:rsidRPr="00234B2B">
        <w:rPr>
          <w:rFonts w:ascii="Times New Roman" w:hAnsi="Times New Roman"/>
          <w:sz w:val="24"/>
          <w:szCs w:val="24"/>
        </w:rPr>
        <w:t xml:space="preserve">do </w:t>
      </w:r>
      <w:r w:rsidRPr="00234B2B">
        <w:rPr>
          <w:rFonts w:ascii="Times New Roman" w:hAnsi="Times New Roman"/>
          <w:sz w:val="24"/>
          <w:szCs w:val="24"/>
        </w:rPr>
        <w:t>ustaw</w:t>
      </w:r>
      <w:r w:rsidR="003F138B" w:rsidRPr="00234B2B">
        <w:rPr>
          <w:rFonts w:ascii="Times New Roman" w:hAnsi="Times New Roman"/>
          <w:sz w:val="24"/>
          <w:szCs w:val="24"/>
        </w:rPr>
        <w:t>y</w:t>
      </w:r>
      <w:r w:rsidRPr="00234B2B">
        <w:rPr>
          <w:rFonts w:ascii="Times New Roman" w:hAnsi="Times New Roman"/>
          <w:sz w:val="24"/>
          <w:szCs w:val="24"/>
        </w:rPr>
        <w:t xml:space="preserve"> – Prawo lotnicze zmodyfikowano również odpowiednio art. 209w ust. 1 i 2 </w:t>
      </w:r>
      <w:r w:rsidR="003F138B" w:rsidRPr="00234B2B">
        <w:rPr>
          <w:rFonts w:ascii="Times New Roman" w:hAnsi="Times New Roman"/>
          <w:sz w:val="24"/>
          <w:szCs w:val="24"/>
        </w:rPr>
        <w:t xml:space="preserve">tej </w:t>
      </w:r>
      <w:r w:rsidRPr="00234B2B">
        <w:rPr>
          <w:rFonts w:ascii="Times New Roman" w:hAnsi="Times New Roman"/>
          <w:sz w:val="24"/>
          <w:szCs w:val="24"/>
        </w:rPr>
        <w:t>ustawy.</w:t>
      </w:r>
    </w:p>
    <w:p w14:paraId="448BB748" w14:textId="03923DD7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lastRenderedPageBreak/>
        <w:t xml:space="preserve">Natomiast w </w:t>
      </w:r>
      <w:r w:rsidR="003F138B" w:rsidRPr="00234B2B">
        <w:rPr>
          <w:rFonts w:ascii="Times New Roman" w:hAnsi="Times New Roman"/>
          <w:sz w:val="24"/>
          <w:szCs w:val="24"/>
        </w:rPr>
        <w:t xml:space="preserve">wyniku </w:t>
      </w:r>
      <w:r w:rsidRPr="00234B2B">
        <w:rPr>
          <w:rFonts w:ascii="Times New Roman" w:hAnsi="Times New Roman"/>
          <w:sz w:val="24"/>
          <w:szCs w:val="24"/>
        </w:rPr>
        <w:t>zmian w ustawie o biokomponentach, w art. 209w ustawy – Prawo lotnicze dodano ust. 5</w:t>
      </w:r>
      <w:r w:rsidR="00320E2E" w:rsidRPr="00234B2B">
        <w:rPr>
          <w:rFonts w:ascii="Times New Roman" w:hAnsi="Times New Roman"/>
          <w:sz w:val="24"/>
          <w:szCs w:val="24"/>
        </w:rPr>
        <w:t xml:space="preserve"> i 6</w:t>
      </w:r>
      <w:r w:rsidRPr="00234B2B">
        <w:rPr>
          <w:rFonts w:ascii="Times New Roman" w:hAnsi="Times New Roman"/>
          <w:sz w:val="24"/>
          <w:szCs w:val="24"/>
        </w:rPr>
        <w:t>, zgodnie z którym</w:t>
      </w:r>
      <w:r w:rsidR="00320E2E" w:rsidRPr="00234B2B">
        <w:rPr>
          <w:rFonts w:ascii="Times New Roman" w:hAnsi="Times New Roman"/>
          <w:sz w:val="24"/>
          <w:szCs w:val="24"/>
        </w:rPr>
        <w:t>i kary pieniężne, o któr</w:t>
      </w:r>
      <w:r w:rsidR="00AA5CB9" w:rsidRPr="00234B2B">
        <w:rPr>
          <w:rFonts w:ascii="Times New Roman" w:hAnsi="Times New Roman"/>
          <w:sz w:val="24"/>
          <w:szCs w:val="24"/>
        </w:rPr>
        <w:t>ych</w:t>
      </w:r>
      <w:r w:rsidR="00320E2E" w:rsidRPr="00234B2B">
        <w:rPr>
          <w:rFonts w:ascii="Times New Roman" w:hAnsi="Times New Roman"/>
          <w:sz w:val="24"/>
          <w:szCs w:val="24"/>
        </w:rPr>
        <w:t xml:space="preserve"> mowa w art. 209uo ust.</w:t>
      </w:r>
      <w:r w:rsidR="00234B2B">
        <w:rPr>
          <w:rFonts w:ascii="Times New Roman" w:hAnsi="Times New Roman"/>
          <w:sz w:val="24"/>
          <w:szCs w:val="24"/>
        </w:rPr>
        <w:t> </w:t>
      </w:r>
      <w:r w:rsidR="00320E2E" w:rsidRPr="00234B2B">
        <w:rPr>
          <w:rFonts w:ascii="Times New Roman" w:hAnsi="Times New Roman"/>
          <w:sz w:val="24"/>
          <w:szCs w:val="24"/>
        </w:rPr>
        <w:t>1, 4</w:t>
      </w:r>
      <w:r w:rsidR="00AA5CB9" w:rsidRPr="00234B2B">
        <w:rPr>
          <w:rFonts w:ascii="Times New Roman" w:hAnsi="Times New Roman"/>
          <w:sz w:val="24"/>
          <w:szCs w:val="24"/>
        </w:rPr>
        <w:t>–</w:t>
      </w:r>
      <w:r w:rsidR="00320E2E" w:rsidRPr="00234B2B">
        <w:rPr>
          <w:rFonts w:ascii="Times New Roman" w:hAnsi="Times New Roman"/>
          <w:sz w:val="24"/>
          <w:szCs w:val="24"/>
        </w:rPr>
        <w:t>7 i 9</w:t>
      </w:r>
      <w:r w:rsidR="00FC647B" w:rsidRPr="00234B2B">
        <w:rPr>
          <w:rFonts w:ascii="Times New Roman" w:hAnsi="Times New Roman"/>
          <w:sz w:val="24"/>
          <w:szCs w:val="24"/>
        </w:rPr>
        <w:t xml:space="preserve"> tej ustawy</w:t>
      </w:r>
      <w:r w:rsidR="00320E2E" w:rsidRPr="00234B2B">
        <w:rPr>
          <w:rFonts w:ascii="Times New Roman" w:hAnsi="Times New Roman"/>
          <w:sz w:val="24"/>
          <w:szCs w:val="24"/>
        </w:rPr>
        <w:t>, uiszcza się na rachunek bankowy Narodowego Funduszu Ochrony Środowiska i Gospodarki Wodnej, zwane</w:t>
      </w:r>
      <w:r w:rsidR="00AA5CB9" w:rsidRPr="00234B2B">
        <w:rPr>
          <w:rFonts w:ascii="Times New Roman" w:hAnsi="Times New Roman"/>
          <w:sz w:val="24"/>
          <w:szCs w:val="24"/>
        </w:rPr>
        <w:t>go</w:t>
      </w:r>
      <w:r w:rsidR="00320E2E" w:rsidRPr="00234B2B">
        <w:rPr>
          <w:rFonts w:ascii="Times New Roman" w:hAnsi="Times New Roman"/>
          <w:sz w:val="24"/>
          <w:szCs w:val="24"/>
        </w:rPr>
        <w:t xml:space="preserve"> dalej „</w:t>
      </w:r>
      <w:r w:rsidR="00320E2E" w:rsidRPr="00451026">
        <w:rPr>
          <w:rFonts w:ascii="Times New Roman" w:hAnsi="Times New Roman"/>
          <w:sz w:val="24"/>
          <w:szCs w:val="24"/>
        </w:rPr>
        <w:t>NFOŚiGW</w:t>
      </w:r>
      <w:r w:rsidR="00320E2E" w:rsidRPr="00234B2B">
        <w:rPr>
          <w:rFonts w:ascii="Times New Roman" w:hAnsi="Times New Roman"/>
          <w:sz w:val="24"/>
          <w:szCs w:val="24"/>
        </w:rPr>
        <w:t xml:space="preserve">”, a </w:t>
      </w:r>
      <w:r w:rsidRPr="00234B2B">
        <w:rPr>
          <w:rFonts w:ascii="Times New Roman" w:hAnsi="Times New Roman"/>
          <w:sz w:val="24"/>
          <w:szCs w:val="24"/>
        </w:rPr>
        <w:t xml:space="preserve">Prezes Urzędu przekazuje </w:t>
      </w:r>
      <w:r w:rsidR="00320E2E" w:rsidRPr="00234B2B">
        <w:rPr>
          <w:rFonts w:ascii="Times New Roman" w:hAnsi="Times New Roman"/>
          <w:sz w:val="24"/>
          <w:szCs w:val="24"/>
        </w:rPr>
        <w:t>NFOŚiGW</w:t>
      </w:r>
      <w:r w:rsidR="00C847FB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informację o wymierzonej karze pieniężnej,</w:t>
      </w:r>
      <w:r w:rsidRPr="001E0395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>o której mowa w art. 209u</w:t>
      </w:r>
      <w:r w:rsidR="00320E2E" w:rsidRPr="00234B2B">
        <w:rPr>
          <w:rFonts w:ascii="Times New Roman" w:hAnsi="Times New Roman"/>
          <w:sz w:val="24"/>
          <w:szCs w:val="24"/>
        </w:rPr>
        <w:t>o</w:t>
      </w:r>
      <w:r w:rsidRPr="00234B2B">
        <w:rPr>
          <w:rFonts w:ascii="Times New Roman" w:hAnsi="Times New Roman"/>
          <w:sz w:val="24"/>
          <w:szCs w:val="24"/>
        </w:rPr>
        <w:t xml:space="preserve"> </w:t>
      </w:r>
      <w:r w:rsidR="00AA5CB9" w:rsidRPr="00234B2B">
        <w:rPr>
          <w:rFonts w:ascii="Times New Roman" w:hAnsi="Times New Roman"/>
          <w:sz w:val="24"/>
          <w:szCs w:val="24"/>
        </w:rPr>
        <w:t xml:space="preserve">ust. 1, 4–7 i 9 </w:t>
      </w:r>
      <w:r w:rsidR="001776C3">
        <w:rPr>
          <w:rFonts w:ascii="Times New Roman" w:hAnsi="Times New Roman"/>
          <w:sz w:val="24"/>
          <w:szCs w:val="24"/>
        </w:rPr>
        <w:t xml:space="preserve">tej </w:t>
      </w:r>
      <w:r w:rsidRPr="00234B2B">
        <w:rPr>
          <w:rFonts w:ascii="Times New Roman" w:hAnsi="Times New Roman"/>
          <w:sz w:val="24"/>
          <w:szCs w:val="24"/>
        </w:rPr>
        <w:t>ustawy, w terminie 14 dni od dnia uprawomocnienia się decyzji o jej wymierzeniu.</w:t>
      </w:r>
    </w:p>
    <w:p w14:paraId="3F031F98" w14:textId="77324F75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34B2B">
        <w:rPr>
          <w:rFonts w:ascii="Times New Roman" w:hAnsi="Times New Roman"/>
          <w:sz w:val="24"/>
          <w:szCs w:val="24"/>
          <w:u w:val="single"/>
        </w:rPr>
        <w:t>Zmiana w art. 209y</w:t>
      </w:r>
      <w:r w:rsidR="00FC647B" w:rsidRPr="00234B2B">
        <w:rPr>
          <w:rFonts w:ascii="Times New Roman" w:hAnsi="Times New Roman"/>
          <w:sz w:val="24"/>
          <w:szCs w:val="24"/>
          <w:u w:val="single"/>
        </w:rPr>
        <w:t xml:space="preserve"> ustawy − Prawo lotnicze</w:t>
      </w:r>
    </w:p>
    <w:p w14:paraId="75DFED45" w14:textId="5ACFE449" w:rsidR="00C06513" w:rsidRPr="00234B2B" w:rsidRDefault="00C06513" w:rsidP="001E0395">
      <w:pPr>
        <w:pStyle w:val="ZARTzmartartykuempunktem"/>
        <w:spacing w:before="120"/>
        <w:ind w:left="0" w:firstLine="567"/>
        <w:rPr>
          <w:rFonts w:ascii="Times New Roman" w:hAnsi="Times New Roman" w:cs="Times New Roman"/>
          <w:szCs w:val="24"/>
          <w:u w:val="single"/>
        </w:rPr>
      </w:pPr>
      <w:r w:rsidRPr="00234B2B">
        <w:rPr>
          <w:rFonts w:ascii="Times New Roman" w:hAnsi="Times New Roman" w:cs="Times New Roman"/>
          <w:szCs w:val="24"/>
        </w:rPr>
        <w:t xml:space="preserve">Art. 209y </w:t>
      </w:r>
      <w:r w:rsidR="008A3F54" w:rsidRPr="00234B2B">
        <w:rPr>
          <w:rFonts w:ascii="Times New Roman" w:hAnsi="Times New Roman" w:cs="Times New Roman"/>
          <w:szCs w:val="24"/>
        </w:rPr>
        <w:t xml:space="preserve">ust. 1 </w:t>
      </w:r>
      <w:r w:rsidR="00CE4689" w:rsidRPr="00234B2B">
        <w:rPr>
          <w:rFonts w:ascii="Times New Roman" w:hAnsi="Times New Roman" w:cs="Times New Roman"/>
          <w:szCs w:val="24"/>
        </w:rPr>
        <w:t xml:space="preserve">ustawy − Prawo lotnicze </w:t>
      </w:r>
      <w:r w:rsidRPr="00234B2B">
        <w:rPr>
          <w:rFonts w:ascii="Times New Roman" w:hAnsi="Times New Roman" w:cs="Times New Roman"/>
          <w:szCs w:val="24"/>
        </w:rPr>
        <w:t>doprecyzowano o wskazanie, że</w:t>
      </w:r>
      <w:r w:rsidR="00FA005B" w:rsidRPr="00234B2B">
        <w:rPr>
          <w:rFonts w:ascii="Times New Roman" w:hAnsi="Times New Roman" w:cs="Times New Roman"/>
          <w:szCs w:val="24"/>
        </w:rPr>
        <w:t xml:space="preserve"> </w:t>
      </w:r>
      <w:r w:rsidRPr="001E0395">
        <w:rPr>
          <w:rFonts w:ascii="Times New Roman" w:hAnsi="Times New Roman" w:cs="Times New Roman"/>
          <w:szCs w:val="24"/>
        </w:rPr>
        <w:t>należności z tytułu kar pieniężnych, o których mowa w art. 209u</w:t>
      </w:r>
      <w:r w:rsidR="0046128E" w:rsidRPr="001E0395">
        <w:rPr>
          <w:rFonts w:ascii="Times New Roman" w:hAnsi="Times New Roman" w:cs="Times New Roman"/>
          <w:szCs w:val="24"/>
        </w:rPr>
        <w:t>o</w:t>
      </w:r>
      <w:r w:rsidR="00AA5CB9" w:rsidRPr="001E0395">
        <w:rPr>
          <w:rFonts w:ascii="Times New Roman" w:hAnsi="Times New Roman" w:cs="Times New Roman"/>
          <w:szCs w:val="24"/>
        </w:rPr>
        <w:t xml:space="preserve"> </w:t>
      </w:r>
      <w:r w:rsidR="00AA5CB9" w:rsidRPr="00234B2B">
        <w:rPr>
          <w:rFonts w:ascii="Times New Roman" w:hAnsi="Times New Roman" w:cs="Times New Roman"/>
          <w:szCs w:val="24"/>
        </w:rPr>
        <w:t>ust. 1, 4–7 i 9</w:t>
      </w:r>
      <w:r w:rsidR="00CE4689" w:rsidRPr="00234B2B">
        <w:rPr>
          <w:rFonts w:ascii="Times New Roman" w:hAnsi="Times New Roman" w:cs="Times New Roman"/>
          <w:szCs w:val="24"/>
        </w:rPr>
        <w:t xml:space="preserve"> tej ustawy</w:t>
      </w:r>
      <w:r w:rsidRPr="001E0395">
        <w:rPr>
          <w:rFonts w:ascii="Times New Roman" w:hAnsi="Times New Roman" w:cs="Times New Roman"/>
          <w:szCs w:val="24"/>
        </w:rPr>
        <w:t xml:space="preserve">, będą stanowić przychód </w:t>
      </w:r>
      <w:r w:rsidR="00C847FB" w:rsidRPr="001E0395">
        <w:rPr>
          <w:rFonts w:ascii="Times New Roman" w:hAnsi="Times New Roman" w:cs="Times New Roman"/>
          <w:szCs w:val="24"/>
        </w:rPr>
        <w:t>NFOŚiGW</w:t>
      </w:r>
      <w:r w:rsidRPr="001E0395">
        <w:rPr>
          <w:rFonts w:ascii="Times New Roman" w:hAnsi="Times New Roman" w:cs="Times New Roman"/>
          <w:szCs w:val="24"/>
        </w:rPr>
        <w:t>.</w:t>
      </w:r>
      <w:r w:rsidR="008A3F54" w:rsidRPr="001E0395">
        <w:rPr>
          <w:rFonts w:ascii="Times New Roman" w:hAnsi="Times New Roman" w:cs="Times New Roman"/>
          <w:szCs w:val="24"/>
        </w:rPr>
        <w:t xml:space="preserve"> W ust. 2 </w:t>
      </w:r>
      <w:r w:rsidR="00CE4689" w:rsidRPr="001E0395">
        <w:rPr>
          <w:rFonts w:ascii="Times New Roman" w:hAnsi="Times New Roman" w:cs="Times New Roman"/>
          <w:szCs w:val="24"/>
        </w:rPr>
        <w:t xml:space="preserve">omawianego przepisu </w:t>
      </w:r>
      <w:r w:rsidR="008A3F54" w:rsidRPr="001E0395">
        <w:rPr>
          <w:rFonts w:ascii="Times New Roman" w:hAnsi="Times New Roman" w:cs="Times New Roman"/>
          <w:szCs w:val="24"/>
        </w:rPr>
        <w:t xml:space="preserve">wskazano, że NFOŚiGW przedstawia ministrowi właściwemu do spraw transportu, ministrowi właściwemu do spraw klimatu i Prezesowi </w:t>
      </w:r>
      <w:r w:rsidR="00AA5CB9" w:rsidRPr="001E0395">
        <w:rPr>
          <w:rFonts w:ascii="Times New Roman" w:hAnsi="Times New Roman" w:cs="Times New Roman"/>
          <w:szCs w:val="24"/>
        </w:rPr>
        <w:t>ULC</w:t>
      </w:r>
      <w:r w:rsidR="008A3F54" w:rsidRPr="001E0395">
        <w:rPr>
          <w:rFonts w:ascii="Times New Roman" w:hAnsi="Times New Roman" w:cs="Times New Roman"/>
          <w:szCs w:val="24"/>
        </w:rPr>
        <w:t xml:space="preserve"> informację o wpłatach z tytułu kar pieniężn</w:t>
      </w:r>
      <w:r w:rsidR="00DD4686" w:rsidRPr="001E0395">
        <w:rPr>
          <w:rFonts w:ascii="Times New Roman" w:hAnsi="Times New Roman" w:cs="Times New Roman"/>
          <w:szCs w:val="24"/>
        </w:rPr>
        <w:t>y</w:t>
      </w:r>
      <w:r w:rsidR="008A3F54" w:rsidRPr="001E0395">
        <w:rPr>
          <w:rFonts w:ascii="Times New Roman" w:hAnsi="Times New Roman" w:cs="Times New Roman"/>
          <w:szCs w:val="24"/>
        </w:rPr>
        <w:t>ch dodanych w przedmiotowym projekcie</w:t>
      </w:r>
      <w:r w:rsidR="00FA005B" w:rsidRPr="001E0395">
        <w:rPr>
          <w:rFonts w:ascii="Times New Roman" w:hAnsi="Times New Roman" w:cs="Times New Roman"/>
          <w:szCs w:val="24"/>
        </w:rPr>
        <w:t>, w terminie</w:t>
      </w:r>
      <w:r w:rsidR="008A3F54" w:rsidRPr="001E0395">
        <w:rPr>
          <w:rFonts w:ascii="Times New Roman" w:hAnsi="Times New Roman" w:cs="Times New Roman"/>
          <w:szCs w:val="24"/>
        </w:rPr>
        <w:t xml:space="preserve"> do dnia 31 marca roku następującego po roku, którego dotyczy informacja.</w:t>
      </w:r>
    </w:p>
    <w:p w14:paraId="2A9E7537" w14:textId="7475B74F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34B2B">
        <w:rPr>
          <w:rFonts w:ascii="Times New Roman" w:hAnsi="Times New Roman"/>
          <w:sz w:val="24"/>
          <w:szCs w:val="24"/>
          <w:u w:val="single"/>
        </w:rPr>
        <w:t>Zmian</w:t>
      </w:r>
      <w:r w:rsidR="001C337A" w:rsidRPr="00234B2B">
        <w:rPr>
          <w:rFonts w:ascii="Times New Roman" w:hAnsi="Times New Roman"/>
          <w:sz w:val="24"/>
          <w:szCs w:val="24"/>
          <w:u w:val="single"/>
        </w:rPr>
        <w:t>y</w:t>
      </w:r>
      <w:r w:rsidRPr="00234B2B">
        <w:rPr>
          <w:rFonts w:ascii="Times New Roman" w:hAnsi="Times New Roman"/>
          <w:sz w:val="24"/>
          <w:szCs w:val="24"/>
          <w:u w:val="single"/>
        </w:rPr>
        <w:t xml:space="preserve"> w załączniku nr 6 do ustawy</w:t>
      </w:r>
      <w:r w:rsidR="00CE4689" w:rsidRPr="00234B2B">
        <w:rPr>
          <w:rFonts w:ascii="Times New Roman" w:hAnsi="Times New Roman"/>
          <w:sz w:val="24"/>
          <w:szCs w:val="24"/>
          <w:u w:val="single"/>
        </w:rPr>
        <w:t xml:space="preserve"> − Prawo lotnicze</w:t>
      </w:r>
    </w:p>
    <w:p w14:paraId="1C039048" w14:textId="63063607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>Wprowadzono opłatę lotniczą za rozpatrzenie wniosku o traktowanie portu lotniczego nieobjętego zakresem art. 3 pkt 1 rozporządzenia 2023/2405/UE jako unijnego portu lotniczego w rozumieniu art. 3 pkt 1 rozporządzenia 2023/2405/UE. Wprowadzono również opłatę lotniczą za rozpatrzenie wniosku o tymczasowe zwolnienie</w:t>
      </w:r>
      <w:r w:rsidR="001C337A" w:rsidRPr="00234B2B">
        <w:rPr>
          <w:rFonts w:ascii="Times New Roman" w:hAnsi="Times New Roman"/>
          <w:sz w:val="24"/>
          <w:szCs w:val="24"/>
        </w:rPr>
        <w:t xml:space="preserve"> z obowiązku</w:t>
      </w:r>
      <w:r w:rsidRPr="00234B2B">
        <w:rPr>
          <w:rFonts w:ascii="Times New Roman" w:hAnsi="Times New Roman"/>
          <w:sz w:val="24"/>
          <w:szCs w:val="24"/>
        </w:rPr>
        <w:t xml:space="preserve">, o którym mowa w art. 5 ust. </w:t>
      </w:r>
      <w:r w:rsidR="001C337A" w:rsidRPr="00234B2B">
        <w:rPr>
          <w:rFonts w:ascii="Times New Roman" w:hAnsi="Times New Roman"/>
          <w:sz w:val="24"/>
          <w:szCs w:val="24"/>
        </w:rPr>
        <w:t>1</w:t>
      </w:r>
      <w:r w:rsidRPr="00234B2B">
        <w:rPr>
          <w:rFonts w:ascii="Times New Roman" w:hAnsi="Times New Roman"/>
          <w:sz w:val="24"/>
          <w:szCs w:val="24"/>
        </w:rPr>
        <w:t xml:space="preserve"> rozporządzenia 2023/2045/UE, a także opłatę lotniczą za rozpatrzenie wniosku o przedłużenie zwolnienia</w:t>
      </w:r>
      <w:r w:rsidR="008A3F54" w:rsidRPr="00234B2B">
        <w:rPr>
          <w:rFonts w:ascii="Times New Roman" w:hAnsi="Times New Roman"/>
          <w:sz w:val="24"/>
          <w:szCs w:val="24"/>
        </w:rPr>
        <w:t xml:space="preserve"> z tego obowiązku</w:t>
      </w:r>
      <w:r w:rsidRPr="00234B2B">
        <w:rPr>
          <w:rFonts w:ascii="Times New Roman" w:hAnsi="Times New Roman"/>
          <w:sz w:val="24"/>
          <w:szCs w:val="24"/>
        </w:rPr>
        <w:t>. Wysokość zaproponowanych stawek opłaty lotniczej jest uzasadniona kosztami Prezesa ULC związanymi z prowadzeniem postępowania w przedmiotowych zakresach.</w:t>
      </w:r>
    </w:p>
    <w:p w14:paraId="4FC2D0B4" w14:textId="77777777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b/>
          <w:bCs/>
          <w:sz w:val="24"/>
          <w:szCs w:val="24"/>
        </w:rPr>
        <w:t xml:space="preserve">Zmiana ustawy </w:t>
      </w:r>
      <w:r w:rsidRPr="00234B2B">
        <w:rPr>
          <w:rFonts w:ascii="Times New Roman" w:hAnsi="Times New Roman"/>
          <w:b/>
          <w:color w:val="000000"/>
          <w:spacing w:val="-2"/>
          <w:sz w:val="24"/>
          <w:szCs w:val="24"/>
        </w:rPr>
        <w:t>– Prawo energetyczne</w:t>
      </w:r>
    </w:p>
    <w:p w14:paraId="3160A83B" w14:textId="14A9B109" w:rsidR="00C06513" w:rsidRPr="00234B2B" w:rsidRDefault="00D20F92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Zmienia się 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>art. 23r</w:t>
      </w:r>
      <w:r w:rsidR="000606D8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BA1D25" w:rsidRPr="00234B2B">
        <w:rPr>
          <w:rFonts w:ascii="Times New Roman" w:hAnsi="Times New Roman"/>
          <w:color w:val="000000"/>
          <w:spacing w:val="-2"/>
          <w:sz w:val="24"/>
          <w:szCs w:val="24"/>
        </w:rPr>
        <w:t>ust. 3</w:t>
      </w:r>
      <w:r w:rsidRPr="00234B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 xml:space="preserve">ustawy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– Prawo energetyczne</w:t>
      </w:r>
      <w:r w:rsidR="00BA1D25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w celu uwzględni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BA1D25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nia Prezesa </w:t>
      </w:r>
      <w:r w:rsidR="00AA5CB9" w:rsidRPr="00234B2B">
        <w:rPr>
          <w:rFonts w:ascii="Times New Roman" w:hAnsi="Times New Roman"/>
          <w:color w:val="000000"/>
          <w:spacing w:val="-2"/>
          <w:sz w:val="24"/>
          <w:szCs w:val="24"/>
        </w:rPr>
        <w:t>ULC</w:t>
      </w:r>
      <w:r w:rsidR="00BA1D25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w katalogu podmiotów, które w ramach realizacji zadań lub kontroli prowadzonych na zasadach i w trybach określonych w odrębnych przepisach, w tym przypadku w przepisach ustawy – Prawo lotnicze, kontrolują spełnienie obowiązku posiadania koncesji, o których mowa w art. 32 ust. 1 pkt 1</w:t>
      </w:r>
      <w:r w:rsidR="009D35B6" w:rsidRPr="00234B2B">
        <w:rPr>
          <w:rFonts w:ascii="Times New Roman" w:hAnsi="Times New Roman"/>
          <w:color w:val="000000"/>
          <w:spacing w:val="-2"/>
          <w:sz w:val="24"/>
          <w:szCs w:val="24"/>
        </w:rPr>
        <w:t>–</w:t>
      </w:r>
      <w:r w:rsidR="00BA1D25" w:rsidRPr="00234B2B">
        <w:rPr>
          <w:rFonts w:ascii="Times New Roman" w:hAnsi="Times New Roman"/>
          <w:color w:val="000000"/>
          <w:spacing w:val="-2"/>
          <w:sz w:val="24"/>
          <w:szCs w:val="24"/>
        </w:rPr>
        <w:t>4 ustawy – Prawo energetyczne, wpisu do rejestru, o którym mowa w art.</w:t>
      </w:r>
      <w:r w:rsidR="00B156FE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="00BA1D25" w:rsidRPr="00234B2B">
        <w:rPr>
          <w:rFonts w:ascii="Times New Roman" w:hAnsi="Times New Roman"/>
          <w:color w:val="000000"/>
          <w:spacing w:val="-2"/>
          <w:sz w:val="24"/>
          <w:szCs w:val="24"/>
        </w:rPr>
        <w:t>32a ustawy – Prawo energetyczne, oraz zgłoszenia infrastruktury paliw ciekłych, o którym mowa w art. 43e ustawy – Prawo energetyczne.</w:t>
      </w:r>
    </w:p>
    <w:p w14:paraId="64229BD3" w14:textId="4CF952ED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Projekt ustawy wprowadza również zmianę w przepisach dotyczących koncesji (dodawany </w:t>
      </w:r>
      <w:r w:rsidR="008D3D4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ust. 1ca </w:t>
      </w:r>
      <w:r w:rsidR="00D54837" w:rsidRPr="00234B2B">
        <w:rPr>
          <w:rFonts w:ascii="Times New Roman" w:hAnsi="Times New Roman"/>
          <w:color w:val="000000"/>
          <w:spacing w:val="-2"/>
          <w:sz w:val="24"/>
          <w:szCs w:val="24"/>
        </w:rPr>
        <w:t>w art. 35</w:t>
      </w:r>
      <w:r w:rsidR="00D20F92" w:rsidRPr="00234B2B">
        <w:rPr>
          <w:rFonts w:ascii="Times New Roman" w:hAnsi="Times New Roman"/>
          <w:sz w:val="24"/>
          <w:szCs w:val="24"/>
        </w:rPr>
        <w:t xml:space="preserve"> ustawy </w:t>
      </w:r>
      <w:r w:rsidR="00D20F92" w:rsidRPr="00234B2B">
        <w:rPr>
          <w:rFonts w:ascii="Times New Roman" w:hAnsi="Times New Roman"/>
          <w:color w:val="000000"/>
          <w:spacing w:val="-2"/>
          <w:sz w:val="24"/>
          <w:szCs w:val="24"/>
        </w:rPr>
        <w:t>– Prawo energetyczne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 w:rsidR="008D3D4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polegającą na tym, że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wniosek o udzielenie koncesji na wytwarzanie</w:t>
      </w:r>
      <w:r w:rsidR="008D3D4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paliw ciekłych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r w:rsidR="008D3D4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koncesji na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obrót </w:t>
      </w:r>
      <w:r w:rsidR="008D3D4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paliwami ciekłymi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i </w:t>
      </w:r>
      <w:r w:rsidR="008D3D4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koncesji na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obrót </w:t>
      </w:r>
      <w:r w:rsidR="008D3D4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paliwami ciekłymi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z zagranicą</w:t>
      </w:r>
      <w:r w:rsidR="008D3D4D" w:rsidRPr="00234B2B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w zakresie</w:t>
      </w:r>
      <w:r w:rsidR="00BC7DE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benzyn lotniczych, paliw typu benzynowego do silników odrzutowych oraz paliw typu nafty do silników odrzutowych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będzie zawierać informacje o zamiarze sprzedaży i warunkach dostaw paliw ciekłych, z wyszczególnieniem zamiaru sprzedaży tych paliw ciekłych z wykorzystaniem środka transportu paliw ciekłych na terenie lotnisk i lądowisk. Przepis ten ma zapewnić Prezesowi </w:t>
      </w:r>
      <w:r w:rsidR="00AA329A" w:rsidRPr="00234B2B">
        <w:rPr>
          <w:rFonts w:ascii="Times New Roman" w:hAnsi="Times New Roman"/>
          <w:color w:val="000000"/>
          <w:spacing w:val="-2"/>
          <w:sz w:val="24"/>
          <w:szCs w:val="24"/>
        </w:rPr>
        <w:t>Urzędu Regulacji Energetyki, zwanemu dalej „</w:t>
      </w:r>
      <w:r w:rsidR="00AA329A" w:rsidRPr="00451026">
        <w:rPr>
          <w:rFonts w:ascii="Times New Roman" w:hAnsi="Times New Roman"/>
          <w:color w:val="000000"/>
          <w:spacing w:val="-2"/>
          <w:sz w:val="24"/>
          <w:szCs w:val="24"/>
        </w:rPr>
        <w:t xml:space="preserve">Prezesem </w:t>
      </w:r>
      <w:r w:rsidRPr="00451026">
        <w:rPr>
          <w:rFonts w:ascii="Times New Roman" w:hAnsi="Times New Roman"/>
          <w:color w:val="000000"/>
          <w:spacing w:val="-2"/>
          <w:sz w:val="24"/>
          <w:szCs w:val="24"/>
        </w:rPr>
        <w:t>URE</w:t>
      </w:r>
      <w:r w:rsidR="00AA329A" w:rsidRPr="00234B2B">
        <w:rPr>
          <w:rFonts w:ascii="Times New Roman" w:hAnsi="Times New Roman"/>
          <w:color w:val="000000"/>
          <w:spacing w:val="-2"/>
          <w:sz w:val="24"/>
          <w:szCs w:val="24"/>
        </w:rPr>
        <w:t>”,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dostęp do pełnych danych na temat dostawców paliw </w:t>
      </w:r>
      <w:r w:rsidR="00BE1F50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lotniczych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na cele lotnicze w Polsce, co jest niezbędne do wykonywania zadań Prezesa URE jako organu właściwego, o którym mowa w art. 11 ust. 1 rozporządzenia 2023/2405/UE, w stosunku do dostawców paliw lotnicz</w:t>
      </w:r>
      <w:r w:rsidR="0012299E" w:rsidRPr="00234B2B">
        <w:rPr>
          <w:rFonts w:ascii="Times New Roman" w:hAnsi="Times New Roman"/>
          <w:color w:val="000000"/>
          <w:spacing w:val="-2"/>
          <w:sz w:val="24"/>
          <w:szCs w:val="24"/>
        </w:rPr>
        <w:t>ych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1EC0D6EE" w14:textId="03024549" w:rsidR="00C06513" w:rsidRPr="00234B2B" w:rsidRDefault="00C06513" w:rsidP="001E0395">
      <w:pPr>
        <w:keepNext/>
        <w:spacing w:before="120" w:after="0" w:line="36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b/>
          <w:color w:val="000000"/>
          <w:spacing w:val="-2"/>
          <w:sz w:val="24"/>
          <w:szCs w:val="24"/>
        </w:rPr>
        <w:t>Zmian</w:t>
      </w:r>
      <w:r w:rsidR="00AA329A" w:rsidRPr="00234B2B">
        <w:rPr>
          <w:rFonts w:ascii="Times New Roman" w:hAnsi="Times New Roman"/>
          <w:b/>
          <w:color w:val="000000"/>
          <w:spacing w:val="-2"/>
          <w:sz w:val="24"/>
          <w:szCs w:val="24"/>
        </w:rPr>
        <w:t>y</w:t>
      </w:r>
      <w:r w:rsidRPr="00234B2B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ustawy – Prawo ochrony środowiska</w:t>
      </w:r>
    </w:p>
    <w:p w14:paraId="01F7C26A" w14:textId="3D2D6597" w:rsidR="00BC7DED" w:rsidRPr="00234B2B" w:rsidRDefault="00BC7DED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W odnośniku nr 1 do tytułu ustawy </w:t>
      </w:r>
      <w:r w:rsidR="00D20F9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– Prawo ochrony środowiska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dodaje się punkt wskazujący, że zmieniana ustawa służy stosowaniu rozporządzenia 2023/2405/UE.</w:t>
      </w:r>
    </w:p>
    <w:p w14:paraId="670223CD" w14:textId="13EF31D5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W art. 400k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w</w:t>
      </w:r>
      <w:r w:rsidR="00D20F9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ust. 2</w:t>
      </w:r>
      <w:r w:rsidR="00D20F9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ustawy – Prawo ochrony środowiska zostanie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zmienion</w:t>
      </w:r>
      <w:r w:rsidR="00367DE1" w:rsidRPr="00234B2B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pkt</w:t>
      </w:r>
      <w:r w:rsidR="00234B2B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1b. Zmian</w:t>
      </w:r>
      <w:r w:rsidR="00367DE1" w:rsidRPr="00234B2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polega na przekaz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yw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aniu programów priorytetowych dotyczących SAF do zaopiniowania dodatkowo przez ministra właściwego d</w:t>
      </w:r>
      <w:r w:rsidR="006144AC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o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144AC" w:rsidRPr="00234B2B">
        <w:rPr>
          <w:rFonts w:ascii="Times New Roman" w:hAnsi="Times New Roman"/>
          <w:color w:val="000000"/>
          <w:spacing w:val="-2"/>
          <w:sz w:val="24"/>
          <w:szCs w:val="24"/>
        </w:rPr>
        <w:t>praw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energii oraz ministra właściwego d</w:t>
      </w:r>
      <w:r w:rsidR="006144AC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o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144AC" w:rsidRPr="00234B2B">
        <w:rPr>
          <w:rFonts w:ascii="Times New Roman" w:hAnsi="Times New Roman"/>
          <w:color w:val="000000"/>
          <w:spacing w:val="-2"/>
          <w:sz w:val="24"/>
          <w:szCs w:val="24"/>
        </w:rPr>
        <w:t>praw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transportu. Zmian</w:t>
      </w:r>
      <w:r w:rsidR="00367DE1" w:rsidRPr="00234B2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ma umożliwić ww. ministrom udział w kształtowaniu programów priorytetowych NFOŚiGW dotyczących SAF.</w:t>
      </w:r>
    </w:p>
    <w:p w14:paraId="58246A47" w14:textId="5A5762C9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Ponadto w art. 400k w ust. 2 </w:t>
      </w:r>
      <w:r w:rsidR="00D20F9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tej ustawy zostanie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dodany pkt 6, który do zadań Zarządu NFOŚiGW dodaje realizację obowiązku, o którym mowa w art. 12 ust. 10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akapit trzeci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rozporządzenia 2023/2405/UE. Obowiązek ten dotyczy podawania do publicznej wiadomości sprawozdań na temat wykorzystania zagregowanych dochodów uzyskanych z kar pieniężnych oraz informacji na temat poziomu wydatków przydzielonych na projekty w zakresie badań naukowych i</w:t>
      </w:r>
      <w:r w:rsidR="00B156FE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innowacji w dziedzinie SAF lub produkcji SAF. Obowiązek ten został przypisany do NFOŚiGW, ponieważ przychody z kar uzyskiwanych z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niewypełnieni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obowiązków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wynikających z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rozporządzenia 2023/2405/UE będą stanowiły przychód NFOŚiGW. Pierwsze sprawozdanie NFOŚiGW sporządzi do dnia 25 września 2026 r., a następne co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5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lat.</w:t>
      </w:r>
    </w:p>
    <w:p w14:paraId="080E1AD6" w14:textId="6506E2F1" w:rsidR="00C06513" w:rsidRPr="00234B2B" w:rsidRDefault="00D54837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Projektowane w 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>art. 401</w:t>
      </w:r>
      <w:r w:rsidR="00246E1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ust. 7 pkt 21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i 22 </w:t>
      </w:r>
      <w:r w:rsidR="00D20F9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ustawy – Prawo ochrony środowiska 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>określa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ją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>, że przychodami NFOŚiGW są także wpływy z tytułu kar pieniężnych wymier</w:t>
      </w:r>
      <w:r w:rsidR="00246E1D" w:rsidRPr="00234B2B">
        <w:rPr>
          <w:rFonts w:ascii="Times New Roman" w:hAnsi="Times New Roman"/>
          <w:color w:val="000000"/>
          <w:spacing w:val="-2"/>
          <w:sz w:val="24"/>
          <w:szCs w:val="24"/>
        </w:rPr>
        <w:t>zanych na podstawie projektowanych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art. 33 ust. 1 pkt 10–15 ustawy o</w:t>
      </w:r>
      <w:r w:rsidR="00B156FE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>biokomponentach oraz art.</w:t>
      </w:r>
      <w:r w:rsidR="00234B2B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>209u</w:t>
      </w:r>
      <w:r w:rsidR="00AA5CB9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o </w:t>
      </w:r>
      <w:r w:rsidR="00AA5CB9" w:rsidRPr="00234B2B">
        <w:rPr>
          <w:rFonts w:ascii="Times New Roman" w:hAnsi="Times New Roman"/>
          <w:sz w:val="24"/>
          <w:szCs w:val="24"/>
        </w:rPr>
        <w:lastRenderedPageBreak/>
        <w:t>ust.</w:t>
      </w:r>
      <w:r w:rsidR="00B156FE">
        <w:rPr>
          <w:rFonts w:ascii="Times New Roman" w:hAnsi="Times New Roman"/>
          <w:sz w:val="24"/>
          <w:szCs w:val="24"/>
        </w:rPr>
        <w:t> </w:t>
      </w:r>
      <w:r w:rsidR="00AA5CB9" w:rsidRPr="00234B2B">
        <w:rPr>
          <w:rFonts w:ascii="Times New Roman" w:hAnsi="Times New Roman"/>
          <w:sz w:val="24"/>
          <w:szCs w:val="24"/>
        </w:rPr>
        <w:t xml:space="preserve">1, 4–7 i 9 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ustawy – Prawo lotnicze. Ponadto </w:t>
      </w:r>
      <w:r w:rsidR="00246E1D" w:rsidRPr="00234B2B">
        <w:rPr>
          <w:rFonts w:ascii="Times New Roman" w:hAnsi="Times New Roman"/>
          <w:color w:val="000000"/>
          <w:spacing w:val="-2"/>
          <w:sz w:val="24"/>
          <w:szCs w:val="24"/>
        </w:rPr>
        <w:t>art. 401c ust. 9d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D20F9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ustawy – Prawo ochrony środowiska 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>wskazuje, że przychody</w:t>
      </w:r>
      <w:r w:rsidR="00B627CF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, o których mowa w art. </w:t>
      </w:r>
      <w:r w:rsidR="009F420B" w:rsidRPr="00234B2B">
        <w:rPr>
          <w:rFonts w:ascii="Times New Roman" w:hAnsi="Times New Roman"/>
          <w:color w:val="000000"/>
          <w:spacing w:val="-2"/>
          <w:sz w:val="24"/>
          <w:szCs w:val="24"/>
        </w:rPr>
        <w:t>401</w:t>
      </w:r>
      <w:r w:rsidR="00B627CF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ust. </w:t>
      </w:r>
      <w:r w:rsidR="009F420B" w:rsidRPr="00234B2B">
        <w:rPr>
          <w:rFonts w:ascii="Times New Roman" w:hAnsi="Times New Roman"/>
          <w:color w:val="000000"/>
          <w:spacing w:val="-2"/>
          <w:sz w:val="24"/>
          <w:szCs w:val="24"/>
        </w:rPr>
        <w:t>7</w:t>
      </w:r>
      <w:r w:rsidR="00B627CF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pkt </w:t>
      </w:r>
      <w:r w:rsidR="009F420B" w:rsidRPr="00234B2B">
        <w:rPr>
          <w:rFonts w:ascii="Times New Roman" w:hAnsi="Times New Roman"/>
          <w:color w:val="000000"/>
          <w:spacing w:val="-2"/>
          <w:sz w:val="24"/>
          <w:szCs w:val="24"/>
        </w:rPr>
        <w:t>21</w:t>
      </w:r>
      <w:r w:rsidR="00D20F9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tej ustawy</w:t>
      </w:r>
      <w:r w:rsidR="00C06513" w:rsidRPr="00234B2B">
        <w:rPr>
          <w:rFonts w:ascii="Times New Roman" w:hAnsi="Times New Roman"/>
          <w:color w:val="000000"/>
          <w:spacing w:val="-2"/>
          <w:sz w:val="24"/>
          <w:szCs w:val="24"/>
        </w:rPr>
        <w:t>, po pomniejszeniu kosztów ich obsługi, przeznacza się na dofinansowanie przedsięwzięć i zadań dotyczących wytwarzania SAF oraz badań naukowych i innowacji mających na celu rozwój SAF.</w:t>
      </w:r>
      <w:r w:rsidR="00BC7DE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W konsekwencji zmianie ulegają też odesłania w art. 401c ust. </w:t>
      </w:r>
      <w:r w:rsidR="00AB5CA4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9c, </w:t>
      </w:r>
      <w:r w:rsidR="00BC7DED" w:rsidRPr="00234B2B">
        <w:rPr>
          <w:rFonts w:ascii="Times New Roman" w:hAnsi="Times New Roman"/>
          <w:color w:val="000000"/>
          <w:spacing w:val="-2"/>
          <w:sz w:val="24"/>
          <w:szCs w:val="24"/>
        </w:rPr>
        <w:t>10 i 11</w:t>
      </w:r>
      <w:r w:rsidR="00D20F9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ustawy – Prawo ochrony środowiska</w:t>
      </w:r>
      <w:r w:rsidR="00BC7DED" w:rsidRPr="00234B2B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75306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Dofinansowanie do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obszarów </w:t>
      </w:r>
      <w:r w:rsidR="00675306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wymienionych w art. 401c ust. 9d </w:t>
      </w:r>
      <w:r w:rsidR="00D20F9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ustawy – Prawo ochrony środowiska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będzie </w:t>
      </w:r>
      <w:r w:rsidR="00675306" w:rsidRPr="00234B2B">
        <w:rPr>
          <w:rFonts w:ascii="Times New Roman" w:hAnsi="Times New Roman"/>
          <w:color w:val="000000"/>
          <w:spacing w:val="-2"/>
          <w:sz w:val="24"/>
          <w:szCs w:val="24"/>
        </w:rPr>
        <w:t>odbywać się w ramach programów priorytetowych zarządzanych przez NFOŚiGW</w:t>
      </w:r>
      <w:r w:rsidR="00BE09D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. Środki na te cele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będą </w:t>
      </w:r>
      <w:r w:rsidR="00BE09DD" w:rsidRPr="00234B2B">
        <w:rPr>
          <w:rFonts w:ascii="Times New Roman" w:hAnsi="Times New Roman"/>
          <w:color w:val="000000"/>
          <w:spacing w:val="-2"/>
          <w:sz w:val="24"/>
          <w:szCs w:val="24"/>
        </w:rPr>
        <w:t>pochodzić z kar pieniężnych wymierzanych na podstawie art. 33 ust. 1 pkt 10–14 ustawy o biokomponentach oraz art.</w:t>
      </w:r>
      <w:r w:rsidR="00B156FE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="00BE09D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209uo </w:t>
      </w:r>
      <w:r w:rsidR="00AA5CB9" w:rsidRPr="00234B2B">
        <w:rPr>
          <w:rFonts w:ascii="Times New Roman" w:hAnsi="Times New Roman"/>
          <w:sz w:val="24"/>
          <w:szCs w:val="24"/>
        </w:rPr>
        <w:t>ust.</w:t>
      </w:r>
      <w:r w:rsidR="00B156FE">
        <w:rPr>
          <w:rFonts w:ascii="Times New Roman" w:hAnsi="Times New Roman"/>
          <w:sz w:val="24"/>
          <w:szCs w:val="24"/>
        </w:rPr>
        <w:t> </w:t>
      </w:r>
      <w:r w:rsidR="00AA5CB9" w:rsidRPr="00234B2B">
        <w:rPr>
          <w:rFonts w:ascii="Times New Roman" w:hAnsi="Times New Roman"/>
          <w:sz w:val="24"/>
          <w:szCs w:val="24"/>
        </w:rPr>
        <w:t xml:space="preserve">1, 4–7 i 9 </w:t>
      </w:r>
      <w:r w:rsidR="00BE09DD" w:rsidRPr="00234B2B">
        <w:rPr>
          <w:rFonts w:ascii="Times New Roman" w:hAnsi="Times New Roman"/>
          <w:color w:val="000000"/>
          <w:spacing w:val="-2"/>
          <w:sz w:val="24"/>
          <w:szCs w:val="24"/>
        </w:rPr>
        <w:t>ustawy – Prawo lotnicze (art. 401c ust. 9d</w:t>
      </w:r>
      <w:r w:rsidR="00D20F9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ustawy – Prawo ochrony środowiska</w:t>
      </w:r>
      <w:r w:rsidR="00BE09D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). Przy czym 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na </w:t>
      </w:r>
      <w:r w:rsidR="00BE09DD" w:rsidRPr="00234B2B">
        <w:rPr>
          <w:rFonts w:ascii="Times New Roman" w:hAnsi="Times New Roman"/>
          <w:color w:val="000000"/>
          <w:spacing w:val="-2"/>
          <w:sz w:val="24"/>
          <w:szCs w:val="24"/>
        </w:rPr>
        <w:t>koszty obsługi tych przychodów ponoszony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>ch</w:t>
      </w:r>
      <w:r w:rsidR="00BE09D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przez NFOŚiGW 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>może zostać przeznaczone maksymalnie 1,5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>% tych przychodów. Mechanizm dofinansowujący przedsięwzięcia i zadania w zakresie wytwarzania SAF oraz badań naukowych i innowacji mających na celu rozwój tych paliw jest zgodny z art. 12 ust. 10 rozporządzenia 2023/2405</w:t>
      </w:r>
      <w:r w:rsidR="00AA5CB9" w:rsidRPr="00234B2B">
        <w:rPr>
          <w:rFonts w:ascii="Times New Roman" w:hAnsi="Times New Roman"/>
          <w:color w:val="000000"/>
          <w:spacing w:val="-2"/>
          <w:sz w:val="24"/>
          <w:szCs w:val="24"/>
        </w:rPr>
        <w:t>/UE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>. Jednocześnie konstrukcja tego mechanizmu sprawia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że ewentualne kary płacone przez dostawców paliw lotnicz</w:t>
      </w:r>
      <w:r w:rsidR="0012299E" w:rsidRPr="00234B2B">
        <w:rPr>
          <w:rFonts w:ascii="Times New Roman" w:hAnsi="Times New Roman"/>
          <w:color w:val="000000"/>
          <w:spacing w:val="-2"/>
          <w:sz w:val="24"/>
          <w:szCs w:val="24"/>
        </w:rPr>
        <w:t>ych</w:t>
      </w:r>
      <w:r w:rsidR="0015476D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będą wzmacniały rynek SAF (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>przez ww. działania), co w kolejnych latach ułatwi dostawcom paliw lotnicz</w:t>
      </w:r>
      <w:r w:rsidR="0012299E" w:rsidRPr="00234B2B">
        <w:rPr>
          <w:rFonts w:ascii="Times New Roman" w:hAnsi="Times New Roman"/>
          <w:color w:val="000000"/>
          <w:spacing w:val="-2"/>
          <w:sz w:val="24"/>
          <w:szCs w:val="24"/>
        </w:rPr>
        <w:t>ych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spełnienie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przez nich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obowiązków 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określonych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w przepisach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rozporządzeni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2023/2405</w:t>
      </w:r>
      <w:r w:rsidR="00AA5CB9" w:rsidRPr="00234B2B">
        <w:rPr>
          <w:rFonts w:ascii="Times New Roman" w:hAnsi="Times New Roman"/>
          <w:color w:val="000000"/>
          <w:spacing w:val="-2"/>
          <w:sz w:val="24"/>
          <w:szCs w:val="24"/>
        </w:rPr>
        <w:t>/UE</w:t>
      </w:r>
      <w:r w:rsidR="00CF3AC0" w:rsidRPr="00234B2B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20282C95" w14:textId="683F376F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Projekt przewiduje, że kary pieniężne </w:t>
      </w:r>
      <w:r w:rsidR="00C04E56" w:rsidRPr="00234B2B">
        <w:rPr>
          <w:rFonts w:ascii="Times New Roman" w:hAnsi="Times New Roman"/>
          <w:color w:val="000000"/>
          <w:spacing w:val="-2"/>
          <w:sz w:val="24"/>
          <w:szCs w:val="24"/>
        </w:rPr>
        <w:t>wymierzane na podstawie art. 33 ust. 1 pkt</w:t>
      </w:r>
      <w:r w:rsidR="00234B2B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="00C04E56" w:rsidRPr="00234B2B">
        <w:rPr>
          <w:rFonts w:ascii="Times New Roman" w:hAnsi="Times New Roman"/>
          <w:color w:val="000000"/>
          <w:spacing w:val="-2"/>
          <w:sz w:val="24"/>
          <w:szCs w:val="24"/>
        </w:rPr>
        <w:t>10–1</w:t>
      </w:r>
      <w:r w:rsidR="00B41A0B" w:rsidRPr="00234B2B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 w:rsidR="00C04E56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ustawy o biokomponentach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będą stanowić przychód NFOŚiGW, który będzie przeznaczony na dofinansowanie przedsięwzięć i zadań w zakresie wytwarzania SAF oraz badań naukowych i innowacji mających na celu rozwój SAF. Takie przeznaczenie kar wynika bezpośrednio z art.</w:t>
      </w:r>
      <w:r w:rsidR="00234B2B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12 ust.</w:t>
      </w:r>
      <w:r w:rsidR="00B156FE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10 rozporządzenia 2023/2405/UE oraz jest podyktowane potrzebą wsparcia finansowego inwestycji w zakresie SAF w początkowym okresie obowiązywania wymagań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w zakresie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zapewnienia wymaganych udziałów SAF w paliwie lotniczym. Zakłada się, że środki z kar pieniężnych umożliwią wzmożenie inwestycji w zakresie produkcji SAF, co z kolei przełoży się na dostępność SAF na krajowym rynku w kolejnych latach – należy pamiętać, że wymagany udział SAF w paliwie lotniczym wzrasta sukcesywnie w kolejnych latach do poziomu 70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% w 2050</w:t>
      </w:r>
      <w:r w:rsidR="00B156FE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r. Pozyskane środki pozwolą na wsparcie rozwoju SAF w Polsce przez dofinansowanie do inwestycji w moce produkcyjne i programy badawczo-rozwojowe. Szacuje się, że w 2030 r. do osiągnięcia wymaganego udziału SAF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będzie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potrzebne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w skali kraju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ok. 78 tys. ton hydrorafinowanego oleju roślinnego (tzw. „HVO”) oraz ok</w:t>
      </w:r>
      <w:r w:rsidR="0015476D" w:rsidRPr="00234B2B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10 tys. ton paliw syntetycznych. W</w:t>
      </w:r>
      <w:r w:rsidR="00C04E56" w:rsidRPr="00234B2B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Polsce nie ma jeszcze instalacji do produkcji tego rodzaju paliw.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Zgodnie z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posiadany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mi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informacj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ami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>w 202</w:t>
      </w:r>
      <w:r w:rsidR="00CC7C9B" w:rsidRPr="00234B2B">
        <w:rPr>
          <w:rFonts w:ascii="Times New Roman" w:hAnsi="Times New Roman"/>
          <w:color w:val="000000"/>
          <w:spacing w:val="-2"/>
          <w:sz w:val="24"/>
          <w:szCs w:val="24"/>
        </w:rPr>
        <w:t>6</w:t>
      </w:r>
      <w:r w:rsidR="00712B5B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r. </w:t>
      </w:r>
      <w:r w:rsidR="00B156FE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jest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planowane uruchomienie pierwszej w Polsce instalacji do produkcji HVO o zdolności produkcyjnej </w:t>
      </w:r>
      <w:r w:rsidR="001E6F53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ok.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300 tys. ton/rok, przy czym należy pamiętać, że HVO nie będzie produkowane tylko i wyłącznie na potrzeby realizacji obowiązku wynikającego z rozporządzenia 2023/2405</w:t>
      </w:r>
      <w:r w:rsidR="00E102E0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ale także będzie </w:t>
      </w:r>
      <w:r w:rsidR="00E102E0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przeznaczane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na realizację Narodowego Celu Wskaźnikowego </w:t>
      </w:r>
      <w:r w:rsidR="00973694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(NCW)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określonego w ustawie o biokomponentach. Do 2035 r. moce wytwórcze</w:t>
      </w:r>
      <w:r w:rsidR="00AA329A" w:rsidRPr="00234B2B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jak również postęp technologiczny w dziedzinie SAF powinny być na tyle rozwinięte, że nie będzie wymagane </w:t>
      </w:r>
      <w:r w:rsidR="00C43D5A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ich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dalsze wsparcie finansowe. Ponadto zgodnie z publicznie dostępnymi danymi </w:t>
      </w:r>
      <w:r w:rsidR="00B156FE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jest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planowana inwestycja produkcji paliw syntetycznych na poziomie 70 tys. ton rocznie.</w:t>
      </w:r>
    </w:p>
    <w:p w14:paraId="51A497FA" w14:textId="65508A41" w:rsidR="00187C73" w:rsidRPr="00234B2B" w:rsidRDefault="00187C7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Ponadto projekt przewiduje, że</w:t>
      </w:r>
      <w:r w:rsidRPr="001E0395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kary pieniężne wymierzane na podstawie art. 33 ust.</w:t>
      </w:r>
      <w:r w:rsidR="00B156FE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1 pkt</w:t>
      </w:r>
      <w:r w:rsidR="00B156FE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15 ustawy o biokomponentach będą stanowić przychód NFOŚiGW, który zgodnie ze zmienianym brzmieniem art. 401c ust. 9c ustawy – Prawo ochrony środowiska będzie przeznaczony na przedsięwzięcia wymienione w tym ustępie.</w:t>
      </w:r>
    </w:p>
    <w:p w14:paraId="40430361" w14:textId="33D3E92D" w:rsidR="00C06513" w:rsidRPr="00234B2B" w:rsidRDefault="00C06513" w:rsidP="001E0395">
      <w:pPr>
        <w:spacing w:before="120" w:after="0" w:line="36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b/>
          <w:color w:val="000000"/>
          <w:spacing w:val="-2"/>
          <w:sz w:val="24"/>
          <w:szCs w:val="24"/>
        </w:rPr>
        <w:t>Zmian</w:t>
      </w:r>
      <w:r w:rsidR="00AA329A" w:rsidRPr="00234B2B">
        <w:rPr>
          <w:rFonts w:ascii="Times New Roman" w:hAnsi="Times New Roman"/>
          <w:b/>
          <w:color w:val="000000"/>
          <w:spacing w:val="-2"/>
          <w:sz w:val="24"/>
          <w:szCs w:val="24"/>
        </w:rPr>
        <w:t>y</w:t>
      </w:r>
      <w:r w:rsidRPr="00234B2B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ustawy o biokomponentach</w:t>
      </w:r>
    </w:p>
    <w:p w14:paraId="65E5835E" w14:textId="6816C20D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W art. 1 w ust. 1 </w:t>
      </w:r>
      <w:r w:rsidR="00D20F92" w:rsidRPr="00234B2B">
        <w:rPr>
          <w:rFonts w:ascii="Times New Roman" w:hAnsi="Times New Roman"/>
          <w:bCs/>
          <w:sz w:val="24"/>
          <w:szCs w:val="24"/>
        </w:rPr>
        <w:t xml:space="preserve">ustawy o biokomponentach </w:t>
      </w:r>
      <w:r w:rsidRPr="00234B2B">
        <w:rPr>
          <w:rFonts w:ascii="Times New Roman" w:hAnsi="Times New Roman"/>
          <w:bCs/>
          <w:sz w:val="24"/>
          <w:szCs w:val="24"/>
        </w:rPr>
        <w:t xml:space="preserve">dodaje się pkt 7, który rozszerza zakres </w:t>
      </w:r>
      <w:r w:rsidR="00673A1C" w:rsidRPr="00234B2B">
        <w:rPr>
          <w:rFonts w:ascii="Times New Roman" w:hAnsi="Times New Roman"/>
          <w:bCs/>
          <w:sz w:val="24"/>
          <w:szCs w:val="24"/>
        </w:rPr>
        <w:t xml:space="preserve">przedmiotowy </w:t>
      </w:r>
      <w:r w:rsidRPr="00234B2B">
        <w:rPr>
          <w:rFonts w:ascii="Times New Roman" w:hAnsi="Times New Roman"/>
          <w:bCs/>
          <w:sz w:val="24"/>
          <w:szCs w:val="24"/>
        </w:rPr>
        <w:t xml:space="preserve">ustawy o określenie zasad wykonywania obowiązków związanych z realizacją dostaw </w:t>
      </w:r>
      <w:r w:rsidR="001E09F2" w:rsidRPr="00234B2B">
        <w:rPr>
          <w:rFonts w:ascii="Times New Roman" w:hAnsi="Times New Roman"/>
          <w:bCs/>
          <w:sz w:val="24"/>
          <w:szCs w:val="24"/>
        </w:rPr>
        <w:t>SAF</w:t>
      </w:r>
      <w:r w:rsidRPr="00234B2B">
        <w:rPr>
          <w:rFonts w:ascii="Times New Roman" w:hAnsi="Times New Roman"/>
          <w:bCs/>
          <w:sz w:val="24"/>
          <w:szCs w:val="24"/>
        </w:rPr>
        <w:t>.</w:t>
      </w:r>
    </w:p>
    <w:p w14:paraId="6E5FD863" w14:textId="5DD4B9FA" w:rsidR="00D25EAE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W art. 2 ust. 1 </w:t>
      </w:r>
      <w:r w:rsidR="000C76C6" w:rsidRPr="00234B2B">
        <w:rPr>
          <w:rFonts w:ascii="Times New Roman" w:hAnsi="Times New Roman"/>
          <w:bCs/>
          <w:sz w:val="24"/>
          <w:szCs w:val="24"/>
        </w:rPr>
        <w:t xml:space="preserve">ustawy o biokomponentach dokonuje się zmiany brzmienia dotychczasowego </w:t>
      </w:r>
      <w:r w:rsidRPr="00234B2B">
        <w:rPr>
          <w:rFonts w:ascii="Times New Roman" w:hAnsi="Times New Roman"/>
          <w:bCs/>
          <w:sz w:val="24"/>
          <w:szCs w:val="24"/>
        </w:rPr>
        <w:t xml:space="preserve">pkt </w:t>
      </w:r>
      <w:r w:rsidR="000C76C6" w:rsidRPr="00234B2B">
        <w:rPr>
          <w:rFonts w:ascii="Times New Roman" w:hAnsi="Times New Roman"/>
          <w:bCs/>
          <w:sz w:val="24"/>
          <w:szCs w:val="24"/>
        </w:rPr>
        <w:t xml:space="preserve">33, </w:t>
      </w:r>
      <w:r w:rsidR="00C04E56" w:rsidRPr="00234B2B">
        <w:rPr>
          <w:rFonts w:ascii="Times New Roman" w:hAnsi="Times New Roman"/>
          <w:bCs/>
          <w:sz w:val="24"/>
          <w:szCs w:val="24"/>
        </w:rPr>
        <w:t xml:space="preserve">33a, </w:t>
      </w:r>
      <w:r w:rsidR="000C76C6" w:rsidRPr="00234B2B">
        <w:rPr>
          <w:rFonts w:ascii="Times New Roman" w:hAnsi="Times New Roman"/>
          <w:bCs/>
          <w:sz w:val="24"/>
          <w:szCs w:val="24"/>
        </w:rPr>
        <w:t xml:space="preserve">39 i 40 oraz dodaje się dodatkowe pkt </w:t>
      </w:r>
      <w:r w:rsidRPr="00234B2B">
        <w:rPr>
          <w:rFonts w:ascii="Times New Roman" w:hAnsi="Times New Roman"/>
          <w:bCs/>
          <w:sz w:val="24"/>
          <w:szCs w:val="24"/>
        </w:rPr>
        <w:t>42</w:t>
      </w:r>
      <w:r w:rsidR="00673A1C" w:rsidRPr="00234B2B">
        <w:rPr>
          <w:rFonts w:ascii="Times New Roman" w:hAnsi="Times New Roman"/>
          <w:bCs/>
          <w:sz w:val="24"/>
          <w:szCs w:val="24"/>
        </w:rPr>
        <w:t>−</w:t>
      </w:r>
      <w:r w:rsidR="000C76C6" w:rsidRPr="00234B2B">
        <w:rPr>
          <w:rFonts w:ascii="Times New Roman" w:hAnsi="Times New Roman"/>
          <w:bCs/>
          <w:sz w:val="24"/>
          <w:szCs w:val="24"/>
        </w:rPr>
        <w:t>4</w:t>
      </w:r>
      <w:r w:rsidR="009D42C2" w:rsidRPr="00234B2B">
        <w:rPr>
          <w:rFonts w:ascii="Times New Roman" w:hAnsi="Times New Roman"/>
          <w:bCs/>
          <w:sz w:val="24"/>
          <w:szCs w:val="24"/>
        </w:rPr>
        <w:t>8</w:t>
      </w:r>
      <w:r w:rsidRPr="00234B2B">
        <w:rPr>
          <w:rFonts w:ascii="Times New Roman" w:hAnsi="Times New Roman"/>
          <w:bCs/>
          <w:sz w:val="24"/>
          <w:szCs w:val="24"/>
        </w:rPr>
        <w:t xml:space="preserve">, w których zdefiniowano </w:t>
      </w:r>
      <w:r w:rsidR="00325675" w:rsidRPr="00234B2B">
        <w:rPr>
          <w:rFonts w:ascii="Times New Roman" w:hAnsi="Times New Roman"/>
          <w:bCs/>
          <w:sz w:val="24"/>
          <w:szCs w:val="24"/>
        </w:rPr>
        <w:t>UDB</w:t>
      </w:r>
      <w:r w:rsidR="00C04E56" w:rsidRPr="00234B2B">
        <w:rPr>
          <w:rFonts w:ascii="Times New Roman" w:hAnsi="Times New Roman"/>
          <w:bCs/>
          <w:sz w:val="24"/>
          <w:szCs w:val="24"/>
        </w:rPr>
        <w:t xml:space="preserve">, </w:t>
      </w:r>
      <w:r w:rsidRPr="00234B2B">
        <w:rPr>
          <w:rFonts w:ascii="Times New Roman" w:hAnsi="Times New Roman"/>
          <w:bCs/>
          <w:sz w:val="24"/>
          <w:szCs w:val="24"/>
        </w:rPr>
        <w:t>dostawcę paliw lotnicz</w:t>
      </w:r>
      <w:r w:rsidR="009D42C2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>, SAF</w:t>
      </w:r>
      <w:r w:rsidR="00BC7DED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syntetyczne paliwa lotnicze</w:t>
      </w:r>
      <w:r w:rsidR="00BC7DED" w:rsidRPr="00234B2B">
        <w:rPr>
          <w:rFonts w:ascii="Times New Roman" w:hAnsi="Times New Roman"/>
          <w:bCs/>
          <w:sz w:val="24"/>
          <w:szCs w:val="24"/>
        </w:rPr>
        <w:t>,</w:t>
      </w:r>
      <w:r w:rsidR="00702757" w:rsidRPr="00234B2B">
        <w:rPr>
          <w:rFonts w:ascii="Times New Roman" w:hAnsi="Times New Roman"/>
          <w:bCs/>
          <w:sz w:val="24"/>
          <w:szCs w:val="24"/>
        </w:rPr>
        <w:t xml:space="preserve"> biopaliwa lotnicze, </w:t>
      </w:r>
      <w:r w:rsidR="00C04E56" w:rsidRPr="00234B2B">
        <w:rPr>
          <w:rFonts w:ascii="Times New Roman" w:hAnsi="Times New Roman"/>
          <w:bCs/>
          <w:sz w:val="24"/>
          <w:szCs w:val="24"/>
        </w:rPr>
        <w:t xml:space="preserve">paliwa lotnicze, </w:t>
      </w:r>
      <w:r w:rsidR="00BC7DED" w:rsidRPr="00234B2B">
        <w:rPr>
          <w:rFonts w:ascii="Times New Roman" w:hAnsi="Times New Roman"/>
          <w:bCs/>
          <w:sz w:val="24"/>
          <w:szCs w:val="24"/>
        </w:rPr>
        <w:t>operatora statku powietrznego oraz unijny port lotniczy</w:t>
      </w:r>
      <w:r w:rsidRPr="00234B2B">
        <w:rPr>
          <w:rFonts w:ascii="Times New Roman" w:hAnsi="Times New Roman"/>
          <w:bCs/>
          <w:sz w:val="24"/>
          <w:szCs w:val="24"/>
        </w:rPr>
        <w:t>.</w:t>
      </w:r>
      <w:r w:rsidR="00EE6D07" w:rsidRPr="00234B2B">
        <w:rPr>
          <w:rFonts w:ascii="Times New Roman" w:hAnsi="Times New Roman"/>
          <w:bCs/>
          <w:sz w:val="24"/>
          <w:szCs w:val="24"/>
        </w:rPr>
        <w:t xml:space="preserve"> Zostały również </w:t>
      </w:r>
      <w:r w:rsidR="00EF3B90" w:rsidRPr="00234B2B">
        <w:rPr>
          <w:rFonts w:ascii="Times New Roman" w:hAnsi="Times New Roman"/>
          <w:bCs/>
          <w:sz w:val="24"/>
          <w:szCs w:val="24"/>
        </w:rPr>
        <w:t>poprawione definicje uznanego systemu certyfikacji, świadectwa</w:t>
      </w:r>
      <w:r w:rsidR="00673A1C" w:rsidRPr="00234B2B">
        <w:rPr>
          <w:rFonts w:ascii="Times New Roman" w:hAnsi="Times New Roman"/>
          <w:bCs/>
          <w:sz w:val="24"/>
          <w:szCs w:val="24"/>
        </w:rPr>
        <w:t xml:space="preserve"> i</w:t>
      </w:r>
      <w:r w:rsidR="00EF3B90" w:rsidRPr="00234B2B">
        <w:rPr>
          <w:rFonts w:ascii="Times New Roman" w:hAnsi="Times New Roman"/>
          <w:bCs/>
          <w:sz w:val="24"/>
          <w:szCs w:val="24"/>
        </w:rPr>
        <w:t xml:space="preserve"> poświadczenia</w:t>
      </w:r>
      <w:r w:rsidR="00673A1C" w:rsidRPr="00234B2B">
        <w:rPr>
          <w:rFonts w:ascii="Times New Roman" w:hAnsi="Times New Roman"/>
          <w:bCs/>
          <w:sz w:val="24"/>
          <w:szCs w:val="24"/>
        </w:rPr>
        <w:t>,</w:t>
      </w:r>
      <w:r w:rsidR="00A44014" w:rsidRPr="00234B2B">
        <w:rPr>
          <w:rFonts w:ascii="Times New Roman" w:hAnsi="Times New Roman"/>
          <w:bCs/>
          <w:sz w:val="24"/>
          <w:szCs w:val="24"/>
        </w:rPr>
        <w:t xml:space="preserve"> ze względu na dodanie art. 28b</w:t>
      </w:r>
      <w:r w:rsidR="00142714" w:rsidRPr="00234B2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142714" w:rsidRPr="00234B2B">
        <w:rPr>
          <w:rFonts w:ascii="Times New Roman" w:hAnsi="Times New Roman"/>
          <w:bCs/>
          <w:sz w:val="24"/>
          <w:szCs w:val="24"/>
        </w:rPr>
        <w:t xml:space="preserve"> wskazującego kryteria ograniczenia emisji dla ciekłych i gazowych paliw węglowych pochodzących z recyklingu.</w:t>
      </w:r>
    </w:p>
    <w:p w14:paraId="4A1AF49F" w14:textId="44EF87E8" w:rsidR="00D25EAE" w:rsidRPr="00234B2B" w:rsidRDefault="00DE2FDD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Definicja </w:t>
      </w:r>
      <w:r w:rsidR="00325675" w:rsidRPr="00234B2B">
        <w:rPr>
          <w:rFonts w:ascii="Times New Roman" w:hAnsi="Times New Roman"/>
          <w:bCs/>
          <w:sz w:val="24"/>
          <w:szCs w:val="24"/>
        </w:rPr>
        <w:t>UDB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673A1C" w:rsidRPr="00234B2B">
        <w:rPr>
          <w:rFonts w:ascii="Times New Roman" w:hAnsi="Times New Roman"/>
          <w:bCs/>
          <w:sz w:val="24"/>
          <w:szCs w:val="24"/>
        </w:rPr>
        <w:t>odnosząca się do tej pory</w:t>
      </w:r>
      <w:r w:rsidRPr="00234B2B">
        <w:rPr>
          <w:rFonts w:ascii="Times New Roman" w:hAnsi="Times New Roman"/>
          <w:bCs/>
          <w:sz w:val="24"/>
          <w:szCs w:val="24"/>
        </w:rPr>
        <w:t xml:space="preserve"> jedynie </w:t>
      </w:r>
      <w:r w:rsidR="00673A1C" w:rsidRPr="00234B2B">
        <w:rPr>
          <w:rFonts w:ascii="Times New Roman" w:hAnsi="Times New Roman"/>
          <w:bCs/>
          <w:sz w:val="24"/>
          <w:szCs w:val="24"/>
        </w:rPr>
        <w:t xml:space="preserve">do umożliwienia </w:t>
      </w:r>
      <w:r w:rsidRPr="00234B2B">
        <w:rPr>
          <w:rFonts w:ascii="Times New Roman" w:hAnsi="Times New Roman"/>
          <w:bCs/>
          <w:sz w:val="24"/>
          <w:szCs w:val="24"/>
        </w:rPr>
        <w:t>monitorowani</w:t>
      </w:r>
      <w:r w:rsidR="00673A1C" w:rsidRPr="00234B2B">
        <w:rPr>
          <w:rFonts w:ascii="Times New Roman" w:hAnsi="Times New Roman"/>
          <w:bCs/>
          <w:sz w:val="24"/>
          <w:szCs w:val="24"/>
        </w:rPr>
        <w:t>a</w:t>
      </w:r>
      <w:r w:rsidRPr="00234B2B">
        <w:rPr>
          <w:rFonts w:ascii="Times New Roman" w:hAnsi="Times New Roman"/>
          <w:bCs/>
          <w:sz w:val="24"/>
          <w:szCs w:val="24"/>
        </w:rPr>
        <w:t xml:space="preserve"> wytwarzania </w:t>
      </w:r>
      <w:r w:rsidR="00673A1C" w:rsidRPr="00234B2B">
        <w:rPr>
          <w:rFonts w:ascii="Times New Roman" w:hAnsi="Times New Roman"/>
          <w:bCs/>
          <w:sz w:val="24"/>
          <w:szCs w:val="24"/>
        </w:rPr>
        <w:t xml:space="preserve">biokomponentów, a także </w:t>
      </w:r>
      <w:r w:rsidR="006B2841" w:rsidRPr="00234B2B">
        <w:rPr>
          <w:rFonts w:ascii="Times New Roman" w:hAnsi="Times New Roman"/>
          <w:bCs/>
          <w:sz w:val="24"/>
          <w:szCs w:val="24"/>
        </w:rPr>
        <w:t>obrotu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673A1C" w:rsidRPr="00234B2B">
        <w:rPr>
          <w:rFonts w:ascii="Times New Roman" w:hAnsi="Times New Roman"/>
          <w:bCs/>
          <w:sz w:val="24"/>
          <w:szCs w:val="24"/>
        </w:rPr>
        <w:t xml:space="preserve">tymi </w:t>
      </w:r>
      <w:r w:rsidRPr="00234B2B">
        <w:rPr>
          <w:rFonts w:ascii="Times New Roman" w:hAnsi="Times New Roman"/>
          <w:bCs/>
          <w:sz w:val="24"/>
          <w:szCs w:val="24"/>
        </w:rPr>
        <w:t>biokomponent</w:t>
      </w:r>
      <w:r w:rsidR="006B2841" w:rsidRPr="00234B2B">
        <w:rPr>
          <w:rFonts w:ascii="Times New Roman" w:hAnsi="Times New Roman"/>
          <w:bCs/>
          <w:sz w:val="24"/>
          <w:szCs w:val="24"/>
        </w:rPr>
        <w:t>ami</w:t>
      </w:r>
      <w:r w:rsidRPr="00234B2B">
        <w:rPr>
          <w:rFonts w:ascii="Times New Roman" w:hAnsi="Times New Roman"/>
          <w:bCs/>
          <w:sz w:val="24"/>
          <w:szCs w:val="24"/>
        </w:rPr>
        <w:t xml:space="preserve"> oraz pozostały</w:t>
      </w:r>
      <w:r w:rsidR="00673A1C" w:rsidRPr="00234B2B">
        <w:rPr>
          <w:rFonts w:ascii="Times New Roman" w:hAnsi="Times New Roman"/>
          <w:bCs/>
          <w:sz w:val="24"/>
          <w:szCs w:val="24"/>
        </w:rPr>
        <w:t>mi</w:t>
      </w:r>
      <w:r w:rsidRPr="00234B2B">
        <w:rPr>
          <w:rFonts w:ascii="Times New Roman" w:hAnsi="Times New Roman"/>
          <w:bCs/>
          <w:sz w:val="24"/>
          <w:szCs w:val="24"/>
        </w:rPr>
        <w:t xml:space="preserve"> składow</w:t>
      </w:r>
      <w:r w:rsidR="00673A1C" w:rsidRPr="00234B2B">
        <w:rPr>
          <w:rFonts w:ascii="Times New Roman" w:hAnsi="Times New Roman"/>
          <w:bCs/>
          <w:sz w:val="24"/>
          <w:szCs w:val="24"/>
        </w:rPr>
        <w:t>ymi</w:t>
      </w:r>
      <w:r w:rsidRPr="00234B2B">
        <w:rPr>
          <w:rFonts w:ascii="Times New Roman" w:hAnsi="Times New Roman"/>
          <w:bCs/>
          <w:sz w:val="24"/>
          <w:szCs w:val="24"/>
        </w:rPr>
        <w:t xml:space="preserve"> NCW została rozszerzona </w:t>
      </w:r>
      <w:r w:rsidR="00673A1C" w:rsidRPr="00234B2B">
        <w:rPr>
          <w:rFonts w:ascii="Times New Roman" w:hAnsi="Times New Roman"/>
          <w:bCs/>
          <w:sz w:val="24"/>
          <w:szCs w:val="24"/>
        </w:rPr>
        <w:t xml:space="preserve">o możliwość monitorowania </w:t>
      </w:r>
      <w:r w:rsidRPr="00234B2B">
        <w:rPr>
          <w:rFonts w:ascii="Times New Roman" w:hAnsi="Times New Roman"/>
          <w:bCs/>
          <w:sz w:val="24"/>
          <w:szCs w:val="24"/>
        </w:rPr>
        <w:t xml:space="preserve">realizacji </w:t>
      </w:r>
      <w:r w:rsidR="00D25EAE" w:rsidRPr="00234B2B">
        <w:rPr>
          <w:rFonts w:ascii="Times New Roman" w:hAnsi="Times New Roman"/>
          <w:bCs/>
          <w:sz w:val="24"/>
          <w:szCs w:val="24"/>
        </w:rPr>
        <w:t>obowiązków sprawozdawczych wynikających z rozporządzenia 2023/2405/UE</w:t>
      </w:r>
      <w:r w:rsidRPr="00234B2B">
        <w:rPr>
          <w:rFonts w:ascii="Times New Roman" w:hAnsi="Times New Roman"/>
          <w:bCs/>
          <w:sz w:val="24"/>
          <w:szCs w:val="24"/>
        </w:rPr>
        <w:t>.</w:t>
      </w:r>
    </w:p>
    <w:p w14:paraId="703E7B44" w14:textId="2DC0B9F3" w:rsidR="00DD1E08" w:rsidRPr="00234B2B" w:rsidRDefault="00984936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W wyniku projektowanej zmiany </w:t>
      </w:r>
      <w:r w:rsidR="00325675" w:rsidRPr="00234B2B">
        <w:rPr>
          <w:rFonts w:ascii="Times New Roman" w:hAnsi="Times New Roman"/>
          <w:bCs/>
          <w:sz w:val="24"/>
          <w:szCs w:val="24"/>
        </w:rPr>
        <w:t>UDB</w:t>
      </w:r>
      <w:r w:rsidR="00DD1E08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 xml:space="preserve">będzie miała </w:t>
      </w:r>
      <w:r w:rsidR="00DD1E08" w:rsidRPr="00234B2B">
        <w:rPr>
          <w:rFonts w:ascii="Times New Roman" w:hAnsi="Times New Roman"/>
          <w:bCs/>
          <w:sz w:val="24"/>
          <w:szCs w:val="24"/>
        </w:rPr>
        <w:t xml:space="preserve">na celu umożliwienie monitorowania m.in. obrotu innymi paliwami odnawialnymi, biopaliwami ciekłymi, ciekłymi paliwami węglowymi pochodzącymi z recyklingu, gazowymi paliwami węglowymi </w:t>
      </w:r>
      <w:r w:rsidR="00DD1E08" w:rsidRPr="00234B2B">
        <w:rPr>
          <w:rFonts w:ascii="Times New Roman" w:hAnsi="Times New Roman"/>
          <w:bCs/>
          <w:sz w:val="24"/>
          <w:szCs w:val="24"/>
        </w:rPr>
        <w:lastRenderedPageBreak/>
        <w:t>pochodzącymi z recyklingu i biokomponentami zawartymi w paliwach, paliwach lotniczych lub paliwach żeglugowych – dotyczy to wszystkich rodzajów ww. paliw.</w:t>
      </w:r>
    </w:p>
    <w:p w14:paraId="427B1722" w14:textId="373D32A2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Art. 2 ust. 1 pkt 42 </w:t>
      </w:r>
      <w:r w:rsidR="00D20F92" w:rsidRPr="00234B2B">
        <w:rPr>
          <w:rFonts w:ascii="Times New Roman" w:hAnsi="Times New Roman"/>
          <w:bCs/>
          <w:sz w:val="24"/>
          <w:szCs w:val="24"/>
        </w:rPr>
        <w:t xml:space="preserve">ustawy o biokomponentach </w:t>
      </w:r>
      <w:r w:rsidRPr="00234B2B">
        <w:rPr>
          <w:rFonts w:ascii="Times New Roman" w:hAnsi="Times New Roman"/>
          <w:bCs/>
          <w:sz w:val="24"/>
          <w:szCs w:val="24"/>
        </w:rPr>
        <w:t xml:space="preserve">definiuje </w:t>
      </w:r>
      <w:r w:rsidR="00113B16" w:rsidRPr="00234B2B">
        <w:rPr>
          <w:rFonts w:ascii="Times New Roman" w:hAnsi="Times New Roman"/>
          <w:bCs/>
          <w:sz w:val="24"/>
          <w:szCs w:val="24"/>
        </w:rPr>
        <w:t>dostawcę paliw lotniczych</w:t>
      </w:r>
      <w:r w:rsidRPr="00234B2B">
        <w:rPr>
          <w:rFonts w:ascii="Times New Roman" w:hAnsi="Times New Roman"/>
          <w:bCs/>
          <w:sz w:val="24"/>
          <w:szCs w:val="24"/>
        </w:rPr>
        <w:t>, który będzie obowiązany do realizacji obowiązków wynikających z rozporządzenia 2023/2405/UE. Zgodnie z projektowaną definicją dostawcą paliw lotnicz</w:t>
      </w:r>
      <w:r w:rsidR="009D42C2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 jest </w:t>
      </w:r>
      <w:r w:rsidR="009D42C2" w:rsidRPr="00234B2B">
        <w:rPr>
          <w:rFonts w:ascii="Times New Roman" w:hAnsi="Times New Roman"/>
          <w:bCs/>
          <w:sz w:val="24"/>
          <w:szCs w:val="24"/>
        </w:rPr>
        <w:t>dostawca paliwa lotniczego</w:t>
      </w:r>
      <w:r w:rsidRPr="00234B2B">
        <w:rPr>
          <w:rFonts w:ascii="Times New Roman" w:hAnsi="Times New Roman"/>
          <w:bCs/>
          <w:sz w:val="24"/>
          <w:szCs w:val="24"/>
        </w:rPr>
        <w:t xml:space="preserve"> w rozumieniu art. 3 pkt 19 rozporządzenia 2023/2405/UE, w tym mający siedzibę lub miejsce zamieszkania </w:t>
      </w:r>
      <w:r w:rsidR="00AE7B35" w:rsidRPr="00234B2B">
        <w:rPr>
          <w:rFonts w:ascii="Times New Roman" w:hAnsi="Times New Roman"/>
          <w:bCs/>
          <w:sz w:val="24"/>
          <w:szCs w:val="24"/>
        </w:rPr>
        <w:t xml:space="preserve">na terytorium państwa członkowskiego Unii Europejskiej, Konfederacji Szwajcarskiej, państwa członkowskiego Europejskiego Porozumienia o Wolnym Handlu (EFTA) </w:t>
      </w:r>
      <w:r w:rsidR="009D42C2" w:rsidRPr="00234B2B">
        <w:rPr>
          <w:rFonts w:ascii="Times New Roman" w:hAnsi="Times New Roman"/>
          <w:bCs/>
          <w:sz w:val="24"/>
          <w:szCs w:val="24"/>
        </w:rPr>
        <w:t>–</w:t>
      </w:r>
      <w:r w:rsidR="00AE7B35" w:rsidRPr="00234B2B">
        <w:rPr>
          <w:rFonts w:ascii="Times New Roman" w:hAnsi="Times New Roman"/>
          <w:bCs/>
          <w:sz w:val="24"/>
          <w:szCs w:val="24"/>
        </w:rPr>
        <w:t xml:space="preserve"> strony umowy o Europejskim Obszarze Gospodarczym lub Turcji</w:t>
      </w:r>
      <w:r w:rsidRPr="00234B2B">
        <w:rPr>
          <w:rFonts w:ascii="Times New Roman" w:hAnsi="Times New Roman"/>
          <w:bCs/>
          <w:sz w:val="24"/>
          <w:szCs w:val="24"/>
        </w:rPr>
        <w:t>, posiadający koncesję Preze</w:t>
      </w:r>
      <w:r w:rsidR="00F77283" w:rsidRPr="00234B2B">
        <w:rPr>
          <w:rFonts w:ascii="Times New Roman" w:hAnsi="Times New Roman"/>
          <w:bCs/>
          <w:sz w:val="24"/>
          <w:szCs w:val="24"/>
        </w:rPr>
        <w:t xml:space="preserve">sa Urzędu Regulacji Energetyki </w:t>
      </w:r>
      <w:r w:rsidR="00AE7B35" w:rsidRPr="00234B2B">
        <w:rPr>
          <w:rFonts w:ascii="Times New Roman" w:hAnsi="Times New Roman"/>
          <w:bCs/>
          <w:sz w:val="24"/>
          <w:szCs w:val="24"/>
        </w:rPr>
        <w:t xml:space="preserve">na wytwarzanie paliw ciekłych, obrót paliwami ciekłymi lub obrót paliwami ciekłymi z zagranicą, </w:t>
      </w:r>
      <w:r w:rsidR="00593EE1" w:rsidRPr="00234B2B">
        <w:rPr>
          <w:rFonts w:ascii="Times New Roman" w:hAnsi="Times New Roman"/>
          <w:bCs/>
          <w:sz w:val="24"/>
          <w:szCs w:val="24"/>
        </w:rPr>
        <w:t xml:space="preserve">w zakresie co najmniej jednego z paliw lotniczych </w:t>
      </w:r>
      <w:r w:rsidR="00AE7B35" w:rsidRPr="00234B2B">
        <w:rPr>
          <w:rFonts w:ascii="Times New Roman" w:hAnsi="Times New Roman"/>
          <w:bCs/>
          <w:sz w:val="24"/>
          <w:szCs w:val="24"/>
        </w:rPr>
        <w:t xml:space="preserve">(zdefiniowanych </w:t>
      </w:r>
      <w:r w:rsidR="00984936" w:rsidRPr="00234B2B">
        <w:rPr>
          <w:rFonts w:ascii="Times New Roman" w:hAnsi="Times New Roman"/>
          <w:bCs/>
          <w:sz w:val="24"/>
          <w:szCs w:val="24"/>
        </w:rPr>
        <w:t xml:space="preserve">w art. 2 ust. 1 </w:t>
      </w:r>
      <w:r w:rsidR="00AE7B35" w:rsidRPr="00234B2B">
        <w:rPr>
          <w:rFonts w:ascii="Times New Roman" w:hAnsi="Times New Roman"/>
          <w:bCs/>
          <w:sz w:val="24"/>
          <w:szCs w:val="24"/>
        </w:rPr>
        <w:t xml:space="preserve">pkt </w:t>
      </w:r>
      <w:r w:rsidR="00824F27" w:rsidRPr="00234B2B">
        <w:rPr>
          <w:rFonts w:ascii="Times New Roman" w:hAnsi="Times New Roman"/>
          <w:bCs/>
          <w:sz w:val="24"/>
          <w:szCs w:val="24"/>
        </w:rPr>
        <w:t>46</w:t>
      </w:r>
      <w:r w:rsidR="00D20F92" w:rsidRPr="00234B2B">
        <w:rPr>
          <w:rFonts w:ascii="Times New Roman" w:hAnsi="Times New Roman"/>
          <w:bCs/>
          <w:sz w:val="24"/>
          <w:szCs w:val="24"/>
        </w:rPr>
        <w:t xml:space="preserve"> ustawy o biokomponentach</w:t>
      </w:r>
      <w:r w:rsidR="00AE7B35" w:rsidRPr="00234B2B">
        <w:rPr>
          <w:rFonts w:ascii="Times New Roman" w:hAnsi="Times New Roman"/>
          <w:bCs/>
          <w:sz w:val="24"/>
          <w:szCs w:val="24"/>
        </w:rPr>
        <w:t>)</w:t>
      </w:r>
      <w:r w:rsidR="003C6B7B" w:rsidRPr="00234B2B">
        <w:rPr>
          <w:rFonts w:ascii="Times New Roman" w:hAnsi="Times New Roman"/>
          <w:bCs/>
          <w:sz w:val="24"/>
          <w:szCs w:val="24"/>
        </w:rPr>
        <w:t>, który udostępnia je w wyniku dostarczenia samodzielnie lub za pośrednictwem innego podmiotu operatorowi statku powietrznego w unijnym porcie lotniczym lub porcie lotniczym traktowanym jako unijny port lotniczy do celów rozporządzenia 2023/2405</w:t>
      </w:r>
      <w:r w:rsidR="009D42C2" w:rsidRPr="00234B2B">
        <w:rPr>
          <w:rFonts w:ascii="Times New Roman" w:hAnsi="Times New Roman"/>
          <w:bCs/>
          <w:sz w:val="24"/>
          <w:szCs w:val="24"/>
        </w:rPr>
        <w:t>/UE</w:t>
      </w:r>
      <w:r w:rsidR="003C6B7B" w:rsidRPr="00234B2B">
        <w:rPr>
          <w:rFonts w:ascii="Times New Roman" w:hAnsi="Times New Roman"/>
          <w:bCs/>
          <w:sz w:val="24"/>
          <w:szCs w:val="24"/>
        </w:rPr>
        <w:t>, znajdującym</w:t>
      </w:r>
      <w:r w:rsidR="00984936" w:rsidRPr="00234B2B">
        <w:rPr>
          <w:rFonts w:ascii="Times New Roman" w:hAnsi="Times New Roman"/>
          <w:bCs/>
          <w:sz w:val="24"/>
          <w:szCs w:val="24"/>
        </w:rPr>
        <w:t>i</w:t>
      </w:r>
      <w:r w:rsidR="003C6B7B" w:rsidRPr="00234B2B">
        <w:rPr>
          <w:rFonts w:ascii="Times New Roman" w:hAnsi="Times New Roman"/>
          <w:bCs/>
          <w:sz w:val="24"/>
          <w:szCs w:val="24"/>
        </w:rPr>
        <w:t xml:space="preserve"> się na terytorium Rzeczypospolitej Polskiej. </w:t>
      </w:r>
      <w:r w:rsidR="003C6B7B" w:rsidRPr="00234B2B">
        <w:rPr>
          <w:rFonts w:ascii="Times New Roman" w:hAnsi="Times New Roman"/>
          <w:sz w:val="24"/>
          <w:szCs w:val="24"/>
        </w:rPr>
        <w:t>Definicja dostawcy nie odnosi się do podmiotów zajmujących się obsługą paliwa w rozumieniu art. 3 pkt 20 rozporządzenia 2023/2405</w:t>
      </w:r>
      <w:r w:rsidR="009D42C2" w:rsidRPr="00234B2B">
        <w:rPr>
          <w:rFonts w:ascii="Times New Roman" w:hAnsi="Times New Roman"/>
          <w:sz w:val="24"/>
          <w:szCs w:val="24"/>
        </w:rPr>
        <w:t>/UE</w:t>
      </w:r>
      <w:r w:rsidR="003C6B7B" w:rsidRPr="00234B2B">
        <w:rPr>
          <w:rFonts w:ascii="Times New Roman" w:hAnsi="Times New Roman"/>
          <w:sz w:val="24"/>
          <w:szCs w:val="24"/>
        </w:rPr>
        <w:t>, które nie dokonują sprzedaży paliwa operatorowi statku powietrznego, a jedynie świadczą usługę tankowania paliwem statku powietrznego.</w:t>
      </w:r>
      <w:r w:rsidR="00AE7B35" w:rsidRPr="00234B2B">
        <w:rPr>
          <w:rFonts w:ascii="Times New Roman" w:hAnsi="Times New Roman"/>
          <w:sz w:val="24"/>
          <w:szCs w:val="24"/>
        </w:rPr>
        <w:t xml:space="preserve"> Należy zauważyć, że </w:t>
      </w:r>
      <w:r w:rsidR="00984936" w:rsidRPr="00234B2B">
        <w:rPr>
          <w:rFonts w:ascii="Times New Roman" w:hAnsi="Times New Roman"/>
          <w:sz w:val="24"/>
          <w:szCs w:val="24"/>
        </w:rPr>
        <w:t xml:space="preserve">aby zostać </w:t>
      </w:r>
      <w:r w:rsidR="00AE7B35" w:rsidRPr="00234B2B">
        <w:rPr>
          <w:rFonts w:ascii="Times New Roman" w:hAnsi="Times New Roman"/>
          <w:sz w:val="24"/>
          <w:szCs w:val="24"/>
        </w:rPr>
        <w:t>dostawc</w:t>
      </w:r>
      <w:r w:rsidR="00984936" w:rsidRPr="00234B2B">
        <w:rPr>
          <w:rFonts w:ascii="Times New Roman" w:hAnsi="Times New Roman"/>
          <w:sz w:val="24"/>
          <w:szCs w:val="24"/>
        </w:rPr>
        <w:t>ą</w:t>
      </w:r>
      <w:r w:rsidR="00AE7B35" w:rsidRPr="00234B2B">
        <w:rPr>
          <w:rFonts w:ascii="Times New Roman" w:hAnsi="Times New Roman"/>
          <w:sz w:val="24"/>
          <w:szCs w:val="24"/>
        </w:rPr>
        <w:t xml:space="preserve"> paliw lotnicz</w:t>
      </w:r>
      <w:r w:rsidR="009D42C2" w:rsidRPr="00234B2B">
        <w:rPr>
          <w:rFonts w:ascii="Times New Roman" w:hAnsi="Times New Roman"/>
          <w:sz w:val="24"/>
          <w:szCs w:val="24"/>
        </w:rPr>
        <w:t>ych</w:t>
      </w:r>
      <w:r w:rsidR="00AE7B35" w:rsidRPr="00234B2B">
        <w:rPr>
          <w:rFonts w:ascii="Times New Roman" w:hAnsi="Times New Roman"/>
          <w:sz w:val="24"/>
          <w:szCs w:val="24"/>
        </w:rPr>
        <w:t xml:space="preserve"> należy spełnić łącznie wszystkie ww. warunki, tj. posiadać koncesję na </w:t>
      </w:r>
      <w:r w:rsidR="00611910" w:rsidRPr="00234B2B">
        <w:rPr>
          <w:rFonts w:ascii="Times New Roman" w:hAnsi="Times New Roman"/>
          <w:sz w:val="24"/>
          <w:szCs w:val="24"/>
        </w:rPr>
        <w:t>jedn</w:t>
      </w:r>
      <w:r w:rsidR="00984936" w:rsidRPr="00234B2B">
        <w:rPr>
          <w:rFonts w:ascii="Times New Roman" w:hAnsi="Times New Roman"/>
          <w:sz w:val="24"/>
          <w:szCs w:val="24"/>
        </w:rPr>
        <w:t>o</w:t>
      </w:r>
      <w:r w:rsidR="00611910" w:rsidRPr="00234B2B">
        <w:rPr>
          <w:rFonts w:ascii="Times New Roman" w:hAnsi="Times New Roman"/>
          <w:sz w:val="24"/>
          <w:szCs w:val="24"/>
        </w:rPr>
        <w:t xml:space="preserve"> z paliw lotniczych (</w:t>
      </w:r>
      <w:r w:rsidR="00984936" w:rsidRPr="00234B2B">
        <w:rPr>
          <w:rFonts w:ascii="Times New Roman" w:hAnsi="Times New Roman"/>
          <w:bCs/>
          <w:sz w:val="24"/>
          <w:szCs w:val="24"/>
        </w:rPr>
        <w:t xml:space="preserve">art. 2 ust. 1 </w:t>
      </w:r>
      <w:r w:rsidR="00611910" w:rsidRPr="00234B2B">
        <w:rPr>
          <w:rFonts w:ascii="Times New Roman" w:hAnsi="Times New Roman"/>
          <w:sz w:val="24"/>
          <w:szCs w:val="24"/>
        </w:rPr>
        <w:t>pkt 4</w:t>
      </w:r>
      <w:r w:rsidR="009D42C2" w:rsidRPr="00234B2B">
        <w:rPr>
          <w:rFonts w:ascii="Times New Roman" w:hAnsi="Times New Roman"/>
          <w:sz w:val="24"/>
          <w:szCs w:val="24"/>
        </w:rPr>
        <w:t>6</w:t>
      </w:r>
      <w:r w:rsidR="00D20F92" w:rsidRPr="00234B2B">
        <w:rPr>
          <w:rFonts w:ascii="Times New Roman" w:hAnsi="Times New Roman"/>
          <w:bCs/>
          <w:sz w:val="24"/>
          <w:szCs w:val="24"/>
        </w:rPr>
        <w:t xml:space="preserve"> ustawy o biokomponentach</w:t>
      </w:r>
      <w:r w:rsidR="00611910" w:rsidRPr="00234B2B">
        <w:rPr>
          <w:rFonts w:ascii="Times New Roman" w:hAnsi="Times New Roman"/>
          <w:sz w:val="24"/>
          <w:szCs w:val="24"/>
        </w:rPr>
        <w:t>)</w:t>
      </w:r>
      <w:r w:rsidR="00143DE8">
        <w:rPr>
          <w:rFonts w:ascii="Times New Roman" w:hAnsi="Times New Roman"/>
          <w:sz w:val="24"/>
          <w:szCs w:val="24"/>
        </w:rPr>
        <w:t>,</w:t>
      </w:r>
      <w:r w:rsidR="00611910" w:rsidRPr="00234B2B">
        <w:rPr>
          <w:rFonts w:ascii="Times New Roman" w:hAnsi="Times New Roman"/>
          <w:sz w:val="24"/>
          <w:szCs w:val="24"/>
        </w:rPr>
        <w:t xml:space="preserve"> typ paliwa, dostarczać </w:t>
      </w:r>
      <w:r w:rsidR="00984936" w:rsidRPr="00234B2B">
        <w:rPr>
          <w:rFonts w:ascii="Times New Roman" w:hAnsi="Times New Roman"/>
          <w:sz w:val="24"/>
          <w:szCs w:val="24"/>
        </w:rPr>
        <w:t xml:space="preserve">to </w:t>
      </w:r>
      <w:r w:rsidR="00611910" w:rsidRPr="00234B2B">
        <w:rPr>
          <w:rFonts w:ascii="Times New Roman" w:hAnsi="Times New Roman"/>
          <w:sz w:val="24"/>
          <w:szCs w:val="24"/>
        </w:rPr>
        <w:t>paliwo operatorowi statku powietrznego (</w:t>
      </w:r>
      <w:r w:rsidR="00984936" w:rsidRPr="00234B2B">
        <w:rPr>
          <w:rFonts w:ascii="Times New Roman" w:hAnsi="Times New Roman"/>
          <w:sz w:val="24"/>
          <w:szCs w:val="24"/>
        </w:rPr>
        <w:t>z</w:t>
      </w:r>
      <w:r w:rsidR="00611910" w:rsidRPr="00234B2B">
        <w:rPr>
          <w:rFonts w:ascii="Times New Roman" w:hAnsi="Times New Roman"/>
          <w:sz w:val="24"/>
          <w:szCs w:val="24"/>
        </w:rPr>
        <w:t xml:space="preserve">definiowanemu </w:t>
      </w:r>
      <w:r w:rsidR="00984936" w:rsidRPr="00234B2B">
        <w:rPr>
          <w:rFonts w:ascii="Times New Roman" w:hAnsi="Times New Roman"/>
          <w:sz w:val="24"/>
          <w:szCs w:val="24"/>
        </w:rPr>
        <w:t xml:space="preserve">w </w:t>
      </w:r>
      <w:r w:rsidR="00984936" w:rsidRPr="00234B2B">
        <w:rPr>
          <w:rFonts w:ascii="Times New Roman" w:hAnsi="Times New Roman"/>
          <w:bCs/>
          <w:sz w:val="24"/>
          <w:szCs w:val="24"/>
        </w:rPr>
        <w:t xml:space="preserve">art. 2 ust. 1 </w:t>
      </w:r>
      <w:r w:rsidR="00611910" w:rsidRPr="00234B2B">
        <w:rPr>
          <w:rFonts w:ascii="Times New Roman" w:hAnsi="Times New Roman"/>
          <w:sz w:val="24"/>
          <w:szCs w:val="24"/>
        </w:rPr>
        <w:t>pkt 4</w:t>
      </w:r>
      <w:r w:rsidR="009D42C2" w:rsidRPr="00234B2B">
        <w:rPr>
          <w:rFonts w:ascii="Times New Roman" w:hAnsi="Times New Roman"/>
          <w:sz w:val="24"/>
          <w:szCs w:val="24"/>
        </w:rPr>
        <w:t>7</w:t>
      </w:r>
      <w:r w:rsidR="00D20F92" w:rsidRPr="00234B2B">
        <w:rPr>
          <w:rFonts w:ascii="Times New Roman" w:hAnsi="Times New Roman"/>
          <w:bCs/>
          <w:sz w:val="24"/>
          <w:szCs w:val="24"/>
        </w:rPr>
        <w:t xml:space="preserve"> ustawy o biokomponentach</w:t>
      </w:r>
      <w:r w:rsidR="00611910" w:rsidRPr="00234B2B">
        <w:rPr>
          <w:rFonts w:ascii="Times New Roman" w:hAnsi="Times New Roman"/>
          <w:sz w:val="24"/>
          <w:szCs w:val="24"/>
        </w:rPr>
        <w:t xml:space="preserve">) oraz dostarczać </w:t>
      </w:r>
      <w:r w:rsidR="00984936" w:rsidRPr="00234B2B">
        <w:rPr>
          <w:rFonts w:ascii="Times New Roman" w:hAnsi="Times New Roman"/>
          <w:sz w:val="24"/>
          <w:szCs w:val="24"/>
        </w:rPr>
        <w:t>je</w:t>
      </w:r>
      <w:r w:rsidR="00611910" w:rsidRPr="00234B2B">
        <w:rPr>
          <w:rFonts w:ascii="Times New Roman" w:hAnsi="Times New Roman"/>
          <w:sz w:val="24"/>
          <w:szCs w:val="24"/>
        </w:rPr>
        <w:t xml:space="preserve"> w unijnym porcie lotniczym (zdefiniowanym w </w:t>
      </w:r>
      <w:r w:rsidR="00984936" w:rsidRPr="00234B2B">
        <w:rPr>
          <w:rFonts w:ascii="Times New Roman" w:hAnsi="Times New Roman"/>
          <w:bCs/>
          <w:sz w:val="24"/>
          <w:szCs w:val="24"/>
        </w:rPr>
        <w:t xml:space="preserve">art. 2 ust. 1 </w:t>
      </w:r>
      <w:r w:rsidR="00611910" w:rsidRPr="00234B2B">
        <w:rPr>
          <w:rFonts w:ascii="Times New Roman" w:hAnsi="Times New Roman"/>
          <w:sz w:val="24"/>
          <w:szCs w:val="24"/>
        </w:rPr>
        <w:t>pkt 4</w:t>
      </w:r>
      <w:r w:rsidR="009D42C2" w:rsidRPr="00234B2B">
        <w:rPr>
          <w:rFonts w:ascii="Times New Roman" w:hAnsi="Times New Roman"/>
          <w:sz w:val="24"/>
          <w:szCs w:val="24"/>
        </w:rPr>
        <w:t>8</w:t>
      </w:r>
      <w:r w:rsidR="00D20F92" w:rsidRPr="00234B2B">
        <w:rPr>
          <w:rFonts w:ascii="Times New Roman" w:hAnsi="Times New Roman"/>
          <w:bCs/>
          <w:sz w:val="24"/>
          <w:szCs w:val="24"/>
        </w:rPr>
        <w:t xml:space="preserve"> ustawy o biokomponentach</w:t>
      </w:r>
      <w:r w:rsidR="00611910" w:rsidRPr="00234B2B">
        <w:rPr>
          <w:rFonts w:ascii="Times New Roman" w:hAnsi="Times New Roman"/>
          <w:sz w:val="24"/>
          <w:szCs w:val="24"/>
        </w:rPr>
        <w:t>). Taka konstrukcja ma na celu objęcie definicją dostawcy paliw lotnicz</w:t>
      </w:r>
      <w:r w:rsidR="009D42C2" w:rsidRPr="00234B2B">
        <w:rPr>
          <w:rFonts w:ascii="Times New Roman" w:hAnsi="Times New Roman"/>
          <w:sz w:val="24"/>
          <w:szCs w:val="24"/>
        </w:rPr>
        <w:t>ych</w:t>
      </w:r>
      <w:r w:rsidR="00611910" w:rsidRPr="00234B2B">
        <w:rPr>
          <w:rFonts w:ascii="Times New Roman" w:hAnsi="Times New Roman"/>
          <w:sz w:val="24"/>
          <w:szCs w:val="24"/>
        </w:rPr>
        <w:t xml:space="preserve"> t</w:t>
      </w:r>
      <w:r w:rsidR="00B56D7C" w:rsidRPr="00234B2B">
        <w:rPr>
          <w:rFonts w:ascii="Times New Roman" w:hAnsi="Times New Roman"/>
          <w:sz w:val="24"/>
          <w:szCs w:val="24"/>
        </w:rPr>
        <w:t>ych</w:t>
      </w:r>
      <w:r w:rsidR="00611910" w:rsidRPr="00234B2B">
        <w:rPr>
          <w:rFonts w:ascii="Times New Roman" w:hAnsi="Times New Roman"/>
          <w:sz w:val="24"/>
          <w:szCs w:val="24"/>
        </w:rPr>
        <w:t xml:space="preserve"> podmiot</w:t>
      </w:r>
      <w:r w:rsidR="00B56D7C" w:rsidRPr="00234B2B">
        <w:rPr>
          <w:rFonts w:ascii="Times New Roman" w:hAnsi="Times New Roman"/>
          <w:sz w:val="24"/>
          <w:szCs w:val="24"/>
        </w:rPr>
        <w:t>ów</w:t>
      </w:r>
      <w:r w:rsidR="00611910" w:rsidRPr="00234B2B">
        <w:rPr>
          <w:rFonts w:ascii="Times New Roman" w:hAnsi="Times New Roman"/>
          <w:sz w:val="24"/>
          <w:szCs w:val="24"/>
        </w:rPr>
        <w:t>, które prowadzą działalność na rzecz lotów komercyjnych i na największych lotniskach unijnych.</w:t>
      </w:r>
      <w:r w:rsidR="00611910" w:rsidRPr="001E0395">
        <w:rPr>
          <w:rFonts w:ascii="Times New Roman" w:hAnsi="Times New Roman"/>
          <w:sz w:val="24"/>
          <w:szCs w:val="24"/>
        </w:rPr>
        <w:t xml:space="preserve"> </w:t>
      </w:r>
      <w:r w:rsidR="00611910" w:rsidRPr="00234B2B">
        <w:rPr>
          <w:rFonts w:ascii="Times New Roman" w:hAnsi="Times New Roman"/>
          <w:sz w:val="24"/>
          <w:szCs w:val="24"/>
        </w:rPr>
        <w:t>Jest to spójne z intencją rozporządzenia 2023/2405/UE, które swoim zakresem obejmuje lotniska zdefiniowane jako unijne porty lotnicze i które odnosi się do operatorów statków powietrznych tankujących na tych lotniskach.</w:t>
      </w:r>
      <w:r w:rsidR="00307DAA" w:rsidRPr="00234B2B">
        <w:rPr>
          <w:rFonts w:ascii="Times New Roman" w:hAnsi="Times New Roman"/>
          <w:bCs/>
          <w:sz w:val="24"/>
          <w:szCs w:val="24"/>
        </w:rPr>
        <w:t xml:space="preserve"> O</w:t>
      </w:r>
      <w:r w:rsidRPr="00234B2B">
        <w:rPr>
          <w:rFonts w:ascii="Times New Roman" w:hAnsi="Times New Roman"/>
          <w:bCs/>
          <w:sz w:val="24"/>
          <w:szCs w:val="24"/>
        </w:rPr>
        <w:t>znacza</w:t>
      </w:r>
      <w:r w:rsidR="00307DAA" w:rsidRPr="00234B2B">
        <w:rPr>
          <w:rFonts w:ascii="Times New Roman" w:hAnsi="Times New Roman"/>
          <w:bCs/>
          <w:sz w:val="24"/>
          <w:szCs w:val="24"/>
        </w:rPr>
        <w:t xml:space="preserve"> to</w:t>
      </w:r>
      <w:r w:rsidRPr="00234B2B">
        <w:rPr>
          <w:rFonts w:ascii="Times New Roman" w:hAnsi="Times New Roman"/>
          <w:bCs/>
          <w:sz w:val="24"/>
          <w:szCs w:val="24"/>
        </w:rPr>
        <w:t>, że obowiązkami wynikającymi z art. 4</w:t>
      </w:r>
      <w:r w:rsidR="00307DAA" w:rsidRPr="00234B2B">
        <w:rPr>
          <w:rFonts w:ascii="Times New Roman" w:hAnsi="Times New Roman"/>
          <w:bCs/>
          <w:sz w:val="24"/>
          <w:szCs w:val="24"/>
        </w:rPr>
        <w:t xml:space="preserve"> ust. 1 i 7</w:t>
      </w:r>
      <w:r w:rsidRPr="00234B2B">
        <w:rPr>
          <w:rFonts w:ascii="Times New Roman" w:hAnsi="Times New Roman"/>
          <w:bCs/>
          <w:sz w:val="24"/>
          <w:szCs w:val="24"/>
        </w:rPr>
        <w:t xml:space="preserve">, art. 9 ust. 2 i 3 oraz art. 10 rozporządzenia 2023/2405/UE </w:t>
      </w:r>
      <w:r w:rsidR="00307DAA" w:rsidRPr="00234B2B">
        <w:rPr>
          <w:rFonts w:ascii="Times New Roman" w:hAnsi="Times New Roman"/>
          <w:bCs/>
          <w:sz w:val="24"/>
          <w:szCs w:val="24"/>
        </w:rPr>
        <w:t xml:space="preserve">będą </w:t>
      </w:r>
      <w:r w:rsidRPr="00234B2B">
        <w:rPr>
          <w:rFonts w:ascii="Times New Roman" w:hAnsi="Times New Roman"/>
          <w:bCs/>
          <w:sz w:val="24"/>
          <w:szCs w:val="24"/>
        </w:rPr>
        <w:t>objęci dostawcy paliw lotnicz</w:t>
      </w:r>
      <w:r w:rsidR="009D42C2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307DAA" w:rsidRPr="00234B2B">
        <w:rPr>
          <w:rFonts w:ascii="Times New Roman" w:hAnsi="Times New Roman"/>
          <w:bCs/>
          <w:sz w:val="24"/>
          <w:szCs w:val="24"/>
        </w:rPr>
        <w:t xml:space="preserve">dostarczający te paliwa bezpośrednio </w:t>
      </w:r>
      <w:r w:rsidRPr="00234B2B">
        <w:rPr>
          <w:rFonts w:ascii="Times New Roman" w:hAnsi="Times New Roman"/>
          <w:bCs/>
          <w:sz w:val="24"/>
          <w:szCs w:val="24"/>
        </w:rPr>
        <w:t>do operatorów statków powietrznych</w:t>
      </w:r>
      <w:r w:rsidR="00611910" w:rsidRPr="00234B2B">
        <w:rPr>
          <w:rFonts w:ascii="Times New Roman" w:hAnsi="Times New Roman"/>
          <w:bCs/>
          <w:sz w:val="24"/>
          <w:szCs w:val="24"/>
        </w:rPr>
        <w:t xml:space="preserve"> (jednakże nie podmioty świadczące obsługę naziemną, w tym tankowanie)</w:t>
      </w:r>
      <w:r w:rsidRPr="00234B2B">
        <w:rPr>
          <w:rFonts w:ascii="Times New Roman" w:hAnsi="Times New Roman"/>
          <w:bCs/>
          <w:sz w:val="24"/>
          <w:szCs w:val="24"/>
        </w:rPr>
        <w:t>. Wskazanie ww. grupy podmiotów wynika z poniższych faktów:</w:t>
      </w:r>
    </w:p>
    <w:p w14:paraId="073356C9" w14:textId="45A0255E" w:rsidR="00C06513" w:rsidRPr="00234B2B" w:rsidRDefault="00C06513" w:rsidP="001E0395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lastRenderedPageBreak/>
        <w:t>dostawcy paliw lotnicz</w:t>
      </w:r>
      <w:r w:rsidR="009D42C2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 posiadający 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stosowną </w:t>
      </w:r>
      <w:r w:rsidRPr="00234B2B">
        <w:rPr>
          <w:rFonts w:ascii="Times New Roman" w:hAnsi="Times New Roman"/>
          <w:bCs/>
          <w:sz w:val="24"/>
          <w:szCs w:val="24"/>
        </w:rPr>
        <w:t xml:space="preserve">koncesję są podmiotami odpowiadającymi za dostarczenie paliwa lotniczego bezpośrednio do operatora statków powietrznych. Biorąc pod uwagę obowiązek dostarczania paliwa lotniczego z udziałem SAF </w:t>
      </w:r>
      <w:r w:rsidR="00307DAA" w:rsidRPr="00234B2B">
        <w:rPr>
          <w:rFonts w:ascii="Times New Roman" w:hAnsi="Times New Roman"/>
          <w:bCs/>
          <w:sz w:val="24"/>
          <w:szCs w:val="24"/>
        </w:rPr>
        <w:t xml:space="preserve">do </w:t>
      </w:r>
      <w:r w:rsidRPr="00234B2B">
        <w:rPr>
          <w:rFonts w:ascii="Times New Roman" w:hAnsi="Times New Roman"/>
          <w:bCs/>
          <w:sz w:val="24"/>
          <w:szCs w:val="24"/>
        </w:rPr>
        <w:t>unijn</w:t>
      </w:r>
      <w:r w:rsidR="00307DAA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 port</w:t>
      </w:r>
      <w:r w:rsidR="00307DAA" w:rsidRPr="00234B2B">
        <w:rPr>
          <w:rFonts w:ascii="Times New Roman" w:hAnsi="Times New Roman"/>
          <w:bCs/>
          <w:sz w:val="24"/>
          <w:szCs w:val="24"/>
        </w:rPr>
        <w:t>ów</w:t>
      </w:r>
      <w:r w:rsidRPr="00234B2B">
        <w:rPr>
          <w:rFonts w:ascii="Times New Roman" w:hAnsi="Times New Roman"/>
          <w:bCs/>
          <w:sz w:val="24"/>
          <w:szCs w:val="24"/>
        </w:rPr>
        <w:t xml:space="preserve"> lotnicz</w:t>
      </w:r>
      <w:r w:rsidR="00307DAA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 w rozumieniu rozporządzenia 2023/2405/UE</w:t>
      </w:r>
      <w:r w:rsidR="00B56D7C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752C56" w:rsidRPr="00234B2B">
        <w:rPr>
          <w:rFonts w:ascii="Times New Roman" w:hAnsi="Times New Roman"/>
          <w:bCs/>
          <w:sz w:val="24"/>
          <w:szCs w:val="24"/>
        </w:rPr>
        <w:t xml:space="preserve">należy wskazać, że to </w:t>
      </w:r>
      <w:r w:rsidRPr="00234B2B">
        <w:rPr>
          <w:rFonts w:ascii="Times New Roman" w:hAnsi="Times New Roman"/>
          <w:bCs/>
          <w:sz w:val="24"/>
          <w:szCs w:val="24"/>
        </w:rPr>
        <w:t>dostawcy paliw lotnicz</w:t>
      </w:r>
      <w:r w:rsidR="009D42C2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 mają pełną wiedzę </w:t>
      </w:r>
      <w:r w:rsidR="00752C56" w:rsidRPr="00234B2B">
        <w:rPr>
          <w:rFonts w:ascii="Times New Roman" w:hAnsi="Times New Roman"/>
          <w:bCs/>
          <w:sz w:val="24"/>
          <w:szCs w:val="24"/>
        </w:rPr>
        <w:t>o</w:t>
      </w:r>
      <w:r w:rsidRPr="00234B2B">
        <w:rPr>
          <w:rFonts w:ascii="Times New Roman" w:hAnsi="Times New Roman"/>
          <w:bCs/>
          <w:sz w:val="24"/>
          <w:szCs w:val="24"/>
        </w:rPr>
        <w:t xml:space="preserve"> wolumen</w:t>
      </w:r>
      <w:r w:rsidR="00752C56" w:rsidRPr="00234B2B">
        <w:rPr>
          <w:rFonts w:ascii="Times New Roman" w:hAnsi="Times New Roman"/>
          <w:bCs/>
          <w:sz w:val="24"/>
          <w:szCs w:val="24"/>
        </w:rPr>
        <w:t>ach</w:t>
      </w:r>
      <w:r w:rsidRPr="00234B2B">
        <w:rPr>
          <w:rFonts w:ascii="Times New Roman" w:hAnsi="Times New Roman"/>
          <w:bCs/>
          <w:sz w:val="24"/>
          <w:szCs w:val="24"/>
        </w:rPr>
        <w:t xml:space="preserve"> dostarczonych na te lotniska, dzięki czemu są w stanie skutecznie wykonywać obowiązki sprawozdawcze określone w art. 10 rozporządzenia 2023/2405/UE;</w:t>
      </w:r>
    </w:p>
    <w:p w14:paraId="579511EB" w14:textId="3DE9AC49" w:rsidR="00C06513" w:rsidRPr="00234B2B" w:rsidRDefault="00C06513" w:rsidP="001E0395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dostawcy</w:t>
      </w:r>
      <w:r w:rsidR="00752C56" w:rsidRPr="00234B2B">
        <w:rPr>
          <w:rFonts w:ascii="Times New Roman" w:hAnsi="Times New Roman"/>
          <w:bCs/>
          <w:sz w:val="24"/>
          <w:szCs w:val="24"/>
        </w:rPr>
        <w:t xml:space="preserve"> paliw lotniczych</w:t>
      </w:r>
      <w:r w:rsidR="00B56D7C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kupując paliwo lotnicze np. od producentów lub importerów sami decydują</w:t>
      </w:r>
      <w:r w:rsidR="00B56D7C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na jakie lotniska będą trafiać zakupione wolumeny. Jest to istotne z tego względu, że rozporządzenie 2023/2405/UE definiuje unijne porty lotnicze</w:t>
      </w:r>
      <w:r w:rsidR="00752C56" w:rsidRPr="00234B2B">
        <w:rPr>
          <w:rFonts w:ascii="Times New Roman" w:hAnsi="Times New Roman"/>
          <w:bCs/>
          <w:sz w:val="24"/>
          <w:szCs w:val="24"/>
        </w:rPr>
        <w:t xml:space="preserve">, </w:t>
      </w:r>
      <w:r w:rsidRPr="00234B2B">
        <w:rPr>
          <w:rFonts w:ascii="Times New Roman" w:hAnsi="Times New Roman"/>
          <w:bCs/>
          <w:sz w:val="24"/>
          <w:szCs w:val="24"/>
        </w:rPr>
        <w:t>na które ma być dostarczane SAF</w:t>
      </w:r>
      <w:r w:rsidR="00752C56" w:rsidRPr="00234B2B">
        <w:rPr>
          <w:rFonts w:ascii="Times New Roman" w:hAnsi="Times New Roman"/>
          <w:bCs/>
          <w:sz w:val="24"/>
          <w:szCs w:val="24"/>
        </w:rPr>
        <w:t xml:space="preserve">, </w:t>
      </w:r>
      <w:r w:rsidRPr="00234B2B">
        <w:rPr>
          <w:rFonts w:ascii="Times New Roman" w:hAnsi="Times New Roman"/>
          <w:bCs/>
          <w:sz w:val="24"/>
          <w:szCs w:val="24"/>
        </w:rPr>
        <w:t>zgodnie z</w:t>
      </w:r>
      <w:r w:rsidR="00143DE8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 xml:space="preserve">kryteriami liczby przewiezionych pasażerów lub ilości przewiezionych towarów – w Polsce wg danych za 2023 r. takich lotnisk jest 8. Możliwość kierowania paliwa lotniczego z dodatkiem SAF na porty lotnicze kwalifikujące się jako unijne będzie mieć istotne znaczenie dla spełnienia wymagań </w:t>
      </w:r>
      <w:r w:rsidR="00752C56" w:rsidRPr="00234B2B">
        <w:rPr>
          <w:rFonts w:ascii="Times New Roman" w:hAnsi="Times New Roman"/>
          <w:bCs/>
          <w:sz w:val="24"/>
          <w:szCs w:val="24"/>
        </w:rPr>
        <w:t xml:space="preserve">wynikających z </w:t>
      </w:r>
      <w:r w:rsidRPr="00234B2B">
        <w:rPr>
          <w:rFonts w:ascii="Times New Roman" w:hAnsi="Times New Roman"/>
          <w:bCs/>
          <w:sz w:val="24"/>
          <w:szCs w:val="24"/>
        </w:rPr>
        <w:t xml:space="preserve">rozporządzenia 2023/2405/UE. W interesie dostawców paliw </w:t>
      </w:r>
      <w:r w:rsidR="0012299E" w:rsidRPr="00234B2B">
        <w:rPr>
          <w:rFonts w:ascii="Times New Roman" w:hAnsi="Times New Roman"/>
          <w:bCs/>
          <w:sz w:val="24"/>
          <w:szCs w:val="24"/>
        </w:rPr>
        <w:t xml:space="preserve">lotniczych </w:t>
      </w:r>
      <w:r w:rsidRPr="00234B2B">
        <w:rPr>
          <w:rFonts w:ascii="Times New Roman" w:hAnsi="Times New Roman"/>
          <w:bCs/>
          <w:sz w:val="24"/>
          <w:szCs w:val="24"/>
        </w:rPr>
        <w:t>jest</w:t>
      </w:r>
      <w:r w:rsidR="00B56D7C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aby paliwa z zawartością SAF trafiały w pierwszej kolejności na unijne porty lotnicze, co przełoży się na </w:t>
      </w:r>
      <w:r w:rsidR="00752C56" w:rsidRPr="00234B2B">
        <w:rPr>
          <w:rFonts w:ascii="Times New Roman" w:hAnsi="Times New Roman"/>
          <w:bCs/>
          <w:sz w:val="24"/>
          <w:szCs w:val="24"/>
        </w:rPr>
        <w:t xml:space="preserve">sposób </w:t>
      </w:r>
      <w:r w:rsidRPr="00234B2B">
        <w:rPr>
          <w:rFonts w:ascii="Times New Roman" w:hAnsi="Times New Roman"/>
          <w:bCs/>
          <w:sz w:val="24"/>
          <w:szCs w:val="24"/>
        </w:rPr>
        <w:t>realizacj</w:t>
      </w:r>
      <w:r w:rsidR="00752C56" w:rsidRPr="00234B2B">
        <w:rPr>
          <w:rFonts w:ascii="Times New Roman" w:hAnsi="Times New Roman"/>
          <w:bCs/>
          <w:sz w:val="24"/>
          <w:szCs w:val="24"/>
        </w:rPr>
        <w:t>i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752C56" w:rsidRPr="00234B2B">
        <w:rPr>
          <w:rFonts w:ascii="Times New Roman" w:hAnsi="Times New Roman"/>
          <w:bCs/>
          <w:sz w:val="24"/>
          <w:szCs w:val="24"/>
        </w:rPr>
        <w:t>obowiązków wynikających z</w:t>
      </w:r>
      <w:r w:rsidRPr="00234B2B">
        <w:rPr>
          <w:rFonts w:ascii="Times New Roman" w:hAnsi="Times New Roman"/>
          <w:bCs/>
          <w:sz w:val="24"/>
          <w:szCs w:val="24"/>
        </w:rPr>
        <w:t xml:space="preserve"> art.</w:t>
      </w:r>
      <w:r w:rsidR="00143DE8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>4 ust. 1 i 7 rozporządzenia 2023/2405/UE;</w:t>
      </w:r>
    </w:p>
    <w:p w14:paraId="0CDD475B" w14:textId="31769D69" w:rsidR="00C06513" w:rsidRPr="00234B2B" w:rsidRDefault="00C06513" w:rsidP="001E0395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art. 3 pkt 19 rozporządzenia 2023/2405/UE określa dostawcę paliwa lotniczego przez odniesienie do definicji dostawcy paliwa </w:t>
      </w:r>
      <w:r w:rsidR="00D81F3C" w:rsidRPr="00234B2B">
        <w:rPr>
          <w:rFonts w:ascii="Times New Roman" w:hAnsi="Times New Roman"/>
          <w:bCs/>
          <w:sz w:val="24"/>
          <w:szCs w:val="24"/>
        </w:rPr>
        <w:t>w rozumieniu</w:t>
      </w:r>
      <w:r w:rsidRPr="00234B2B">
        <w:rPr>
          <w:rFonts w:ascii="Times New Roman" w:hAnsi="Times New Roman"/>
          <w:bCs/>
          <w:sz w:val="24"/>
          <w:szCs w:val="24"/>
        </w:rPr>
        <w:t xml:space="preserve"> art. 2 pkt 38 dyrektywy 2018/2001, która w pierwszej kolejności wskazuje na podmioty objęte obowiązkiem </w:t>
      </w:r>
      <w:r w:rsidR="00D81F3C" w:rsidRPr="00234B2B">
        <w:rPr>
          <w:rFonts w:ascii="Times New Roman" w:hAnsi="Times New Roman"/>
          <w:bCs/>
          <w:sz w:val="24"/>
          <w:szCs w:val="24"/>
        </w:rPr>
        <w:t xml:space="preserve">zapłaty </w:t>
      </w:r>
      <w:r w:rsidRPr="00234B2B">
        <w:rPr>
          <w:rFonts w:ascii="Times New Roman" w:hAnsi="Times New Roman"/>
          <w:bCs/>
          <w:sz w:val="24"/>
          <w:szCs w:val="24"/>
        </w:rPr>
        <w:t>podatku akcyzowego</w:t>
      </w:r>
      <w:r w:rsidR="00CB705C" w:rsidRPr="001E0395">
        <w:rPr>
          <w:rFonts w:ascii="Times New Roman" w:hAnsi="Times New Roman"/>
          <w:sz w:val="24"/>
          <w:szCs w:val="24"/>
        </w:rPr>
        <w:t xml:space="preserve"> </w:t>
      </w:r>
      <w:r w:rsidR="00CB705C" w:rsidRPr="00234B2B">
        <w:rPr>
          <w:rFonts w:ascii="Times New Roman" w:hAnsi="Times New Roman"/>
          <w:bCs/>
          <w:sz w:val="24"/>
          <w:szCs w:val="24"/>
        </w:rPr>
        <w:t>lub</w:t>
      </w:r>
      <w:r w:rsidR="00B56D7C" w:rsidRPr="00234B2B">
        <w:rPr>
          <w:rFonts w:ascii="Times New Roman" w:hAnsi="Times New Roman"/>
          <w:bCs/>
          <w:sz w:val="24"/>
          <w:szCs w:val="24"/>
        </w:rPr>
        <w:t>,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 gdy jest to należycie uzasadnione</w:t>
      </w:r>
      <w:r w:rsidR="00B56D7C" w:rsidRPr="00234B2B">
        <w:rPr>
          <w:rFonts w:ascii="Times New Roman" w:hAnsi="Times New Roman"/>
          <w:bCs/>
          <w:sz w:val="24"/>
          <w:szCs w:val="24"/>
        </w:rPr>
        <w:t>,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 każdy inny odpowiedni podmiot wyznaczony przez państwo członkowskie</w:t>
      </w:r>
      <w:r w:rsidR="007D2B9C" w:rsidRPr="00234B2B">
        <w:rPr>
          <w:rFonts w:ascii="Times New Roman" w:hAnsi="Times New Roman"/>
          <w:bCs/>
          <w:sz w:val="24"/>
          <w:szCs w:val="24"/>
        </w:rPr>
        <w:t xml:space="preserve"> UE</w:t>
      </w:r>
      <w:r w:rsidRPr="00234B2B">
        <w:rPr>
          <w:rFonts w:ascii="Times New Roman" w:hAnsi="Times New Roman"/>
          <w:bCs/>
          <w:sz w:val="24"/>
          <w:szCs w:val="24"/>
        </w:rPr>
        <w:t>. Projektowane określenie dostawcy paliw lotnicz</w:t>
      </w:r>
      <w:r w:rsidR="0012299E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 jest zatem zgodne z przepisami </w:t>
      </w:r>
      <w:r w:rsidR="007D2B9C" w:rsidRPr="00234B2B">
        <w:rPr>
          <w:rFonts w:ascii="Times New Roman" w:hAnsi="Times New Roman"/>
          <w:bCs/>
          <w:sz w:val="24"/>
          <w:szCs w:val="24"/>
        </w:rPr>
        <w:t>UE</w:t>
      </w:r>
      <w:r w:rsidRPr="00234B2B">
        <w:rPr>
          <w:rFonts w:ascii="Times New Roman" w:hAnsi="Times New Roman"/>
          <w:bCs/>
          <w:sz w:val="24"/>
          <w:szCs w:val="24"/>
        </w:rPr>
        <w:t>.</w:t>
      </w:r>
    </w:p>
    <w:p w14:paraId="3535F5A5" w14:textId="19E98B8D" w:rsidR="00D660C1" w:rsidRPr="00234B2B" w:rsidRDefault="00D25EAE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W art. 2 ust. 1 pkt 4</w:t>
      </w:r>
      <w:r w:rsidR="00593EE1" w:rsidRPr="00234B2B">
        <w:rPr>
          <w:rFonts w:ascii="Times New Roman" w:hAnsi="Times New Roman"/>
          <w:bCs/>
          <w:sz w:val="24"/>
          <w:szCs w:val="24"/>
        </w:rPr>
        <w:t xml:space="preserve">3 ustawy o biokomponentach </w:t>
      </w:r>
      <w:r w:rsidRPr="00234B2B">
        <w:rPr>
          <w:rFonts w:ascii="Times New Roman" w:hAnsi="Times New Roman"/>
          <w:bCs/>
          <w:sz w:val="24"/>
          <w:szCs w:val="24"/>
        </w:rPr>
        <w:t>wprowadzono definicję SAF</w:t>
      </w:r>
      <w:r w:rsidR="00B56D7C" w:rsidRPr="00234B2B">
        <w:rPr>
          <w:rFonts w:ascii="Times New Roman" w:hAnsi="Times New Roman"/>
          <w:bCs/>
          <w:sz w:val="24"/>
          <w:szCs w:val="24"/>
        </w:rPr>
        <w:t xml:space="preserve"> (zrównoważonego paliwa lotniczego)</w:t>
      </w:r>
      <w:r w:rsidR="009D323D" w:rsidRPr="00234B2B">
        <w:rPr>
          <w:rFonts w:ascii="Times New Roman" w:hAnsi="Times New Roman"/>
          <w:bCs/>
          <w:sz w:val="24"/>
          <w:szCs w:val="24"/>
        </w:rPr>
        <w:t xml:space="preserve"> w rozumieniu </w:t>
      </w:r>
      <w:r w:rsidRPr="00234B2B">
        <w:rPr>
          <w:rFonts w:ascii="Times New Roman" w:hAnsi="Times New Roman"/>
          <w:bCs/>
          <w:sz w:val="24"/>
          <w:szCs w:val="24"/>
        </w:rPr>
        <w:t>art. 3 pkt 7 rozporządzenia 2023/2405</w:t>
      </w:r>
      <w:r w:rsidR="009D323D" w:rsidRPr="00234B2B">
        <w:rPr>
          <w:rFonts w:ascii="Times New Roman" w:hAnsi="Times New Roman"/>
          <w:bCs/>
          <w:sz w:val="24"/>
          <w:szCs w:val="24"/>
        </w:rPr>
        <w:t>/UE</w:t>
      </w:r>
      <w:r w:rsidRPr="00234B2B">
        <w:rPr>
          <w:rFonts w:ascii="Times New Roman" w:hAnsi="Times New Roman"/>
          <w:bCs/>
          <w:sz w:val="24"/>
          <w:szCs w:val="24"/>
        </w:rPr>
        <w:t>.</w:t>
      </w:r>
    </w:p>
    <w:p w14:paraId="1FC6056F" w14:textId="7A810573" w:rsidR="00D25EAE" w:rsidRPr="00234B2B" w:rsidRDefault="00D660C1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W </w:t>
      </w:r>
      <w:r w:rsidR="00B56D7C" w:rsidRPr="00234B2B">
        <w:rPr>
          <w:rFonts w:ascii="Times New Roman" w:hAnsi="Times New Roman"/>
          <w:bCs/>
          <w:sz w:val="24"/>
          <w:szCs w:val="24"/>
        </w:rPr>
        <w:t xml:space="preserve">art. 2 ust. 1 </w:t>
      </w:r>
      <w:r w:rsidR="009D323D" w:rsidRPr="00234B2B">
        <w:rPr>
          <w:rFonts w:ascii="Times New Roman" w:hAnsi="Times New Roman"/>
          <w:bCs/>
          <w:sz w:val="24"/>
          <w:szCs w:val="24"/>
        </w:rPr>
        <w:t xml:space="preserve">pkt 44 i 45 </w:t>
      </w:r>
      <w:r w:rsidR="00B56D7C" w:rsidRPr="00234B2B">
        <w:rPr>
          <w:rFonts w:ascii="Times New Roman" w:hAnsi="Times New Roman"/>
          <w:bCs/>
          <w:sz w:val="24"/>
          <w:szCs w:val="24"/>
        </w:rPr>
        <w:t>ustawy o biokomponentach</w:t>
      </w:r>
      <w:r w:rsidR="000C76C6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9D323D" w:rsidRPr="00234B2B">
        <w:rPr>
          <w:rFonts w:ascii="Times New Roman" w:hAnsi="Times New Roman"/>
          <w:bCs/>
          <w:sz w:val="24"/>
          <w:szCs w:val="24"/>
        </w:rPr>
        <w:t xml:space="preserve">zostały </w:t>
      </w:r>
      <w:r w:rsidRPr="00234B2B">
        <w:rPr>
          <w:rFonts w:ascii="Times New Roman" w:hAnsi="Times New Roman"/>
          <w:bCs/>
          <w:sz w:val="24"/>
          <w:szCs w:val="24"/>
        </w:rPr>
        <w:t>zdefiniowane</w:t>
      </w:r>
      <w:r w:rsidR="009D323D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0C76C6" w:rsidRPr="00234B2B">
        <w:rPr>
          <w:rFonts w:ascii="Times New Roman" w:hAnsi="Times New Roman"/>
          <w:bCs/>
          <w:sz w:val="24"/>
          <w:szCs w:val="24"/>
        </w:rPr>
        <w:t xml:space="preserve">poszczególne </w:t>
      </w:r>
      <w:r w:rsidRPr="00234B2B">
        <w:rPr>
          <w:rFonts w:ascii="Times New Roman" w:hAnsi="Times New Roman"/>
          <w:bCs/>
          <w:sz w:val="24"/>
          <w:szCs w:val="24"/>
        </w:rPr>
        <w:t>r</w:t>
      </w:r>
      <w:r w:rsidR="00D25EAE" w:rsidRPr="00234B2B">
        <w:rPr>
          <w:rFonts w:ascii="Times New Roman" w:hAnsi="Times New Roman"/>
          <w:bCs/>
          <w:sz w:val="24"/>
          <w:szCs w:val="24"/>
        </w:rPr>
        <w:t xml:space="preserve">odzaje paliwa SAF </w:t>
      </w:r>
      <w:r w:rsidRPr="00234B2B">
        <w:rPr>
          <w:rFonts w:ascii="Times New Roman" w:hAnsi="Times New Roman"/>
          <w:bCs/>
          <w:sz w:val="24"/>
          <w:szCs w:val="24"/>
        </w:rPr>
        <w:t>wraz z</w:t>
      </w:r>
      <w:r w:rsidR="00D25EAE" w:rsidRPr="00234B2B">
        <w:rPr>
          <w:rFonts w:ascii="Times New Roman" w:hAnsi="Times New Roman"/>
          <w:bCs/>
          <w:sz w:val="24"/>
          <w:szCs w:val="24"/>
        </w:rPr>
        <w:t xml:space="preserve"> wyszczególni</w:t>
      </w:r>
      <w:r w:rsidRPr="00234B2B">
        <w:rPr>
          <w:rFonts w:ascii="Times New Roman" w:hAnsi="Times New Roman"/>
          <w:bCs/>
          <w:sz w:val="24"/>
          <w:szCs w:val="24"/>
        </w:rPr>
        <w:t>eniem</w:t>
      </w:r>
      <w:r w:rsidR="00D25EAE" w:rsidRPr="00234B2B">
        <w:rPr>
          <w:rFonts w:ascii="Times New Roman" w:hAnsi="Times New Roman"/>
          <w:bCs/>
          <w:sz w:val="24"/>
          <w:szCs w:val="24"/>
        </w:rPr>
        <w:t xml:space="preserve"> ze względu na surowce niezbędne do ich wytwarzania </w:t>
      </w:r>
      <w:r w:rsidRPr="00234B2B">
        <w:rPr>
          <w:rFonts w:ascii="Times New Roman" w:hAnsi="Times New Roman"/>
          <w:bCs/>
          <w:sz w:val="24"/>
          <w:szCs w:val="24"/>
        </w:rPr>
        <w:t>oraz</w:t>
      </w:r>
      <w:r w:rsidR="00D25EAE" w:rsidRPr="00234B2B">
        <w:rPr>
          <w:rFonts w:ascii="Times New Roman" w:hAnsi="Times New Roman"/>
          <w:bCs/>
          <w:sz w:val="24"/>
          <w:szCs w:val="24"/>
        </w:rPr>
        <w:t xml:space="preserve"> podzi</w:t>
      </w:r>
      <w:r w:rsidRPr="00234B2B">
        <w:rPr>
          <w:rFonts w:ascii="Times New Roman" w:hAnsi="Times New Roman"/>
          <w:bCs/>
          <w:sz w:val="24"/>
          <w:szCs w:val="24"/>
        </w:rPr>
        <w:t>ałem</w:t>
      </w:r>
      <w:r w:rsidR="00D25EAE" w:rsidRPr="00234B2B">
        <w:rPr>
          <w:rFonts w:ascii="Times New Roman" w:hAnsi="Times New Roman"/>
          <w:bCs/>
          <w:sz w:val="24"/>
          <w:szCs w:val="24"/>
        </w:rPr>
        <w:t xml:space="preserve"> na:</w:t>
      </w:r>
    </w:p>
    <w:p w14:paraId="0ACB3D35" w14:textId="0587E84D" w:rsidR="00D25EAE" w:rsidRPr="00234B2B" w:rsidRDefault="00D25EAE" w:rsidP="001E0395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syntetyczne paliwa lotnicze, równoważne obecnie zdefiniowanym innym paliwom odnawialnym</w:t>
      </w:r>
      <w:r w:rsidR="00461E92" w:rsidRPr="00234B2B">
        <w:rPr>
          <w:rFonts w:ascii="Times New Roman" w:hAnsi="Times New Roman"/>
          <w:bCs/>
          <w:sz w:val="24"/>
          <w:szCs w:val="24"/>
        </w:rPr>
        <w:t>, które są wytworzone z przeznaczeniem do wytwarzania syntetycznych paliw lotniczych</w:t>
      </w:r>
      <w:r w:rsidR="0015476D" w:rsidRPr="00234B2B">
        <w:rPr>
          <w:rFonts w:ascii="Times New Roman" w:hAnsi="Times New Roman"/>
          <w:bCs/>
          <w:sz w:val="24"/>
          <w:szCs w:val="24"/>
        </w:rPr>
        <w:t>;</w:t>
      </w:r>
    </w:p>
    <w:p w14:paraId="31F7D17A" w14:textId="342AB1EF" w:rsidR="00D25EAE" w:rsidRPr="00234B2B" w:rsidRDefault="00D25EAE" w:rsidP="001E0395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lastRenderedPageBreak/>
        <w:t xml:space="preserve">biopaliwa lotnicze, równoważne biokomponentom ciekłym, w tym biokomponentom zaawansowanym lub wytworzonym z surowców wskazanych w części B załącznika 1 do ustawy </w:t>
      </w:r>
      <w:r w:rsidR="0015476D" w:rsidRPr="00234B2B">
        <w:rPr>
          <w:rFonts w:ascii="Times New Roman" w:hAnsi="Times New Roman"/>
          <w:bCs/>
          <w:sz w:val="24"/>
          <w:szCs w:val="24"/>
        </w:rPr>
        <w:sym w:font="Symbol" w:char="F02D"/>
      </w:r>
      <w:r w:rsidRPr="00234B2B">
        <w:rPr>
          <w:rFonts w:ascii="Times New Roman" w:hAnsi="Times New Roman"/>
          <w:bCs/>
          <w:sz w:val="24"/>
          <w:szCs w:val="24"/>
        </w:rPr>
        <w:t xml:space="preserve"> z wyłączeniem biokomponentów wytworzonych z roślin spożywczych i pastewnych, </w:t>
      </w:r>
      <w:r w:rsidR="00461E92" w:rsidRPr="00234B2B">
        <w:rPr>
          <w:rFonts w:ascii="Times New Roman" w:hAnsi="Times New Roman"/>
          <w:bCs/>
          <w:sz w:val="24"/>
          <w:szCs w:val="24"/>
        </w:rPr>
        <w:t xml:space="preserve">które są wytworzone z przeznaczeniem do </w:t>
      </w:r>
      <w:r w:rsidR="0015476D" w:rsidRPr="00234B2B">
        <w:rPr>
          <w:rFonts w:ascii="Times New Roman" w:hAnsi="Times New Roman"/>
          <w:bCs/>
          <w:sz w:val="24"/>
          <w:szCs w:val="24"/>
        </w:rPr>
        <w:t>wytwarzania biopaliw lotniczych</w:t>
      </w:r>
      <w:r w:rsidR="00910A70" w:rsidRPr="00234B2B">
        <w:rPr>
          <w:rFonts w:ascii="Times New Roman" w:hAnsi="Times New Roman"/>
          <w:bCs/>
          <w:sz w:val="24"/>
          <w:szCs w:val="24"/>
        </w:rPr>
        <w:t>.</w:t>
      </w:r>
    </w:p>
    <w:p w14:paraId="2A2255A0" w14:textId="2DBFF38D" w:rsidR="00CB705C" w:rsidRPr="00234B2B" w:rsidRDefault="009D323D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A</w:t>
      </w:r>
      <w:r w:rsidR="00CB705C" w:rsidRPr="00234B2B">
        <w:rPr>
          <w:rFonts w:ascii="Times New Roman" w:hAnsi="Times New Roman"/>
          <w:bCs/>
          <w:sz w:val="24"/>
          <w:szCs w:val="24"/>
        </w:rPr>
        <w:t>rt. 2 ust. 1 pkt 4</w:t>
      </w:r>
      <w:r w:rsidR="00910A70" w:rsidRPr="00234B2B">
        <w:rPr>
          <w:rFonts w:ascii="Times New Roman" w:hAnsi="Times New Roman"/>
          <w:bCs/>
          <w:sz w:val="24"/>
          <w:szCs w:val="24"/>
        </w:rPr>
        <w:t>7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 xml:space="preserve">ustawy o biokomponentach </w:t>
      </w:r>
      <w:r w:rsidR="00CB705C" w:rsidRPr="00234B2B">
        <w:rPr>
          <w:rFonts w:ascii="Times New Roman" w:hAnsi="Times New Roman"/>
          <w:bCs/>
          <w:sz w:val="24"/>
          <w:szCs w:val="24"/>
        </w:rPr>
        <w:t>definiuj</w:t>
      </w:r>
      <w:r w:rsidRPr="00234B2B">
        <w:rPr>
          <w:rFonts w:ascii="Times New Roman" w:hAnsi="Times New Roman"/>
          <w:bCs/>
          <w:sz w:val="24"/>
          <w:szCs w:val="24"/>
        </w:rPr>
        <w:t>e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B56D7C" w:rsidRPr="00234B2B">
        <w:rPr>
          <w:rFonts w:ascii="Times New Roman" w:hAnsi="Times New Roman"/>
          <w:bCs/>
          <w:sz w:val="24"/>
          <w:szCs w:val="24"/>
        </w:rPr>
        <w:t>„</w:t>
      </w:r>
      <w:r w:rsidR="00CB705C" w:rsidRPr="00234B2B">
        <w:rPr>
          <w:rFonts w:ascii="Times New Roman" w:hAnsi="Times New Roman"/>
          <w:bCs/>
          <w:sz w:val="24"/>
          <w:szCs w:val="24"/>
        </w:rPr>
        <w:t>operatora statku powietrznego</w:t>
      </w:r>
      <w:r w:rsidR="00B56D7C" w:rsidRPr="00234B2B">
        <w:rPr>
          <w:rFonts w:ascii="Times New Roman" w:hAnsi="Times New Roman"/>
          <w:bCs/>
          <w:sz w:val="24"/>
          <w:szCs w:val="24"/>
        </w:rPr>
        <w:t>”</w:t>
      </w:r>
      <w:r w:rsidRPr="00234B2B">
        <w:rPr>
          <w:rFonts w:ascii="Times New Roman" w:hAnsi="Times New Roman"/>
          <w:bCs/>
          <w:sz w:val="24"/>
          <w:szCs w:val="24"/>
        </w:rPr>
        <w:t xml:space="preserve">, a 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pkt </w:t>
      </w:r>
      <w:r w:rsidR="00593EE1" w:rsidRPr="00234B2B">
        <w:rPr>
          <w:rFonts w:ascii="Times New Roman" w:hAnsi="Times New Roman"/>
          <w:bCs/>
          <w:sz w:val="24"/>
          <w:szCs w:val="24"/>
        </w:rPr>
        <w:t>4</w:t>
      </w:r>
      <w:r w:rsidR="00910A70" w:rsidRPr="00234B2B">
        <w:rPr>
          <w:rFonts w:ascii="Times New Roman" w:hAnsi="Times New Roman"/>
          <w:bCs/>
          <w:sz w:val="24"/>
          <w:szCs w:val="24"/>
        </w:rPr>
        <w:t>8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 xml:space="preserve">w tym przepisie − </w:t>
      </w:r>
      <w:r w:rsidR="00B56D7C" w:rsidRPr="00234B2B">
        <w:rPr>
          <w:rFonts w:ascii="Times New Roman" w:hAnsi="Times New Roman"/>
          <w:bCs/>
          <w:sz w:val="24"/>
          <w:szCs w:val="24"/>
        </w:rPr>
        <w:t>„</w:t>
      </w:r>
      <w:r w:rsidR="00CB705C" w:rsidRPr="00234B2B">
        <w:rPr>
          <w:rFonts w:ascii="Times New Roman" w:hAnsi="Times New Roman"/>
          <w:bCs/>
          <w:sz w:val="24"/>
          <w:szCs w:val="24"/>
        </w:rPr>
        <w:t>unijny port lotniczy</w:t>
      </w:r>
      <w:r w:rsidR="00B56D7C" w:rsidRPr="00234B2B">
        <w:rPr>
          <w:rFonts w:ascii="Times New Roman" w:hAnsi="Times New Roman"/>
          <w:bCs/>
          <w:sz w:val="24"/>
          <w:szCs w:val="24"/>
        </w:rPr>
        <w:t>”</w:t>
      </w:r>
      <w:r w:rsidR="00CB705C" w:rsidRPr="00234B2B">
        <w:rPr>
          <w:rFonts w:ascii="Times New Roman" w:hAnsi="Times New Roman"/>
          <w:bCs/>
          <w:sz w:val="24"/>
          <w:szCs w:val="24"/>
        </w:rPr>
        <w:t>. Wszystkie te definicje odwołują się do definicji wskazanych w rozporządzeniu 2023/2405/UE i są zgodne z tym rozporządzeniem.</w:t>
      </w:r>
    </w:p>
    <w:p w14:paraId="28D88EF1" w14:textId="488345FC" w:rsidR="00CB705C" w:rsidRPr="00234B2B" w:rsidRDefault="00C02242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D</w:t>
      </w:r>
      <w:r w:rsidR="00CB705C" w:rsidRPr="00234B2B">
        <w:rPr>
          <w:rFonts w:ascii="Times New Roman" w:hAnsi="Times New Roman"/>
          <w:bCs/>
          <w:sz w:val="24"/>
          <w:szCs w:val="24"/>
        </w:rPr>
        <w:t>efinicja zawarta w art. 2 ust. 1 pkt 4</w:t>
      </w:r>
      <w:r w:rsidR="00910A70" w:rsidRPr="00234B2B">
        <w:rPr>
          <w:rFonts w:ascii="Times New Roman" w:hAnsi="Times New Roman"/>
          <w:bCs/>
          <w:sz w:val="24"/>
          <w:szCs w:val="24"/>
        </w:rPr>
        <w:t>6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9D323D" w:rsidRPr="00234B2B">
        <w:rPr>
          <w:rFonts w:ascii="Times New Roman" w:hAnsi="Times New Roman"/>
          <w:bCs/>
          <w:sz w:val="24"/>
          <w:szCs w:val="24"/>
        </w:rPr>
        <w:t>ustawy o biokomponentach określa</w:t>
      </w:r>
      <w:r w:rsidR="00B56D7C" w:rsidRPr="00234B2B">
        <w:rPr>
          <w:rFonts w:ascii="Times New Roman" w:hAnsi="Times New Roman"/>
          <w:bCs/>
          <w:sz w:val="24"/>
          <w:szCs w:val="24"/>
        </w:rPr>
        <w:t>,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 czym są paliwa lotnicze. Definicja odsyła do art. 3 pkt 3b lit. e–g ustawy</w:t>
      </w:r>
      <w:r w:rsidR="003937A8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– Prawo energetyczne, gdzie </w:t>
      </w:r>
      <w:r w:rsidR="00992756" w:rsidRPr="00234B2B">
        <w:rPr>
          <w:rFonts w:ascii="Times New Roman" w:hAnsi="Times New Roman"/>
          <w:bCs/>
          <w:sz w:val="24"/>
          <w:szCs w:val="24"/>
        </w:rPr>
        <w:t xml:space="preserve">są </w:t>
      </w:r>
      <w:r w:rsidR="00CB705C" w:rsidRPr="00234B2B">
        <w:rPr>
          <w:rFonts w:ascii="Times New Roman" w:hAnsi="Times New Roman"/>
          <w:bCs/>
          <w:sz w:val="24"/>
          <w:szCs w:val="24"/>
        </w:rPr>
        <w:t>wskazane następujące typy paliw</w:t>
      </w:r>
      <w:r w:rsidR="00992756" w:rsidRPr="00234B2B">
        <w:rPr>
          <w:rFonts w:ascii="Times New Roman" w:hAnsi="Times New Roman"/>
          <w:bCs/>
          <w:sz w:val="24"/>
          <w:szCs w:val="24"/>
        </w:rPr>
        <w:t xml:space="preserve"> ciekłych −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 benzyny lotnicze, paliwa typu benzynowego do silników odrzutowych</w:t>
      </w:r>
      <w:r w:rsidR="00992756" w:rsidRPr="00234B2B">
        <w:rPr>
          <w:rFonts w:ascii="Times New Roman" w:hAnsi="Times New Roman"/>
          <w:bCs/>
          <w:sz w:val="24"/>
          <w:szCs w:val="24"/>
        </w:rPr>
        <w:t xml:space="preserve"> oraz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 paliwa typu nafty do silników odrzutowych. Te trzy typy paliw</w:t>
      </w:r>
      <w:r w:rsidR="00992756" w:rsidRPr="00234B2B">
        <w:rPr>
          <w:rFonts w:ascii="Times New Roman" w:hAnsi="Times New Roman"/>
          <w:bCs/>
          <w:sz w:val="24"/>
          <w:szCs w:val="24"/>
        </w:rPr>
        <w:t xml:space="preserve"> ciekłych</w:t>
      </w:r>
      <w:r w:rsidR="00CB705C" w:rsidRPr="00234B2B">
        <w:rPr>
          <w:rFonts w:ascii="Times New Roman" w:hAnsi="Times New Roman"/>
          <w:bCs/>
          <w:sz w:val="24"/>
          <w:szCs w:val="24"/>
        </w:rPr>
        <w:t xml:space="preserve"> stanowią wszystkie dostępne na rynku konwencjonalne paliwa lotnicze, w związku z czym zapewnion</w:t>
      </w:r>
      <w:r w:rsidR="007A5481" w:rsidRPr="00234B2B">
        <w:rPr>
          <w:rFonts w:ascii="Times New Roman" w:hAnsi="Times New Roman"/>
          <w:bCs/>
          <w:sz w:val="24"/>
          <w:szCs w:val="24"/>
        </w:rPr>
        <w:t xml:space="preserve">o, że </w:t>
      </w:r>
      <w:r w:rsidR="00992756" w:rsidRPr="00234B2B">
        <w:rPr>
          <w:rFonts w:ascii="Times New Roman" w:hAnsi="Times New Roman"/>
          <w:bCs/>
          <w:sz w:val="24"/>
          <w:szCs w:val="24"/>
        </w:rPr>
        <w:t xml:space="preserve">projektowanymi </w:t>
      </w:r>
      <w:r w:rsidR="007A5481" w:rsidRPr="00234B2B">
        <w:rPr>
          <w:rFonts w:ascii="Times New Roman" w:hAnsi="Times New Roman"/>
          <w:bCs/>
          <w:sz w:val="24"/>
          <w:szCs w:val="24"/>
        </w:rPr>
        <w:t>regulacjami będą objęte wszystkie stosowane w lotnictwie paliwa konwencjonalne. Definicja odnosi się do konkretnych rodzajów paliwa lotniczego, co ma na celu zapobie</w:t>
      </w:r>
      <w:r w:rsidR="00992756" w:rsidRPr="00234B2B">
        <w:rPr>
          <w:rFonts w:ascii="Times New Roman" w:hAnsi="Times New Roman"/>
          <w:bCs/>
          <w:sz w:val="24"/>
          <w:szCs w:val="24"/>
        </w:rPr>
        <w:t>żenie</w:t>
      </w:r>
      <w:r w:rsidR="007A5481" w:rsidRPr="00234B2B">
        <w:rPr>
          <w:rFonts w:ascii="Times New Roman" w:hAnsi="Times New Roman"/>
          <w:bCs/>
          <w:sz w:val="24"/>
          <w:szCs w:val="24"/>
        </w:rPr>
        <w:t xml:space="preserve"> ewentualnym wątpliwościom w interpretacji przepisów.</w:t>
      </w:r>
    </w:p>
    <w:p w14:paraId="64E29CA0" w14:textId="73D96EB4" w:rsidR="009713B6" w:rsidRPr="00234B2B" w:rsidRDefault="009713B6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W art. 23 ust. 3 </w:t>
      </w:r>
      <w:r w:rsidR="00992756" w:rsidRPr="00234B2B">
        <w:rPr>
          <w:rFonts w:ascii="Times New Roman" w:hAnsi="Times New Roman"/>
          <w:bCs/>
          <w:sz w:val="24"/>
          <w:szCs w:val="24"/>
        </w:rPr>
        <w:t xml:space="preserve">ustawy o biokomponentach, </w:t>
      </w:r>
      <w:r w:rsidRPr="00234B2B">
        <w:rPr>
          <w:rFonts w:ascii="Times New Roman" w:hAnsi="Times New Roman"/>
          <w:bCs/>
          <w:sz w:val="24"/>
          <w:szCs w:val="24"/>
        </w:rPr>
        <w:t xml:space="preserve">stanowiącym </w:t>
      </w:r>
      <w:r w:rsidR="00F74687" w:rsidRPr="00234B2B">
        <w:rPr>
          <w:rFonts w:ascii="Times New Roman" w:hAnsi="Times New Roman"/>
          <w:bCs/>
          <w:sz w:val="24"/>
          <w:szCs w:val="24"/>
        </w:rPr>
        <w:t>przepis upoważniający</w:t>
      </w:r>
      <w:r w:rsidR="00992756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dokonano zmian wprowadzających do zakresu</w:t>
      </w:r>
      <w:r w:rsidR="00F74687" w:rsidRPr="00234B2B">
        <w:rPr>
          <w:rFonts w:ascii="Times New Roman" w:hAnsi="Times New Roman"/>
          <w:bCs/>
          <w:sz w:val="24"/>
          <w:szCs w:val="24"/>
        </w:rPr>
        <w:t xml:space="preserve"> przedmiotowego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F74687" w:rsidRPr="00234B2B">
        <w:rPr>
          <w:rFonts w:ascii="Times New Roman" w:hAnsi="Times New Roman"/>
          <w:bCs/>
          <w:sz w:val="24"/>
          <w:szCs w:val="24"/>
        </w:rPr>
        <w:t xml:space="preserve">aktu wykonawczego </w:t>
      </w:r>
      <w:r w:rsidRPr="00234B2B">
        <w:rPr>
          <w:rFonts w:ascii="Times New Roman" w:hAnsi="Times New Roman"/>
          <w:bCs/>
          <w:sz w:val="24"/>
          <w:szCs w:val="24"/>
        </w:rPr>
        <w:t>wydawan</w:t>
      </w:r>
      <w:r w:rsidR="00F74687" w:rsidRPr="00234B2B">
        <w:rPr>
          <w:rFonts w:ascii="Times New Roman" w:hAnsi="Times New Roman"/>
          <w:bCs/>
          <w:sz w:val="24"/>
          <w:szCs w:val="24"/>
        </w:rPr>
        <w:t>ego</w:t>
      </w:r>
      <w:r w:rsidRPr="00234B2B">
        <w:rPr>
          <w:rFonts w:ascii="Times New Roman" w:hAnsi="Times New Roman"/>
          <w:bCs/>
          <w:sz w:val="24"/>
          <w:szCs w:val="24"/>
        </w:rPr>
        <w:t xml:space="preserve"> na podstawie tego </w:t>
      </w:r>
      <w:r w:rsidR="00B56D7C" w:rsidRPr="00234B2B">
        <w:rPr>
          <w:rFonts w:ascii="Times New Roman" w:hAnsi="Times New Roman"/>
          <w:bCs/>
          <w:sz w:val="24"/>
          <w:szCs w:val="24"/>
        </w:rPr>
        <w:t xml:space="preserve">przepisu </w:t>
      </w:r>
      <w:r w:rsidR="00F74687" w:rsidRPr="00234B2B">
        <w:rPr>
          <w:rFonts w:ascii="Times New Roman" w:hAnsi="Times New Roman"/>
          <w:bCs/>
          <w:sz w:val="24"/>
          <w:szCs w:val="24"/>
        </w:rPr>
        <w:t xml:space="preserve">sprawy odnoszące się do </w:t>
      </w:r>
      <w:r w:rsidRPr="00234B2B">
        <w:rPr>
          <w:rFonts w:ascii="Times New Roman" w:hAnsi="Times New Roman"/>
          <w:bCs/>
          <w:sz w:val="24"/>
          <w:szCs w:val="24"/>
        </w:rPr>
        <w:t>wartości energetycznej paliw lotniczych.</w:t>
      </w:r>
      <w:r w:rsidR="007D2277" w:rsidRPr="00234B2B">
        <w:rPr>
          <w:rFonts w:ascii="Times New Roman" w:hAnsi="Times New Roman"/>
          <w:bCs/>
          <w:sz w:val="24"/>
          <w:szCs w:val="24"/>
        </w:rPr>
        <w:t xml:space="preserve"> Zakres </w:t>
      </w:r>
      <w:r w:rsidR="00F74687" w:rsidRPr="00234B2B">
        <w:rPr>
          <w:rFonts w:ascii="Times New Roman" w:hAnsi="Times New Roman"/>
          <w:bCs/>
          <w:sz w:val="24"/>
          <w:szCs w:val="24"/>
        </w:rPr>
        <w:t>wskazanego upoważnienia</w:t>
      </w:r>
      <w:r w:rsidR="007D2277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F74687" w:rsidRPr="00234B2B">
        <w:rPr>
          <w:rFonts w:ascii="Times New Roman" w:hAnsi="Times New Roman"/>
          <w:bCs/>
          <w:sz w:val="24"/>
          <w:szCs w:val="24"/>
        </w:rPr>
        <w:t xml:space="preserve">ustawowego </w:t>
      </w:r>
      <w:r w:rsidR="007D2277" w:rsidRPr="00234B2B">
        <w:rPr>
          <w:rFonts w:ascii="Times New Roman" w:hAnsi="Times New Roman"/>
          <w:bCs/>
          <w:sz w:val="24"/>
          <w:szCs w:val="24"/>
        </w:rPr>
        <w:t xml:space="preserve">został </w:t>
      </w:r>
      <w:r w:rsidR="002203A8" w:rsidRPr="00234B2B">
        <w:rPr>
          <w:rFonts w:ascii="Times New Roman" w:hAnsi="Times New Roman"/>
          <w:bCs/>
          <w:sz w:val="24"/>
          <w:szCs w:val="24"/>
        </w:rPr>
        <w:t xml:space="preserve">rozszerzony o </w:t>
      </w:r>
      <w:r w:rsidR="00F74687" w:rsidRPr="00234B2B">
        <w:rPr>
          <w:rFonts w:ascii="Times New Roman" w:hAnsi="Times New Roman"/>
          <w:bCs/>
          <w:sz w:val="24"/>
          <w:szCs w:val="24"/>
        </w:rPr>
        <w:t xml:space="preserve">konieczność </w:t>
      </w:r>
      <w:r w:rsidR="002203A8" w:rsidRPr="00234B2B">
        <w:rPr>
          <w:rFonts w:ascii="Times New Roman" w:hAnsi="Times New Roman"/>
          <w:bCs/>
          <w:sz w:val="24"/>
          <w:szCs w:val="24"/>
        </w:rPr>
        <w:t>określeni</w:t>
      </w:r>
      <w:r w:rsidR="00F74687" w:rsidRPr="00234B2B">
        <w:rPr>
          <w:rFonts w:ascii="Times New Roman" w:hAnsi="Times New Roman"/>
          <w:bCs/>
          <w:sz w:val="24"/>
          <w:szCs w:val="24"/>
        </w:rPr>
        <w:t>a, w drodze rozporządzenia,</w:t>
      </w:r>
      <w:r w:rsidR="002203A8" w:rsidRPr="00234B2B">
        <w:rPr>
          <w:rFonts w:ascii="Times New Roman" w:hAnsi="Times New Roman"/>
          <w:bCs/>
          <w:sz w:val="24"/>
          <w:szCs w:val="24"/>
        </w:rPr>
        <w:t xml:space="preserve"> sposobu określania wartości energetycznej dla dodatków do paliw</w:t>
      </w:r>
      <w:r w:rsidR="00003D34" w:rsidRPr="00234B2B">
        <w:rPr>
          <w:rFonts w:ascii="Times New Roman" w:hAnsi="Times New Roman"/>
          <w:bCs/>
          <w:sz w:val="24"/>
          <w:szCs w:val="24"/>
        </w:rPr>
        <w:t xml:space="preserve"> lub paliw lotniczych</w:t>
      </w:r>
      <w:r w:rsidR="002203A8" w:rsidRPr="00234B2B">
        <w:rPr>
          <w:rFonts w:ascii="Times New Roman" w:hAnsi="Times New Roman"/>
          <w:bCs/>
          <w:sz w:val="24"/>
          <w:szCs w:val="24"/>
        </w:rPr>
        <w:t xml:space="preserve"> w postaci eterów, innych paliw odnawialnych oraz ciekłych i gazowych paliw węglowych pochodzących z recyklingu. </w:t>
      </w:r>
      <w:r w:rsidR="00F74687" w:rsidRPr="00234B2B">
        <w:rPr>
          <w:rFonts w:ascii="Times New Roman" w:hAnsi="Times New Roman"/>
          <w:bCs/>
          <w:sz w:val="24"/>
          <w:szCs w:val="24"/>
        </w:rPr>
        <w:t>Wytyczne do wydania aktu wykonawczego z</w:t>
      </w:r>
      <w:r w:rsidR="007D2277" w:rsidRPr="00234B2B">
        <w:rPr>
          <w:rFonts w:ascii="Times New Roman" w:hAnsi="Times New Roman"/>
          <w:bCs/>
          <w:sz w:val="24"/>
          <w:szCs w:val="24"/>
        </w:rPr>
        <w:t>ostał</w:t>
      </w:r>
      <w:r w:rsidR="00F74687" w:rsidRPr="00234B2B">
        <w:rPr>
          <w:rFonts w:ascii="Times New Roman" w:hAnsi="Times New Roman"/>
          <w:bCs/>
          <w:sz w:val="24"/>
          <w:szCs w:val="24"/>
        </w:rPr>
        <w:t>y</w:t>
      </w:r>
      <w:r w:rsidR="007D2277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2203A8" w:rsidRPr="00234B2B">
        <w:rPr>
          <w:rFonts w:ascii="Times New Roman" w:hAnsi="Times New Roman"/>
          <w:bCs/>
          <w:sz w:val="24"/>
          <w:szCs w:val="24"/>
        </w:rPr>
        <w:t xml:space="preserve">również </w:t>
      </w:r>
      <w:r w:rsidR="00B56D7C" w:rsidRPr="00234B2B">
        <w:rPr>
          <w:rFonts w:ascii="Times New Roman" w:hAnsi="Times New Roman"/>
          <w:bCs/>
          <w:sz w:val="24"/>
          <w:szCs w:val="24"/>
        </w:rPr>
        <w:t xml:space="preserve">zaktualizowane </w:t>
      </w:r>
      <w:r w:rsidR="00F74687" w:rsidRPr="00234B2B">
        <w:rPr>
          <w:rFonts w:ascii="Times New Roman" w:hAnsi="Times New Roman"/>
          <w:bCs/>
          <w:sz w:val="24"/>
          <w:szCs w:val="24"/>
        </w:rPr>
        <w:t xml:space="preserve">– przewidziano w nich konieczność </w:t>
      </w:r>
      <w:r w:rsidR="007D2277" w:rsidRPr="00234B2B">
        <w:rPr>
          <w:rFonts w:ascii="Times New Roman" w:hAnsi="Times New Roman"/>
          <w:bCs/>
          <w:sz w:val="24"/>
          <w:szCs w:val="24"/>
        </w:rPr>
        <w:t>odniesieni</w:t>
      </w:r>
      <w:r w:rsidR="00F74687" w:rsidRPr="00234B2B">
        <w:rPr>
          <w:rFonts w:ascii="Times New Roman" w:hAnsi="Times New Roman"/>
          <w:bCs/>
          <w:sz w:val="24"/>
          <w:szCs w:val="24"/>
        </w:rPr>
        <w:t xml:space="preserve">a się </w:t>
      </w:r>
      <w:r w:rsidR="007D2277" w:rsidRPr="00234B2B">
        <w:rPr>
          <w:rFonts w:ascii="Times New Roman" w:hAnsi="Times New Roman"/>
          <w:bCs/>
          <w:sz w:val="24"/>
          <w:szCs w:val="24"/>
        </w:rPr>
        <w:t>do wartości</w:t>
      </w:r>
      <w:r w:rsidR="00516182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7D2277" w:rsidRPr="00234B2B">
        <w:rPr>
          <w:rFonts w:ascii="Times New Roman" w:hAnsi="Times New Roman"/>
          <w:bCs/>
          <w:sz w:val="24"/>
          <w:szCs w:val="24"/>
        </w:rPr>
        <w:t>określonych w załączniku III do dyrektywy 2018/2001</w:t>
      </w:r>
      <w:r w:rsidR="00F74687" w:rsidRPr="00234B2B">
        <w:rPr>
          <w:rFonts w:ascii="Times New Roman" w:hAnsi="Times New Roman"/>
          <w:bCs/>
          <w:sz w:val="24"/>
          <w:szCs w:val="24"/>
        </w:rPr>
        <w:t xml:space="preserve"> (</w:t>
      </w:r>
      <w:r w:rsidR="007D2277" w:rsidRPr="00234B2B">
        <w:rPr>
          <w:rFonts w:ascii="Times New Roman" w:hAnsi="Times New Roman"/>
          <w:bCs/>
          <w:sz w:val="24"/>
          <w:szCs w:val="24"/>
        </w:rPr>
        <w:t xml:space="preserve">w projektowanym brzmieniu </w:t>
      </w:r>
      <w:r w:rsidR="00516182" w:rsidRPr="00234B2B">
        <w:rPr>
          <w:rFonts w:ascii="Times New Roman" w:hAnsi="Times New Roman"/>
          <w:bCs/>
          <w:sz w:val="24"/>
          <w:szCs w:val="24"/>
        </w:rPr>
        <w:t>wskazano</w:t>
      </w:r>
      <w:r w:rsidR="00B53B9C" w:rsidRPr="00234B2B">
        <w:rPr>
          <w:rFonts w:ascii="Times New Roman" w:hAnsi="Times New Roman"/>
          <w:bCs/>
          <w:sz w:val="24"/>
          <w:szCs w:val="24"/>
        </w:rPr>
        <w:t xml:space="preserve"> na konieczność</w:t>
      </w:r>
      <w:r w:rsidR="00516182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F74687" w:rsidRPr="00234B2B">
        <w:rPr>
          <w:rFonts w:ascii="Times New Roman" w:hAnsi="Times New Roman"/>
          <w:bCs/>
          <w:sz w:val="24"/>
          <w:szCs w:val="24"/>
        </w:rPr>
        <w:t xml:space="preserve">wzięcia pod uwagę </w:t>
      </w:r>
      <w:r w:rsidR="00516182" w:rsidRPr="00234B2B">
        <w:rPr>
          <w:rFonts w:ascii="Times New Roman" w:hAnsi="Times New Roman"/>
          <w:bCs/>
          <w:sz w:val="24"/>
          <w:szCs w:val="24"/>
        </w:rPr>
        <w:t>wartości określon</w:t>
      </w:r>
      <w:r w:rsidR="00F74687" w:rsidRPr="00234B2B">
        <w:rPr>
          <w:rFonts w:ascii="Times New Roman" w:hAnsi="Times New Roman"/>
          <w:bCs/>
          <w:sz w:val="24"/>
          <w:szCs w:val="24"/>
        </w:rPr>
        <w:t>ych</w:t>
      </w:r>
      <w:r w:rsidR="00516182" w:rsidRPr="00234B2B">
        <w:rPr>
          <w:rFonts w:ascii="Times New Roman" w:hAnsi="Times New Roman"/>
          <w:bCs/>
          <w:sz w:val="24"/>
          <w:szCs w:val="24"/>
        </w:rPr>
        <w:t xml:space="preserve"> w załączniku do dyrektywy 2018/2001</w:t>
      </w:r>
      <w:r w:rsidR="00B56D7C" w:rsidRPr="00234B2B">
        <w:rPr>
          <w:rFonts w:ascii="Times New Roman" w:hAnsi="Times New Roman"/>
          <w:bCs/>
          <w:sz w:val="24"/>
          <w:szCs w:val="24"/>
        </w:rPr>
        <w:t>,</w:t>
      </w:r>
      <w:r w:rsidR="00516182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B53B9C" w:rsidRPr="00234B2B">
        <w:rPr>
          <w:rFonts w:ascii="Times New Roman" w:hAnsi="Times New Roman"/>
          <w:bCs/>
          <w:sz w:val="24"/>
          <w:szCs w:val="24"/>
        </w:rPr>
        <w:t>rezygnując jednocześnie z</w:t>
      </w:r>
      <w:r w:rsidR="002203A8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B53B9C" w:rsidRPr="00234B2B">
        <w:rPr>
          <w:rFonts w:ascii="Times New Roman" w:hAnsi="Times New Roman"/>
          <w:bCs/>
          <w:sz w:val="24"/>
          <w:szCs w:val="24"/>
        </w:rPr>
        <w:t>ods</w:t>
      </w:r>
      <w:r w:rsidR="00603BEA" w:rsidRPr="00234B2B">
        <w:rPr>
          <w:rFonts w:ascii="Times New Roman" w:hAnsi="Times New Roman"/>
          <w:bCs/>
          <w:sz w:val="24"/>
          <w:szCs w:val="24"/>
        </w:rPr>
        <w:t>y</w:t>
      </w:r>
      <w:r w:rsidR="00B53B9C" w:rsidRPr="00234B2B">
        <w:rPr>
          <w:rFonts w:ascii="Times New Roman" w:hAnsi="Times New Roman"/>
          <w:bCs/>
          <w:sz w:val="24"/>
          <w:szCs w:val="24"/>
        </w:rPr>
        <w:t>łania</w:t>
      </w:r>
      <w:r w:rsidR="002203A8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B53B9C" w:rsidRPr="00234B2B">
        <w:rPr>
          <w:rFonts w:ascii="Times New Roman" w:hAnsi="Times New Roman"/>
          <w:bCs/>
          <w:sz w:val="24"/>
          <w:szCs w:val="24"/>
        </w:rPr>
        <w:t xml:space="preserve">do załącznika do tej dyrektywy w jej </w:t>
      </w:r>
      <w:r w:rsidR="004F0181" w:rsidRPr="00234B2B">
        <w:rPr>
          <w:rFonts w:ascii="Times New Roman" w:hAnsi="Times New Roman"/>
          <w:bCs/>
          <w:sz w:val="24"/>
          <w:szCs w:val="24"/>
        </w:rPr>
        <w:t xml:space="preserve">wcześniejszym </w:t>
      </w:r>
      <w:r w:rsidR="002203A8" w:rsidRPr="00234B2B">
        <w:rPr>
          <w:rFonts w:ascii="Times New Roman" w:hAnsi="Times New Roman"/>
          <w:bCs/>
          <w:sz w:val="24"/>
          <w:szCs w:val="24"/>
        </w:rPr>
        <w:t>brzmieni</w:t>
      </w:r>
      <w:r w:rsidR="00B53B9C" w:rsidRPr="00234B2B">
        <w:rPr>
          <w:rFonts w:ascii="Times New Roman" w:hAnsi="Times New Roman"/>
          <w:bCs/>
          <w:sz w:val="24"/>
          <w:szCs w:val="24"/>
        </w:rPr>
        <w:t>u</w:t>
      </w:r>
      <w:r w:rsidR="004F0181" w:rsidRPr="00234B2B">
        <w:rPr>
          <w:rFonts w:ascii="Times New Roman" w:hAnsi="Times New Roman"/>
          <w:bCs/>
          <w:sz w:val="24"/>
          <w:szCs w:val="24"/>
        </w:rPr>
        <w:t>)</w:t>
      </w:r>
      <w:r w:rsidR="00516182" w:rsidRPr="00234B2B">
        <w:rPr>
          <w:rFonts w:ascii="Times New Roman" w:hAnsi="Times New Roman"/>
          <w:bCs/>
          <w:sz w:val="24"/>
          <w:szCs w:val="24"/>
        </w:rPr>
        <w:t>.</w:t>
      </w:r>
    </w:p>
    <w:p w14:paraId="104227FE" w14:textId="1D2B8EF7" w:rsidR="009A69E9" w:rsidRPr="00234B2B" w:rsidRDefault="00194A59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W </w:t>
      </w:r>
      <w:r w:rsidR="00F22E69" w:rsidRPr="00234B2B">
        <w:rPr>
          <w:rFonts w:ascii="Times New Roman" w:hAnsi="Times New Roman"/>
          <w:bCs/>
          <w:sz w:val="24"/>
          <w:szCs w:val="24"/>
        </w:rPr>
        <w:t xml:space="preserve">ustawie o biokomponentach w </w:t>
      </w:r>
      <w:r w:rsidRPr="00234B2B">
        <w:rPr>
          <w:rFonts w:ascii="Times New Roman" w:hAnsi="Times New Roman"/>
          <w:bCs/>
          <w:sz w:val="24"/>
          <w:szCs w:val="24"/>
        </w:rPr>
        <w:t>art. 28a dodano ust. 5 i 6, w art. 28b</w:t>
      </w:r>
      <w:r w:rsidRPr="00234B2B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234B2B">
        <w:rPr>
          <w:rFonts w:ascii="Times New Roman" w:hAnsi="Times New Roman"/>
          <w:bCs/>
          <w:sz w:val="24"/>
          <w:szCs w:val="24"/>
        </w:rPr>
        <w:t xml:space="preserve"> zmieniono brzmienie ust. 1</w:t>
      </w:r>
      <w:r w:rsidR="00F22E69" w:rsidRPr="00234B2B">
        <w:rPr>
          <w:rFonts w:ascii="Times New Roman" w:hAnsi="Times New Roman"/>
          <w:bCs/>
          <w:sz w:val="24"/>
          <w:szCs w:val="24"/>
        </w:rPr>
        <w:t xml:space="preserve">, a </w:t>
      </w:r>
      <w:r w:rsidRPr="00234B2B">
        <w:rPr>
          <w:rFonts w:ascii="Times New Roman" w:hAnsi="Times New Roman"/>
          <w:bCs/>
          <w:sz w:val="24"/>
          <w:szCs w:val="24"/>
        </w:rPr>
        <w:t>w art. 28c zmieniono brzmienie ust. 1a pkt 2 lit. b</w:t>
      </w:r>
      <w:r w:rsidR="00E33D97" w:rsidRPr="00234B2B">
        <w:rPr>
          <w:rFonts w:ascii="Times New Roman" w:hAnsi="Times New Roman"/>
          <w:bCs/>
          <w:sz w:val="24"/>
          <w:szCs w:val="24"/>
        </w:rPr>
        <w:t xml:space="preserve"> w celu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E33D97" w:rsidRPr="00234B2B">
        <w:rPr>
          <w:rFonts w:ascii="Times New Roman" w:hAnsi="Times New Roman"/>
          <w:bCs/>
          <w:sz w:val="24"/>
          <w:szCs w:val="24"/>
        </w:rPr>
        <w:t>do</w:t>
      </w:r>
      <w:r w:rsidRPr="00234B2B">
        <w:rPr>
          <w:rFonts w:ascii="Times New Roman" w:hAnsi="Times New Roman"/>
          <w:bCs/>
          <w:sz w:val="24"/>
          <w:szCs w:val="24"/>
        </w:rPr>
        <w:t>precyz</w:t>
      </w:r>
      <w:r w:rsidR="00E33D97" w:rsidRPr="00234B2B">
        <w:rPr>
          <w:rFonts w:ascii="Times New Roman" w:hAnsi="Times New Roman"/>
          <w:bCs/>
          <w:sz w:val="24"/>
          <w:szCs w:val="24"/>
        </w:rPr>
        <w:t>owania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E33D97" w:rsidRPr="00234B2B">
        <w:rPr>
          <w:rFonts w:ascii="Times New Roman" w:hAnsi="Times New Roman"/>
          <w:bCs/>
          <w:sz w:val="24"/>
          <w:szCs w:val="24"/>
        </w:rPr>
        <w:t>regulacji</w:t>
      </w:r>
      <w:r w:rsidRPr="00234B2B">
        <w:rPr>
          <w:rFonts w:ascii="Times New Roman" w:hAnsi="Times New Roman"/>
          <w:bCs/>
          <w:sz w:val="24"/>
          <w:szCs w:val="24"/>
        </w:rPr>
        <w:t xml:space="preserve"> w zakresie minimalnego poziomu redukcji emisji </w:t>
      </w:r>
      <w:r w:rsidR="00B56D7C" w:rsidRPr="00234B2B">
        <w:rPr>
          <w:rFonts w:ascii="Times New Roman" w:hAnsi="Times New Roman"/>
          <w:bCs/>
          <w:sz w:val="24"/>
          <w:szCs w:val="24"/>
        </w:rPr>
        <w:t xml:space="preserve">gazów cieplarnianych </w:t>
      </w:r>
      <w:r w:rsidRPr="00234B2B">
        <w:rPr>
          <w:rFonts w:ascii="Times New Roman" w:hAnsi="Times New Roman"/>
          <w:bCs/>
          <w:sz w:val="24"/>
          <w:szCs w:val="24"/>
        </w:rPr>
        <w:t xml:space="preserve">dla ciekłych paliw węglowych pochodzących z recyklingu i gazowych paliw węglowych pochodzących z </w:t>
      </w:r>
      <w:r w:rsidRPr="00234B2B">
        <w:rPr>
          <w:rFonts w:ascii="Times New Roman" w:hAnsi="Times New Roman"/>
          <w:bCs/>
          <w:sz w:val="24"/>
          <w:szCs w:val="24"/>
        </w:rPr>
        <w:lastRenderedPageBreak/>
        <w:t>recyklingu, określając go na poziomie min. 70 %.</w:t>
      </w:r>
      <w:r w:rsidR="001A14C6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617E6A" w:rsidRPr="00234B2B">
        <w:rPr>
          <w:rFonts w:ascii="Times New Roman" w:hAnsi="Times New Roman"/>
          <w:bCs/>
          <w:sz w:val="24"/>
          <w:szCs w:val="24"/>
        </w:rPr>
        <w:t xml:space="preserve">Dodano </w:t>
      </w:r>
      <w:r w:rsidR="00E33D97" w:rsidRPr="00234B2B">
        <w:rPr>
          <w:rFonts w:ascii="Times New Roman" w:hAnsi="Times New Roman"/>
          <w:bCs/>
          <w:sz w:val="24"/>
          <w:szCs w:val="24"/>
        </w:rPr>
        <w:t xml:space="preserve">także </w:t>
      </w:r>
      <w:r w:rsidR="00617E6A" w:rsidRPr="00234B2B">
        <w:rPr>
          <w:rFonts w:ascii="Times New Roman" w:hAnsi="Times New Roman"/>
          <w:bCs/>
          <w:sz w:val="24"/>
          <w:szCs w:val="24"/>
        </w:rPr>
        <w:t>a</w:t>
      </w:r>
      <w:r w:rsidR="009A69E9" w:rsidRPr="00234B2B">
        <w:rPr>
          <w:rFonts w:ascii="Times New Roman" w:hAnsi="Times New Roman"/>
          <w:bCs/>
          <w:sz w:val="24"/>
          <w:szCs w:val="24"/>
        </w:rPr>
        <w:t>rt. 28b</w:t>
      </w:r>
      <w:r w:rsidR="009A69E9" w:rsidRPr="00234B2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9A69E9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617E6A" w:rsidRPr="00234B2B">
        <w:rPr>
          <w:rFonts w:ascii="Times New Roman" w:hAnsi="Times New Roman"/>
          <w:bCs/>
          <w:sz w:val="24"/>
          <w:szCs w:val="24"/>
        </w:rPr>
        <w:t>określając</w:t>
      </w:r>
      <w:r w:rsidR="00E33D97" w:rsidRPr="00234B2B">
        <w:rPr>
          <w:rFonts w:ascii="Times New Roman" w:hAnsi="Times New Roman"/>
          <w:bCs/>
          <w:sz w:val="24"/>
          <w:szCs w:val="24"/>
        </w:rPr>
        <w:t>y</w:t>
      </w:r>
      <w:r w:rsidR="00617E6A" w:rsidRPr="00234B2B">
        <w:rPr>
          <w:rFonts w:ascii="Times New Roman" w:hAnsi="Times New Roman"/>
          <w:bCs/>
          <w:sz w:val="24"/>
          <w:szCs w:val="24"/>
        </w:rPr>
        <w:t xml:space="preserve"> kryterium ograniczenia emisji </w:t>
      </w:r>
      <w:r w:rsidR="00E33D97" w:rsidRPr="00234B2B">
        <w:rPr>
          <w:rFonts w:ascii="Times New Roman" w:hAnsi="Times New Roman"/>
          <w:bCs/>
          <w:sz w:val="24"/>
          <w:szCs w:val="24"/>
        </w:rPr>
        <w:t xml:space="preserve">gazów cieplarnianych </w:t>
      </w:r>
      <w:r w:rsidR="00617E6A" w:rsidRPr="00234B2B">
        <w:rPr>
          <w:rFonts w:ascii="Times New Roman" w:hAnsi="Times New Roman"/>
          <w:bCs/>
          <w:sz w:val="24"/>
          <w:szCs w:val="24"/>
        </w:rPr>
        <w:t xml:space="preserve">dla ciekłych i gazowych paliw węglowych pochodzących z recyklingu, określając je na minimalnym poziomie ograniczenia emisji wynoszącym 70 %. Dotychczas ustawa </w:t>
      </w:r>
      <w:r w:rsidR="00E33D97" w:rsidRPr="00234B2B">
        <w:rPr>
          <w:rFonts w:ascii="Times New Roman" w:hAnsi="Times New Roman"/>
          <w:bCs/>
          <w:sz w:val="24"/>
          <w:szCs w:val="24"/>
        </w:rPr>
        <w:t xml:space="preserve">o biokomponentach </w:t>
      </w:r>
      <w:r w:rsidR="00617E6A" w:rsidRPr="00234B2B">
        <w:rPr>
          <w:rFonts w:ascii="Times New Roman" w:hAnsi="Times New Roman"/>
          <w:bCs/>
          <w:sz w:val="24"/>
          <w:szCs w:val="24"/>
        </w:rPr>
        <w:t>odnosiła się w tej kwestii do</w:t>
      </w:r>
      <w:r w:rsidR="0025757D" w:rsidRPr="00234B2B">
        <w:rPr>
          <w:rFonts w:ascii="Times New Roman" w:hAnsi="Times New Roman"/>
          <w:bCs/>
          <w:sz w:val="24"/>
          <w:szCs w:val="24"/>
        </w:rPr>
        <w:t xml:space="preserve"> rozporządzenia delegowanego Komisji (UE) 2023/1185 z dnia 10 lutego 2023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="0025757D" w:rsidRPr="00234B2B">
        <w:rPr>
          <w:rFonts w:ascii="Times New Roman" w:hAnsi="Times New Roman"/>
          <w:bCs/>
          <w:sz w:val="24"/>
          <w:szCs w:val="24"/>
        </w:rPr>
        <w:t xml:space="preserve">r. uzupełniającego dyrektywę Parlamentu Europejskiego i Rady (UE) 2018/2001 poprzez ustanowienie minimalnego progu ograniczenia emisji gazów cieplarnianych w przypadku pochodzących z recyklingu paliw węglowych oraz poprzez określenie metodyki oceny ograniczenia emisji gazów cieplarnianych, uzyskanego dzięki odnawialnym ciekłym i gazowym paliwom transportowym pochodzenia niebiologicznego oraz pochodzącym z recyklingu paliwom węglowym </w:t>
      </w:r>
      <w:r w:rsidR="0025757D" w:rsidRPr="00234B2B">
        <w:rPr>
          <w:rFonts w:ascii="Times New Roman" w:hAnsi="Times New Roman"/>
          <w:sz w:val="24"/>
          <w:szCs w:val="24"/>
        </w:rPr>
        <w:t>(Dz.</w:t>
      </w:r>
      <w:r w:rsidR="006F072A" w:rsidRPr="00234B2B">
        <w:rPr>
          <w:rFonts w:ascii="Times New Roman" w:hAnsi="Times New Roman"/>
          <w:sz w:val="24"/>
          <w:szCs w:val="24"/>
        </w:rPr>
        <w:t xml:space="preserve"> </w:t>
      </w:r>
      <w:r w:rsidR="0025757D" w:rsidRPr="00234B2B">
        <w:rPr>
          <w:rFonts w:ascii="Times New Roman" w:hAnsi="Times New Roman"/>
          <w:sz w:val="24"/>
          <w:szCs w:val="24"/>
        </w:rPr>
        <w:t>U</w:t>
      </w:r>
      <w:r w:rsidR="006F072A" w:rsidRPr="00234B2B">
        <w:rPr>
          <w:rFonts w:ascii="Times New Roman" w:hAnsi="Times New Roman"/>
          <w:sz w:val="24"/>
          <w:szCs w:val="24"/>
        </w:rPr>
        <w:t>rz. UE</w:t>
      </w:r>
      <w:r w:rsidR="0025757D" w:rsidRPr="00234B2B">
        <w:rPr>
          <w:rFonts w:ascii="Times New Roman" w:hAnsi="Times New Roman"/>
          <w:sz w:val="24"/>
          <w:szCs w:val="24"/>
        </w:rPr>
        <w:t xml:space="preserve"> L 157 z 20.06.2023, s</w:t>
      </w:r>
      <w:r w:rsidR="006F072A" w:rsidRPr="00234B2B">
        <w:rPr>
          <w:rFonts w:ascii="Times New Roman" w:hAnsi="Times New Roman"/>
          <w:sz w:val="24"/>
          <w:szCs w:val="24"/>
        </w:rPr>
        <w:t>tr</w:t>
      </w:r>
      <w:r w:rsidR="0025757D" w:rsidRPr="00234B2B">
        <w:rPr>
          <w:rFonts w:ascii="Times New Roman" w:hAnsi="Times New Roman"/>
          <w:sz w:val="24"/>
          <w:szCs w:val="24"/>
        </w:rPr>
        <w:t>. 20)</w:t>
      </w:r>
      <w:r w:rsidR="00617E6A" w:rsidRPr="00234B2B">
        <w:rPr>
          <w:rFonts w:ascii="Times New Roman" w:hAnsi="Times New Roman"/>
          <w:bCs/>
          <w:sz w:val="24"/>
          <w:szCs w:val="24"/>
        </w:rPr>
        <w:t xml:space="preserve">, jednak ze względu na wygaśnięcie delegacji do wydania </w:t>
      </w:r>
      <w:r w:rsidR="004F0181" w:rsidRPr="00234B2B">
        <w:rPr>
          <w:rFonts w:ascii="Times New Roman" w:hAnsi="Times New Roman"/>
          <w:bCs/>
          <w:sz w:val="24"/>
          <w:szCs w:val="24"/>
        </w:rPr>
        <w:t>ww.</w:t>
      </w:r>
      <w:r w:rsidR="00617E6A" w:rsidRPr="00234B2B">
        <w:rPr>
          <w:rFonts w:ascii="Times New Roman" w:hAnsi="Times New Roman"/>
          <w:bCs/>
          <w:sz w:val="24"/>
          <w:szCs w:val="24"/>
        </w:rPr>
        <w:t xml:space="preserve"> rozporządzenia</w:t>
      </w:r>
      <w:r w:rsidR="004F0181" w:rsidRPr="00234B2B">
        <w:rPr>
          <w:rFonts w:ascii="Times New Roman" w:hAnsi="Times New Roman"/>
          <w:bCs/>
          <w:sz w:val="24"/>
          <w:szCs w:val="24"/>
        </w:rPr>
        <w:t xml:space="preserve"> delegowanego</w:t>
      </w:r>
      <w:r w:rsidR="00B33E03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4F0181" w:rsidRPr="00234B2B">
        <w:rPr>
          <w:rFonts w:ascii="Times New Roman" w:hAnsi="Times New Roman"/>
          <w:bCs/>
          <w:sz w:val="24"/>
          <w:szCs w:val="24"/>
        </w:rPr>
        <w:t>w związku ze zmianą art.</w:t>
      </w:r>
      <w:r w:rsidR="00441D85">
        <w:rPr>
          <w:rFonts w:ascii="Times New Roman" w:hAnsi="Times New Roman"/>
          <w:bCs/>
          <w:sz w:val="24"/>
          <w:szCs w:val="24"/>
        </w:rPr>
        <w:t> </w:t>
      </w:r>
      <w:r w:rsidR="004F0181" w:rsidRPr="00234B2B">
        <w:rPr>
          <w:rFonts w:ascii="Times New Roman" w:hAnsi="Times New Roman"/>
          <w:bCs/>
          <w:sz w:val="24"/>
          <w:szCs w:val="24"/>
        </w:rPr>
        <w:t>25 ust. 2</w:t>
      </w:r>
      <w:r w:rsidR="00B33E03" w:rsidRPr="00234B2B">
        <w:rPr>
          <w:rFonts w:ascii="Times New Roman" w:hAnsi="Times New Roman"/>
          <w:bCs/>
          <w:sz w:val="24"/>
          <w:szCs w:val="24"/>
        </w:rPr>
        <w:t xml:space="preserve"> dyrektywy 2018/2001</w:t>
      </w:r>
      <w:r w:rsidR="00617E6A" w:rsidRPr="00234B2B">
        <w:rPr>
          <w:rFonts w:ascii="Times New Roman" w:hAnsi="Times New Roman"/>
          <w:bCs/>
          <w:sz w:val="24"/>
          <w:szCs w:val="24"/>
        </w:rPr>
        <w:t xml:space="preserve"> zdecydowano się na wpisanie wartości określającej kryterium ograniczenia emisji </w:t>
      </w:r>
      <w:r w:rsidR="00B56D7C" w:rsidRPr="00234B2B">
        <w:rPr>
          <w:rFonts w:ascii="Times New Roman" w:hAnsi="Times New Roman"/>
          <w:bCs/>
          <w:sz w:val="24"/>
          <w:szCs w:val="24"/>
        </w:rPr>
        <w:t xml:space="preserve">gazów cieplarnianych </w:t>
      </w:r>
      <w:r w:rsidR="00617E6A" w:rsidRPr="00234B2B">
        <w:rPr>
          <w:rFonts w:ascii="Times New Roman" w:hAnsi="Times New Roman"/>
          <w:bCs/>
          <w:sz w:val="24"/>
          <w:szCs w:val="24"/>
        </w:rPr>
        <w:t>dla ciekłych i gazowych paliw węglowych pochodzących z recyklingu na stałe w ustawie.</w:t>
      </w:r>
    </w:p>
    <w:p w14:paraId="74454975" w14:textId="2B1859A5" w:rsidR="001972FD" w:rsidRPr="00234B2B" w:rsidRDefault="001972FD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1" w:name="_Hlk216276313"/>
      <w:r w:rsidRPr="00234B2B">
        <w:rPr>
          <w:rFonts w:ascii="Times New Roman" w:hAnsi="Times New Roman"/>
          <w:bCs/>
          <w:sz w:val="24"/>
          <w:szCs w:val="24"/>
        </w:rPr>
        <w:t>W art. 28ea</w:t>
      </w:r>
      <w:r w:rsidR="00D66AB2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 xml:space="preserve">ust. 2 </w:t>
      </w:r>
      <w:r w:rsidR="00D66AB2" w:rsidRPr="00234B2B">
        <w:rPr>
          <w:rFonts w:ascii="Times New Roman" w:hAnsi="Times New Roman"/>
          <w:bCs/>
          <w:sz w:val="24"/>
          <w:szCs w:val="24"/>
        </w:rPr>
        <w:t xml:space="preserve">ustawy o biokomponentach </w:t>
      </w:r>
      <w:r w:rsidRPr="00234B2B">
        <w:rPr>
          <w:rFonts w:ascii="Times New Roman" w:hAnsi="Times New Roman"/>
          <w:bCs/>
          <w:sz w:val="24"/>
          <w:szCs w:val="24"/>
        </w:rPr>
        <w:t>uzupełnia się wyłączenie określonego w art.</w:t>
      </w:r>
      <w:r w:rsidR="00441D85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 xml:space="preserve">28ea ust. 1 zakazu (zakaz wystawiania przez podmiot realizujący </w:t>
      </w:r>
      <w:r w:rsidR="00973694" w:rsidRPr="00234B2B">
        <w:rPr>
          <w:rFonts w:ascii="Times New Roman" w:hAnsi="Times New Roman"/>
          <w:bCs/>
          <w:sz w:val="24"/>
          <w:szCs w:val="24"/>
        </w:rPr>
        <w:t>NCW</w:t>
      </w:r>
      <w:r w:rsidRPr="00234B2B">
        <w:rPr>
          <w:rFonts w:ascii="Times New Roman" w:hAnsi="Times New Roman"/>
          <w:bCs/>
          <w:sz w:val="24"/>
          <w:szCs w:val="24"/>
        </w:rPr>
        <w:t xml:space="preserve"> poświadczeń dla biokomponentów zawartych w paliwach, które zostały wykorzystane przez ten podmiot do realizacji obowiązku, o którym mowa w art. 23 ust. 1</w:t>
      </w:r>
      <w:r w:rsidR="00A82B6C" w:rsidRPr="00234B2B">
        <w:rPr>
          <w:rFonts w:ascii="Times New Roman" w:hAnsi="Times New Roman"/>
          <w:bCs/>
          <w:sz w:val="24"/>
          <w:szCs w:val="24"/>
        </w:rPr>
        <w:t>)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A82B6C" w:rsidRPr="00234B2B">
        <w:rPr>
          <w:rFonts w:ascii="Times New Roman" w:hAnsi="Times New Roman"/>
          <w:bCs/>
          <w:sz w:val="24"/>
          <w:szCs w:val="24"/>
        </w:rPr>
        <w:t>wobec</w:t>
      </w:r>
      <w:r w:rsidRPr="00234B2B">
        <w:rPr>
          <w:rFonts w:ascii="Times New Roman" w:hAnsi="Times New Roman"/>
          <w:bCs/>
          <w:sz w:val="24"/>
          <w:szCs w:val="24"/>
        </w:rPr>
        <w:t xml:space="preserve"> podmiot</w:t>
      </w:r>
      <w:r w:rsidR="00A82B6C" w:rsidRPr="00234B2B">
        <w:rPr>
          <w:rFonts w:ascii="Times New Roman" w:hAnsi="Times New Roman"/>
          <w:bCs/>
          <w:sz w:val="24"/>
          <w:szCs w:val="24"/>
        </w:rPr>
        <w:t>ów</w:t>
      </w:r>
      <w:r w:rsidRPr="00234B2B">
        <w:rPr>
          <w:rFonts w:ascii="Times New Roman" w:hAnsi="Times New Roman"/>
          <w:bCs/>
          <w:sz w:val="24"/>
          <w:szCs w:val="24"/>
        </w:rPr>
        <w:t xml:space="preserve"> realizując</w:t>
      </w:r>
      <w:r w:rsidR="00A82B6C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973694" w:rsidRPr="00234B2B">
        <w:rPr>
          <w:rFonts w:ascii="Times New Roman" w:hAnsi="Times New Roman"/>
          <w:bCs/>
          <w:sz w:val="24"/>
          <w:szCs w:val="24"/>
        </w:rPr>
        <w:t>NCW</w:t>
      </w:r>
      <w:r w:rsidRPr="00234B2B">
        <w:rPr>
          <w:rFonts w:ascii="Times New Roman" w:hAnsi="Times New Roman"/>
          <w:bCs/>
          <w:sz w:val="24"/>
          <w:szCs w:val="24"/>
        </w:rPr>
        <w:t xml:space="preserve">, w przypadku poświadczeń wystawianych dla biokomponentów wykorzystywanych przez dostawcę paliw </w:t>
      </w:r>
      <w:r w:rsidR="00824F27" w:rsidRPr="00234B2B">
        <w:rPr>
          <w:rFonts w:ascii="Times New Roman" w:hAnsi="Times New Roman"/>
          <w:bCs/>
          <w:sz w:val="24"/>
          <w:szCs w:val="24"/>
        </w:rPr>
        <w:t xml:space="preserve">lotniczych </w:t>
      </w:r>
      <w:r w:rsidRPr="00234B2B">
        <w:rPr>
          <w:rFonts w:ascii="Times New Roman" w:hAnsi="Times New Roman"/>
          <w:bCs/>
          <w:sz w:val="24"/>
          <w:szCs w:val="24"/>
        </w:rPr>
        <w:t>do realizacji obowiązk</w:t>
      </w:r>
      <w:r w:rsidR="00910A70" w:rsidRPr="00234B2B">
        <w:rPr>
          <w:rFonts w:ascii="Times New Roman" w:hAnsi="Times New Roman"/>
          <w:bCs/>
          <w:sz w:val="24"/>
          <w:szCs w:val="24"/>
        </w:rPr>
        <w:t>ów</w:t>
      </w:r>
      <w:r w:rsidRPr="00234B2B">
        <w:rPr>
          <w:rFonts w:ascii="Times New Roman" w:hAnsi="Times New Roman"/>
          <w:bCs/>
          <w:sz w:val="24"/>
          <w:szCs w:val="24"/>
        </w:rPr>
        <w:t>, o który</w:t>
      </w:r>
      <w:r w:rsidR="00910A70" w:rsidRPr="00234B2B">
        <w:rPr>
          <w:rFonts w:ascii="Times New Roman" w:hAnsi="Times New Roman"/>
          <w:bCs/>
          <w:sz w:val="24"/>
          <w:szCs w:val="24"/>
        </w:rPr>
        <w:t>ch</w:t>
      </w:r>
      <w:r w:rsidRPr="00234B2B">
        <w:rPr>
          <w:rFonts w:ascii="Times New Roman" w:hAnsi="Times New Roman"/>
          <w:bCs/>
          <w:sz w:val="24"/>
          <w:szCs w:val="24"/>
        </w:rPr>
        <w:t xml:space="preserve"> mowa w art. 4 ust. 1 </w:t>
      </w:r>
      <w:r w:rsidR="00702757" w:rsidRPr="00234B2B">
        <w:rPr>
          <w:rFonts w:ascii="Times New Roman" w:hAnsi="Times New Roman"/>
          <w:bCs/>
          <w:sz w:val="24"/>
          <w:szCs w:val="24"/>
        </w:rPr>
        <w:t>lub</w:t>
      </w:r>
      <w:r w:rsidRPr="00234B2B">
        <w:rPr>
          <w:rFonts w:ascii="Times New Roman" w:hAnsi="Times New Roman"/>
          <w:bCs/>
          <w:sz w:val="24"/>
          <w:szCs w:val="24"/>
        </w:rPr>
        <w:t xml:space="preserve"> 7 rozporządzenia 2023/2405/UE. </w:t>
      </w:r>
      <w:bookmarkEnd w:id="1"/>
      <w:r w:rsidRPr="00234B2B">
        <w:rPr>
          <w:rFonts w:ascii="Times New Roman" w:hAnsi="Times New Roman"/>
          <w:bCs/>
          <w:sz w:val="24"/>
          <w:szCs w:val="24"/>
        </w:rPr>
        <w:t xml:space="preserve">Zmiana ma zapewnić możliwość wystawiania przez podmioty realizujące </w:t>
      </w:r>
      <w:r w:rsidR="00973694" w:rsidRPr="00234B2B">
        <w:rPr>
          <w:rFonts w:ascii="Times New Roman" w:hAnsi="Times New Roman"/>
          <w:bCs/>
          <w:sz w:val="24"/>
          <w:szCs w:val="24"/>
        </w:rPr>
        <w:t>NCW</w:t>
      </w:r>
      <w:r w:rsidRPr="00234B2B">
        <w:rPr>
          <w:rFonts w:ascii="Times New Roman" w:hAnsi="Times New Roman"/>
          <w:bCs/>
          <w:sz w:val="24"/>
          <w:szCs w:val="24"/>
        </w:rPr>
        <w:t xml:space="preserve"> poświadczeń dla biokomponentów wykorzystywanych przez dostawcę paliw lotnicz</w:t>
      </w:r>
      <w:r w:rsidR="00910A70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 do realizacji obowiązk</w:t>
      </w:r>
      <w:r w:rsidR="00910A70" w:rsidRPr="00234B2B">
        <w:rPr>
          <w:rFonts w:ascii="Times New Roman" w:hAnsi="Times New Roman"/>
          <w:bCs/>
          <w:sz w:val="24"/>
          <w:szCs w:val="24"/>
        </w:rPr>
        <w:t>ów</w:t>
      </w:r>
      <w:r w:rsidRPr="00234B2B">
        <w:rPr>
          <w:rFonts w:ascii="Times New Roman" w:hAnsi="Times New Roman"/>
          <w:bCs/>
          <w:sz w:val="24"/>
          <w:szCs w:val="24"/>
        </w:rPr>
        <w:t>, o który</w:t>
      </w:r>
      <w:r w:rsidR="00910A70" w:rsidRPr="00234B2B">
        <w:rPr>
          <w:rFonts w:ascii="Times New Roman" w:hAnsi="Times New Roman"/>
          <w:bCs/>
          <w:sz w:val="24"/>
          <w:szCs w:val="24"/>
        </w:rPr>
        <w:t>ch</w:t>
      </w:r>
      <w:r w:rsidRPr="00234B2B">
        <w:rPr>
          <w:rFonts w:ascii="Times New Roman" w:hAnsi="Times New Roman"/>
          <w:bCs/>
          <w:sz w:val="24"/>
          <w:szCs w:val="24"/>
        </w:rPr>
        <w:t xml:space="preserve"> mowa w art. 4 ust. 1 </w:t>
      </w:r>
      <w:r w:rsidR="00702757" w:rsidRPr="00234B2B">
        <w:rPr>
          <w:rFonts w:ascii="Times New Roman" w:hAnsi="Times New Roman"/>
          <w:bCs/>
          <w:sz w:val="24"/>
          <w:szCs w:val="24"/>
        </w:rPr>
        <w:t>lub</w:t>
      </w:r>
      <w:r w:rsidRPr="00234B2B">
        <w:rPr>
          <w:rFonts w:ascii="Times New Roman" w:hAnsi="Times New Roman"/>
          <w:bCs/>
          <w:sz w:val="24"/>
          <w:szCs w:val="24"/>
        </w:rPr>
        <w:t xml:space="preserve"> 7 rozporządzenia 2023/2405/UE.</w:t>
      </w:r>
    </w:p>
    <w:p w14:paraId="20071F83" w14:textId="5BD789DB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Po obecnym </w:t>
      </w:r>
      <w:r w:rsidR="00910A70" w:rsidRPr="00234B2B">
        <w:rPr>
          <w:rFonts w:ascii="Times New Roman" w:hAnsi="Times New Roman"/>
          <w:bCs/>
          <w:sz w:val="24"/>
          <w:szCs w:val="24"/>
        </w:rPr>
        <w:t>r</w:t>
      </w:r>
      <w:r w:rsidRPr="00234B2B">
        <w:rPr>
          <w:rFonts w:ascii="Times New Roman" w:hAnsi="Times New Roman"/>
          <w:bCs/>
          <w:sz w:val="24"/>
          <w:szCs w:val="24"/>
        </w:rPr>
        <w:t xml:space="preserve">ozdziale </w:t>
      </w:r>
      <w:r w:rsidR="008712C1" w:rsidRPr="00234B2B">
        <w:rPr>
          <w:rFonts w:ascii="Times New Roman" w:hAnsi="Times New Roman"/>
          <w:bCs/>
          <w:sz w:val="24"/>
          <w:szCs w:val="24"/>
        </w:rPr>
        <w:t xml:space="preserve">4b </w:t>
      </w:r>
      <w:r w:rsidR="00D66AB2" w:rsidRPr="00234B2B">
        <w:rPr>
          <w:rFonts w:ascii="Times New Roman" w:hAnsi="Times New Roman"/>
          <w:bCs/>
          <w:sz w:val="24"/>
          <w:szCs w:val="24"/>
        </w:rPr>
        <w:t xml:space="preserve">ustawy o biokomponentach </w:t>
      </w:r>
      <w:r w:rsidRPr="00234B2B">
        <w:rPr>
          <w:rFonts w:ascii="Times New Roman" w:hAnsi="Times New Roman"/>
          <w:bCs/>
          <w:sz w:val="24"/>
          <w:szCs w:val="24"/>
        </w:rPr>
        <w:t xml:space="preserve">dodaje się </w:t>
      </w:r>
      <w:r w:rsidR="00910A70" w:rsidRPr="00234B2B">
        <w:rPr>
          <w:rFonts w:ascii="Times New Roman" w:hAnsi="Times New Roman"/>
          <w:bCs/>
          <w:sz w:val="24"/>
          <w:szCs w:val="24"/>
        </w:rPr>
        <w:t>r</w:t>
      </w:r>
      <w:r w:rsidRPr="00234B2B">
        <w:rPr>
          <w:rFonts w:ascii="Times New Roman" w:hAnsi="Times New Roman"/>
          <w:bCs/>
          <w:sz w:val="24"/>
          <w:szCs w:val="24"/>
        </w:rPr>
        <w:t xml:space="preserve">ozdział </w:t>
      </w:r>
      <w:r w:rsidR="008712C1" w:rsidRPr="00234B2B">
        <w:rPr>
          <w:rFonts w:ascii="Times New Roman" w:hAnsi="Times New Roman"/>
          <w:bCs/>
          <w:sz w:val="24"/>
          <w:szCs w:val="24"/>
        </w:rPr>
        <w:t>4ba</w:t>
      </w:r>
      <w:r w:rsidRPr="00234B2B">
        <w:rPr>
          <w:rFonts w:ascii="Times New Roman" w:hAnsi="Times New Roman"/>
          <w:bCs/>
          <w:sz w:val="24"/>
          <w:szCs w:val="24"/>
        </w:rPr>
        <w:t>, który określa obowiązki dotyczące SAF.</w:t>
      </w:r>
    </w:p>
    <w:p w14:paraId="6F98E603" w14:textId="6033E675" w:rsidR="00D5407A" w:rsidRPr="00234B2B" w:rsidRDefault="00D5407A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6783">
        <w:rPr>
          <w:rFonts w:ascii="Times New Roman" w:hAnsi="Times New Roman"/>
          <w:sz w:val="24"/>
          <w:szCs w:val="24"/>
        </w:rPr>
        <w:t>Art. 2</w:t>
      </w:r>
      <w:r w:rsidR="008712C1" w:rsidRPr="00FA6783">
        <w:rPr>
          <w:rFonts w:ascii="Times New Roman" w:hAnsi="Times New Roman"/>
          <w:sz w:val="24"/>
          <w:szCs w:val="24"/>
        </w:rPr>
        <w:t>8ya</w:t>
      </w:r>
      <w:r w:rsidRPr="00FA6783">
        <w:rPr>
          <w:rFonts w:ascii="Times New Roman" w:hAnsi="Times New Roman"/>
          <w:sz w:val="24"/>
          <w:szCs w:val="24"/>
        </w:rPr>
        <w:t xml:space="preserve"> </w:t>
      </w:r>
      <w:r w:rsidR="00D66AB2" w:rsidRPr="00FA6783">
        <w:rPr>
          <w:rFonts w:ascii="Times New Roman" w:hAnsi="Times New Roman"/>
          <w:bCs/>
          <w:sz w:val="24"/>
          <w:szCs w:val="24"/>
        </w:rPr>
        <w:t>ustawy o biokomponentach</w:t>
      </w:r>
      <w:r w:rsidR="00D66AB2" w:rsidRPr="00FA6783">
        <w:rPr>
          <w:rFonts w:ascii="Times New Roman" w:hAnsi="Times New Roman"/>
          <w:sz w:val="24"/>
          <w:szCs w:val="24"/>
        </w:rPr>
        <w:t xml:space="preserve"> </w:t>
      </w:r>
      <w:r w:rsidR="00E00728" w:rsidRPr="00FA6783">
        <w:rPr>
          <w:rFonts w:ascii="Times New Roman" w:hAnsi="Times New Roman"/>
          <w:sz w:val="24"/>
          <w:szCs w:val="24"/>
        </w:rPr>
        <w:t xml:space="preserve">określa obowiązki </w:t>
      </w:r>
      <w:r w:rsidR="002203A8" w:rsidRPr="00FA6783">
        <w:rPr>
          <w:rFonts w:ascii="Times New Roman" w:hAnsi="Times New Roman"/>
          <w:sz w:val="24"/>
          <w:szCs w:val="24"/>
        </w:rPr>
        <w:t xml:space="preserve">Prezesa </w:t>
      </w:r>
      <w:r w:rsidR="00A53583" w:rsidRPr="00FA6783">
        <w:rPr>
          <w:rFonts w:ascii="Times New Roman" w:hAnsi="Times New Roman"/>
          <w:color w:val="000000"/>
          <w:spacing w:val="-2"/>
          <w:sz w:val="24"/>
          <w:szCs w:val="24"/>
        </w:rPr>
        <w:t xml:space="preserve">URE </w:t>
      </w:r>
      <w:r w:rsidR="00E00728" w:rsidRPr="00FA6783">
        <w:rPr>
          <w:rFonts w:ascii="Times New Roman" w:hAnsi="Times New Roman"/>
          <w:sz w:val="24"/>
          <w:szCs w:val="24"/>
        </w:rPr>
        <w:t xml:space="preserve">w </w:t>
      </w:r>
      <w:r w:rsidR="00D66AB2" w:rsidRPr="00FA6783">
        <w:rPr>
          <w:rFonts w:ascii="Times New Roman" w:hAnsi="Times New Roman"/>
          <w:sz w:val="24"/>
          <w:szCs w:val="24"/>
        </w:rPr>
        <w:t>z</w:t>
      </w:r>
      <w:r w:rsidR="00CC7C9B" w:rsidRPr="00FA6783">
        <w:rPr>
          <w:rFonts w:ascii="Times New Roman" w:hAnsi="Times New Roman"/>
          <w:sz w:val="24"/>
          <w:szCs w:val="24"/>
        </w:rPr>
        <w:t>a</w:t>
      </w:r>
      <w:r w:rsidR="00D66AB2" w:rsidRPr="00FA6783">
        <w:rPr>
          <w:rFonts w:ascii="Times New Roman" w:hAnsi="Times New Roman"/>
          <w:sz w:val="24"/>
          <w:szCs w:val="24"/>
        </w:rPr>
        <w:t>kresie</w:t>
      </w:r>
      <w:r w:rsidR="00E00728" w:rsidRPr="00FA6783">
        <w:rPr>
          <w:rFonts w:ascii="Times New Roman" w:hAnsi="Times New Roman"/>
          <w:sz w:val="24"/>
          <w:szCs w:val="24"/>
        </w:rPr>
        <w:t xml:space="preserve"> </w:t>
      </w:r>
      <w:r w:rsidR="009A69E9" w:rsidRPr="00FA6783">
        <w:rPr>
          <w:rFonts w:ascii="Times New Roman" w:hAnsi="Times New Roman"/>
          <w:sz w:val="24"/>
          <w:szCs w:val="24"/>
        </w:rPr>
        <w:t>SAF</w:t>
      </w:r>
      <w:r w:rsidR="00E00728" w:rsidRPr="00FA6783">
        <w:rPr>
          <w:rFonts w:ascii="Times New Roman" w:hAnsi="Times New Roman"/>
          <w:sz w:val="24"/>
          <w:szCs w:val="24"/>
        </w:rPr>
        <w:t xml:space="preserve">, czyniąc go </w:t>
      </w:r>
      <w:r w:rsidR="00D66AB2" w:rsidRPr="00FA6783">
        <w:rPr>
          <w:rFonts w:ascii="Times New Roman" w:hAnsi="Times New Roman"/>
          <w:sz w:val="24"/>
          <w:szCs w:val="24"/>
        </w:rPr>
        <w:t xml:space="preserve">organem </w:t>
      </w:r>
      <w:r w:rsidR="00E00728" w:rsidRPr="00FA6783">
        <w:rPr>
          <w:rFonts w:ascii="Times New Roman" w:hAnsi="Times New Roman"/>
          <w:sz w:val="24"/>
          <w:szCs w:val="24"/>
        </w:rPr>
        <w:t xml:space="preserve">odpowiedzialnym za administrację i zarządzanie dostępem do </w:t>
      </w:r>
      <w:r w:rsidR="009A69E9" w:rsidRPr="00FA6783">
        <w:rPr>
          <w:rFonts w:ascii="Times New Roman" w:hAnsi="Times New Roman"/>
          <w:sz w:val="24"/>
          <w:szCs w:val="24"/>
        </w:rPr>
        <w:t>UDB</w:t>
      </w:r>
      <w:r w:rsidR="00E00728" w:rsidRPr="00FA6783">
        <w:rPr>
          <w:rFonts w:ascii="Times New Roman" w:hAnsi="Times New Roman"/>
          <w:sz w:val="24"/>
          <w:szCs w:val="24"/>
        </w:rPr>
        <w:t xml:space="preserve"> przez </w:t>
      </w:r>
      <w:r w:rsidR="009A69E9" w:rsidRPr="00FA6783">
        <w:rPr>
          <w:rFonts w:ascii="Times New Roman" w:hAnsi="Times New Roman"/>
          <w:sz w:val="24"/>
          <w:szCs w:val="24"/>
        </w:rPr>
        <w:t xml:space="preserve">tych </w:t>
      </w:r>
      <w:r w:rsidR="00E00728" w:rsidRPr="00FA6783">
        <w:rPr>
          <w:rFonts w:ascii="Times New Roman" w:hAnsi="Times New Roman"/>
          <w:sz w:val="24"/>
          <w:szCs w:val="24"/>
        </w:rPr>
        <w:t>dostawców paliw lotniczych</w:t>
      </w:r>
      <w:r w:rsidR="009A69E9" w:rsidRPr="00FA6783">
        <w:rPr>
          <w:rFonts w:ascii="Times New Roman" w:hAnsi="Times New Roman"/>
          <w:sz w:val="24"/>
          <w:szCs w:val="24"/>
        </w:rPr>
        <w:t>, którzy z</w:t>
      </w:r>
      <w:r w:rsidR="00D66AB2" w:rsidRPr="00FA6783">
        <w:rPr>
          <w:rFonts w:ascii="Times New Roman" w:hAnsi="Times New Roman"/>
          <w:sz w:val="24"/>
          <w:szCs w:val="24"/>
        </w:rPr>
        <w:t>e</w:t>
      </w:r>
      <w:r w:rsidR="009A69E9" w:rsidRPr="00FA6783">
        <w:rPr>
          <w:rFonts w:ascii="Times New Roman" w:hAnsi="Times New Roman"/>
          <w:sz w:val="24"/>
          <w:szCs w:val="24"/>
        </w:rPr>
        <w:t xml:space="preserve"> </w:t>
      </w:r>
      <w:r w:rsidR="00D66AB2" w:rsidRPr="00FA6783">
        <w:rPr>
          <w:rFonts w:ascii="Times New Roman" w:hAnsi="Times New Roman"/>
          <w:sz w:val="24"/>
          <w:szCs w:val="24"/>
        </w:rPr>
        <w:t xml:space="preserve">względu na </w:t>
      </w:r>
      <w:r w:rsidR="009A69E9" w:rsidRPr="00FA6783">
        <w:rPr>
          <w:rFonts w:ascii="Times New Roman" w:hAnsi="Times New Roman"/>
          <w:sz w:val="24"/>
          <w:szCs w:val="24"/>
        </w:rPr>
        <w:t>lokalizacj</w:t>
      </w:r>
      <w:r w:rsidR="00D66AB2" w:rsidRPr="00FA6783">
        <w:rPr>
          <w:rFonts w:ascii="Times New Roman" w:hAnsi="Times New Roman"/>
          <w:sz w:val="24"/>
          <w:szCs w:val="24"/>
        </w:rPr>
        <w:t>ę</w:t>
      </w:r>
      <w:r w:rsidR="009A69E9" w:rsidRPr="00FA6783">
        <w:rPr>
          <w:rFonts w:ascii="Times New Roman" w:hAnsi="Times New Roman"/>
          <w:sz w:val="24"/>
          <w:szCs w:val="24"/>
        </w:rPr>
        <w:t xml:space="preserve"> w łańcuchu dostaw nie są zobowiązani do posiadania certyfikatu, o którym mowa </w:t>
      </w:r>
      <w:r w:rsidR="006A14D8" w:rsidRPr="00FA6783">
        <w:rPr>
          <w:rFonts w:ascii="Times New Roman" w:hAnsi="Times New Roman"/>
          <w:sz w:val="24"/>
          <w:szCs w:val="24"/>
        </w:rPr>
        <w:t>w art. 2 ust. 1 pkt 37 ustawy o biokomponentach</w:t>
      </w:r>
      <w:r w:rsidR="00D66AB2" w:rsidRPr="00FA6783">
        <w:rPr>
          <w:rFonts w:ascii="Times New Roman" w:hAnsi="Times New Roman"/>
          <w:sz w:val="24"/>
          <w:szCs w:val="24"/>
        </w:rPr>
        <w:t>,</w:t>
      </w:r>
      <w:r w:rsidR="00E00728" w:rsidRPr="00FA6783">
        <w:rPr>
          <w:rFonts w:ascii="Times New Roman" w:hAnsi="Times New Roman"/>
          <w:sz w:val="24"/>
          <w:szCs w:val="24"/>
        </w:rPr>
        <w:t xml:space="preserve"> oraz nakłada obowiązek weryfikacji poprawności informacji przekazywanych do UDB przez dostawców paliw lotniczych oraz przez podmioty </w:t>
      </w:r>
      <w:r w:rsidR="00A53583" w:rsidRPr="00234B2B">
        <w:rPr>
          <w:rFonts w:ascii="Times New Roman" w:hAnsi="Times New Roman"/>
          <w:sz w:val="24"/>
          <w:szCs w:val="24"/>
        </w:rPr>
        <w:lastRenderedPageBreak/>
        <w:t xml:space="preserve">wytwarzające, </w:t>
      </w:r>
      <w:r w:rsidR="00E00728" w:rsidRPr="00234B2B">
        <w:rPr>
          <w:rFonts w:ascii="Times New Roman" w:hAnsi="Times New Roman"/>
          <w:sz w:val="24"/>
          <w:szCs w:val="24"/>
        </w:rPr>
        <w:t xml:space="preserve">importujące lub nabywające wewnątrzwspólnotowo SAF lub </w:t>
      </w:r>
      <w:r w:rsidR="006A14D8" w:rsidRPr="00234B2B">
        <w:rPr>
          <w:rFonts w:ascii="Times New Roman" w:hAnsi="Times New Roman"/>
          <w:sz w:val="24"/>
          <w:szCs w:val="24"/>
        </w:rPr>
        <w:t>paliwa lotnicze</w:t>
      </w:r>
      <w:r w:rsidR="00E00728" w:rsidRPr="00234B2B">
        <w:rPr>
          <w:rFonts w:ascii="Times New Roman" w:hAnsi="Times New Roman"/>
          <w:sz w:val="24"/>
          <w:szCs w:val="24"/>
        </w:rPr>
        <w:t xml:space="preserve"> z dodatkiem SAF.</w:t>
      </w:r>
    </w:p>
    <w:p w14:paraId="23BA8139" w14:textId="0D0F6CBE" w:rsidR="000606D8" w:rsidRPr="00234B2B" w:rsidRDefault="000606D8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W art. 2</w:t>
      </w:r>
      <w:r w:rsidR="00702757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8ya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pkt</w:t>
      </w:r>
      <w:r w:rsidR="00702757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1 i 4 </w:t>
      </w:r>
      <w:r w:rsidR="00D66AB2" w:rsidRPr="00234B2B">
        <w:rPr>
          <w:rFonts w:ascii="Times New Roman" w:hAnsi="Times New Roman"/>
          <w:bCs/>
          <w:sz w:val="24"/>
          <w:szCs w:val="24"/>
        </w:rPr>
        <w:t>ustawy o biokomponentach</w:t>
      </w:r>
      <w:r w:rsidR="00D66AB2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poszerz</w:t>
      </w:r>
      <w:r w:rsidR="00D66AB2" w:rsidRPr="00234B2B">
        <w:rPr>
          <w:rFonts w:ascii="Times New Roman" w:hAnsi="Times New Roman"/>
          <w:color w:val="000000"/>
          <w:spacing w:val="-2"/>
          <w:sz w:val="24"/>
          <w:szCs w:val="24"/>
        </w:rPr>
        <w:t>ono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kompetencje Prezesa </w:t>
      </w:r>
      <w:r w:rsidR="00A53583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URE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o wykonywanie zadań organu właściwego, o którym mowa w art. 11 ust. 1 rozporządzenia 2023/2405/UE, w stosunku do dostawców paliw lotnicz</w:t>
      </w:r>
      <w:r w:rsidR="00910A70" w:rsidRPr="00234B2B">
        <w:rPr>
          <w:rFonts w:ascii="Times New Roman" w:hAnsi="Times New Roman"/>
          <w:color w:val="000000"/>
          <w:spacing w:val="-2"/>
          <w:sz w:val="24"/>
          <w:szCs w:val="24"/>
        </w:rPr>
        <w:t>ych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r w:rsidR="00D66AB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a także o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współprac</w:t>
      </w:r>
      <w:r w:rsidR="00D66AB2" w:rsidRPr="00234B2B">
        <w:rPr>
          <w:rFonts w:ascii="Times New Roman" w:hAnsi="Times New Roman"/>
          <w:color w:val="000000"/>
          <w:spacing w:val="-2"/>
          <w:sz w:val="24"/>
          <w:szCs w:val="24"/>
        </w:rPr>
        <w:t>ę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z Komisją Europejską i Agencją Unii Europejskiej </w:t>
      </w:r>
      <w:r w:rsidR="00910A70" w:rsidRPr="00234B2B">
        <w:rPr>
          <w:rFonts w:ascii="Times New Roman" w:hAnsi="Times New Roman"/>
          <w:color w:val="000000"/>
          <w:spacing w:val="-2"/>
          <w:sz w:val="24"/>
          <w:szCs w:val="24"/>
        </w:rPr>
        <w:t>ds.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 Bezpieczeństwa Lotniczego </w:t>
      </w:r>
      <w:r w:rsidR="00D66AB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(EASA)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w zakresie niezbędnym do wykonywania obowiązków organu właściwego. Poszerzenie kompetencji Prezesa URE o powyższe zadania </w:t>
      </w:r>
      <w:r w:rsidR="00D66AB2" w:rsidRPr="00234B2B">
        <w:rPr>
          <w:rFonts w:ascii="Times New Roman" w:hAnsi="Times New Roman"/>
          <w:color w:val="000000"/>
          <w:spacing w:val="-2"/>
          <w:sz w:val="24"/>
          <w:szCs w:val="24"/>
        </w:rPr>
        <w:t xml:space="preserve">jest 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związane z przypisaniem Prezesowi URE roli organu właściwego, o którym mowa w art. 11 ust. 1 rozporządzenia 2023/2405/UE, w zakresie dostawców paliw lotnicz</w:t>
      </w:r>
      <w:r w:rsidR="00910A70" w:rsidRPr="00234B2B">
        <w:rPr>
          <w:rFonts w:ascii="Times New Roman" w:hAnsi="Times New Roman"/>
          <w:color w:val="000000"/>
          <w:spacing w:val="-2"/>
          <w:sz w:val="24"/>
          <w:szCs w:val="24"/>
        </w:rPr>
        <w:t>ych</w:t>
      </w:r>
      <w:r w:rsidRPr="00234B2B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1162251C" w14:textId="421CF656" w:rsidR="00691D6F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Art. </w:t>
      </w:r>
      <w:r w:rsidR="00D5407A" w:rsidRPr="00234B2B">
        <w:rPr>
          <w:rFonts w:ascii="Times New Roman" w:hAnsi="Times New Roman"/>
          <w:bCs/>
          <w:sz w:val="24"/>
          <w:szCs w:val="24"/>
        </w:rPr>
        <w:t>2</w:t>
      </w:r>
      <w:r w:rsidR="008712C1" w:rsidRPr="00234B2B">
        <w:rPr>
          <w:rFonts w:ascii="Times New Roman" w:hAnsi="Times New Roman"/>
          <w:bCs/>
          <w:sz w:val="24"/>
          <w:szCs w:val="24"/>
        </w:rPr>
        <w:t>8yb</w:t>
      </w:r>
      <w:r w:rsidR="00D5407A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691D6F" w:rsidRPr="00234B2B">
        <w:rPr>
          <w:rFonts w:ascii="Times New Roman" w:hAnsi="Times New Roman"/>
          <w:bCs/>
          <w:sz w:val="24"/>
          <w:szCs w:val="24"/>
        </w:rPr>
        <w:t xml:space="preserve">ust. 1 </w:t>
      </w:r>
      <w:r w:rsidR="00D66AB2" w:rsidRPr="00234B2B">
        <w:rPr>
          <w:rFonts w:ascii="Times New Roman" w:hAnsi="Times New Roman"/>
          <w:bCs/>
          <w:sz w:val="24"/>
          <w:szCs w:val="24"/>
        </w:rPr>
        <w:t>ustawy o biokomponentach</w:t>
      </w:r>
      <w:r w:rsidR="00D66AB2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>nakłada na ministra właściwego d</w:t>
      </w:r>
      <w:r w:rsidR="006144AC" w:rsidRPr="00234B2B">
        <w:rPr>
          <w:rFonts w:ascii="Times New Roman" w:hAnsi="Times New Roman"/>
          <w:bCs/>
          <w:sz w:val="24"/>
          <w:szCs w:val="24"/>
        </w:rPr>
        <w:t>o spraw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D5407A" w:rsidRPr="00234B2B">
        <w:rPr>
          <w:rFonts w:ascii="Times New Roman" w:hAnsi="Times New Roman"/>
          <w:bCs/>
          <w:sz w:val="24"/>
          <w:szCs w:val="24"/>
        </w:rPr>
        <w:t>klimatu</w:t>
      </w:r>
      <w:r w:rsidRPr="00234B2B">
        <w:rPr>
          <w:rFonts w:ascii="Times New Roman" w:hAnsi="Times New Roman"/>
          <w:bCs/>
          <w:sz w:val="24"/>
          <w:szCs w:val="24"/>
        </w:rPr>
        <w:t xml:space="preserve"> obowiązek corocznej publikacji, w drodze obwieszczenia</w:t>
      </w:r>
      <w:r w:rsidR="00D66AB2" w:rsidRPr="00234B2B">
        <w:rPr>
          <w:rFonts w:ascii="Times New Roman" w:hAnsi="Times New Roman"/>
          <w:bCs/>
          <w:sz w:val="24"/>
          <w:szCs w:val="24"/>
        </w:rPr>
        <w:t>,</w:t>
      </w:r>
      <w:r w:rsidR="00D66AB2" w:rsidRPr="001E0395">
        <w:rPr>
          <w:rFonts w:ascii="Times New Roman" w:hAnsi="Times New Roman"/>
          <w:sz w:val="24"/>
          <w:szCs w:val="24"/>
        </w:rPr>
        <w:t xml:space="preserve"> </w:t>
      </w:r>
      <w:r w:rsidR="00D5407A" w:rsidRPr="00234B2B">
        <w:rPr>
          <w:rFonts w:ascii="Times New Roman" w:hAnsi="Times New Roman"/>
          <w:bCs/>
          <w:sz w:val="24"/>
          <w:szCs w:val="24"/>
        </w:rPr>
        <w:t>rocznej średniej ceny paliw lotniczych;</w:t>
      </w:r>
      <w:r w:rsidR="00D5407A" w:rsidRPr="001E0395">
        <w:rPr>
          <w:rFonts w:ascii="Times New Roman" w:hAnsi="Times New Roman"/>
          <w:sz w:val="24"/>
          <w:szCs w:val="24"/>
        </w:rPr>
        <w:t xml:space="preserve"> </w:t>
      </w:r>
      <w:r w:rsidR="00D5407A" w:rsidRPr="00234B2B">
        <w:rPr>
          <w:rFonts w:ascii="Times New Roman" w:hAnsi="Times New Roman"/>
          <w:bCs/>
          <w:sz w:val="24"/>
          <w:szCs w:val="24"/>
        </w:rPr>
        <w:t>rocznej średniej ceny SAF;</w:t>
      </w:r>
      <w:r w:rsidR="00D5407A" w:rsidRPr="001E0395">
        <w:rPr>
          <w:rFonts w:ascii="Times New Roman" w:hAnsi="Times New Roman"/>
          <w:sz w:val="24"/>
          <w:szCs w:val="24"/>
        </w:rPr>
        <w:t xml:space="preserve"> </w:t>
      </w:r>
      <w:r w:rsidR="00D5407A" w:rsidRPr="00234B2B">
        <w:rPr>
          <w:rFonts w:ascii="Times New Roman" w:hAnsi="Times New Roman"/>
          <w:bCs/>
          <w:sz w:val="24"/>
          <w:szCs w:val="24"/>
        </w:rPr>
        <w:t>rocznej średniej ceny syntetyczn</w:t>
      </w:r>
      <w:r w:rsidR="00691D6F" w:rsidRPr="00234B2B">
        <w:rPr>
          <w:rFonts w:ascii="Times New Roman" w:hAnsi="Times New Roman"/>
          <w:bCs/>
          <w:sz w:val="24"/>
          <w:szCs w:val="24"/>
        </w:rPr>
        <w:t>ych</w:t>
      </w:r>
      <w:r w:rsidR="00D5407A" w:rsidRPr="00234B2B">
        <w:rPr>
          <w:rFonts w:ascii="Times New Roman" w:hAnsi="Times New Roman"/>
          <w:bCs/>
          <w:sz w:val="24"/>
          <w:szCs w:val="24"/>
        </w:rPr>
        <w:t xml:space="preserve"> paliw lotnicz</w:t>
      </w:r>
      <w:r w:rsidR="00691D6F" w:rsidRPr="00234B2B">
        <w:rPr>
          <w:rFonts w:ascii="Times New Roman" w:hAnsi="Times New Roman"/>
          <w:bCs/>
          <w:sz w:val="24"/>
          <w:szCs w:val="24"/>
        </w:rPr>
        <w:t>ych</w:t>
      </w:r>
      <w:r w:rsidR="00D5407A" w:rsidRPr="00234B2B">
        <w:rPr>
          <w:rFonts w:ascii="Times New Roman" w:hAnsi="Times New Roman"/>
          <w:bCs/>
          <w:sz w:val="24"/>
          <w:szCs w:val="24"/>
        </w:rPr>
        <w:t>;</w:t>
      </w:r>
      <w:r w:rsidR="00D5407A" w:rsidRPr="001E0395">
        <w:rPr>
          <w:rFonts w:ascii="Times New Roman" w:hAnsi="Times New Roman"/>
          <w:sz w:val="24"/>
          <w:szCs w:val="24"/>
        </w:rPr>
        <w:t xml:space="preserve"> </w:t>
      </w:r>
      <w:r w:rsidR="00D5407A" w:rsidRPr="00234B2B">
        <w:rPr>
          <w:rFonts w:ascii="Times New Roman" w:hAnsi="Times New Roman"/>
          <w:bCs/>
          <w:sz w:val="24"/>
          <w:szCs w:val="24"/>
        </w:rPr>
        <w:t>różnicy między roczną średnią ceną SAF a roczną średnią ceną paliw lotniczych; różnicy między roczną średnią</w:t>
      </w:r>
      <w:r w:rsidR="00F5473C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D5407A" w:rsidRPr="00234B2B">
        <w:rPr>
          <w:rFonts w:ascii="Times New Roman" w:hAnsi="Times New Roman"/>
          <w:bCs/>
          <w:sz w:val="24"/>
          <w:szCs w:val="24"/>
        </w:rPr>
        <w:t>cen</w:t>
      </w:r>
      <w:r w:rsidR="00F5473C" w:rsidRPr="00234B2B">
        <w:rPr>
          <w:rFonts w:ascii="Times New Roman" w:hAnsi="Times New Roman"/>
          <w:bCs/>
          <w:sz w:val="24"/>
          <w:szCs w:val="24"/>
        </w:rPr>
        <w:t>ą</w:t>
      </w:r>
      <w:r w:rsidR="00D5407A" w:rsidRPr="00234B2B">
        <w:rPr>
          <w:rFonts w:ascii="Times New Roman" w:hAnsi="Times New Roman"/>
          <w:bCs/>
          <w:sz w:val="24"/>
          <w:szCs w:val="24"/>
        </w:rPr>
        <w:t xml:space="preserve"> syntetyczn</w:t>
      </w:r>
      <w:r w:rsidR="00691D6F" w:rsidRPr="00234B2B">
        <w:rPr>
          <w:rFonts w:ascii="Times New Roman" w:hAnsi="Times New Roman"/>
          <w:bCs/>
          <w:sz w:val="24"/>
          <w:szCs w:val="24"/>
        </w:rPr>
        <w:t>ych</w:t>
      </w:r>
      <w:r w:rsidR="00D5407A" w:rsidRPr="00234B2B">
        <w:rPr>
          <w:rFonts w:ascii="Times New Roman" w:hAnsi="Times New Roman"/>
          <w:bCs/>
          <w:sz w:val="24"/>
          <w:szCs w:val="24"/>
        </w:rPr>
        <w:t xml:space="preserve"> paliw lotnicz</w:t>
      </w:r>
      <w:r w:rsidR="00691D6F" w:rsidRPr="00234B2B">
        <w:rPr>
          <w:rFonts w:ascii="Times New Roman" w:hAnsi="Times New Roman"/>
          <w:bCs/>
          <w:sz w:val="24"/>
          <w:szCs w:val="24"/>
        </w:rPr>
        <w:t>ych</w:t>
      </w:r>
      <w:r w:rsidR="00D5407A" w:rsidRPr="00234B2B">
        <w:rPr>
          <w:rFonts w:ascii="Times New Roman" w:hAnsi="Times New Roman"/>
          <w:bCs/>
          <w:sz w:val="24"/>
          <w:szCs w:val="24"/>
        </w:rPr>
        <w:t xml:space="preserve"> a roczną średnią</w:t>
      </w:r>
      <w:r w:rsidR="00F5473C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D5407A" w:rsidRPr="00234B2B">
        <w:rPr>
          <w:rFonts w:ascii="Times New Roman" w:hAnsi="Times New Roman"/>
          <w:bCs/>
          <w:sz w:val="24"/>
          <w:szCs w:val="24"/>
        </w:rPr>
        <w:t>ceną paliw lotniczych.</w:t>
      </w:r>
      <w:r w:rsidR="00D5407A" w:rsidRPr="001E0395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>Publikowane</w:t>
      </w:r>
      <w:r w:rsidR="00D5407A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>cen</w:t>
      </w:r>
      <w:r w:rsidR="00D5407A" w:rsidRPr="00234B2B">
        <w:rPr>
          <w:rFonts w:ascii="Times New Roman" w:hAnsi="Times New Roman"/>
          <w:bCs/>
          <w:sz w:val="24"/>
          <w:szCs w:val="24"/>
        </w:rPr>
        <w:t>y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D5407A" w:rsidRPr="00234B2B">
        <w:rPr>
          <w:rFonts w:ascii="Times New Roman" w:hAnsi="Times New Roman"/>
          <w:bCs/>
          <w:sz w:val="24"/>
          <w:szCs w:val="24"/>
        </w:rPr>
        <w:t>oraz różnice w</w:t>
      </w:r>
      <w:r w:rsidR="00D66AB2" w:rsidRPr="00234B2B">
        <w:rPr>
          <w:rFonts w:ascii="Times New Roman" w:hAnsi="Times New Roman"/>
          <w:bCs/>
          <w:sz w:val="24"/>
          <w:szCs w:val="24"/>
        </w:rPr>
        <w:t xml:space="preserve"> tych</w:t>
      </w:r>
      <w:r w:rsidR="00D5407A" w:rsidRPr="00234B2B">
        <w:rPr>
          <w:rFonts w:ascii="Times New Roman" w:hAnsi="Times New Roman"/>
          <w:bCs/>
          <w:sz w:val="24"/>
          <w:szCs w:val="24"/>
        </w:rPr>
        <w:t xml:space="preserve"> cenach </w:t>
      </w:r>
      <w:r w:rsidRPr="00234B2B">
        <w:rPr>
          <w:rFonts w:ascii="Times New Roman" w:hAnsi="Times New Roman"/>
          <w:bCs/>
          <w:sz w:val="24"/>
          <w:szCs w:val="24"/>
        </w:rPr>
        <w:t xml:space="preserve">będą służyć do określania wysokości kar pieniężnych wymierzanych przez Prezesa URE. </w:t>
      </w:r>
      <w:r w:rsidR="000C1AA5" w:rsidRPr="00234B2B">
        <w:rPr>
          <w:rFonts w:ascii="Times New Roman" w:hAnsi="Times New Roman"/>
          <w:bCs/>
          <w:sz w:val="24"/>
          <w:szCs w:val="24"/>
        </w:rPr>
        <w:t>Ogłaszane ceny mają pochodzić z</w:t>
      </w:r>
      <w:r w:rsidR="00D5407A" w:rsidRPr="00234B2B">
        <w:rPr>
          <w:rFonts w:ascii="Times New Roman" w:hAnsi="Times New Roman"/>
          <w:bCs/>
          <w:sz w:val="24"/>
          <w:szCs w:val="24"/>
        </w:rPr>
        <w:t>e sprawozdania</w:t>
      </w:r>
      <w:r w:rsidR="000C1AA5" w:rsidRPr="00234B2B">
        <w:rPr>
          <w:rFonts w:ascii="Times New Roman" w:hAnsi="Times New Roman"/>
          <w:bCs/>
          <w:sz w:val="24"/>
          <w:szCs w:val="24"/>
        </w:rPr>
        <w:t xml:space="preserve"> EASA, co wynika ze wskazane</w:t>
      </w:r>
      <w:r w:rsidR="00D5407A" w:rsidRPr="00234B2B">
        <w:rPr>
          <w:rFonts w:ascii="Times New Roman" w:hAnsi="Times New Roman"/>
          <w:bCs/>
          <w:sz w:val="24"/>
          <w:szCs w:val="24"/>
        </w:rPr>
        <w:t>go</w:t>
      </w:r>
      <w:r w:rsidR="000C1AA5" w:rsidRPr="00234B2B">
        <w:rPr>
          <w:rFonts w:ascii="Times New Roman" w:hAnsi="Times New Roman"/>
          <w:bCs/>
          <w:sz w:val="24"/>
          <w:szCs w:val="24"/>
        </w:rPr>
        <w:t xml:space="preserve"> przez Komisję Europejską podejścia, które ma ujednolicić </w:t>
      </w:r>
      <w:r w:rsidR="00484690" w:rsidRPr="00234B2B">
        <w:rPr>
          <w:rFonts w:ascii="Times New Roman" w:hAnsi="Times New Roman"/>
          <w:bCs/>
          <w:sz w:val="24"/>
          <w:szCs w:val="24"/>
        </w:rPr>
        <w:t xml:space="preserve">w całej UE </w:t>
      </w:r>
      <w:r w:rsidR="000C1AA5" w:rsidRPr="00234B2B">
        <w:rPr>
          <w:rFonts w:ascii="Times New Roman" w:hAnsi="Times New Roman"/>
          <w:bCs/>
          <w:sz w:val="24"/>
          <w:szCs w:val="24"/>
        </w:rPr>
        <w:t>wysokość</w:t>
      </w:r>
      <w:r w:rsidR="00484690" w:rsidRPr="00234B2B">
        <w:rPr>
          <w:rFonts w:ascii="Times New Roman" w:hAnsi="Times New Roman"/>
          <w:bCs/>
          <w:sz w:val="24"/>
          <w:szCs w:val="24"/>
        </w:rPr>
        <w:t xml:space="preserve"> wymierzanych</w:t>
      </w:r>
      <w:r w:rsidR="000C1AA5" w:rsidRPr="00234B2B">
        <w:rPr>
          <w:rFonts w:ascii="Times New Roman" w:hAnsi="Times New Roman"/>
          <w:bCs/>
          <w:sz w:val="24"/>
          <w:szCs w:val="24"/>
        </w:rPr>
        <w:t xml:space="preserve"> kar</w:t>
      </w:r>
      <w:r w:rsidR="00D5407A" w:rsidRPr="00234B2B">
        <w:rPr>
          <w:rFonts w:ascii="Times New Roman" w:hAnsi="Times New Roman"/>
          <w:bCs/>
          <w:sz w:val="24"/>
          <w:szCs w:val="24"/>
        </w:rPr>
        <w:t xml:space="preserve">. Sprawozdanie EASA jest publikowane </w:t>
      </w:r>
      <w:r w:rsidR="00484690" w:rsidRPr="00234B2B">
        <w:rPr>
          <w:rFonts w:ascii="Times New Roman" w:hAnsi="Times New Roman"/>
          <w:bCs/>
          <w:sz w:val="24"/>
          <w:szCs w:val="24"/>
        </w:rPr>
        <w:t>na podstawie</w:t>
      </w:r>
      <w:r w:rsidR="00D5407A" w:rsidRPr="00234B2B">
        <w:rPr>
          <w:rFonts w:ascii="Times New Roman" w:hAnsi="Times New Roman"/>
          <w:bCs/>
          <w:sz w:val="24"/>
          <w:szCs w:val="24"/>
        </w:rPr>
        <w:t xml:space="preserve"> art. 13</w:t>
      </w:r>
      <w:r w:rsidR="00484690" w:rsidRPr="00234B2B">
        <w:rPr>
          <w:rFonts w:ascii="Times New Roman" w:hAnsi="Times New Roman"/>
          <w:bCs/>
          <w:sz w:val="24"/>
          <w:szCs w:val="24"/>
        </w:rPr>
        <w:t xml:space="preserve"> ust. 1</w:t>
      </w:r>
      <w:r w:rsidR="00D5407A" w:rsidRPr="00234B2B">
        <w:rPr>
          <w:rFonts w:ascii="Times New Roman" w:hAnsi="Times New Roman"/>
          <w:bCs/>
          <w:sz w:val="24"/>
          <w:szCs w:val="24"/>
        </w:rPr>
        <w:t xml:space="preserve"> rozporządzenia 2023/2405/UE.</w:t>
      </w:r>
      <w:r w:rsidR="00691D6F" w:rsidRPr="00234B2B">
        <w:rPr>
          <w:rFonts w:ascii="Times New Roman" w:hAnsi="Times New Roman"/>
          <w:bCs/>
          <w:sz w:val="24"/>
          <w:szCs w:val="24"/>
        </w:rPr>
        <w:t xml:space="preserve"> Ust. 2 </w:t>
      </w:r>
      <w:r w:rsidR="00484690" w:rsidRPr="00234B2B">
        <w:rPr>
          <w:rFonts w:ascii="Times New Roman" w:hAnsi="Times New Roman"/>
          <w:bCs/>
          <w:sz w:val="24"/>
          <w:szCs w:val="24"/>
        </w:rPr>
        <w:t>w art. 28yb ustawy o biokomponentach</w:t>
      </w:r>
      <w:r w:rsidR="00484690" w:rsidRPr="00234B2B">
        <w:rPr>
          <w:rFonts w:ascii="Times New Roman" w:hAnsi="Times New Roman"/>
          <w:sz w:val="24"/>
          <w:szCs w:val="24"/>
        </w:rPr>
        <w:t xml:space="preserve"> </w:t>
      </w:r>
      <w:r w:rsidR="00691D6F" w:rsidRPr="00234B2B">
        <w:rPr>
          <w:rFonts w:ascii="Times New Roman" w:hAnsi="Times New Roman"/>
          <w:sz w:val="24"/>
          <w:szCs w:val="24"/>
        </w:rPr>
        <w:t>określa</w:t>
      </w:r>
      <w:r w:rsidR="00484690" w:rsidRPr="00234B2B">
        <w:rPr>
          <w:rFonts w:ascii="Times New Roman" w:hAnsi="Times New Roman"/>
          <w:sz w:val="24"/>
          <w:szCs w:val="24"/>
        </w:rPr>
        <w:t>,</w:t>
      </w:r>
      <w:r w:rsidR="00691D6F" w:rsidRPr="00234B2B">
        <w:rPr>
          <w:rFonts w:ascii="Times New Roman" w:hAnsi="Times New Roman"/>
          <w:sz w:val="24"/>
          <w:szCs w:val="24"/>
        </w:rPr>
        <w:t xml:space="preserve"> według jakiego kursu euro zostanie dokonane obliczenie tych cen</w:t>
      </w:r>
      <w:r w:rsidR="008A2012" w:rsidRPr="00234B2B">
        <w:rPr>
          <w:rFonts w:ascii="Times New Roman" w:hAnsi="Times New Roman"/>
          <w:sz w:val="24"/>
          <w:szCs w:val="24"/>
        </w:rPr>
        <w:t>,</w:t>
      </w:r>
      <w:r w:rsidR="00691D6F" w:rsidRPr="00234B2B">
        <w:rPr>
          <w:rFonts w:ascii="Times New Roman" w:hAnsi="Times New Roman"/>
          <w:sz w:val="24"/>
          <w:szCs w:val="24"/>
        </w:rPr>
        <w:t xml:space="preserve"> tj. średniego kursu ogłaszanego przez Narodowy Bank Polski w tabeli kursów na dzień 31 stycznia każdego roku, w którym następuje ogłoszenie obwieszczenia.</w:t>
      </w:r>
    </w:p>
    <w:p w14:paraId="3DE19CA5" w14:textId="1AA67BB2" w:rsidR="006A14D8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Projektowany art. </w:t>
      </w:r>
      <w:r w:rsidR="00D5407A" w:rsidRPr="00234B2B">
        <w:rPr>
          <w:rFonts w:ascii="Times New Roman" w:hAnsi="Times New Roman"/>
          <w:bCs/>
          <w:sz w:val="24"/>
          <w:szCs w:val="24"/>
        </w:rPr>
        <w:t>2</w:t>
      </w:r>
      <w:r w:rsidR="008712C1" w:rsidRPr="00234B2B">
        <w:rPr>
          <w:rFonts w:ascii="Times New Roman" w:hAnsi="Times New Roman"/>
          <w:bCs/>
          <w:sz w:val="24"/>
          <w:szCs w:val="24"/>
        </w:rPr>
        <w:t>8yc</w:t>
      </w:r>
      <w:r w:rsidR="00D5407A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484690" w:rsidRPr="00234B2B">
        <w:rPr>
          <w:rFonts w:ascii="Times New Roman" w:hAnsi="Times New Roman"/>
          <w:bCs/>
          <w:sz w:val="24"/>
          <w:szCs w:val="24"/>
        </w:rPr>
        <w:t xml:space="preserve">ustawy o biokomponentach </w:t>
      </w:r>
      <w:r w:rsidRPr="00234B2B">
        <w:rPr>
          <w:rFonts w:ascii="Times New Roman" w:hAnsi="Times New Roman"/>
          <w:bCs/>
          <w:sz w:val="24"/>
          <w:szCs w:val="24"/>
        </w:rPr>
        <w:t xml:space="preserve">wskazuje, że </w:t>
      </w:r>
      <w:r w:rsidR="007364FD" w:rsidRPr="00234B2B">
        <w:rPr>
          <w:rFonts w:ascii="Times New Roman" w:hAnsi="Times New Roman"/>
          <w:bCs/>
          <w:sz w:val="24"/>
          <w:szCs w:val="24"/>
        </w:rPr>
        <w:t>SAF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AF6660" w:rsidRPr="00234B2B">
        <w:rPr>
          <w:rFonts w:ascii="Times New Roman" w:hAnsi="Times New Roman"/>
          <w:bCs/>
          <w:sz w:val="24"/>
          <w:szCs w:val="24"/>
        </w:rPr>
        <w:t>mo</w:t>
      </w:r>
      <w:r w:rsidR="007364FD" w:rsidRPr="00234B2B">
        <w:rPr>
          <w:rFonts w:ascii="Times New Roman" w:hAnsi="Times New Roman"/>
          <w:bCs/>
          <w:sz w:val="24"/>
          <w:szCs w:val="24"/>
        </w:rPr>
        <w:t>że</w:t>
      </w:r>
      <w:r w:rsidR="00AF6660" w:rsidRPr="00234B2B">
        <w:rPr>
          <w:rFonts w:ascii="Times New Roman" w:hAnsi="Times New Roman"/>
          <w:bCs/>
          <w:sz w:val="24"/>
          <w:szCs w:val="24"/>
        </w:rPr>
        <w:t xml:space="preserve"> być zaliczon</w:t>
      </w:r>
      <w:r w:rsidR="007364FD" w:rsidRPr="00234B2B">
        <w:rPr>
          <w:rFonts w:ascii="Times New Roman" w:hAnsi="Times New Roman"/>
          <w:bCs/>
          <w:sz w:val="24"/>
          <w:szCs w:val="24"/>
        </w:rPr>
        <w:t>y</w:t>
      </w:r>
      <w:r w:rsidR="00AF6660" w:rsidRPr="00234B2B">
        <w:rPr>
          <w:rFonts w:ascii="Times New Roman" w:hAnsi="Times New Roman"/>
          <w:bCs/>
          <w:sz w:val="24"/>
          <w:szCs w:val="24"/>
        </w:rPr>
        <w:t xml:space="preserve"> na poczet realizacji obowiązków określonych w art. 4 ust. 1 i 7 rozporządzenia</w:t>
      </w:r>
      <w:r w:rsidR="0081220B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6A14D8" w:rsidRPr="00234B2B">
        <w:rPr>
          <w:rFonts w:ascii="Times New Roman" w:hAnsi="Times New Roman"/>
          <w:bCs/>
          <w:sz w:val="24"/>
          <w:szCs w:val="24"/>
        </w:rPr>
        <w:t>2023/2405</w:t>
      </w:r>
      <w:r w:rsidR="00973694" w:rsidRPr="00234B2B">
        <w:rPr>
          <w:rFonts w:ascii="Times New Roman" w:hAnsi="Times New Roman"/>
          <w:bCs/>
          <w:sz w:val="24"/>
          <w:szCs w:val="24"/>
        </w:rPr>
        <w:t>/UE</w:t>
      </w:r>
      <w:r w:rsidR="006A14D8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81220B" w:rsidRPr="00234B2B">
        <w:rPr>
          <w:rFonts w:ascii="Times New Roman" w:hAnsi="Times New Roman"/>
          <w:bCs/>
          <w:sz w:val="24"/>
          <w:szCs w:val="24"/>
        </w:rPr>
        <w:t xml:space="preserve">tylko </w:t>
      </w:r>
      <w:r w:rsidR="006A14D8" w:rsidRPr="00234B2B">
        <w:rPr>
          <w:rFonts w:ascii="Times New Roman" w:hAnsi="Times New Roman"/>
          <w:bCs/>
          <w:sz w:val="24"/>
          <w:szCs w:val="24"/>
        </w:rPr>
        <w:t>wówczas</w:t>
      </w:r>
      <w:r w:rsidR="008A2012" w:rsidRPr="00234B2B">
        <w:rPr>
          <w:rFonts w:ascii="Times New Roman" w:hAnsi="Times New Roman"/>
          <w:bCs/>
          <w:sz w:val="24"/>
          <w:szCs w:val="24"/>
        </w:rPr>
        <w:t>,</w:t>
      </w:r>
      <w:r w:rsidR="006A14D8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8A2012" w:rsidRPr="00234B2B">
        <w:rPr>
          <w:rFonts w:ascii="Times New Roman" w:hAnsi="Times New Roman"/>
          <w:bCs/>
          <w:sz w:val="24"/>
          <w:szCs w:val="24"/>
        </w:rPr>
        <w:t>gdy</w:t>
      </w:r>
      <w:r w:rsidR="006A14D8" w:rsidRPr="00234B2B">
        <w:rPr>
          <w:rFonts w:ascii="Times New Roman" w:hAnsi="Times New Roman"/>
          <w:bCs/>
          <w:sz w:val="24"/>
          <w:szCs w:val="24"/>
        </w:rPr>
        <w:t>:</w:t>
      </w:r>
    </w:p>
    <w:p w14:paraId="5608E3F9" w14:textId="1B49019A" w:rsidR="006A14D8" w:rsidRPr="00234B2B" w:rsidRDefault="00497DD0" w:rsidP="001E0395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n</w:t>
      </w:r>
      <w:r w:rsidR="0081220B" w:rsidRPr="00234B2B">
        <w:rPr>
          <w:rFonts w:ascii="Times New Roman" w:hAnsi="Times New Roman"/>
          <w:bCs/>
          <w:sz w:val="24"/>
          <w:szCs w:val="24"/>
        </w:rPr>
        <w:t xml:space="preserve">ie był poprzednio zaliczony na poczet realizacji tych samych obowiązków przez </w:t>
      </w:r>
      <w:r w:rsidR="00484690" w:rsidRPr="00234B2B">
        <w:rPr>
          <w:rFonts w:ascii="Times New Roman" w:hAnsi="Times New Roman"/>
          <w:bCs/>
          <w:sz w:val="24"/>
          <w:szCs w:val="24"/>
        </w:rPr>
        <w:t xml:space="preserve">ten sam lub </w:t>
      </w:r>
      <w:r w:rsidR="0081220B" w:rsidRPr="00234B2B">
        <w:rPr>
          <w:rFonts w:ascii="Times New Roman" w:hAnsi="Times New Roman"/>
          <w:bCs/>
          <w:sz w:val="24"/>
          <w:szCs w:val="24"/>
        </w:rPr>
        <w:t>inny podmiot zobowiązany</w:t>
      </w:r>
      <w:r w:rsidR="00927D25" w:rsidRPr="00234B2B">
        <w:rPr>
          <w:rFonts w:ascii="Times New Roman" w:hAnsi="Times New Roman"/>
          <w:bCs/>
          <w:sz w:val="24"/>
          <w:szCs w:val="24"/>
        </w:rPr>
        <w:t xml:space="preserve"> oraz</w:t>
      </w:r>
    </w:p>
    <w:p w14:paraId="20EB086D" w14:textId="39208A68" w:rsidR="00927D25" w:rsidRPr="00234B2B" w:rsidRDefault="00497DD0" w:rsidP="001E0395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w</w:t>
      </w:r>
      <w:r w:rsidR="0081220B" w:rsidRPr="00234B2B">
        <w:rPr>
          <w:rFonts w:ascii="Times New Roman" w:hAnsi="Times New Roman"/>
          <w:bCs/>
          <w:sz w:val="24"/>
          <w:szCs w:val="24"/>
        </w:rPr>
        <w:t xml:space="preserve"> zależności od rodzaju paliwa SAF, </w:t>
      </w:r>
      <w:r w:rsidR="00484690" w:rsidRPr="00234B2B">
        <w:rPr>
          <w:rFonts w:ascii="Times New Roman" w:hAnsi="Times New Roman"/>
          <w:bCs/>
          <w:sz w:val="24"/>
          <w:szCs w:val="24"/>
        </w:rPr>
        <w:t xml:space="preserve">są </w:t>
      </w:r>
      <w:r w:rsidR="00927D25" w:rsidRPr="00234B2B">
        <w:rPr>
          <w:rFonts w:ascii="Times New Roman" w:hAnsi="Times New Roman"/>
          <w:bCs/>
          <w:sz w:val="24"/>
          <w:szCs w:val="24"/>
        </w:rPr>
        <w:t xml:space="preserve">spełnione </w:t>
      </w:r>
      <w:r w:rsidR="0081220B" w:rsidRPr="00234B2B">
        <w:rPr>
          <w:rFonts w:ascii="Times New Roman" w:hAnsi="Times New Roman"/>
          <w:bCs/>
          <w:sz w:val="24"/>
          <w:szCs w:val="24"/>
        </w:rPr>
        <w:t>kryteria zrównoważonego rozwoju</w:t>
      </w:r>
      <w:r w:rsidR="00E55BBE" w:rsidRPr="00234B2B">
        <w:rPr>
          <w:rFonts w:ascii="Times New Roman" w:hAnsi="Times New Roman"/>
          <w:bCs/>
          <w:sz w:val="24"/>
          <w:szCs w:val="24"/>
        </w:rPr>
        <w:t xml:space="preserve"> (KZR)</w:t>
      </w:r>
      <w:r w:rsidR="0081220B" w:rsidRPr="00234B2B">
        <w:rPr>
          <w:rFonts w:ascii="Times New Roman" w:hAnsi="Times New Roman"/>
          <w:bCs/>
          <w:sz w:val="24"/>
          <w:szCs w:val="24"/>
        </w:rPr>
        <w:t xml:space="preserve"> i kryteria ograniczenia emisji gazów cieplarnianych</w:t>
      </w:r>
      <w:r w:rsidR="00E55BBE" w:rsidRPr="00234B2B">
        <w:rPr>
          <w:rFonts w:ascii="Times New Roman" w:hAnsi="Times New Roman"/>
          <w:bCs/>
          <w:sz w:val="24"/>
          <w:szCs w:val="24"/>
        </w:rPr>
        <w:t xml:space="preserve"> (</w:t>
      </w:r>
      <w:r w:rsidR="006A14D8" w:rsidRPr="00234B2B">
        <w:rPr>
          <w:rFonts w:ascii="Times New Roman" w:hAnsi="Times New Roman"/>
          <w:bCs/>
          <w:sz w:val="24"/>
          <w:szCs w:val="24"/>
        </w:rPr>
        <w:t>GHG</w:t>
      </w:r>
      <w:r w:rsidR="00E55BBE" w:rsidRPr="00234B2B">
        <w:rPr>
          <w:rFonts w:ascii="Times New Roman" w:hAnsi="Times New Roman"/>
          <w:bCs/>
          <w:sz w:val="24"/>
          <w:szCs w:val="24"/>
        </w:rPr>
        <w:t>)</w:t>
      </w:r>
      <w:r w:rsidR="0081220B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927D25" w:rsidRPr="00234B2B">
        <w:rPr>
          <w:rFonts w:ascii="Times New Roman" w:hAnsi="Times New Roman"/>
          <w:bCs/>
          <w:sz w:val="24"/>
          <w:szCs w:val="24"/>
        </w:rPr>
        <w:t>zgodnie z poniższym zestawieniem:</w:t>
      </w:r>
    </w:p>
    <w:p w14:paraId="38D10015" w14:textId="6C23274B" w:rsidR="00927D25" w:rsidRPr="00234B2B" w:rsidRDefault="00E55BBE" w:rsidP="001E0395">
      <w:pPr>
        <w:pStyle w:val="Akapitzlist"/>
        <w:numPr>
          <w:ilvl w:val="0"/>
          <w:numId w:val="10"/>
        </w:numPr>
        <w:spacing w:before="120" w:after="0" w:line="36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lastRenderedPageBreak/>
        <w:t>KZR określone w art. 28ba–28bcb i art. 28bcc ust. 1</w:t>
      </w:r>
      <w:r w:rsidR="006A14D8" w:rsidRPr="00234B2B">
        <w:rPr>
          <w:rFonts w:ascii="Times New Roman" w:hAnsi="Times New Roman"/>
          <w:bCs/>
          <w:sz w:val="24"/>
          <w:szCs w:val="24"/>
        </w:rPr>
        <w:t xml:space="preserve"> ustawy o biokomponentach</w:t>
      </w:r>
      <w:r w:rsidR="00484690" w:rsidRPr="00234B2B">
        <w:rPr>
          <w:rFonts w:ascii="Times New Roman" w:hAnsi="Times New Roman"/>
          <w:bCs/>
          <w:sz w:val="24"/>
          <w:szCs w:val="24"/>
        </w:rPr>
        <w:t xml:space="preserve"> oraz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484690" w:rsidRPr="00234B2B">
        <w:rPr>
          <w:rFonts w:ascii="Times New Roman" w:hAnsi="Times New Roman"/>
          <w:bCs/>
          <w:sz w:val="24"/>
          <w:szCs w:val="24"/>
        </w:rPr>
        <w:t xml:space="preserve">GHG </w:t>
      </w:r>
      <w:r w:rsidRPr="00234B2B">
        <w:rPr>
          <w:rFonts w:ascii="Times New Roman" w:hAnsi="Times New Roman"/>
          <w:bCs/>
          <w:sz w:val="24"/>
          <w:szCs w:val="24"/>
        </w:rPr>
        <w:t>określ</w:t>
      </w:r>
      <w:r w:rsidR="00484690" w:rsidRPr="00234B2B">
        <w:rPr>
          <w:rFonts w:ascii="Times New Roman" w:hAnsi="Times New Roman"/>
          <w:bCs/>
          <w:sz w:val="24"/>
          <w:szCs w:val="24"/>
        </w:rPr>
        <w:t>one w</w:t>
      </w:r>
      <w:r w:rsidRPr="00234B2B">
        <w:rPr>
          <w:rFonts w:ascii="Times New Roman" w:hAnsi="Times New Roman"/>
          <w:bCs/>
          <w:sz w:val="24"/>
          <w:szCs w:val="24"/>
        </w:rPr>
        <w:t xml:space="preserve"> art. 28b</w:t>
      </w:r>
      <w:r w:rsidR="00927D25" w:rsidRPr="00234B2B">
        <w:rPr>
          <w:rFonts w:ascii="Times New Roman" w:hAnsi="Times New Roman"/>
          <w:bCs/>
          <w:sz w:val="24"/>
          <w:szCs w:val="24"/>
        </w:rPr>
        <w:t xml:space="preserve"> tej ustawy</w:t>
      </w:r>
      <w:r w:rsidR="00484690" w:rsidRPr="00234B2B">
        <w:rPr>
          <w:rFonts w:ascii="Times New Roman" w:hAnsi="Times New Roman"/>
          <w:bCs/>
          <w:sz w:val="24"/>
          <w:szCs w:val="24"/>
        </w:rPr>
        <w:t xml:space="preserve"> − w przypadku biopaliw lotniczych,</w:t>
      </w:r>
    </w:p>
    <w:p w14:paraId="1065061B" w14:textId="4CD11B1B" w:rsidR="00927D25" w:rsidRPr="00234B2B" w:rsidRDefault="00484690" w:rsidP="001E0395">
      <w:pPr>
        <w:pStyle w:val="Akapitzlist"/>
        <w:numPr>
          <w:ilvl w:val="0"/>
          <w:numId w:val="10"/>
        </w:numPr>
        <w:spacing w:before="120" w:after="0" w:line="36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GHG określon</w:t>
      </w:r>
      <w:r w:rsidR="00450287" w:rsidRPr="00234B2B">
        <w:rPr>
          <w:rFonts w:ascii="Times New Roman" w:hAnsi="Times New Roman"/>
          <w:bCs/>
          <w:sz w:val="24"/>
          <w:szCs w:val="24"/>
        </w:rPr>
        <w:t>e</w:t>
      </w:r>
      <w:r w:rsidRPr="00234B2B">
        <w:rPr>
          <w:rFonts w:ascii="Times New Roman" w:hAnsi="Times New Roman"/>
          <w:bCs/>
          <w:sz w:val="24"/>
          <w:szCs w:val="24"/>
        </w:rPr>
        <w:t xml:space="preserve"> w art. 28b</w:t>
      </w:r>
      <w:r w:rsidRPr="00234B2B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234B2B">
        <w:rPr>
          <w:rFonts w:ascii="Times New Roman" w:hAnsi="Times New Roman"/>
          <w:bCs/>
          <w:sz w:val="24"/>
          <w:szCs w:val="24"/>
        </w:rPr>
        <w:t xml:space="preserve"> ustawy o biokomponentach</w:t>
      </w:r>
      <w:r w:rsidR="00450287" w:rsidRPr="00234B2B">
        <w:rPr>
          <w:rFonts w:ascii="Times New Roman" w:hAnsi="Times New Roman"/>
          <w:bCs/>
          <w:sz w:val="24"/>
          <w:szCs w:val="24"/>
        </w:rPr>
        <w:t xml:space="preserve"> − w przypadku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927D25" w:rsidRPr="00234B2B">
        <w:rPr>
          <w:rFonts w:ascii="Times New Roman" w:hAnsi="Times New Roman"/>
          <w:bCs/>
          <w:sz w:val="24"/>
          <w:szCs w:val="24"/>
        </w:rPr>
        <w:t>syntetyczn</w:t>
      </w:r>
      <w:r w:rsidR="00450287" w:rsidRPr="00234B2B">
        <w:rPr>
          <w:rFonts w:ascii="Times New Roman" w:hAnsi="Times New Roman"/>
          <w:bCs/>
          <w:sz w:val="24"/>
          <w:szCs w:val="24"/>
        </w:rPr>
        <w:t>ych</w:t>
      </w:r>
      <w:r w:rsidR="00927D25" w:rsidRPr="00234B2B">
        <w:rPr>
          <w:rFonts w:ascii="Times New Roman" w:hAnsi="Times New Roman"/>
          <w:bCs/>
          <w:sz w:val="24"/>
          <w:szCs w:val="24"/>
        </w:rPr>
        <w:t xml:space="preserve"> paliw</w:t>
      </w:r>
      <w:r w:rsidR="00450287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927D25" w:rsidRPr="00234B2B">
        <w:rPr>
          <w:rFonts w:ascii="Times New Roman" w:hAnsi="Times New Roman"/>
          <w:bCs/>
          <w:sz w:val="24"/>
          <w:szCs w:val="24"/>
        </w:rPr>
        <w:t>lotnicz</w:t>
      </w:r>
      <w:r w:rsidR="00450287" w:rsidRPr="00234B2B">
        <w:rPr>
          <w:rFonts w:ascii="Times New Roman" w:hAnsi="Times New Roman"/>
          <w:bCs/>
          <w:sz w:val="24"/>
          <w:szCs w:val="24"/>
        </w:rPr>
        <w:t>ych</w:t>
      </w:r>
      <w:r w:rsidR="00314ECE" w:rsidRPr="00234B2B">
        <w:rPr>
          <w:rFonts w:ascii="Times New Roman" w:hAnsi="Times New Roman"/>
          <w:bCs/>
          <w:sz w:val="24"/>
          <w:szCs w:val="24"/>
        </w:rPr>
        <w:t>,</w:t>
      </w:r>
    </w:p>
    <w:p w14:paraId="7AA2E658" w14:textId="57B91385" w:rsidR="00E55BBE" w:rsidRPr="00234B2B" w:rsidRDefault="00450287" w:rsidP="001E0395">
      <w:pPr>
        <w:pStyle w:val="Akapitzlist"/>
        <w:numPr>
          <w:ilvl w:val="0"/>
          <w:numId w:val="10"/>
        </w:numPr>
        <w:spacing w:before="120" w:after="0" w:line="36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GHG określone w art. 28b</w:t>
      </w:r>
      <w:r w:rsidRPr="00234B2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4B2B">
        <w:rPr>
          <w:rFonts w:ascii="Times New Roman" w:hAnsi="Times New Roman"/>
          <w:bCs/>
          <w:sz w:val="24"/>
          <w:szCs w:val="24"/>
        </w:rPr>
        <w:t xml:space="preserve"> ustawy o biokomponentach − w przypadku </w:t>
      </w:r>
      <w:r w:rsidR="00E55BBE" w:rsidRPr="00234B2B">
        <w:rPr>
          <w:rFonts w:ascii="Times New Roman" w:hAnsi="Times New Roman"/>
          <w:bCs/>
          <w:sz w:val="24"/>
          <w:szCs w:val="24"/>
        </w:rPr>
        <w:t>pochodząc</w:t>
      </w:r>
      <w:r w:rsidRPr="00234B2B">
        <w:rPr>
          <w:rFonts w:ascii="Times New Roman" w:hAnsi="Times New Roman"/>
          <w:bCs/>
          <w:sz w:val="24"/>
          <w:szCs w:val="24"/>
        </w:rPr>
        <w:t>ych</w:t>
      </w:r>
      <w:r w:rsidR="00E55BBE" w:rsidRPr="00234B2B">
        <w:rPr>
          <w:rFonts w:ascii="Times New Roman" w:hAnsi="Times New Roman"/>
          <w:bCs/>
          <w:sz w:val="24"/>
          <w:szCs w:val="24"/>
        </w:rPr>
        <w:t xml:space="preserve"> z recyklingu </w:t>
      </w:r>
      <w:r w:rsidRPr="00234B2B">
        <w:rPr>
          <w:rFonts w:ascii="Times New Roman" w:hAnsi="Times New Roman"/>
          <w:bCs/>
          <w:sz w:val="24"/>
          <w:szCs w:val="24"/>
        </w:rPr>
        <w:t xml:space="preserve">węglowych </w:t>
      </w:r>
      <w:r w:rsidR="00E55BBE" w:rsidRPr="00234B2B">
        <w:rPr>
          <w:rFonts w:ascii="Times New Roman" w:hAnsi="Times New Roman"/>
          <w:bCs/>
          <w:sz w:val="24"/>
          <w:szCs w:val="24"/>
        </w:rPr>
        <w:t>paliw lotnicz</w:t>
      </w:r>
      <w:r w:rsidRPr="00234B2B">
        <w:rPr>
          <w:rFonts w:ascii="Times New Roman" w:hAnsi="Times New Roman"/>
          <w:bCs/>
          <w:sz w:val="24"/>
          <w:szCs w:val="24"/>
        </w:rPr>
        <w:t>ych będących ciekłymi lub gazowymi paliwami węglowymi pochodzącymi z recyklingu</w:t>
      </w:r>
      <w:r w:rsidR="008B07F3" w:rsidRPr="00234B2B">
        <w:rPr>
          <w:rFonts w:ascii="Times New Roman" w:hAnsi="Times New Roman"/>
          <w:bCs/>
          <w:sz w:val="24"/>
          <w:szCs w:val="24"/>
        </w:rPr>
        <w:t>.</w:t>
      </w:r>
    </w:p>
    <w:p w14:paraId="0F746C1A" w14:textId="7CE3BD9D" w:rsidR="008712C1" w:rsidRPr="00234B2B" w:rsidRDefault="008712C1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Projektowany art. 28yd </w:t>
      </w:r>
      <w:r w:rsidR="00F276D6" w:rsidRPr="00234B2B">
        <w:rPr>
          <w:rFonts w:ascii="Times New Roman" w:hAnsi="Times New Roman"/>
          <w:bCs/>
          <w:sz w:val="24"/>
          <w:szCs w:val="24"/>
        </w:rPr>
        <w:t xml:space="preserve">pkt 1 </w:t>
      </w:r>
      <w:r w:rsidR="002B2E33" w:rsidRPr="00234B2B">
        <w:rPr>
          <w:rFonts w:ascii="Times New Roman" w:hAnsi="Times New Roman"/>
          <w:bCs/>
          <w:sz w:val="24"/>
          <w:szCs w:val="24"/>
        </w:rPr>
        <w:t xml:space="preserve">ustawy o biokomponentach </w:t>
      </w:r>
      <w:r w:rsidRPr="00234B2B">
        <w:rPr>
          <w:rFonts w:ascii="Times New Roman" w:hAnsi="Times New Roman"/>
          <w:bCs/>
          <w:sz w:val="24"/>
          <w:szCs w:val="24"/>
        </w:rPr>
        <w:t>wskazuje</w:t>
      </w:r>
      <w:r w:rsidR="00C26053" w:rsidRPr="00234B2B">
        <w:rPr>
          <w:rFonts w:ascii="Times New Roman" w:hAnsi="Times New Roman"/>
          <w:bCs/>
          <w:sz w:val="24"/>
          <w:szCs w:val="24"/>
        </w:rPr>
        <w:t>, że</w:t>
      </w:r>
      <w:r w:rsidRPr="00234B2B">
        <w:rPr>
          <w:rFonts w:ascii="Times New Roman" w:hAnsi="Times New Roman"/>
          <w:bCs/>
          <w:sz w:val="24"/>
          <w:szCs w:val="24"/>
        </w:rPr>
        <w:t xml:space="preserve"> dokumenty </w:t>
      </w:r>
      <w:r w:rsidR="00D146B9" w:rsidRPr="00234B2B">
        <w:rPr>
          <w:rFonts w:ascii="Times New Roman" w:hAnsi="Times New Roman"/>
          <w:bCs/>
          <w:sz w:val="24"/>
          <w:szCs w:val="24"/>
        </w:rPr>
        <w:t xml:space="preserve">potwierdzające spełnienie kryteriów art. 28yc (umożliwiających </w:t>
      </w:r>
      <w:r w:rsidRPr="00234B2B">
        <w:rPr>
          <w:rFonts w:ascii="Times New Roman" w:hAnsi="Times New Roman"/>
          <w:bCs/>
          <w:sz w:val="24"/>
          <w:szCs w:val="24"/>
        </w:rPr>
        <w:t>zaliczenie SAF na poczet realizacji obowiązków określonych w art. 4 ust. 1 i 7 rozporządzenia 2023/2405</w:t>
      </w:r>
      <w:r w:rsidR="00973694" w:rsidRPr="00234B2B">
        <w:rPr>
          <w:rFonts w:ascii="Times New Roman" w:hAnsi="Times New Roman"/>
          <w:bCs/>
          <w:sz w:val="24"/>
          <w:szCs w:val="24"/>
        </w:rPr>
        <w:t>/UE</w:t>
      </w:r>
      <w:r w:rsidR="00D146B9" w:rsidRPr="00234B2B">
        <w:rPr>
          <w:rFonts w:ascii="Times New Roman" w:hAnsi="Times New Roman"/>
          <w:bCs/>
          <w:sz w:val="24"/>
          <w:szCs w:val="24"/>
        </w:rPr>
        <w:t>)</w:t>
      </w:r>
      <w:r w:rsidR="00C26053" w:rsidRPr="00234B2B">
        <w:rPr>
          <w:rFonts w:ascii="Times New Roman" w:hAnsi="Times New Roman"/>
          <w:bCs/>
          <w:sz w:val="24"/>
          <w:szCs w:val="24"/>
        </w:rPr>
        <w:t xml:space="preserve"> są tożsame z dokumentami umożliwiającymi zaliczenie biokomponentów, innych paliw odnawialnych oraz ciekłych i gazowych paliw węglowych pochodzących z recyklingu na poczet realizacji NCW, </w:t>
      </w:r>
      <w:r w:rsidR="006A14D8" w:rsidRPr="00234B2B">
        <w:rPr>
          <w:rFonts w:ascii="Times New Roman" w:hAnsi="Times New Roman"/>
          <w:bCs/>
          <w:sz w:val="24"/>
          <w:szCs w:val="24"/>
        </w:rPr>
        <w:t>które zostały określone</w:t>
      </w:r>
      <w:r w:rsidR="00C26053" w:rsidRPr="00234B2B">
        <w:rPr>
          <w:rFonts w:ascii="Times New Roman" w:hAnsi="Times New Roman"/>
          <w:bCs/>
          <w:sz w:val="24"/>
          <w:szCs w:val="24"/>
        </w:rPr>
        <w:t xml:space="preserve"> w art. 28c ust. 1 pkt 1, 2 i 4</w:t>
      </w:r>
      <w:r w:rsidR="008B07F3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6A14D8" w:rsidRPr="00234B2B">
        <w:rPr>
          <w:rFonts w:ascii="Times New Roman" w:hAnsi="Times New Roman"/>
          <w:bCs/>
          <w:sz w:val="24"/>
          <w:szCs w:val="24"/>
        </w:rPr>
        <w:t>ustawy o biokomponentach</w:t>
      </w:r>
      <w:r w:rsidRPr="00234B2B">
        <w:rPr>
          <w:rFonts w:ascii="Times New Roman" w:hAnsi="Times New Roman"/>
          <w:bCs/>
          <w:sz w:val="24"/>
          <w:szCs w:val="24"/>
        </w:rPr>
        <w:t>.</w:t>
      </w:r>
      <w:r w:rsidR="00355F0B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F276D6" w:rsidRPr="00234B2B">
        <w:rPr>
          <w:rFonts w:ascii="Times New Roman" w:hAnsi="Times New Roman"/>
          <w:bCs/>
          <w:sz w:val="24"/>
          <w:szCs w:val="24"/>
        </w:rPr>
        <w:t xml:space="preserve">Natomiast </w:t>
      </w:r>
      <w:r w:rsidR="00D146B9" w:rsidRPr="00234B2B">
        <w:rPr>
          <w:rFonts w:ascii="Times New Roman" w:hAnsi="Times New Roman"/>
          <w:bCs/>
          <w:sz w:val="24"/>
          <w:szCs w:val="24"/>
        </w:rPr>
        <w:t xml:space="preserve">art. 28yd </w:t>
      </w:r>
      <w:r w:rsidR="00F276D6" w:rsidRPr="00234B2B">
        <w:rPr>
          <w:rFonts w:ascii="Times New Roman" w:hAnsi="Times New Roman"/>
          <w:bCs/>
          <w:sz w:val="24"/>
          <w:szCs w:val="24"/>
        </w:rPr>
        <w:t>pkt 2</w:t>
      </w:r>
      <w:r w:rsidR="002B2E33" w:rsidRPr="00234B2B">
        <w:rPr>
          <w:rFonts w:ascii="Times New Roman" w:hAnsi="Times New Roman"/>
          <w:bCs/>
          <w:sz w:val="24"/>
          <w:szCs w:val="24"/>
        </w:rPr>
        <w:t xml:space="preserve"> tej ustawy</w:t>
      </w:r>
      <w:r w:rsidR="00F276D6" w:rsidRPr="00234B2B">
        <w:rPr>
          <w:rFonts w:ascii="Times New Roman" w:hAnsi="Times New Roman"/>
          <w:bCs/>
          <w:sz w:val="24"/>
          <w:szCs w:val="24"/>
        </w:rPr>
        <w:t xml:space="preserve"> przewiduje możliwość wykorzystania do zaliczenia ww. obowiązku </w:t>
      </w:r>
      <w:r w:rsidR="002B2E33" w:rsidRPr="00234B2B">
        <w:rPr>
          <w:rFonts w:ascii="Times New Roman" w:hAnsi="Times New Roman"/>
          <w:bCs/>
          <w:sz w:val="24"/>
          <w:szCs w:val="24"/>
        </w:rPr>
        <w:t xml:space="preserve">także </w:t>
      </w:r>
      <w:r w:rsidR="00F276D6" w:rsidRPr="00234B2B">
        <w:rPr>
          <w:rFonts w:ascii="Times New Roman" w:hAnsi="Times New Roman"/>
          <w:bCs/>
          <w:sz w:val="24"/>
          <w:szCs w:val="24"/>
        </w:rPr>
        <w:t xml:space="preserve">innych dokumentów wystawionych przez podmiot realizujący NCW. Taka możliwość została przewidziana ze względu na </w:t>
      </w:r>
      <w:r w:rsidR="00634D85" w:rsidRPr="00234B2B">
        <w:rPr>
          <w:rFonts w:ascii="Times New Roman" w:hAnsi="Times New Roman"/>
          <w:bCs/>
          <w:sz w:val="24"/>
          <w:szCs w:val="24"/>
        </w:rPr>
        <w:t xml:space="preserve">ewentualne </w:t>
      </w:r>
      <w:r w:rsidR="00F276D6" w:rsidRPr="00234B2B">
        <w:rPr>
          <w:rFonts w:ascii="Times New Roman" w:hAnsi="Times New Roman"/>
          <w:bCs/>
          <w:sz w:val="24"/>
          <w:szCs w:val="24"/>
        </w:rPr>
        <w:t>wystąpienie</w:t>
      </w:r>
      <w:r w:rsidR="00FA6783">
        <w:rPr>
          <w:rFonts w:ascii="Times New Roman" w:hAnsi="Times New Roman"/>
          <w:bCs/>
          <w:sz w:val="24"/>
          <w:szCs w:val="24"/>
        </w:rPr>
        <w:t>,</w:t>
      </w:r>
      <w:r w:rsidR="00F276D6" w:rsidRPr="00234B2B">
        <w:rPr>
          <w:rFonts w:ascii="Times New Roman" w:hAnsi="Times New Roman"/>
          <w:bCs/>
          <w:sz w:val="24"/>
          <w:szCs w:val="24"/>
        </w:rPr>
        <w:t xml:space="preserve"> przypadku gdy dokument określony w art. 28c ust. 1 pkt 2, tj. poświadczenie</w:t>
      </w:r>
      <w:r w:rsidR="00D328A7" w:rsidRPr="00234B2B">
        <w:rPr>
          <w:rFonts w:ascii="Times New Roman" w:hAnsi="Times New Roman"/>
          <w:bCs/>
          <w:sz w:val="24"/>
          <w:szCs w:val="24"/>
        </w:rPr>
        <w:t>,</w:t>
      </w:r>
      <w:r w:rsidR="00F276D6" w:rsidRPr="00234B2B">
        <w:rPr>
          <w:rFonts w:ascii="Times New Roman" w:hAnsi="Times New Roman"/>
          <w:bCs/>
          <w:sz w:val="24"/>
          <w:szCs w:val="24"/>
        </w:rPr>
        <w:t xml:space="preserve"> został już wykorzystany dla danej partii SAF na cel </w:t>
      </w:r>
      <w:r w:rsidR="00D146B9" w:rsidRPr="00234B2B">
        <w:rPr>
          <w:rFonts w:ascii="Times New Roman" w:hAnsi="Times New Roman"/>
          <w:bCs/>
          <w:sz w:val="24"/>
          <w:szCs w:val="24"/>
        </w:rPr>
        <w:t>NCW</w:t>
      </w:r>
      <w:r w:rsidR="00F276D6" w:rsidRPr="00234B2B">
        <w:rPr>
          <w:rFonts w:ascii="Times New Roman" w:hAnsi="Times New Roman"/>
          <w:bCs/>
          <w:sz w:val="24"/>
          <w:szCs w:val="24"/>
        </w:rPr>
        <w:t>, co sprawia</w:t>
      </w:r>
      <w:r w:rsidR="00D328A7" w:rsidRPr="00234B2B">
        <w:rPr>
          <w:rFonts w:ascii="Times New Roman" w:hAnsi="Times New Roman"/>
          <w:bCs/>
          <w:sz w:val="24"/>
          <w:szCs w:val="24"/>
        </w:rPr>
        <w:t>,</w:t>
      </w:r>
      <w:r w:rsidR="00F276D6" w:rsidRPr="00234B2B">
        <w:rPr>
          <w:rFonts w:ascii="Times New Roman" w:hAnsi="Times New Roman"/>
          <w:bCs/>
          <w:sz w:val="24"/>
          <w:szCs w:val="24"/>
        </w:rPr>
        <w:t xml:space="preserve"> że poświadczenie to nie mogłoby zostać przedłożone przez dostawcę paliw </w:t>
      </w:r>
      <w:r w:rsidR="00BE1F50" w:rsidRPr="00234B2B">
        <w:rPr>
          <w:rFonts w:ascii="Times New Roman" w:hAnsi="Times New Roman"/>
          <w:bCs/>
          <w:sz w:val="24"/>
          <w:szCs w:val="24"/>
        </w:rPr>
        <w:t xml:space="preserve">lotniczych </w:t>
      </w:r>
      <w:r w:rsidR="00F276D6" w:rsidRPr="00234B2B">
        <w:rPr>
          <w:rFonts w:ascii="Times New Roman" w:hAnsi="Times New Roman"/>
          <w:bCs/>
          <w:sz w:val="24"/>
          <w:szCs w:val="24"/>
        </w:rPr>
        <w:t xml:space="preserve">będącego podmiotem innym niż realizujący NCW. </w:t>
      </w:r>
      <w:r w:rsidR="00634D85" w:rsidRPr="00234B2B">
        <w:rPr>
          <w:rFonts w:ascii="Times New Roman" w:hAnsi="Times New Roman"/>
          <w:bCs/>
          <w:sz w:val="24"/>
          <w:szCs w:val="24"/>
        </w:rPr>
        <w:t xml:space="preserve">Dlatego </w:t>
      </w:r>
      <w:r w:rsidR="00F276D6" w:rsidRPr="00234B2B">
        <w:rPr>
          <w:rFonts w:ascii="Times New Roman" w:hAnsi="Times New Roman"/>
          <w:bCs/>
          <w:sz w:val="24"/>
          <w:szCs w:val="24"/>
        </w:rPr>
        <w:t>umożliwi</w:t>
      </w:r>
      <w:r w:rsidR="002B2E33" w:rsidRPr="00234B2B">
        <w:rPr>
          <w:rFonts w:ascii="Times New Roman" w:hAnsi="Times New Roman"/>
          <w:bCs/>
          <w:sz w:val="24"/>
          <w:szCs w:val="24"/>
        </w:rPr>
        <w:t>ono</w:t>
      </w:r>
      <w:r w:rsidR="00F276D6" w:rsidRPr="00234B2B">
        <w:rPr>
          <w:rFonts w:ascii="Times New Roman" w:hAnsi="Times New Roman"/>
          <w:bCs/>
          <w:sz w:val="24"/>
          <w:szCs w:val="24"/>
        </w:rPr>
        <w:t xml:space="preserve"> przedstawienie dokument</w:t>
      </w:r>
      <w:r w:rsidR="00634D85" w:rsidRPr="00234B2B">
        <w:rPr>
          <w:rFonts w:ascii="Times New Roman" w:hAnsi="Times New Roman"/>
          <w:bCs/>
          <w:sz w:val="24"/>
          <w:szCs w:val="24"/>
        </w:rPr>
        <w:t>u</w:t>
      </w:r>
      <w:r w:rsidR="00F276D6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634D85" w:rsidRPr="00234B2B">
        <w:rPr>
          <w:rFonts w:ascii="Times New Roman" w:hAnsi="Times New Roman"/>
          <w:bCs/>
          <w:sz w:val="24"/>
          <w:szCs w:val="24"/>
        </w:rPr>
        <w:t xml:space="preserve">uwiarygadniającego </w:t>
      </w:r>
      <w:r w:rsidR="00F276D6" w:rsidRPr="00234B2B">
        <w:rPr>
          <w:rFonts w:ascii="Times New Roman" w:hAnsi="Times New Roman"/>
          <w:bCs/>
          <w:sz w:val="24"/>
          <w:szCs w:val="24"/>
        </w:rPr>
        <w:t>zawartość SAF w paliwie lotniczym, wystawion</w:t>
      </w:r>
      <w:r w:rsidR="002B2E33" w:rsidRPr="00234B2B">
        <w:rPr>
          <w:rFonts w:ascii="Times New Roman" w:hAnsi="Times New Roman"/>
          <w:bCs/>
          <w:sz w:val="24"/>
          <w:szCs w:val="24"/>
        </w:rPr>
        <w:t>ego</w:t>
      </w:r>
      <w:r w:rsidR="00F276D6" w:rsidRPr="00234B2B">
        <w:rPr>
          <w:rFonts w:ascii="Times New Roman" w:hAnsi="Times New Roman"/>
          <w:bCs/>
          <w:sz w:val="24"/>
          <w:szCs w:val="24"/>
        </w:rPr>
        <w:t xml:space="preserve"> na podstawie dokumentów wymienionych w pkt 1</w:t>
      </w:r>
      <w:r w:rsidR="002B2E33" w:rsidRPr="00234B2B">
        <w:rPr>
          <w:rFonts w:ascii="Times New Roman" w:hAnsi="Times New Roman"/>
          <w:bCs/>
          <w:sz w:val="24"/>
          <w:szCs w:val="24"/>
        </w:rPr>
        <w:t xml:space="preserve"> tego przepisu</w:t>
      </w:r>
      <w:r w:rsidR="00F276D6" w:rsidRPr="00234B2B">
        <w:rPr>
          <w:rFonts w:ascii="Times New Roman" w:hAnsi="Times New Roman"/>
          <w:bCs/>
          <w:sz w:val="24"/>
          <w:szCs w:val="24"/>
        </w:rPr>
        <w:t>.</w:t>
      </w:r>
    </w:p>
    <w:p w14:paraId="3F6275CD" w14:textId="14B268E2" w:rsidR="00C06513" w:rsidRPr="00234B2B" w:rsidRDefault="004F3DA7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W ustawie o biokomponentach d</w:t>
      </w:r>
      <w:r w:rsidR="00C06513" w:rsidRPr="00234B2B">
        <w:rPr>
          <w:rFonts w:ascii="Times New Roman" w:hAnsi="Times New Roman"/>
          <w:bCs/>
          <w:sz w:val="24"/>
          <w:szCs w:val="24"/>
        </w:rPr>
        <w:t xml:space="preserve">odaje się art. </w:t>
      </w:r>
      <w:r w:rsidR="007364FD" w:rsidRPr="00234B2B">
        <w:rPr>
          <w:rFonts w:ascii="Times New Roman" w:hAnsi="Times New Roman"/>
          <w:bCs/>
          <w:sz w:val="24"/>
          <w:szCs w:val="24"/>
        </w:rPr>
        <w:t>2</w:t>
      </w:r>
      <w:r w:rsidR="008712C1" w:rsidRPr="00234B2B">
        <w:rPr>
          <w:rFonts w:ascii="Times New Roman" w:hAnsi="Times New Roman"/>
          <w:bCs/>
          <w:sz w:val="24"/>
          <w:szCs w:val="24"/>
        </w:rPr>
        <w:t>8ye</w:t>
      </w:r>
      <w:r w:rsidR="008A2012" w:rsidRPr="00234B2B">
        <w:rPr>
          <w:rFonts w:ascii="Times New Roman" w:hAnsi="Times New Roman"/>
          <w:bCs/>
          <w:sz w:val="24"/>
          <w:szCs w:val="24"/>
        </w:rPr>
        <w:t>,</w:t>
      </w:r>
      <w:r w:rsidR="00C06513" w:rsidRPr="00234B2B">
        <w:rPr>
          <w:rFonts w:ascii="Times New Roman" w:hAnsi="Times New Roman"/>
          <w:bCs/>
          <w:sz w:val="24"/>
          <w:szCs w:val="24"/>
        </w:rPr>
        <w:t xml:space="preserve"> na podstawie którego Prezes URE zostanie uprawniony do żądania przedstawienia dokumentów i informacji dotyczących realizacji obowiązków, o których mowa w art. 4 ust. 1 i 7, art. 9 ust. 2 i 3 oraz art.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="00C06513" w:rsidRPr="00234B2B">
        <w:rPr>
          <w:rFonts w:ascii="Times New Roman" w:hAnsi="Times New Roman"/>
          <w:bCs/>
          <w:sz w:val="24"/>
          <w:szCs w:val="24"/>
        </w:rPr>
        <w:t>10 rozporządzenia 2023/2405/UE</w:t>
      </w:r>
      <w:r w:rsidRPr="00234B2B">
        <w:rPr>
          <w:rFonts w:ascii="Times New Roman" w:hAnsi="Times New Roman"/>
          <w:bCs/>
          <w:sz w:val="24"/>
          <w:szCs w:val="24"/>
        </w:rPr>
        <w:t>,</w:t>
      </w:r>
      <w:r w:rsidR="007364FD" w:rsidRPr="001E0395">
        <w:rPr>
          <w:rFonts w:ascii="Times New Roman" w:hAnsi="Times New Roman"/>
          <w:sz w:val="24"/>
          <w:szCs w:val="24"/>
        </w:rPr>
        <w:t xml:space="preserve"> </w:t>
      </w:r>
      <w:r w:rsidR="007364FD" w:rsidRPr="00234B2B">
        <w:rPr>
          <w:rFonts w:ascii="Times New Roman" w:hAnsi="Times New Roman"/>
          <w:bCs/>
          <w:sz w:val="24"/>
          <w:szCs w:val="24"/>
        </w:rPr>
        <w:t xml:space="preserve">oraz </w:t>
      </w:r>
      <w:r w:rsidRPr="00234B2B">
        <w:rPr>
          <w:rFonts w:ascii="Times New Roman" w:hAnsi="Times New Roman"/>
          <w:bCs/>
          <w:sz w:val="24"/>
          <w:szCs w:val="24"/>
        </w:rPr>
        <w:t xml:space="preserve">w </w:t>
      </w:r>
      <w:r w:rsidR="007364FD" w:rsidRPr="00234B2B">
        <w:rPr>
          <w:rFonts w:ascii="Times New Roman" w:hAnsi="Times New Roman"/>
          <w:bCs/>
          <w:sz w:val="24"/>
          <w:szCs w:val="24"/>
        </w:rPr>
        <w:t>art. 30c</w:t>
      </w:r>
      <w:r w:rsidR="00BE6B05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 xml:space="preserve">tej </w:t>
      </w:r>
      <w:r w:rsidR="00BE6B05" w:rsidRPr="00234B2B">
        <w:rPr>
          <w:rFonts w:ascii="Times New Roman" w:hAnsi="Times New Roman"/>
          <w:bCs/>
          <w:sz w:val="24"/>
          <w:szCs w:val="24"/>
        </w:rPr>
        <w:t>ustawy</w:t>
      </w:r>
      <w:r w:rsidR="007364FD" w:rsidRPr="00234B2B">
        <w:rPr>
          <w:rFonts w:ascii="Times New Roman" w:hAnsi="Times New Roman"/>
          <w:bCs/>
          <w:sz w:val="24"/>
          <w:szCs w:val="24"/>
        </w:rPr>
        <w:t xml:space="preserve"> przez </w:t>
      </w:r>
      <w:r w:rsidR="00A53583" w:rsidRPr="00234B2B">
        <w:rPr>
          <w:rFonts w:ascii="Times New Roman" w:hAnsi="Times New Roman"/>
          <w:sz w:val="24"/>
          <w:szCs w:val="24"/>
        </w:rPr>
        <w:t xml:space="preserve">podmioty wytwarzające, importujące lub nabywające wewnątrzwspólnotowo SAF lub paliwa lotnicze z dodatkiem SAF oraz </w:t>
      </w:r>
      <w:r w:rsidR="007364FD" w:rsidRPr="00234B2B">
        <w:rPr>
          <w:rFonts w:ascii="Times New Roman" w:hAnsi="Times New Roman"/>
          <w:bCs/>
          <w:sz w:val="24"/>
          <w:szCs w:val="24"/>
        </w:rPr>
        <w:t>dostawc</w:t>
      </w:r>
      <w:r w:rsidR="00634BF6" w:rsidRPr="00234B2B">
        <w:rPr>
          <w:rFonts w:ascii="Times New Roman" w:hAnsi="Times New Roman"/>
          <w:bCs/>
          <w:sz w:val="24"/>
          <w:szCs w:val="24"/>
        </w:rPr>
        <w:t>ę</w:t>
      </w:r>
      <w:r w:rsidR="007364FD" w:rsidRPr="00234B2B">
        <w:rPr>
          <w:rFonts w:ascii="Times New Roman" w:hAnsi="Times New Roman"/>
          <w:bCs/>
          <w:sz w:val="24"/>
          <w:szCs w:val="24"/>
        </w:rPr>
        <w:t xml:space="preserve"> paliw </w:t>
      </w:r>
      <w:r w:rsidR="00BE1F50" w:rsidRPr="00234B2B">
        <w:rPr>
          <w:rFonts w:ascii="Times New Roman" w:hAnsi="Times New Roman"/>
          <w:bCs/>
          <w:sz w:val="24"/>
          <w:szCs w:val="24"/>
        </w:rPr>
        <w:t>lotniczych</w:t>
      </w:r>
      <w:r w:rsidR="00C06513" w:rsidRPr="00234B2B">
        <w:rPr>
          <w:rFonts w:ascii="Times New Roman" w:hAnsi="Times New Roman"/>
          <w:bCs/>
          <w:sz w:val="24"/>
          <w:szCs w:val="24"/>
        </w:rPr>
        <w:t xml:space="preserve">, z zachowaniem przepisów o ochronie informacji niejawnych i innych informacji prawnie chronionych. </w:t>
      </w:r>
      <w:r w:rsidR="000C1AA5" w:rsidRPr="00234B2B">
        <w:rPr>
          <w:rFonts w:ascii="Times New Roman" w:hAnsi="Times New Roman"/>
          <w:bCs/>
          <w:sz w:val="24"/>
          <w:szCs w:val="24"/>
        </w:rPr>
        <w:t xml:space="preserve">Takimi dokumentami mogą być przykładowo faktury potwierdzające nabycie odpowiednich wolumenów paliwa lotniczego, świadectwa jakości lub dokumenty przewidziane przez uznany system certyfikacji. </w:t>
      </w:r>
      <w:r w:rsidR="00C06513" w:rsidRPr="00234B2B">
        <w:rPr>
          <w:rFonts w:ascii="Times New Roman" w:hAnsi="Times New Roman"/>
          <w:bCs/>
          <w:sz w:val="24"/>
          <w:szCs w:val="24"/>
        </w:rPr>
        <w:t xml:space="preserve">Celem proponowanego przepisu jest zagwarantowanie Prezesowi URE dostępu do pełnej dokumentacji i informacji dotyczącej realizacji ww. obowiązków. Analogiczny przepis funkcjonuje obecnie m.in. w ustawie o biokomponentach (art. 28j) i ma zastosowanie od kilku lat do rozliczania przez Prezesa URE </w:t>
      </w:r>
      <w:r w:rsidR="00C06513" w:rsidRPr="00234B2B">
        <w:rPr>
          <w:rFonts w:ascii="Times New Roman" w:hAnsi="Times New Roman"/>
          <w:bCs/>
          <w:sz w:val="24"/>
          <w:szCs w:val="24"/>
        </w:rPr>
        <w:lastRenderedPageBreak/>
        <w:t>realizacji obowiązku N</w:t>
      </w:r>
      <w:r w:rsidR="00AA1581" w:rsidRPr="00234B2B">
        <w:rPr>
          <w:rFonts w:ascii="Times New Roman" w:hAnsi="Times New Roman"/>
          <w:bCs/>
          <w:sz w:val="24"/>
          <w:szCs w:val="24"/>
        </w:rPr>
        <w:t>CW</w:t>
      </w:r>
      <w:r w:rsidR="00C06513" w:rsidRPr="00234B2B">
        <w:rPr>
          <w:rFonts w:ascii="Times New Roman" w:hAnsi="Times New Roman"/>
          <w:bCs/>
          <w:sz w:val="24"/>
          <w:szCs w:val="24"/>
        </w:rPr>
        <w:t>. Dodawany przepis będzie miał zastosowanie m.in. do weryfikacji przez Prezesa URE</w:t>
      </w:r>
      <w:r w:rsidR="00AA1581" w:rsidRPr="00234B2B">
        <w:rPr>
          <w:rFonts w:ascii="Times New Roman" w:hAnsi="Times New Roman"/>
          <w:bCs/>
          <w:sz w:val="24"/>
          <w:szCs w:val="24"/>
        </w:rPr>
        <w:t xml:space="preserve"> realizacji przez</w:t>
      </w:r>
      <w:r w:rsidR="00C06513" w:rsidRPr="00234B2B">
        <w:rPr>
          <w:rFonts w:ascii="Times New Roman" w:hAnsi="Times New Roman"/>
          <w:bCs/>
          <w:sz w:val="24"/>
          <w:szCs w:val="24"/>
        </w:rPr>
        <w:t xml:space="preserve"> dostawc</w:t>
      </w:r>
      <w:r w:rsidR="00AA1581" w:rsidRPr="00234B2B">
        <w:rPr>
          <w:rFonts w:ascii="Times New Roman" w:hAnsi="Times New Roman"/>
          <w:bCs/>
          <w:sz w:val="24"/>
          <w:szCs w:val="24"/>
        </w:rPr>
        <w:t>ów</w:t>
      </w:r>
      <w:r w:rsidR="00C06513" w:rsidRPr="00234B2B">
        <w:rPr>
          <w:rFonts w:ascii="Times New Roman" w:hAnsi="Times New Roman"/>
          <w:bCs/>
          <w:sz w:val="24"/>
          <w:szCs w:val="24"/>
        </w:rPr>
        <w:t xml:space="preserve"> paliw lotnicz</w:t>
      </w:r>
      <w:r w:rsidR="00691D6F" w:rsidRPr="00234B2B">
        <w:rPr>
          <w:rFonts w:ascii="Times New Roman" w:hAnsi="Times New Roman"/>
          <w:bCs/>
          <w:sz w:val="24"/>
          <w:szCs w:val="24"/>
        </w:rPr>
        <w:t>ych</w:t>
      </w:r>
      <w:r w:rsidR="00C06513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AA1581" w:rsidRPr="00234B2B">
        <w:rPr>
          <w:rFonts w:ascii="Times New Roman" w:hAnsi="Times New Roman"/>
          <w:bCs/>
          <w:sz w:val="24"/>
          <w:szCs w:val="24"/>
        </w:rPr>
        <w:t xml:space="preserve">spoczywających na nich </w:t>
      </w:r>
      <w:r w:rsidR="00C06513" w:rsidRPr="00234B2B">
        <w:rPr>
          <w:rFonts w:ascii="Times New Roman" w:hAnsi="Times New Roman"/>
          <w:bCs/>
          <w:sz w:val="24"/>
          <w:szCs w:val="24"/>
        </w:rPr>
        <w:t>obowiązk</w:t>
      </w:r>
      <w:r w:rsidR="00AA1581" w:rsidRPr="00234B2B">
        <w:rPr>
          <w:rFonts w:ascii="Times New Roman" w:hAnsi="Times New Roman"/>
          <w:bCs/>
          <w:sz w:val="24"/>
          <w:szCs w:val="24"/>
        </w:rPr>
        <w:t>ów</w:t>
      </w:r>
      <w:r w:rsidR="00C06513" w:rsidRPr="00234B2B">
        <w:rPr>
          <w:rFonts w:ascii="Times New Roman" w:hAnsi="Times New Roman"/>
          <w:bCs/>
          <w:sz w:val="24"/>
          <w:szCs w:val="24"/>
        </w:rPr>
        <w:t>.</w:t>
      </w:r>
    </w:p>
    <w:p w14:paraId="15095BD9" w14:textId="028095D6" w:rsidR="007364FD" w:rsidRPr="00234B2B" w:rsidRDefault="007364FD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Projektowany art. 2</w:t>
      </w:r>
      <w:r w:rsidR="001972FD" w:rsidRPr="00234B2B">
        <w:rPr>
          <w:rFonts w:ascii="Times New Roman" w:hAnsi="Times New Roman"/>
          <w:bCs/>
          <w:sz w:val="24"/>
          <w:szCs w:val="24"/>
        </w:rPr>
        <w:t>8yf</w:t>
      </w:r>
      <w:r w:rsidRPr="001E0395">
        <w:rPr>
          <w:rFonts w:ascii="Times New Roman" w:hAnsi="Times New Roman"/>
          <w:sz w:val="24"/>
          <w:szCs w:val="24"/>
        </w:rPr>
        <w:t xml:space="preserve"> </w:t>
      </w:r>
      <w:r w:rsidR="00103B15" w:rsidRPr="00234B2B">
        <w:rPr>
          <w:rFonts w:ascii="Times New Roman" w:hAnsi="Times New Roman"/>
          <w:bCs/>
          <w:sz w:val="24"/>
          <w:szCs w:val="24"/>
        </w:rPr>
        <w:t xml:space="preserve">ustawy o biokomponentach </w:t>
      </w:r>
      <w:r w:rsidRPr="00234B2B">
        <w:rPr>
          <w:rFonts w:ascii="Times New Roman" w:hAnsi="Times New Roman"/>
          <w:bCs/>
          <w:sz w:val="24"/>
          <w:szCs w:val="24"/>
        </w:rPr>
        <w:t>wskazuje, że informacje, o których mowa w art. 6 ust. 4 rozporządzenia 2023/2405/UE, są przekazywane zarządzającemu lotniskiem będącym unijnym portem lotniczym w rozumieniu art. 3 pkt 1 rozporządzenia nr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>2023/2405</w:t>
      </w:r>
      <w:r w:rsidR="00691D6F" w:rsidRPr="00234B2B">
        <w:rPr>
          <w:rFonts w:ascii="Times New Roman" w:hAnsi="Times New Roman"/>
          <w:bCs/>
          <w:sz w:val="24"/>
          <w:szCs w:val="24"/>
        </w:rPr>
        <w:t>/UE</w:t>
      </w:r>
      <w:r w:rsidRPr="00234B2B">
        <w:rPr>
          <w:rFonts w:ascii="Times New Roman" w:hAnsi="Times New Roman"/>
          <w:bCs/>
          <w:sz w:val="24"/>
          <w:szCs w:val="24"/>
        </w:rPr>
        <w:t xml:space="preserve"> przez dostawcę paliw lotnicz</w:t>
      </w:r>
      <w:r w:rsidR="00691D6F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 xml:space="preserve">, </w:t>
      </w:r>
      <w:r w:rsidR="009A5DE2" w:rsidRPr="00234B2B">
        <w:rPr>
          <w:rFonts w:ascii="Times New Roman" w:hAnsi="Times New Roman"/>
          <w:bCs/>
          <w:sz w:val="24"/>
          <w:szCs w:val="24"/>
        </w:rPr>
        <w:t>na wniosek</w:t>
      </w:r>
      <w:r w:rsidRPr="00234B2B">
        <w:rPr>
          <w:rFonts w:ascii="Times New Roman" w:hAnsi="Times New Roman"/>
          <w:bCs/>
          <w:sz w:val="24"/>
          <w:szCs w:val="24"/>
        </w:rPr>
        <w:t xml:space="preserve"> zarządzającego lotniskiem będącym unijnym portem lotniczym w rozumieniu art. 3 pkt 1 rozporządzenia nr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>2023/2405</w:t>
      </w:r>
      <w:r w:rsidR="00973694" w:rsidRPr="00234B2B">
        <w:rPr>
          <w:rFonts w:ascii="Times New Roman" w:hAnsi="Times New Roman"/>
          <w:bCs/>
          <w:sz w:val="24"/>
          <w:szCs w:val="24"/>
        </w:rPr>
        <w:t>/UE</w:t>
      </w:r>
      <w:r w:rsidRPr="00234B2B">
        <w:rPr>
          <w:rFonts w:ascii="Times New Roman" w:hAnsi="Times New Roman"/>
          <w:bCs/>
          <w:sz w:val="24"/>
          <w:szCs w:val="24"/>
        </w:rPr>
        <w:t xml:space="preserve">, </w:t>
      </w:r>
      <w:r w:rsidR="009A5DE2" w:rsidRPr="00234B2B">
        <w:rPr>
          <w:rFonts w:ascii="Times New Roman" w:hAnsi="Times New Roman"/>
          <w:bCs/>
          <w:sz w:val="24"/>
          <w:szCs w:val="24"/>
        </w:rPr>
        <w:t xml:space="preserve">w terminie </w:t>
      </w:r>
      <w:r w:rsidR="00E7528A" w:rsidRPr="00234B2B">
        <w:rPr>
          <w:rFonts w:ascii="Times New Roman" w:hAnsi="Times New Roman"/>
          <w:bCs/>
          <w:sz w:val="24"/>
          <w:szCs w:val="24"/>
        </w:rPr>
        <w:t>14</w:t>
      </w:r>
      <w:r w:rsidR="009A5DE2" w:rsidRPr="00234B2B">
        <w:rPr>
          <w:rFonts w:ascii="Times New Roman" w:hAnsi="Times New Roman"/>
          <w:bCs/>
          <w:sz w:val="24"/>
          <w:szCs w:val="24"/>
        </w:rPr>
        <w:t xml:space="preserve"> dni od dnia doręczenia tego wniosku</w:t>
      </w:r>
      <w:r w:rsidRPr="00234B2B">
        <w:rPr>
          <w:rFonts w:ascii="Times New Roman" w:hAnsi="Times New Roman"/>
          <w:bCs/>
          <w:sz w:val="24"/>
          <w:szCs w:val="24"/>
        </w:rPr>
        <w:t>.</w:t>
      </w:r>
    </w:p>
    <w:p w14:paraId="65C1DA2B" w14:textId="1A00E459" w:rsidR="005E73A6" w:rsidRPr="00234B2B" w:rsidRDefault="005E73A6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W </w:t>
      </w:r>
      <w:r w:rsidR="00BE6B05" w:rsidRPr="00234B2B">
        <w:rPr>
          <w:rFonts w:ascii="Times New Roman" w:hAnsi="Times New Roman"/>
          <w:bCs/>
          <w:sz w:val="24"/>
          <w:szCs w:val="24"/>
        </w:rPr>
        <w:t>a</w:t>
      </w:r>
      <w:r w:rsidR="007364FD" w:rsidRPr="00234B2B">
        <w:rPr>
          <w:rFonts w:ascii="Times New Roman" w:hAnsi="Times New Roman"/>
          <w:bCs/>
          <w:sz w:val="24"/>
          <w:szCs w:val="24"/>
        </w:rPr>
        <w:t>rt. 30c</w:t>
      </w:r>
      <w:r w:rsidR="00F6035E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BE6B05" w:rsidRPr="00234B2B">
        <w:rPr>
          <w:rFonts w:ascii="Times New Roman" w:hAnsi="Times New Roman"/>
          <w:bCs/>
          <w:sz w:val="24"/>
          <w:szCs w:val="24"/>
        </w:rPr>
        <w:t xml:space="preserve">ustawy o biokomponentach </w:t>
      </w:r>
      <w:r w:rsidR="00F6035E" w:rsidRPr="00234B2B">
        <w:rPr>
          <w:rFonts w:ascii="Times New Roman" w:hAnsi="Times New Roman"/>
          <w:bCs/>
          <w:sz w:val="24"/>
          <w:szCs w:val="24"/>
        </w:rPr>
        <w:t xml:space="preserve">zakres podmiotów zobowiązanych do przekazywania informacji umożliwiających nadzór nad rynkiem biokomponentów, ciekłych i gazowych paliw węglowych pochodzących z recyklingu i innych paliw odnawialnych zostaje uzupełniony, ze względu na rozszerzenie funkcjonalności UDB, o dostawców paliw lotniczych oraz podmioty </w:t>
      </w:r>
      <w:r w:rsidR="004223F2" w:rsidRPr="00234B2B">
        <w:rPr>
          <w:rFonts w:ascii="Times New Roman" w:hAnsi="Times New Roman"/>
          <w:bCs/>
          <w:sz w:val="24"/>
          <w:szCs w:val="24"/>
        </w:rPr>
        <w:t xml:space="preserve">wytwarzające, </w:t>
      </w:r>
      <w:r w:rsidR="00F6035E" w:rsidRPr="00234B2B">
        <w:rPr>
          <w:rFonts w:ascii="Times New Roman" w:hAnsi="Times New Roman"/>
          <w:bCs/>
          <w:sz w:val="24"/>
          <w:szCs w:val="24"/>
        </w:rPr>
        <w:t>importujące lub nabywające wewnątrzwspólnotowo SAF lub paliwa z dodatkiem SAF.</w:t>
      </w:r>
    </w:p>
    <w:p w14:paraId="0507C43C" w14:textId="121CE278" w:rsidR="00F6035E" w:rsidRPr="00234B2B" w:rsidRDefault="00F6035E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B2B">
        <w:rPr>
          <w:rFonts w:ascii="Times New Roman" w:hAnsi="Times New Roman"/>
          <w:sz w:val="24"/>
          <w:szCs w:val="24"/>
        </w:rPr>
        <w:t xml:space="preserve">Dodawany art. 30d </w:t>
      </w:r>
      <w:r w:rsidR="00103B15" w:rsidRPr="00234B2B">
        <w:rPr>
          <w:rFonts w:ascii="Times New Roman" w:hAnsi="Times New Roman"/>
          <w:bCs/>
          <w:sz w:val="24"/>
          <w:szCs w:val="24"/>
        </w:rPr>
        <w:t>ustawy o biokomponentach</w:t>
      </w:r>
      <w:r w:rsidR="00103B15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sz w:val="24"/>
          <w:szCs w:val="24"/>
        </w:rPr>
        <w:t xml:space="preserve">określa obowiązki </w:t>
      </w:r>
      <w:r w:rsidR="005B6372" w:rsidRPr="00234B2B">
        <w:rPr>
          <w:rFonts w:ascii="Times New Roman" w:hAnsi="Times New Roman"/>
          <w:sz w:val="24"/>
          <w:szCs w:val="24"/>
        </w:rPr>
        <w:t xml:space="preserve">Prezesa </w:t>
      </w:r>
      <w:r w:rsidR="005E7B6D" w:rsidRPr="00234B2B">
        <w:rPr>
          <w:rFonts w:ascii="Times New Roman" w:hAnsi="Times New Roman"/>
          <w:sz w:val="24"/>
          <w:szCs w:val="24"/>
        </w:rPr>
        <w:t>URE</w:t>
      </w:r>
      <w:r w:rsidRPr="00234B2B">
        <w:rPr>
          <w:rFonts w:ascii="Times New Roman" w:hAnsi="Times New Roman"/>
          <w:sz w:val="24"/>
          <w:szCs w:val="24"/>
        </w:rPr>
        <w:t xml:space="preserve"> </w:t>
      </w:r>
      <w:r w:rsidR="005B6372" w:rsidRPr="00234B2B">
        <w:rPr>
          <w:rFonts w:ascii="Times New Roman" w:hAnsi="Times New Roman"/>
          <w:sz w:val="24"/>
          <w:szCs w:val="24"/>
        </w:rPr>
        <w:t xml:space="preserve">w zakresie UDB </w:t>
      </w:r>
      <w:r w:rsidRPr="00234B2B">
        <w:rPr>
          <w:rFonts w:ascii="Times New Roman" w:hAnsi="Times New Roman"/>
          <w:sz w:val="24"/>
          <w:szCs w:val="24"/>
        </w:rPr>
        <w:t xml:space="preserve">w części dotyczącej realizacji NCW, czyniąc go </w:t>
      </w:r>
      <w:r w:rsidR="00316B38" w:rsidRPr="00234B2B">
        <w:rPr>
          <w:rFonts w:ascii="Times New Roman" w:hAnsi="Times New Roman"/>
          <w:sz w:val="24"/>
          <w:szCs w:val="24"/>
        </w:rPr>
        <w:t xml:space="preserve">organem </w:t>
      </w:r>
      <w:r w:rsidRPr="00234B2B">
        <w:rPr>
          <w:rFonts w:ascii="Times New Roman" w:hAnsi="Times New Roman"/>
          <w:sz w:val="24"/>
          <w:szCs w:val="24"/>
        </w:rPr>
        <w:t xml:space="preserve">odpowiedzialnym za administrację i zarządzanie dostępem do UDB przez podmioty realizujące NCW niebędące częścią uznanego systemu certyfikacji oraz nakłada obowiązek weryfikacji poprawności informacji przekazywanych do UDB </w:t>
      </w:r>
      <w:r w:rsidR="005B6372" w:rsidRPr="00234B2B">
        <w:rPr>
          <w:rFonts w:ascii="Times New Roman" w:hAnsi="Times New Roman"/>
          <w:sz w:val="24"/>
          <w:szCs w:val="24"/>
        </w:rPr>
        <w:t xml:space="preserve">podmioty realizujące </w:t>
      </w:r>
      <w:r w:rsidR="00973694" w:rsidRPr="00234B2B">
        <w:rPr>
          <w:rFonts w:ascii="Times New Roman" w:hAnsi="Times New Roman"/>
          <w:sz w:val="24"/>
          <w:szCs w:val="24"/>
        </w:rPr>
        <w:t>NCW</w:t>
      </w:r>
      <w:r w:rsidRPr="00234B2B">
        <w:rPr>
          <w:rFonts w:ascii="Times New Roman" w:hAnsi="Times New Roman"/>
          <w:sz w:val="24"/>
          <w:szCs w:val="24"/>
        </w:rPr>
        <w:t>.</w:t>
      </w:r>
    </w:p>
    <w:p w14:paraId="39A9A0B8" w14:textId="403DA872" w:rsidR="00634BF6" w:rsidRPr="00234B2B" w:rsidRDefault="00316B38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W ustawie o biokomponentach d</w:t>
      </w:r>
      <w:r w:rsidR="00634BF6" w:rsidRPr="00234B2B">
        <w:rPr>
          <w:rFonts w:ascii="Times New Roman" w:hAnsi="Times New Roman"/>
          <w:bCs/>
          <w:sz w:val="24"/>
          <w:szCs w:val="24"/>
        </w:rPr>
        <w:t xml:space="preserve">odaje się </w:t>
      </w:r>
      <w:r w:rsidRPr="00234B2B">
        <w:rPr>
          <w:rFonts w:ascii="Times New Roman" w:hAnsi="Times New Roman"/>
          <w:bCs/>
          <w:sz w:val="24"/>
          <w:szCs w:val="24"/>
        </w:rPr>
        <w:t xml:space="preserve">także </w:t>
      </w:r>
      <w:r w:rsidR="00634BF6" w:rsidRPr="00234B2B">
        <w:rPr>
          <w:rFonts w:ascii="Times New Roman" w:hAnsi="Times New Roman"/>
          <w:bCs/>
          <w:sz w:val="24"/>
          <w:szCs w:val="24"/>
        </w:rPr>
        <w:t xml:space="preserve">art. 30e, na podstawie którego </w:t>
      </w:r>
      <w:r w:rsidR="00132582" w:rsidRPr="00234B2B">
        <w:rPr>
          <w:rFonts w:ascii="Times New Roman" w:hAnsi="Times New Roman"/>
          <w:bCs/>
          <w:sz w:val="24"/>
          <w:szCs w:val="24"/>
        </w:rPr>
        <w:t xml:space="preserve">Prezes </w:t>
      </w:r>
      <w:r w:rsidR="005E7B6D" w:rsidRPr="00234B2B">
        <w:rPr>
          <w:rFonts w:ascii="Times New Roman" w:hAnsi="Times New Roman"/>
          <w:bCs/>
          <w:sz w:val="24"/>
          <w:szCs w:val="24"/>
        </w:rPr>
        <w:t>URE</w:t>
      </w:r>
      <w:r w:rsidR="00634BF6" w:rsidRPr="00234B2B">
        <w:rPr>
          <w:rFonts w:ascii="Times New Roman" w:hAnsi="Times New Roman"/>
          <w:bCs/>
          <w:sz w:val="24"/>
          <w:szCs w:val="24"/>
        </w:rPr>
        <w:t xml:space="preserve"> zostanie uprawniony do żądania przedstawienia dokumentów i informacji dotyczących realizacji obowiązków, o których mowa w art. 30c, przez </w:t>
      </w:r>
      <w:r w:rsidR="00132582" w:rsidRPr="00234B2B">
        <w:rPr>
          <w:rFonts w:ascii="Times New Roman" w:hAnsi="Times New Roman"/>
          <w:bCs/>
          <w:sz w:val="24"/>
          <w:szCs w:val="24"/>
        </w:rPr>
        <w:t xml:space="preserve">podmioty </w:t>
      </w:r>
      <w:r w:rsidR="00634BF6" w:rsidRPr="00234B2B">
        <w:rPr>
          <w:rFonts w:ascii="Times New Roman" w:hAnsi="Times New Roman"/>
          <w:bCs/>
          <w:sz w:val="24"/>
          <w:szCs w:val="24"/>
        </w:rPr>
        <w:t xml:space="preserve">realizujące </w:t>
      </w:r>
      <w:r w:rsidR="00973694" w:rsidRPr="00234B2B">
        <w:rPr>
          <w:rFonts w:ascii="Times New Roman" w:hAnsi="Times New Roman"/>
          <w:bCs/>
          <w:sz w:val="24"/>
          <w:szCs w:val="24"/>
        </w:rPr>
        <w:t>NCW</w:t>
      </w:r>
      <w:r w:rsidR="00634BF6" w:rsidRPr="00234B2B">
        <w:rPr>
          <w:rFonts w:ascii="Times New Roman" w:hAnsi="Times New Roman"/>
          <w:bCs/>
          <w:sz w:val="24"/>
          <w:szCs w:val="24"/>
        </w:rPr>
        <w:t xml:space="preserve">, z zachowaniem przepisów o ochronie informacji niejawnych i innych informacji prawnie chronionych. Celem proponowanego przepisu jest zagwarantowanie krajowemu administratorowi </w:t>
      </w:r>
      <w:r w:rsidRPr="00234B2B">
        <w:rPr>
          <w:rFonts w:ascii="Times New Roman" w:hAnsi="Times New Roman"/>
          <w:bCs/>
          <w:sz w:val="24"/>
          <w:szCs w:val="24"/>
        </w:rPr>
        <w:t>UDB</w:t>
      </w:r>
      <w:r w:rsidR="00634BF6" w:rsidRPr="00234B2B">
        <w:rPr>
          <w:rFonts w:ascii="Times New Roman" w:hAnsi="Times New Roman"/>
          <w:bCs/>
          <w:sz w:val="24"/>
          <w:szCs w:val="24"/>
        </w:rPr>
        <w:t xml:space="preserve"> dostępu do pełnej dokumentacji i informacji dotycząc</w:t>
      </w:r>
      <w:r w:rsidR="00E135ED" w:rsidRPr="00234B2B">
        <w:rPr>
          <w:rFonts w:ascii="Times New Roman" w:hAnsi="Times New Roman"/>
          <w:bCs/>
          <w:sz w:val="24"/>
          <w:szCs w:val="24"/>
        </w:rPr>
        <w:t>ych</w:t>
      </w:r>
      <w:r w:rsidR="00634BF6" w:rsidRPr="00234B2B">
        <w:rPr>
          <w:rFonts w:ascii="Times New Roman" w:hAnsi="Times New Roman"/>
          <w:bCs/>
          <w:sz w:val="24"/>
          <w:szCs w:val="24"/>
        </w:rPr>
        <w:t xml:space="preserve"> obowiązków</w:t>
      </w:r>
      <w:r w:rsidR="00E135ED" w:rsidRPr="00234B2B">
        <w:rPr>
          <w:rFonts w:ascii="Times New Roman" w:hAnsi="Times New Roman"/>
          <w:bCs/>
          <w:sz w:val="24"/>
          <w:szCs w:val="24"/>
        </w:rPr>
        <w:t xml:space="preserve"> informacyjnych </w:t>
      </w:r>
      <w:r w:rsidRPr="00234B2B">
        <w:rPr>
          <w:rFonts w:ascii="Times New Roman" w:hAnsi="Times New Roman"/>
          <w:bCs/>
          <w:sz w:val="24"/>
          <w:szCs w:val="24"/>
        </w:rPr>
        <w:t>wynikających z</w:t>
      </w:r>
      <w:r w:rsidR="00E135ED" w:rsidRPr="00234B2B">
        <w:rPr>
          <w:rFonts w:ascii="Times New Roman" w:hAnsi="Times New Roman"/>
          <w:bCs/>
          <w:sz w:val="24"/>
          <w:szCs w:val="24"/>
        </w:rPr>
        <w:t xml:space="preserve"> art. 30c</w:t>
      </w:r>
      <w:r w:rsidR="00634BF6" w:rsidRPr="00234B2B">
        <w:rPr>
          <w:rFonts w:ascii="Times New Roman" w:hAnsi="Times New Roman"/>
          <w:bCs/>
          <w:sz w:val="24"/>
          <w:szCs w:val="24"/>
        </w:rPr>
        <w:t>.</w:t>
      </w:r>
    </w:p>
    <w:p w14:paraId="141BC50A" w14:textId="736CBEA0" w:rsidR="005932FA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W art. 33 ust. 1 </w:t>
      </w:r>
      <w:r w:rsidR="00553505" w:rsidRPr="00234B2B">
        <w:rPr>
          <w:rFonts w:ascii="Times New Roman" w:hAnsi="Times New Roman"/>
          <w:bCs/>
          <w:sz w:val="24"/>
          <w:szCs w:val="24"/>
        </w:rPr>
        <w:t>ustawy o biokomponentach</w:t>
      </w:r>
      <w:r w:rsidR="00553505" w:rsidRPr="00234B2B">
        <w:rPr>
          <w:rFonts w:ascii="Times New Roman" w:hAnsi="Times New Roman"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>rozszerza się katalog działań podlegających karze pieniężnej. Projektowany przepis ma na celu zapewnienie egzekucji obowiązków nakładanych na dostawcę paliw lotnicz</w:t>
      </w:r>
      <w:r w:rsidR="00BE1F50" w:rsidRPr="00234B2B">
        <w:rPr>
          <w:rFonts w:ascii="Times New Roman" w:hAnsi="Times New Roman"/>
          <w:bCs/>
          <w:sz w:val="24"/>
          <w:szCs w:val="24"/>
        </w:rPr>
        <w:t>ych</w:t>
      </w:r>
      <w:r w:rsidRPr="00234B2B">
        <w:rPr>
          <w:rFonts w:ascii="Times New Roman" w:hAnsi="Times New Roman"/>
          <w:bCs/>
          <w:sz w:val="24"/>
          <w:szCs w:val="24"/>
        </w:rPr>
        <w:t>, o których mowa w art. 4 ust. 1 i 7, art. 6 ust.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>4, art.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>9 ust. 2 i 3 oraz art. 10 rozporządzenia 2023/2405/UE</w:t>
      </w:r>
      <w:r w:rsidR="007364FD" w:rsidRPr="00234B2B">
        <w:rPr>
          <w:rFonts w:ascii="Times New Roman" w:hAnsi="Times New Roman"/>
          <w:bCs/>
          <w:sz w:val="24"/>
          <w:szCs w:val="24"/>
        </w:rPr>
        <w:t>, a także obowiązków dot</w:t>
      </w:r>
      <w:r w:rsidR="00920594" w:rsidRPr="00234B2B">
        <w:rPr>
          <w:rFonts w:ascii="Times New Roman" w:hAnsi="Times New Roman"/>
          <w:bCs/>
          <w:sz w:val="24"/>
          <w:szCs w:val="24"/>
        </w:rPr>
        <w:t>yczących</w:t>
      </w:r>
      <w:r w:rsidR="007364FD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5E7B6D" w:rsidRPr="00234B2B">
        <w:rPr>
          <w:rFonts w:ascii="Times New Roman" w:hAnsi="Times New Roman"/>
          <w:bCs/>
          <w:sz w:val="24"/>
          <w:szCs w:val="24"/>
        </w:rPr>
        <w:t>wprowadzenia</w:t>
      </w:r>
      <w:r w:rsidR="00132582" w:rsidRPr="00234B2B">
        <w:rPr>
          <w:rFonts w:ascii="Times New Roman" w:hAnsi="Times New Roman"/>
          <w:bCs/>
          <w:sz w:val="24"/>
          <w:szCs w:val="24"/>
        </w:rPr>
        <w:t xml:space="preserve"> informacji</w:t>
      </w:r>
      <w:r w:rsidR="007364FD" w:rsidRPr="00234B2B">
        <w:rPr>
          <w:rFonts w:ascii="Times New Roman" w:hAnsi="Times New Roman"/>
          <w:bCs/>
          <w:sz w:val="24"/>
          <w:szCs w:val="24"/>
        </w:rPr>
        <w:t xml:space="preserve"> do </w:t>
      </w:r>
      <w:r w:rsidR="00D069B3" w:rsidRPr="00234B2B">
        <w:rPr>
          <w:rFonts w:ascii="Times New Roman" w:hAnsi="Times New Roman"/>
          <w:bCs/>
          <w:sz w:val="24"/>
          <w:szCs w:val="24"/>
        </w:rPr>
        <w:t>UDB</w:t>
      </w:r>
      <w:r w:rsidR="007364FD" w:rsidRPr="00234B2B">
        <w:rPr>
          <w:rFonts w:ascii="Times New Roman" w:hAnsi="Times New Roman"/>
          <w:bCs/>
          <w:sz w:val="24"/>
          <w:szCs w:val="24"/>
        </w:rPr>
        <w:t xml:space="preserve"> zgodnie z art. 30c </w:t>
      </w:r>
      <w:bookmarkStart w:id="2" w:name="_Hlk215750719"/>
      <w:r w:rsidR="007364FD" w:rsidRPr="00234B2B">
        <w:rPr>
          <w:rFonts w:ascii="Times New Roman" w:hAnsi="Times New Roman"/>
          <w:bCs/>
          <w:sz w:val="24"/>
          <w:szCs w:val="24"/>
        </w:rPr>
        <w:t>ustawy o biokomponentach</w:t>
      </w:r>
      <w:bookmarkEnd w:id="2"/>
      <w:r w:rsidRPr="00234B2B">
        <w:rPr>
          <w:rFonts w:ascii="Times New Roman" w:hAnsi="Times New Roman"/>
          <w:bCs/>
          <w:sz w:val="24"/>
          <w:szCs w:val="24"/>
        </w:rPr>
        <w:t>.</w:t>
      </w:r>
      <w:r w:rsidR="00553505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>Ponad</w:t>
      </w:r>
      <w:r w:rsidR="00383A23" w:rsidRPr="00234B2B">
        <w:rPr>
          <w:rFonts w:ascii="Times New Roman" w:hAnsi="Times New Roman"/>
          <w:bCs/>
          <w:sz w:val="24"/>
          <w:szCs w:val="24"/>
        </w:rPr>
        <w:t xml:space="preserve">to w </w:t>
      </w:r>
      <w:r w:rsidR="00383A23" w:rsidRPr="00234B2B">
        <w:rPr>
          <w:rFonts w:ascii="Times New Roman" w:hAnsi="Times New Roman"/>
          <w:bCs/>
          <w:sz w:val="24"/>
          <w:szCs w:val="24"/>
        </w:rPr>
        <w:lastRenderedPageBreak/>
        <w:t xml:space="preserve">art. 33 </w:t>
      </w:r>
      <w:r w:rsidR="00B36A4A" w:rsidRPr="00234B2B">
        <w:rPr>
          <w:rFonts w:ascii="Times New Roman" w:hAnsi="Times New Roman"/>
          <w:bCs/>
          <w:sz w:val="24"/>
          <w:szCs w:val="24"/>
        </w:rPr>
        <w:t xml:space="preserve">tej ustawy </w:t>
      </w:r>
      <w:r w:rsidR="00383A23" w:rsidRPr="00234B2B">
        <w:rPr>
          <w:rFonts w:ascii="Times New Roman" w:hAnsi="Times New Roman"/>
          <w:bCs/>
          <w:sz w:val="24"/>
          <w:szCs w:val="24"/>
        </w:rPr>
        <w:t>dodaje się ust. 8c</w:t>
      </w:r>
      <w:r w:rsidRPr="00234B2B">
        <w:rPr>
          <w:rFonts w:ascii="Times New Roman" w:hAnsi="Times New Roman"/>
          <w:bCs/>
          <w:sz w:val="24"/>
          <w:szCs w:val="24"/>
        </w:rPr>
        <w:t>–8</w:t>
      </w:r>
      <w:r w:rsidR="00702757" w:rsidRPr="00234B2B">
        <w:rPr>
          <w:rFonts w:ascii="Times New Roman" w:hAnsi="Times New Roman"/>
          <w:bCs/>
          <w:sz w:val="24"/>
          <w:szCs w:val="24"/>
        </w:rPr>
        <w:t>f</w:t>
      </w:r>
      <w:r w:rsidRPr="00234B2B">
        <w:rPr>
          <w:rFonts w:ascii="Times New Roman" w:hAnsi="Times New Roman"/>
          <w:bCs/>
          <w:sz w:val="24"/>
          <w:szCs w:val="24"/>
        </w:rPr>
        <w:t xml:space="preserve">, które określają </w:t>
      </w:r>
      <w:r w:rsidR="00741A4A" w:rsidRPr="00234B2B">
        <w:rPr>
          <w:rFonts w:ascii="Times New Roman" w:hAnsi="Times New Roman"/>
          <w:bCs/>
          <w:sz w:val="24"/>
          <w:szCs w:val="24"/>
        </w:rPr>
        <w:t xml:space="preserve">sposób obliczania i </w:t>
      </w:r>
      <w:r w:rsidRPr="00234B2B">
        <w:rPr>
          <w:rFonts w:ascii="Times New Roman" w:hAnsi="Times New Roman"/>
          <w:bCs/>
          <w:sz w:val="24"/>
          <w:szCs w:val="24"/>
        </w:rPr>
        <w:t>wysokość poszczególnych kar pieniężnych za niewykonanie lub naruszenie obowiązków wynikających z rozporządzenia 2023/2405/UE.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 Ust. 8c</w:t>
      </w:r>
      <w:r w:rsidR="00702757" w:rsidRPr="00234B2B">
        <w:rPr>
          <w:rFonts w:ascii="Times New Roman" w:hAnsi="Times New Roman"/>
          <w:bCs/>
          <w:sz w:val="24"/>
          <w:szCs w:val="24"/>
        </w:rPr>
        <w:t xml:space="preserve"> i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 8</w:t>
      </w:r>
      <w:r w:rsidR="008D0709" w:rsidRPr="00234B2B">
        <w:rPr>
          <w:rFonts w:ascii="Times New Roman" w:hAnsi="Times New Roman"/>
          <w:bCs/>
          <w:sz w:val="24"/>
          <w:szCs w:val="24"/>
        </w:rPr>
        <w:t>e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 wskazują sposób obliczania wysokości kar przez wzory – ust. 8c</w:t>
      </w:r>
      <w:r w:rsidR="00702757" w:rsidRPr="00234B2B">
        <w:rPr>
          <w:rFonts w:ascii="Times New Roman" w:hAnsi="Times New Roman"/>
          <w:bCs/>
          <w:sz w:val="24"/>
          <w:szCs w:val="24"/>
        </w:rPr>
        <w:t xml:space="preserve"> uwzględnia zarówno przypadek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, gdy w poprzednim okresie sprawozdawczym dostawca paliw </w:t>
      </w:r>
      <w:r w:rsidR="00BE1F50" w:rsidRPr="00234B2B">
        <w:rPr>
          <w:rFonts w:ascii="Times New Roman" w:hAnsi="Times New Roman"/>
          <w:bCs/>
          <w:sz w:val="24"/>
          <w:szCs w:val="24"/>
        </w:rPr>
        <w:t xml:space="preserve">lotniczych </w:t>
      </w:r>
      <w:r w:rsidR="004C2AAA" w:rsidRPr="00234B2B">
        <w:rPr>
          <w:rFonts w:ascii="Times New Roman" w:hAnsi="Times New Roman"/>
          <w:bCs/>
          <w:sz w:val="24"/>
          <w:szCs w:val="24"/>
        </w:rPr>
        <w:t>wypełnił wymagany udział SAF,</w:t>
      </w:r>
      <w:r w:rsidR="00702757" w:rsidRPr="00234B2B">
        <w:rPr>
          <w:rFonts w:ascii="Times New Roman" w:hAnsi="Times New Roman"/>
          <w:bCs/>
          <w:sz w:val="24"/>
          <w:szCs w:val="24"/>
        </w:rPr>
        <w:t xml:space="preserve"> jak również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 przypadek, w którym w poprzednim okresie sprawozdawczym </w:t>
      </w:r>
      <w:r w:rsidR="00920594" w:rsidRPr="00234B2B">
        <w:rPr>
          <w:rFonts w:ascii="Times New Roman" w:hAnsi="Times New Roman"/>
          <w:bCs/>
          <w:sz w:val="24"/>
          <w:szCs w:val="24"/>
        </w:rPr>
        <w:t xml:space="preserve">dany 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dostawca paliw </w:t>
      </w:r>
      <w:r w:rsidR="00BE1F50" w:rsidRPr="00234B2B">
        <w:rPr>
          <w:rFonts w:ascii="Times New Roman" w:hAnsi="Times New Roman"/>
          <w:bCs/>
          <w:sz w:val="24"/>
          <w:szCs w:val="24"/>
        </w:rPr>
        <w:t xml:space="preserve">lotniczych </w:t>
      </w:r>
      <w:r w:rsidR="004C2AAA" w:rsidRPr="00234B2B">
        <w:rPr>
          <w:rFonts w:ascii="Times New Roman" w:hAnsi="Times New Roman"/>
          <w:bCs/>
          <w:sz w:val="24"/>
          <w:szCs w:val="24"/>
        </w:rPr>
        <w:t>nie dostarczył wymaganego udziału SAF.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 Użyte w ust. 8c i 8</w:t>
      </w:r>
      <w:r w:rsidR="008D0709" w:rsidRPr="00234B2B">
        <w:rPr>
          <w:rFonts w:ascii="Times New Roman" w:hAnsi="Times New Roman"/>
          <w:bCs/>
          <w:sz w:val="24"/>
          <w:szCs w:val="24"/>
        </w:rPr>
        <w:t>e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 określenie „okres sprawozdawczy” odnosi się do definicji wskazanej w art. 3 pkt 23 rozporządzenia 2023/2405/UE.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 Ust. 8</w:t>
      </w:r>
      <w:r w:rsidR="008D0709" w:rsidRPr="00234B2B">
        <w:rPr>
          <w:rFonts w:ascii="Times New Roman" w:hAnsi="Times New Roman"/>
          <w:bCs/>
          <w:sz w:val="24"/>
          <w:szCs w:val="24"/>
        </w:rPr>
        <w:t>e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określa wzór do </w:t>
      </w:r>
      <w:r w:rsidR="00920594" w:rsidRPr="00234B2B">
        <w:rPr>
          <w:rFonts w:ascii="Times New Roman" w:hAnsi="Times New Roman"/>
          <w:bCs/>
          <w:sz w:val="24"/>
          <w:szCs w:val="24"/>
        </w:rPr>
        <w:t xml:space="preserve">wyliczenia 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kary za przekazanie wprowadzających w błąd lub niedokładnych informacji, przy czym w tym wzorze </w:t>
      </w:r>
      <w:r w:rsidR="00553505" w:rsidRPr="00234B2B">
        <w:rPr>
          <w:rFonts w:ascii="Times New Roman" w:hAnsi="Times New Roman"/>
          <w:bCs/>
          <w:sz w:val="24"/>
          <w:szCs w:val="24"/>
        </w:rPr>
        <w:t xml:space="preserve">została 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zastosowana stała wartość (43 GJ/t), która </w:t>
      </w:r>
      <w:r w:rsidR="00544A36" w:rsidRPr="00234B2B">
        <w:rPr>
          <w:rFonts w:ascii="Times New Roman" w:hAnsi="Times New Roman"/>
          <w:bCs/>
          <w:sz w:val="24"/>
          <w:szCs w:val="24"/>
        </w:rPr>
        <w:t>odpowiada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 wartości</w:t>
      </w:r>
      <w:r w:rsidR="00544A36" w:rsidRPr="00234B2B">
        <w:rPr>
          <w:rFonts w:ascii="Times New Roman" w:hAnsi="Times New Roman"/>
          <w:bCs/>
          <w:sz w:val="24"/>
          <w:szCs w:val="24"/>
        </w:rPr>
        <w:t xml:space="preserve"> energetycznej</w:t>
      </w:r>
      <w:r w:rsidR="004C2AAA" w:rsidRPr="00234B2B">
        <w:rPr>
          <w:rFonts w:ascii="Times New Roman" w:hAnsi="Times New Roman"/>
          <w:bCs/>
          <w:sz w:val="24"/>
          <w:szCs w:val="24"/>
        </w:rPr>
        <w:t xml:space="preserve"> wskazanej w załączniku III </w:t>
      </w:r>
      <w:r w:rsidR="00553505" w:rsidRPr="00234B2B">
        <w:rPr>
          <w:rFonts w:ascii="Times New Roman" w:hAnsi="Times New Roman"/>
          <w:bCs/>
          <w:sz w:val="24"/>
          <w:szCs w:val="24"/>
        </w:rPr>
        <w:t xml:space="preserve">do </w:t>
      </w:r>
      <w:r w:rsidR="004C2AAA" w:rsidRPr="00234B2B">
        <w:rPr>
          <w:rFonts w:ascii="Times New Roman" w:hAnsi="Times New Roman"/>
          <w:bCs/>
          <w:sz w:val="24"/>
          <w:szCs w:val="24"/>
        </w:rPr>
        <w:t>dyrektywy 2018/2001 dla paliwa do silników odrzutowych.</w:t>
      </w:r>
      <w:r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9661D4" w:rsidRPr="00234B2B">
        <w:rPr>
          <w:rFonts w:ascii="Times New Roman" w:hAnsi="Times New Roman"/>
          <w:bCs/>
          <w:sz w:val="24"/>
          <w:szCs w:val="24"/>
        </w:rPr>
        <w:t>Projektowane ust. 8</w:t>
      </w:r>
      <w:r w:rsidR="008D0709" w:rsidRPr="00234B2B">
        <w:rPr>
          <w:rFonts w:ascii="Times New Roman" w:hAnsi="Times New Roman"/>
          <w:bCs/>
          <w:sz w:val="24"/>
          <w:szCs w:val="24"/>
        </w:rPr>
        <w:t>d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 i 8f określają wysokość kary pieniężnej w przypad</w:t>
      </w:r>
      <w:r w:rsidR="008D0709" w:rsidRPr="00234B2B">
        <w:rPr>
          <w:rFonts w:ascii="Times New Roman" w:hAnsi="Times New Roman"/>
          <w:bCs/>
          <w:sz w:val="24"/>
          <w:szCs w:val="24"/>
        </w:rPr>
        <w:t>kach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, o </w:t>
      </w:r>
      <w:r w:rsidR="00DA4133" w:rsidRPr="00234B2B">
        <w:rPr>
          <w:rFonts w:ascii="Times New Roman" w:hAnsi="Times New Roman"/>
          <w:bCs/>
          <w:sz w:val="24"/>
          <w:szCs w:val="24"/>
        </w:rPr>
        <w:t>których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 mowa w ust. 1 pkt 1</w:t>
      </w:r>
      <w:r w:rsidR="008D0709" w:rsidRPr="00234B2B">
        <w:rPr>
          <w:rFonts w:ascii="Times New Roman" w:hAnsi="Times New Roman"/>
          <w:bCs/>
          <w:sz w:val="24"/>
          <w:szCs w:val="24"/>
        </w:rPr>
        <w:t>2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 i 14. </w:t>
      </w:r>
      <w:r w:rsidRPr="00234B2B">
        <w:rPr>
          <w:rFonts w:ascii="Times New Roman" w:hAnsi="Times New Roman"/>
          <w:bCs/>
          <w:sz w:val="24"/>
          <w:szCs w:val="24"/>
        </w:rPr>
        <w:t>Projektowany ust. 11a określa, że wpływy z tytułu kar</w:t>
      </w:r>
      <w:r w:rsidR="008A1E57" w:rsidRPr="00234B2B">
        <w:rPr>
          <w:rFonts w:ascii="Times New Roman" w:hAnsi="Times New Roman"/>
          <w:bCs/>
          <w:sz w:val="24"/>
          <w:szCs w:val="24"/>
        </w:rPr>
        <w:t>, o których mowa w art. 33 ust. 1 pkt 10</w:t>
      </w:r>
      <w:r w:rsidR="009D35B6" w:rsidRPr="00234B2B">
        <w:rPr>
          <w:rFonts w:ascii="Times New Roman" w:hAnsi="Times New Roman"/>
          <w:bCs/>
          <w:sz w:val="24"/>
          <w:szCs w:val="24"/>
        </w:rPr>
        <w:t>–</w:t>
      </w:r>
      <w:r w:rsidR="008A1E57" w:rsidRPr="00234B2B">
        <w:rPr>
          <w:rFonts w:ascii="Times New Roman" w:hAnsi="Times New Roman"/>
          <w:bCs/>
          <w:sz w:val="24"/>
          <w:szCs w:val="24"/>
        </w:rPr>
        <w:t>15 ustawy o biokomponentach</w:t>
      </w:r>
      <w:r w:rsidR="00FA6783">
        <w:rPr>
          <w:rFonts w:ascii="Times New Roman" w:hAnsi="Times New Roman"/>
          <w:bCs/>
          <w:sz w:val="24"/>
          <w:szCs w:val="24"/>
        </w:rPr>
        <w:t>,</w:t>
      </w:r>
      <w:r w:rsidR="008A1E57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 xml:space="preserve">będą stanowiły przychód NFOŚiGW, zaś ust. 14 precyzuje, że </w:t>
      </w:r>
      <w:r w:rsidR="00553505" w:rsidRPr="00234B2B">
        <w:rPr>
          <w:rFonts w:ascii="Times New Roman" w:hAnsi="Times New Roman"/>
          <w:bCs/>
          <w:sz w:val="24"/>
          <w:szCs w:val="24"/>
        </w:rPr>
        <w:t xml:space="preserve">te </w:t>
      </w:r>
      <w:r w:rsidRPr="00234B2B">
        <w:rPr>
          <w:rFonts w:ascii="Times New Roman" w:hAnsi="Times New Roman"/>
          <w:bCs/>
          <w:sz w:val="24"/>
          <w:szCs w:val="24"/>
        </w:rPr>
        <w:t>kary będą uiszczane na rachunek NFOŚiGW. Kierowanie środków pieniężnych</w:t>
      </w:r>
      <w:r w:rsidR="003E6A26" w:rsidRPr="00234B2B">
        <w:rPr>
          <w:rFonts w:ascii="Times New Roman" w:hAnsi="Times New Roman"/>
          <w:bCs/>
          <w:sz w:val="24"/>
          <w:szCs w:val="24"/>
        </w:rPr>
        <w:t>, o których mowa w art. 33 ust. 1 pkt 10</w:t>
      </w:r>
      <w:r w:rsidR="0098672F" w:rsidRPr="00234B2B">
        <w:rPr>
          <w:rFonts w:ascii="Times New Roman" w:hAnsi="Times New Roman"/>
          <w:bCs/>
          <w:sz w:val="24"/>
          <w:szCs w:val="24"/>
        </w:rPr>
        <w:t>–</w:t>
      </w:r>
      <w:r w:rsidR="003E6A26" w:rsidRPr="00234B2B">
        <w:rPr>
          <w:rFonts w:ascii="Times New Roman" w:hAnsi="Times New Roman"/>
          <w:bCs/>
          <w:sz w:val="24"/>
          <w:szCs w:val="24"/>
        </w:rPr>
        <w:t>14 ustawy o biokomponentach</w:t>
      </w:r>
      <w:r w:rsidR="00553505" w:rsidRPr="00234B2B">
        <w:rPr>
          <w:rFonts w:ascii="Times New Roman" w:hAnsi="Times New Roman"/>
          <w:bCs/>
          <w:sz w:val="24"/>
          <w:szCs w:val="24"/>
        </w:rPr>
        <w:t>,</w:t>
      </w:r>
      <w:r w:rsidRPr="00234B2B">
        <w:rPr>
          <w:rFonts w:ascii="Times New Roman" w:hAnsi="Times New Roman"/>
          <w:bCs/>
          <w:sz w:val="24"/>
          <w:szCs w:val="24"/>
        </w:rPr>
        <w:t xml:space="preserve"> na rachunek NFOŚiGW ma zapewnić ich identyfikowalność, ponieważ zgodnie z</w:t>
      </w:r>
      <w:r w:rsidR="00FA6783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 xml:space="preserve">art. 12 ust. 10 rozporządzenia 2023/2405/UE państwa członkowskie </w:t>
      </w:r>
      <w:r w:rsidR="00553505" w:rsidRPr="00234B2B">
        <w:rPr>
          <w:rFonts w:ascii="Times New Roman" w:hAnsi="Times New Roman"/>
          <w:bCs/>
          <w:sz w:val="24"/>
          <w:szCs w:val="24"/>
        </w:rPr>
        <w:t xml:space="preserve">UE </w:t>
      </w:r>
      <w:r w:rsidRPr="00234B2B">
        <w:rPr>
          <w:rFonts w:ascii="Times New Roman" w:hAnsi="Times New Roman"/>
          <w:bCs/>
          <w:sz w:val="24"/>
          <w:szCs w:val="24"/>
        </w:rPr>
        <w:t>starają się zapewnić, aby dochody uzyskiwane z kar pieniężnych były wykorzystywane do celów wspierania SAF. Dodawane ust. 15 i 16 określają obowiązki informacyjne Prezesa URE i NFOŚiGW. Przepisy te mają zapewnić sprawne egzekwowanie obowiązków wynikających z rozporządzenia 2023/2405/UE.</w:t>
      </w:r>
      <w:r w:rsidR="005932FA" w:rsidRPr="00234B2B">
        <w:rPr>
          <w:rFonts w:ascii="Times New Roman" w:hAnsi="Times New Roman"/>
          <w:bCs/>
          <w:sz w:val="24"/>
          <w:szCs w:val="24"/>
        </w:rPr>
        <w:t xml:space="preserve"> Wskazana w ust. 16 informacja dotyczy wpłat dokonanych w roku kalendarzowym poprzedzającym składaną informację, tj. informacja obejmuje wyłącznie dane dla wpłat dokonanych w okresie od</w:t>
      </w:r>
      <w:r w:rsidR="00553505" w:rsidRPr="00234B2B">
        <w:rPr>
          <w:rFonts w:ascii="Times New Roman" w:hAnsi="Times New Roman"/>
          <w:bCs/>
          <w:sz w:val="24"/>
          <w:szCs w:val="24"/>
        </w:rPr>
        <w:t xml:space="preserve"> dnia</w:t>
      </w:r>
      <w:r w:rsidR="005932FA" w:rsidRPr="00234B2B">
        <w:rPr>
          <w:rFonts w:ascii="Times New Roman" w:hAnsi="Times New Roman"/>
          <w:bCs/>
          <w:sz w:val="24"/>
          <w:szCs w:val="24"/>
        </w:rPr>
        <w:t xml:space="preserve"> 1 stycznia do </w:t>
      </w:r>
      <w:r w:rsidR="00553505" w:rsidRPr="00234B2B">
        <w:rPr>
          <w:rFonts w:ascii="Times New Roman" w:hAnsi="Times New Roman"/>
          <w:bCs/>
          <w:sz w:val="24"/>
          <w:szCs w:val="24"/>
        </w:rPr>
        <w:t xml:space="preserve">dnia </w:t>
      </w:r>
      <w:r w:rsidR="005932FA" w:rsidRPr="00234B2B">
        <w:rPr>
          <w:rFonts w:ascii="Times New Roman" w:hAnsi="Times New Roman"/>
          <w:bCs/>
          <w:sz w:val="24"/>
          <w:szCs w:val="24"/>
        </w:rPr>
        <w:t>31 grudnia roku poprzedzającego. Wpłaty dokonane przed przedstawieniem informacji w tym samym roku (np. dokonane w styczniu tego samego roku) powinny być ujmowane w informacji przedstawianej w kolejnym roku.</w:t>
      </w:r>
    </w:p>
    <w:p w14:paraId="5DF77BBC" w14:textId="1BA3C253" w:rsidR="00C06513" w:rsidRPr="00234B2B" w:rsidRDefault="005932FA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Zgodnie z art. 5 projektu NFOŚiGW 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po raz pierwszy </w:t>
      </w:r>
      <w:r w:rsidRPr="00234B2B">
        <w:rPr>
          <w:rFonts w:ascii="Times New Roman" w:hAnsi="Times New Roman"/>
          <w:bCs/>
          <w:sz w:val="24"/>
          <w:szCs w:val="24"/>
        </w:rPr>
        <w:t xml:space="preserve">przedstawia informację, o której mowa w art. 209y ust. 2 </w:t>
      </w:r>
      <w:r w:rsidR="00920594" w:rsidRPr="00234B2B">
        <w:rPr>
          <w:rFonts w:ascii="Times New Roman" w:hAnsi="Times New Roman"/>
          <w:bCs/>
          <w:sz w:val="24"/>
          <w:szCs w:val="24"/>
        </w:rPr>
        <w:t>ustawy – Prawo lotnicze</w:t>
      </w:r>
      <w:r w:rsidRPr="00234B2B">
        <w:rPr>
          <w:rFonts w:ascii="Times New Roman" w:hAnsi="Times New Roman"/>
          <w:bCs/>
          <w:sz w:val="24"/>
          <w:szCs w:val="24"/>
        </w:rPr>
        <w:t xml:space="preserve">, 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oraz </w:t>
      </w:r>
      <w:r w:rsidRPr="00234B2B">
        <w:rPr>
          <w:rFonts w:ascii="Times New Roman" w:hAnsi="Times New Roman"/>
          <w:bCs/>
          <w:sz w:val="24"/>
          <w:szCs w:val="24"/>
        </w:rPr>
        <w:t>informację, o której mowa w art.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>33 ust.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Pr="00234B2B">
        <w:rPr>
          <w:rFonts w:ascii="Times New Roman" w:hAnsi="Times New Roman"/>
          <w:bCs/>
          <w:sz w:val="24"/>
          <w:szCs w:val="24"/>
        </w:rPr>
        <w:t xml:space="preserve">16 </w:t>
      </w:r>
      <w:r w:rsidR="00920594" w:rsidRPr="00234B2B">
        <w:rPr>
          <w:rFonts w:ascii="Times New Roman" w:hAnsi="Times New Roman"/>
          <w:bCs/>
          <w:sz w:val="24"/>
          <w:szCs w:val="24"/>
        </w:rPr>
        <w:t>ustawy o biokomponentach</w:t>
      </w:r>
      <w:r w:rsidRPr="00234B2B">
        <w:rPr>
          <w:rFonts w:ascii="Times New Roman" w:hAnsi="Times New Roman"/>
          <w:bCs/>
          <w:sz w:val="24"/>
          <w:szCs w:val="24"/>
        </w:rPr>
        <w:t>,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 w terminie</w:t>
      </w:r>
      <w:r w:rsidRPr="00234B2B">
        <w:rPr>
          <w:rFonts w:ascii="Times New Roman" w:hAnsi="Times New Roman"/>
          <w:bCs/>
          <w:sz w:val="24"/>
          <w:szCs w:val="24"/>
        </w:rPr>
        <w:t xml:space="preserve"> do dnia 31 marca 2027 r. Ww. informacje będą dotyczyć wpływów z kar 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pieniężnych określonych </w:t>
      </w:r>
      <w:r w:rsidRPr="00234B2B">
        <w:rPr>
          <w:rFonts w:ascii="Times New Roman" w:hAnsi="Times New Roman"/>
          <w:bCs/>
          <w:sz w:val="24"/>
          <w:szCs w:val="24"/>
        </w:rPr>
        <w:t xml:space="preserve">w 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wymienionych </w:t>
      </w:r>
      <w:r w:rsidRPr="00234B2B">
        <w:rPr>
          <w:rFonts w:ascii="Times New Roman" w:hAnsi="Times New Roman"/>
          <w:bCs/>
          <w:sz w:val="24"/>
          <w:szCs w:val="24"/>
        </w:rPr>
        <w:t>wyżej przepisach, które były wymierzone w roku 2026.</w:t>
      </w:r>
    </w:p>
    <w:p w14:paraId="7A52B3DC" w14:textId="12501125" w:rsidR="00C06513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lastRenderedPageBreak/>
        <w:t xml:space="preserve">Przepis art. </w:t>
      </w:r>
      <w:r w:rsidR="005932FA" w:rsidRPr="00234B2B">
        <w:rPr>
          <w:rFonts w:ascii="Times New Roman" w:hAnsi="Times New Roman"/>
          <w:bCs/>
          <w:sz w:val="24"/>
          <w:szCs w:val="24"/>
        </w:rPr>
        <w:t xml:space="preserve">6 </w:t>
      </w:r>
      <w:r w:rsidRPr="00234B2B">
        <w:rPr>
          <w:rFonts w:ascii="Times New Roman" w:hAnsi="Times New Roman"/>
          <w:bCs/>
          <w:sz w:val="24"/>
          <w:szCs w:val="24"/>
        </w:rPr>
        <w:t>projektu zobowiązuje podmioty</w:t>
      </w:r>
      <w:r w:rsidR="00741A4A" w:rsidRPr="00234B2B">
        <w:rPr>
          <w:rFonts w:ascii="Times New Roman" w:hAnsi="Times New Roman"/>
          <w:bCs/>
          <w:sz w:val="24"/>
          <w:szCs w:val="24"/>
        </w:rPr>
        <w:t xml:space="preserve"> wnioskujące o udzielenie koncesji, dla których w dniu wejścia 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w życie </w:t>
      </w:r>
      <w:r w:rsidR="00741A4A" w:rsidRPr="00234B2B">
        <w:rPr>
          <w:rFonts w:ascii="Times New Roman" w:hAnsi="Times New Roman"/>
          <w:bCs/>
          <w:sz w:val="24"/>
          <w:szCs w:val="24"/>
        </w:rPr>
        <w:t>projektu trwają postępowania w sprawie udzielenia koncesji na wytwarzanie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 paliw ciekłych</w:t>
      </w:r>
      <w:r w:rsidR="00741A4A" w:rsidRPr="00234B2B">
        <w:rPr>
          <w:rFonts w:ascii="Times New Roman" w:hAnsi="Times New Roman"/>
          <w:bCs/>
          <w:sz w:val="24"/>
          <w:szCs w:val="24"/>
        </w:rPr>
        <w:t xml:space="preserve">, 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koncesji na </w:t>
      </w:r>
      <w:r w:rsidR="00741A4A" w:rsidRPr="00234B2B">
        <w:rPr>
          <w:rFonts w:ascii="Times New Roman" w:hAnsi="Times New Roman"/>
          <w:bCs/>
          <w:sz w:val="24"/>
          <w:szCs w:val="24"/>
        </w:rPr>
        <w:t>obrót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 paliwami ciekłymi</w:t>
      </w:r>
      <w:r w:rsidR="00741A4A" w:rsidRPr="00234B2B">
        <w:rPr>
          <w:rFonts w:ascii="Times New Roman" w:hAnsi="Times New Roman"/>
          <w:bCs/>
          <w:sz w:val="24"/>
          <w:szCs w:val="24"/>
        </w:rPr>
        <w:t xml:space="preserve"> lub 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koncesji </w:t>
      </w:r>
      <w:r w:rsidR="00741A4A" w:rsidRPr="00234B2B">
        <w:rPr>
          <w:rFonts w:ascii="Times New Roman" w:hAnsi="Times New Roman"/>
          <w:bCs/>
          <w:sz w:val="24"/>
          <w:szCs w:val="24"/>
        </w:rPr>
        <w:t xml:space="preserve">obrót 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paliwami ciekłymi </w:t>
      </w:r>
      <w:r w:rsidR="00741A4A" w:rsidRPr="00234B2B">
        <w:rPr>
          <w:rFonts w:ascii="Times New Roman" w:hAnsi="Times New Roman"/>
          <w:bCs/>
          <w:sz w:val="24"/>
          <w:szCs w:val="24"/>
        </w:rPr>
        <w:t>z zagranicą</w:t>
      </w:r>
      <w:r w:rsidR="00497968" w:rsidRPr="00234B2B">
        <w:rPr>
          <w:rFonts w:ascii="Times New Roman" w:hAnsi="Times New Roman"/>
          <w:bCs/>
          <w:sz w:val="24"/>
          <w:szCs w:val="24"/>
        </w:rPr>
        <w:t>,</w:t>
      </w:r>
      <w:r w:rsidR="00741A4A" w:rsidRPr="00234B2B">
        <w:rPr>
          <w:rFonts w:ascii="Times New Roman" w:hAnsi="Times New Roman"/>
          <w:bCs/>
          <w:sz w:val="24"/>
          <w:szCs w:val="24"/>
        </w:rPr>
        <w:t xml:space="preserve"> w zakresie paliw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 ciekłych</w:t>
      </w:r>
      <w:r w:rsidR="00741A4A" w:rsidRPr="00234B2B">
        <w:rPr>
          <w:rFonts w:ascii="Times New Roman" w:hAnsi="Times New Roman"/>
          <w:bCs/>
          <w:sz w:val="24"/>
          <w:szCs w:val="24"/>
        </w:rPr>
        <w:t>, o których mowa w art. 3 pkt 3b lit. e–g ustawy zmienianej w art. 2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 projektu</w:t>
      </w:r>
      <w:r w:rsidRPr="00234B2B">
        <w:rPr>
          <w:rFonts w:ascii="Times New Roman" w:hAnsi="Times New Roman"/>
          <w:bCs/>
          <w:sz w:val="24"/>
          <w:szCs w:val="24"/>
        </w:rPr>
        <w:t>,</w:t>
      </w:r>
      <w:r w:rsidR="00741A4A" w:rsidRPr="00234B2B">
        <w:rPr>
          <w:rFonts w:ascii="Times New Roman" w:hAnsi="Times New Roman"/>
          <w:bCs/>
          <w:sz w:val="24"/>
          <w:szCs w:val="24"/>
        </w:rPr>
        <w:t xml:space="preserve"> do uzupełnienia </w:t>
      </w:r>
      <w:r w:rsidR="00955C8E" w:rsidRPr="00234B2B">
        <w:rPr>
          <w:rFonts w:ascii="Times New Roman" w:hAnsi="Times New Roman"/>
          <w:bCs/>
          <w:sz w:val="24"/>
          <w:szCs w:val="24"/>
        </w:rPr>
        <w:t>wniosku</w:t>
      </w:r>
      <w:r w:rsidR="00741A4A" w:rsidRPr="00234B2B">
        <w:rPr>
          <w:rFonts w:ascii="Times New Roman" w:hAnsi="Times New Roman"/>
          <w:bCs/>
          <w:sz w:val="24"/>
          <w:szCs w:val="24"/>
        </w:rPr>
        <w:t xml:space="preserve"> o udzielenie 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tej </w:t>
      </w:r>
      <w:r w:rsidR="00741A4A" w:rsidRPr="00234B2B">
        <w:rPr>
          <w:rFonts w:ascii="Times New Roman" w:hAnsi="Times New Roman"/>
          <w:bCs/>
          <w:sz w:val="24"/>
          <w:szCs w:val="24"/>
        </w:rPr>
        <w:t>koncesji o informację, o której mowa w art. 35 ust. 1</w:t>
      </w:r>
      <w:r w:rsidR="008D0709" w:rsidRPr="00234B2B">
        <w:rPr>
          <w:rFonts w:ascii="Times New Roman" w:hAnsi="Times New Roman"/>
          <w:bCs/>
          <w:sz w:val="24"/>
          <w:szCs w:val="24"/>
        </w:rPr>
        <w:t>c</w:t>
      </w:r>
      <w:r w:rsidR="00741A4A" w:rsidRPr="00234B2B">
        <w:rPr>
          <w:rFonts w:ascii="Times New Roman" w:hAnsi="Times New Roman"/>
          <w:bCs/>
          <w:sz w:val="24"/>
          <w:szCs w:val="24"/>
        </w:rPr>
        <w:t>a ustawy zmienianej w art. 2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 projektu</w:t>
      </w:r>
      <w:r w:rsidR="00741A4A" w:rsidRPr="00234B2B">
        <w:rPr>
          <w:rFonts w:ascii="Times New Roman" w:hAnsi="Times New Roman"/>
          <w:bCs/>
          <w:sz w:val="24"/>
          <w:szCs w:val="24"/>
        </w:rPr>
        <w:t xml:space="preserve">. </w:t>
      </w:r>
      <w:r w:rsidRPr="00234B2B">
        <w:rPr>
          <w:rFonts w:ascii="Times New Roman" w:hAnsi="Times New Roman"/>
          <w:bCs/>
          <w:sz w:val="24"/>
          <w:szCs w:val="24"/>
        </w:rPr>
        <w:t>Zgodnie z projek</w:t>
      </w:r>
      <w:r w:rsidR="00497968" w:rsidRPr="00234B2B">
        <w:rPr>
          <w:rFonts w:ascii="Times New Roman" w:hAnsi="Times New Roman"/>
          <w:bCs/>
          <w:sz w:val="24"/>
          <w:szCs w:val="24"/>
        </w:rPr>
        <w:t xml:space="preserve">towanym przepisem </w:t>
      </w:r>
      <w:r w:rsidRPr="00234B2B">
        <w:rPr>
          <w:rFonts w:ascii="Times New Roman" w:hAnsi="Times New Roman"/>
          <w:bCs/>
          <w:sz w:val="24"/>
          <w:szCs w:val="24"/>
        </w:rPr>
        <w:t xml:space="preserve">podmioty będą obowiązane przedłożyć </w:t>
      </w:r>
      <w:r w:rsidR="00741A4A" w:rsidRPr="00234B2B">
        <w:rPr>
          <w:rFonts w:ascii="Times New Roman" w:hAnsi="Times New Roman"/>
          <w:bCs/>
          <w:sz w:val="24"/>
          <w:szCs w:val="24"/>
        </w:rPr>
        <w:t>stosown</w:t>
      </w:r>
      <w:r w:rsidR="00497968" w:rsidRPr="00234B2B">
        <w:rPr>
          <w:rFonts w:ascii="Times New Roman" w:hAnsi="Times New Roman"/>
          <w:bCs/>
          <w:sz w:val="24"/>
          <w:szCs w:val="24"/>
        </w:rPr>
        <w:t>e</w:t>
      </w:r>
      <w:r w:rsidR="00741A4A" w:rsidRPr="00234B2B">
        <w:rPr>
          <w:rFonts w:ascii="Times New Roman" w:hAnsi="Times New Roman"/>
          <w:bCs/>
          <w:sz w:val="24"/>
          <w:szCs w:val="24"/>
        </w:rPr>
        <w:t xml:space="preserve"> informacj</w:t>
      </w:r>
      <w:r w:rsidR="00497968" w:rsidRPr="00234B2B">
        <w:rPr>
          <w:rFonts w:ascii="Times New Roman" w:hAnsi="Times New Roman"/>
          <w:bCs/>
          <w:sz w:val="24"/>
          <w:szCs w:val="24"/>
        </w:rPr>
        <w:t>e</w:t>
      </w:r>
      <w:r w:rsidR="00741A4A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>w terminie 3 miesięcy od dnia wejścia w życie projektowanej ustawy.</w:t>
      </w:r>
    </w:p>
    <w:p w14:paraId="65856204" w14:textId="271173BD" w:rsidR="009713B6" w:rsidRPr="00234B2B" w:rsidRDefault="009713B6" w:rsidP="001E0395">
      <w:pPr>
        <w:tabs>
          <w:tab w:val="left" w:pos="709"/>
        </w:tabs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Projektowany art. </w:t>
      </w:r>
      <w:r w:rsidR="005932FA" w:rsidRPr="00234B2B">
        <w:rPr>
          <w:rFonts w:ascii="Times New Roman" w:hAnsi="Times New Roman"/>
          <w:bCs/>
          <w:sz w:val="24"/>
          <w:szCs w:val="24"/>
        </w:rPr>
        <w:t xml:space="preserve">7 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ust. 1 </w:t>
      </w:r>
      <w:r w:rsidR="000A2553" w:rsidRPr="00234B2B">
        <w:rPr>
          <w:rFonts w:ascii="Times New Roman" w:hAnsi="Times New Roman"/>
          <w:bCs/>
          <w:sz w:val="24"/>
          <w:szCs w:val="24"/>
        </w:rPr>
        <w:t>przewiduje</w:t>
      </w:r>
      <w:r w:rsidRPr="00234B2B">
        <w:rPr>
          <w:rFonts w:ascii="Times New Roman" w:hAnsi="Times New Roman"/>
          <w:bCs/>
          <w:sz w:val="24"/>
          <w:szCs w:val="24"/>
        </w:rPr>
        <w:t xml:space="preserve">, że dotychczasowe przepisy wykonawcze wydane na podstawie art. 23 ust. 3 ustawy zmienianej w art. 4 </w:t>
      </w:r>
      <w:r w:rsidR="000A2553" w:rsidRPr="00234B2B">
        <w:rPr>
          <w:rFonts w:ascii="Times New Roman" w:hAnsi="Times New Roman"/>
          <w:bCs/>
          <w:sz w:val="24"/>
          <w:szCs w:val="24"/>
        </w:rPr>
        <w:t xml:space="preserve">projektu </w:t>
      </w:r>
      <w:r w:rsidRPr="00234B2B">
        <w:rPr>
          <w:rFonts w:ascii="Times New Roman" w:hAnsi="Times New Roman"/>
          <w:bCs/>
          <w:sz w:val="24"/>
          <w:szCs w:val="24"/>
        </w:rPr>
        <w:t xml:space="preserve">zachowują moc do dnia wejścia w życie przepisów wykonawczych wydanych na podstawie art. 23 ust. 3 ustawy zmienianej w art. 4 w brzmieniu nadanym </w:t>
      </w:r>
      <w:r w:rsidR="000A2553" w:rsidRPr="00234B2B">
        <w:rPr>
          <w:rFonts w:ascii="Times New Roman" w:hAnsi="Times New Roman"/>
          <w:bCs/>
          <w:sz w:val="24"/>
          <w:szCs w:val="24"/>
        </w:rPr>
        <w:t xml:space="preserve">projektem </w:t>
      </w:r>
      <w:r w:rsidRPr="00234B2B">
        <w:rPr>
          <w:rFonts w:ascii="Times New Roman" w:hAnsi="Times New Roman"/>
          <w:bCs/>
          <w:sz w:val="24"/>
          <w:szCs w:val="24"/>
        </w:rPr>
        <w:t>niniejsz</w:t>
      </w:r>
      <w:r w:rsidR="000A2553" w:rsidRPr="00234B2B">
        <w:rPr>
          <w:rFonts w:ascii="Times New Roman" w:hAnsi="Times New Roman"/>
          <w:bCs/>
          <w:sz w:val="24"/>
          <w:szCs w:val="24"/>
        </w:rPr>
        <w:t xml:space="preserve">ej </w:t>
      </w:r>
      <w:r w:rsidRPr="00234B2B">
        <w:rPr>
          <w:rFonts w:ascii="Times New Roman" w:hAnsi="Times New Roman"/>
          <w:bCs/>
          <w:sz w:val="24"/>
          <w:szCs w:val="24"/>
        </w:rPr>
        <w:t>ustaw</w:t>
      </w:r>
      <w:r w:rsidR="000A2553" w:rsidRPr="00234B2B">
        <w:rPr>
          <w:rFonts w:ascii="Times New Roman" w:hAnsi="Times New Roman"/>
          <w:bCs/>
          <w:sz w:val="24"/>
          <w:szCs w:val="24"/>
        </w:rPr>
        <w:t>y</w:t>
      </w:r>
      <w:r w:rsidRPr="00234B2B">
        <w:rPr>
          <w:rFonts w:ascii="Times New Roman" w:hAnsi="Times New Roman"/>
          <w:bCs/>
          <w:sz w:val="24"/>
          <w:szCs w:val="24"/>
        </w:rPr>
        <w:t xml:space="preserve">, jednak nie dłużej niż przez </w:t>
      </w:r>
      <w:r w:rsidR="009661D4" w:rsidRPr="00234B2B">
        <w:rPr>
          <w:rFonts w:ascii="Times New Roman" w:hAnsi="Times New Roman"/>
          <w:bCs/>
          <w:sz w:val="24"/>
          <w:szCs w:val="24"/>
        </w:rPr>
        <w:t>24</w:t>
      </w:r>
      <w:r w:rsidRPr="00234B2B">
        <w:rPr>
          <w:rFonts w:ascii="Times New Roman" w:hAnsi="Times New Roman"/>
          <w:bCs/>
          <w:sz w:val="24"/>
          <w:szCs w:val="24"/>
        </w:rPr>
        <w:t xml:space="preserve"> miesi</w:t>
      </w:r>
      <w:r w:rsidR="009661D4" w:rsidRPr="00234B2B">
        <w:rPr>
          <w:rFonts w:ascii="Times New Roman" w:hAnsi="Times New Roman"/>
          <w:bCs/>
          <w:sz w:val="24"/>
          <w:szCs w:val="24"/>
        </w:rPr>
        <w:t>ące</w:t>
      </w:r>
      <w:r w:rsidRPr="00234B2B">
        <w:rPr>
          <w:rFonts w:ascii="Times New Roman" w:hAnsi="Times New Roman"/>
          <w:bCs/>
          <w:sz w:val="24"/>
          <w:szCs w:val="24"/>
        </w:rPr>
        <w:t xml:space="preserve"> od dnia wejścia w życie projektowanej ustawy.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 Ponadto </w:t>
      </w:r>
      <w:r w:rsidR="000A2553" w:rsidRPr="00234B2B">
        <w:rPr>
          <w:rFonts w:ascii="Times New Roman" w:hAnsi="Times New Roman"/>
          <w:bCs/>
          <w:sz w:val="24"/>
          <w:szCs w:val="24"/>
        </w:rPr>
        <w:t xml:space="preserve">art. 7 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ust. 2 </w:t>
      </w:r>
      <w:r w:rsidR="000A2553" w:rsidRPr="00234B2B">
        <w:rPr>
          <w:rFonts w:ascii="Times New Roman" w:hAnsi="Times New Roman"/>
          <w:bCs/>
          <w:sz w:val="24"/>
          <w:szCs w:val="24"/>
        </w:rPr>
        <w:t xml:space="preserve">projektu </w:t>
      </w:r>
      <w:r w:rsidR="009661D4" w:rsidRPr="00234B2B">
        <w:rPr>
          <w:rFonts w:ascii="Times New Roman" w:hAnsi="Times New Roman"/>
          <w:bCs/>
          <w:sz w:val="24"/>
          <w:szCs w:val="24"/>
        </w:rPr>
        <w:t>określa wartość energetyczną dla poszczególnych paliw lotniczych do czasu wydania przepisów wykonawczych na podstawie art. 23 ust. 3 ustawy zmienianej w art. 4</w:t>
      </w:r>
      <w:r w:rsidR="00A508EE" w:rsidRPr="00234B2B">
        <w:rPr>
          <w:rFonts w:ascii="Times New Roman" w:hAnsi="Times New Roman"/>
          <w:bCs/>
          <w:sz w:val="24"/>
          <w:szCs w:val="24"/>
        </w:rPr>
        <w:t xml:space="preserve"> w brzmieniu nadanym </w:t>
      </w:r>
      <w:r w:rsidR="000A2553" w:rsidRPr="00234B2B">
        <w:rPr>
          <w:rFonts w:ascii="Times New Roman" w:hAnsi="Times New Roman"/>
          <w:bCs/>
          <w:sz w:val="24"/>
          <w:szCs w:val="24"/>
        </w:rPr>
        <w:t xml:space="preserve">projektowaną </w:t>
      </w:r>
      <w:r w:rsidR="00A508EE" w:rsidRPr="00234B2B">
        <w:rPr>
          <w:rFonts w:ascii="Times New Roman" w:hAnsi="Times New Roman"/>
          <w:bCs/>
          <w:sz w:val="24"/>
          <w:szCs w:val="24"/>
        </w:rPr>
        <w:t>ustawą</w:t>
      </w:r>
      <w:r w:rsidR="009661D4" w:rsidRPr="00234B2B">
        <w:rPr>
          <w:rFonts w:ascii="Times New Roman" w:hAnsi="Times New Roman"/>
          <w:bCs/>
          <w:sz w:val="24"/>
          <w:szCs w:val="24"/>
        </w:rPr>
        <w:t>.</w:t>
      </w:r>
    </w:p>
    <w:p w14:paraId="71EF9449" w14:textId="1D75C9DC" w:rsidR="00C06513" w:rsidRPr="00234B2B" w:rsidRDefault="00C06513" w:rsidP="00234B2B">
      <w:pPr>
        <w:spacing w:before="120"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4B2B">
        <w:rPr>
          <w:rFonts w:ascii="Times New Roman" w:hAnsi="Times New Roman"/>
          <w:b/>
          <w:bCs/>
          <w:sz w:val="24"/>
          <w:szCs w:val="24"/>
        </w:rPr>
        <w:t>Wyjaśnienie terminu wejścia w życie</w:t>
      </w:r>
    </w:p>
    <w:p w14:paraId="77A1DCDD" w14:textId="6AD12C47" w:rsidR="009661D4" w:rsidRPr="00234B2B" w:rsidRDefault="00C06513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 xml:space="preserve">Zgodnie z art. </w:t>
      </w:r>
      <w:r w:rsidR="005932FA" w:rsidRPr="00234B2B">
        <w:rPr>
          <w:rFonts w:ascii="Times New Roman" w:hAnsi="Times New Roman"/>
          <w:bCs/>
          <w:sz w:val="24"/>
          <w:szCs w:val="24"/>
        </w:rPr>
        <w:t xml:space="preserve">8 </w:t>
      </w:r>
      <w:r w:rsidRPr="00234B2B">
        <w:rPr>
          <w:rFonts w:ascii="Times New Roman" w:hAnsi="Times New Roman"/>
          <w:bCs/>
          <w:sz w:val="24"/>
          <w:szCs w:val="24"/>
        </w:rPr>
        <w:t>projektu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Pr="00234B2B">
        <w:rPr>
          <w:rFonts w:ascii="Times New Roman" w:hAnsi="Times New Roman"/>
          <w:bCs/>
          <w:sz w:val="24"/>
          <w:szCs w:val="24"/>
        </w:rPr>
        <w:t xml:space="preserve">ustawa wejdzie w życie po upływie 14 dni od dnia 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jej </w:t>
      </w:r>
      <w:r w:rsidRPr="00234B2B">
        <w:rPr>
          <w:rFonts w:ascii="Times New Roman" w:hAnsi="Times New Roman"/>
          <w:bCs/>
          <w:sz w:val="24"/>
          <w:szCs w:val="24"/>
        </w:rPr>
        <w:t>ogłoszenia, stosownie do art. 4 ust. 1 ustawy z dnia 20 lipca 2000 r. o ogłaszaniu aktów normatywnych i niektórych innych aktów prawnych (Dz. U. z 2019 r. poz. 1461).</w:t>
      </w:r>
      <w:r w:rsidR="00497DD0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Wyjątkiem od powyższego </w:t>
      </w:r>
      <w:r w:rsidR="008A3F54" w:rsidRPr="00234B2B">
        <w:rPr>
          <w:rFonts w:ascii="Times New Roman" w:hAnsi="Times New Roman"/>
          <w:bCs/>
          <w:sz w:val="24"/>
          <w:szCs w:val="24"/>
        </w:rPr>
        <w:t xml:space="preserve">są art. 1 pkt 5 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projektu </w:t>
      </w:r>
      <w:r w:rsidR="008A3F54" w:rsidRPr="00234B2B">
        <w:rPr>
          <w:rFonts w:ascii="Times New Roman" w:hAnsi="Times New Roman"/>
          <w:bCs/>
          <w:sz w:val="24"/>
          <w:szCs w:val="24"/>
        </w:rPr>
        <w:t xml:space="preserve">w zakresie art. 209uo ust. 1 i 3 ustawy – Prawo lotnicze oraz </w:t>
      </w:r>
      <w:r w:rsidR="009661D4" w:rsidRPr="00234B2B">
        <w:rPr>
          <w:rFonts w:ascii="Times New Roman" w:hAnsi="Times New Roman"/>
          <w:bCs/>
          <w:sz w:val="24"/>
          <w:szCs w:val="24"/>
        </w:rPr>
        <w:t>art. 4 pkt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="009661D4" w:rsidRPr="00234B2B">
        <w:rPr>
          <w:rFonts w:ascii="Times New Roman" w:hAnsi="Times New Roman"/>
          <w:bCs/>
          <w:sz w:val="24"/>
          <w:szCs w:val="24"/>
        </w:rPr>
        <w:t>1</w:t>
      </w:r>
      <w:r w:rsidR="001A14C6" w:rsidRPr="00234B2B">
        <w:rPr>
          <w:rFonts w:ascii="Times New Roman" w:hAnsi="Times New Roman"/>
          <w:bCs/>
          <w:sz w:val="24"/>
          <w:szCs w:val="24"/>
        </w:rPr>
        <w:t>3</w:t>
      </w:r>
      <w:r w:rsidR="00A03C32" w:rsidRPr="001E0395">
        <w:rPr>
          <w:rFonts w:ascii="Times New Roman" w:hAnsi="Times New Roman"/>
          <w:sz w:val="24"/>
          <w:szCs w:val="24"/>
        </w:rPr>
        <w:t xml:space="preserve"> </w:t>
      </w:r>
      <w:r w:rsidR="00A03C32" w:rsidRPr="00234B2B">
        <w:rPr>
          <w:rFonts w:ascii="Times New Roman" w:hAnsi="Times New Roman"/>
          <w:bCs/>
          <w:sz w:val="24"/>
          <w:szCs w:val="24"/>
        </w:rPr>
        <w:t>lit.</w:t>
      </w:r>
      <w:r w:rsidR="00D54082">
        <w:rPr>
          <w:rFonts w:ascii="Times New Roman" w:hAnsi="Times New Roman"/>
          <w:bCs/>
          <w:sz w:val="24"/>
          <w:szCs w:val="24"/>
        </w:rPr>
        <w:t> </w:t>
      </w:r>
      <w:r w:rsidR="00A03C32" w:rsidRPr="00234B2B">
        <w:rPr>
          <w:rFonts w:ascii="Times New Roman" w:hAnsi="Times New Roman"/>
          <w:bCs/>
          <w:sz w:val="24"/>
          <w:szCs w:val="24"/>
        </w:rPr>
        <w:t xml:space="preserve">a tiret trzecie 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projektu </w:t>
      </w:r>
      <w:r w:rsidR="00A03C32" w:rsidRPr="00234B2B">
        <w:rPr>
          <w:rFonts w:ascii="Times New Roman" w:hAnsi="Times New Roman"/>
          <w:bCs/>
          <w:sz w:val="24"/>
          <w:szCs w:val="24"/>
        </w:rPr>
        <w:t>w zakresie art. 33 ust. 1 pkt 10</w:t>
      </w:r>
      <w:r w:rsidR="00067813" w:rsidRPr="00234B2B">
        <w:rPr>
          <w:rFonts w:ascii="Times New Roman" w:hAnsi="Times New Roman"/>
          <w:bCs/>
          <w:sz w:val="24"/>
          <w:szCs w:val="24"/>
        </w:rPr>
        <w:t xml:space="preserve"> i</w:t>
      </w:r>
      <w:r w:rsidR="00E7528A" w:rsidRPr="00234B2B">
        <w:rPr>
          <w:rFonts w:ascii="Times New Roman" w:hAnsi="Times New Roman"/>
          <w:bCs/>
          <w:sz w:val="24"/>
          <w:szCs w:val="24"/>
        </w:rPr>
        <w:t xml:space="preserve"> 15</w:t>
      </w:r>
      <w:r w:rsidR="00067813" w:rsidRPr="001E0395">
        <w:rPr>
          <w:rFonts w:ascii="Times New Roman" w:hAnsi="Times New Roman"/>
          <w:sz w:val="24"/>
          <w:szCs w:val="24"/>
        </w:rPr>
        <w:t xml:space="preserve"> </w:t>
      </w:r>
      <w:r w:rsidR="00067813" w:rsidRPr="00234B2B">
        <w:rPr>
          <w:rFonts w:ascii="Times New Roman" w:hAnsi="Times New Roman"/>
          <w:bCs/>
          <w:sz w:val="24"/>
          <w:szCs w:val="24"/>
        </w:rPr>
        <w:t>ustawy o biokomponentach</w:t>
      </w:r>
      <w:r w:rsidR="00A03C32" w:rsidRPr="00234B2B">
        <w:rPr>
          <w:rFonts w:ascii="Times New Roman" w:hAnsi="Times New Roman"/>
          <w:bCs/>
          <w:sz w:val="24"/>
          <w:szCs w:val="24"/>
        </w:rPr>
        <w:t xml:space="preserve"> i art.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="00A03C32" w:rsidRPr="00234B2B">
        <w:rPr>
          <w:rFonts w:ascii="Times New Roman" w:hAnsi="Times New Roman"/>
          <w:bCs/>
          <w:sz w:val="24"/>
          <w:szCs w:val="24"/>
        </w:rPr>
        <w:t>4 pkt</w:t>
      </w:r>
      <w:r w:rsidR="00D54082">
        <w:rPr>
          <w:rFonts w:ascii="Times New Roman" w:hAnsi="Times New Roman"/>
          <w:bCs/>
          <w:sz w:val="24"/>
          <w:szCs w:val="24"/>
        </w:rPr>
        <w:t> </w:t>
      </w:r>
      <w:r w:rsidR="00A03C32" w:rsidRPr="00234B2B">
        <w:rPr>
          <w:rFonts w:ascii="Times New Roman" w:hAnsi="Times New Roman"/>
          <w:bCs/>
          <w:sz w:val="24"/>
          <w:szCs w:val="24"/>
        </w:rPr>
        <w:t xml:space="preserve">13 lit. d 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projektu </w:t>
      </w:r>
      <w:r w:rsidR="00A03C32" w:rsidRPr="00234B2B">
        <w:rPr>
          <w:rFonts w:ascii="Times New Roman" w:hAnsi="Times New Roman"/>
          <w:bCs/>
          <w:sz w:val="24"/>
          <w:szCs w:val="24"/>
        </w:rPr>
        <w:t>w zakresie art. 33 ust. 8c</w:t>
      </w:r>
      <w:r w:rsidR="00067813" w:rsidRPr="001E0395">
        <w:rPr>
          <w:rFonts w:ascii="Times New Roman" w:hAnsi="Times New Roman"/>
          <w:sz w:val="24"/>
          <w:szCs w:val="24"/>
        </w:rPr>
        <w:t xml:space="preserve"> </w:t>
      </w:r>
      <w:r w:rsidR="00067813" w:rsidRPr="00234B2B">
        <w:rPr>
          <w:rFonts w:ascii="Times New Roman" w:hAnsi="Times New Roman"/>
          <w:bCs/>
          <w:sz w:val="24"/>
          <w:szCs w:val="24"/>
        </w:rPr>
        <w:t>ustawy o biokomponentach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, </w:t>
      </w:r>
      <w:r w:rsidR="00A03C32" w:rsidRPr="00234B2B">
        <w:rPr>
          <w:rFonts w:ascii="Times New Roman" w:hAnsi="Times New Roman"/>
          <w:bCs/>
          <w:sz w:val="24"/>
          <w:szCs w:val="24"/>
        </w:rPr>
        <w:t xml:space="preserve">które </w:t>
      </w:r>
      <w:r w:rsidR="009661D4" w:rsidRPr="00234B2B">
        <w:rPr>
          <w:rFonts w:ascii="Times New Roman" w:hAnsi="Times New Roman"/>
          <w:bCs/>
          <w:sz w:val="24"/>
          <w:szCs w:val="24"/>
        </w:rPr>
        <w:t>w</w:t>
      </w:r>
      <w:r w:rsidR="00497DD0" w:rsidRPr="00234B2B">
        <w:rPr>
          <w:rFonts w:ascii="Times New Roman" w:hAnsi="Times New Roman"/>
          <w:bCs/>
          <w:sz w:val="24"/>
          <w:szCs w:val="24"/>
        </w:rPr>
        <w:t>ejd</w:t>
      </w:r>
      <w:r w:rsidR="006A38D5" w:rsidRPr="00234B2B">
        <w:rPr>
          <w:rFonts w:ascii="Times New Roman" w:hAnsi="Times New Roman"/>
          <w:bCs/>
          <w:sz w:val="24"/>
          <w:szCs w:val="24"/>
        </w:rPr>
        <w:t>ą</w:t>
      </w:r>
      <w:r w:rsidR="009661D4" w:rsidRPr="00234B2B">
        <w:rPr>
          <w:rFonts w:ascii="Times New Roman" w:hAnsi="Times New Roman"/>
          <w:bCs/>
          <w:sz w:val="24"/>
          <w:szCs w:val="24"/>
        </w:rPr>
        <w:t xml:space="preserve"> w życie z dniem 1 stycznia </w:t>
      </w:r>
      <w:r w:rsidR="00A66ABF" w:rsidRPr="00234B2B">
        <w:rPr>
          <w:rFonts w:ascii="Times New Roman" w:hAnsi="Times New Roman"/>
          <w:bCs/>
          <w:sz w:val="24"/>
          <w:szCs w:val="24"/>
        </w:rPr>
        <w:t xml:space="preserve">2027 </w:t>
      </w:r>
      <w:r w:rsidR="009661D4" w:rsidRPr="00234B2B">
        <w:rPr>
          <w:rFonts w:ascii="Times New Roman" w:hAnsi="Times New Roman"/>
          <w:bCs/>
          <w:sz w:val="24"/>
          <w:szCs w:val="24"/>
        </w:rPr>
        <w:t>r.</w:t>
      </w:r>
    </w:p>
    <w:p w14:paraId="6904C819" w14:textId="3E08DE6D" w:rsidR="008C42BC" w:rsidRPr="00234B2B" w:rsidRDefault="00B05E97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P</w:t>
      </w:r>
      <w:r w:rsidR="004D1442" w:rsidRPr="00234B2B">
        <w:rPr>
          <w:rFonts w:ascii="Times New Roman" w:hAnsi="Times New Roman"/>
          <w:bCs/>
          <w:sz w:val="24"/>
          <w:szCs w:val="24"/>
        </w:rPr>
        <w:t xml:space="preserve">rzepisy </w:t>
      </w:r>
      <w:r w:rsidR="008A3F54" w:rsidRPr="00234B2B">
        <w:rPr>
          <w:rFonts w:ascii="Times New Roman" w:hAnsi="Times New Roman"/>
          <w:bCs/>
          <w:sz w:val="24"/>
          <w:szCs w:val="24"/>
        </w:rPr>
        <w:t xml:space="preserve">art. 1 pkt 5 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projektu </w:t>
      </w:r>
      <w:r w:rsidR="00E7528A" w:rsidRPr="00234B2B">
        <w:rPr>
          <w:rFonts w:ascii="Times New Roman" w:hAnsi="Times New Roman"/>
          <w:bCs/>
          <w:sz w:val="24"/>
          <w:szCs w:val="24"/>
        </w:rPr>
        <w:t xml:space="preserve">w zakresie art. 209uo ust. 1 i 3 ustawy – Prawo lotnicze 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oraz </w:t>
      </w:r>
      <w:r w:rsidRPr="00234B2B">
        <w:rPr>
          <w:rFonts w:ascii="Times New Roman" w:hAnsi="Times New Roman"/>
          <w:bCs/>
          <w:sz w:val="24"/>
          <w:szCs w:val="24"/>
        </w:rPr>
        <w:t xml:space="preserve">art. </w:t>
      </w:r>
      <w:r w:rsidR="00A03C32" w:rsidRPr="00234B2B">
        <w:rPr>
          <w:rFonts w:ascii="Times New Roman" w:hAnsi="Times New Roman"/>
          <w:bCs/>
          <w:sz w:val="24"/>
          <w:szCs w:val="24"/>
        </w:rPr>
        <w:t>4 pkt 13</w:t>
      </w:r>
      <w:r w:rsidR="00A03C32" w:rsidRPr="001E0395">
        <w:rPr>
          <w:rFonts w:ascii="Times New Roman" w:hAnsi="Times New Roman"/>
          <w:sz w:val="24"/>
          <w:szCs w:val="24"/>
        </w:rPr>
        <w:t xml:space="preserve"> </w:t>
      </w:r>
      <w:r w:rsidR="00A03C32" w:rsidRPr="00234B2B">
        <w:rPr>
          <w:rFonts w:ascii="Times New Roman" w:hAnsi="Times New Roman"/>
          <w:bCs/>
          <w:sz w:val="24"/>
          <w:szCs w:val="24"/>
        </w:rPr>
        <w:t xml:space="preserve">lit. a tiret trzecie 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projektu </w:t>
      </w:r>
      <w:r w:rsidR="00A03C32" w:rsidRPr="00234B2B">
        <w:rPr>
          <w:rFonts w:ascii="Times New Roman" w:hAnsi="Times New Roman"/>
          <w:bCs/>
          <w:sz w:val="24"/>
          <w:szCs w:val="24"/>
        </w:rPr>
        <w:t>w zakresie art. 33 ust. 1 pkt 10</w:t>
      </w:r>
      <w:r w:rsidR="00E7528A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067813" w:rsidRPr="00234B2B">
        <w:rPr>
          <w:rFonts w:ascii="Times New Roman" w:hAnsi="Times New Roman"/>
          <w:bCs/>
          <w:sz w:val="24"/>
          <w:szCs w:val="24"/>
        </w:rPr>
        <w:t xml:space="preserve">ustawy o biokomponentach 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i </w:t>
      </w:r>
      <w:r w:rsidR="00A03C32" w:rsidRPr="00234B2B">
        <w:rPr>
          <w:rFonts w:ascii="Times New Roman" w:hAnsi="Times New Roman"/>
          <w:bCs/>
          <w:sz w:val="24"/>
          <w:szCs w:val="24"/>
        </w:rPr>
        <w:t>art.</w:t>
      </w:r>
      <w:r w:rsidR="00D54082">
        <w:rPr>
          <w:rFonts w:ascii="Times New Roman" w:hAnsi="Times New Roman"/>
          <w:bCs/>
          <w:sz w:val="24"/>
          <w:szCs w:val="24"/>
        </w:rPr>
        <w:t xml:space="preserve"> </w:t>
      </w:r>
      <w:r w:rsidR="00A03C32" w:rsidRPr="00234B2B">
        <w:rPr>
          <w:rFonts w:ascii="Times New Roman" w:hAnsi="Times New Roman"/>
          <w:bCs/>
          <w:sz w:val="24"/>
          <w:szCs w:val="24"/>
        </w:rPr>
        <w:t>4 pkt 13 lit. d w zakresie art. 33 ust. 8c</w:t>
      </w:r>
      <w:r w:rsidR="00A03C32" w:rsidRPr="00234B2B" w:rsidDel="00A03C32">
        <w:rPr>
          <w:rFonts w:ascii="Times New Roman" w:hAnsi="Times New Roman"/>
          <w:bCs/>
          <w:sz w:val="24"/>
          <w:szCs w:val="24"/>
        </w:rPr>
        <w:t xml:space="preserve"> </w:t>
      </w:r>
      <w:r w:rsidR="00067813" w:rsidRPr="00234B2B">
        <w:rPr>
          <w:rFonts w:ascii="Times New Roman" w:hAnsi="Times New Roman"/>
          <w:bCs/>
          <w:sz w:val="24"/>
          <w:szCs w:val="24"/>
        </w:rPr>
        <w:t>ustawy o biokomponentach</w:t>
      </w:r>
      <w:r w:rsidR="00067813" w:rsidRPr="00234B2B" w:rsidDel="00A03C32">
        <w:rPr>
          <w:rFonts w:ascii="Times New Roman" w:hAnsi="Times New Roman"/>
          <w:bCs/>
          <w:sz w:val="24"/>
          <w:szCs w:val="24"/>
        </w:rPr>
        <w:t xml:space="preserve"> 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wejdą </w:t>
      </w:r>
      <w:r w:rsidR="004D1442" w:rsidRPr="00234B2B">
        <w:rPr>
          <w:rFonts w:ascii="Times New Roman" w:hAnsi="Times New Roman"/>
          <w:bCs/>
          <w:sz w:val="24"/>
          <w:szCs w:val="24"/>
        </w:rPr>
        <w:t xml:space="preserve">w życie z dniem 1 stycznia </w:t>
      </w:r>
      <w:r w:rsidR="00A66ABF" w:rsidRPr="00234B2B">
        <w:rPr>
          <w:rFonts w:ascii="Times New Roman" w:hAnsi="Times New Roman"/>
          <w:bCs/>
          <w:sz w:val="24"/>
          <w:szCs w:val="24"/>
        </w:rPr>
        <w:t xml:space="preserve">2027 </w:t>
      </w:r>
      <w:r w:rsidR="004D1442" w:rsidRPr="00234B2B">
        <w:rPr>
          <w:rFonts w:ascii="Times New Roman" w:hAnsi="Times New Roman"/>
          <w:bCs/>
          <w:sz w:val="24"/>
          <w:szCs w:val="24"/>
        </w:rPr>
        <w:t>r.</w:t>
      </w:r>
      <w:r w:rsidR="00067813" w:rsidRPr="00234B2B">
        <w:rPr>
          <w:rFonts w:ascii="Times New Roman" w:hAnsi="Times New Roman"/>
          <w:bCs/>
          <w:sz w:val="24"/>
          <w:szCs w:val="24"/>
        </w:rPr>
        <w:t>,</w:t>
      </w:r>
      <w:r w:rsidR="004D1442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8C42BC" w:rsidRPr="00234B2B">
        <w:rPr>
          <w:rFonts w:ascii="Times New Roman" w:hAnsi="Times New Roman"/>
          <w:bCs/>
          <w:sz w:val="24"/>
          <w:szCs w:val="24"/>
        </w:rPr>
        <w:t>bowiem</w:t>
      </w:r>
      <w:r w:rsidR="004D1442" w:rsidRPr="00234B2B">
        <w:rPr>
          <w:rFonts w:ascii="Times New Roman" w:hAnsi="Times New Roman"/>
          <w:bCs/>
          <w:sz w:val="24"/>
          <w:szCs w:val="24"/>
        </w:rPr>
        <w:t xml:space="preserve"> dotyczą 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one </w:t>
      </w:r>
      <w:r w:rsidR="008A3F54" w:rsidRPr="00234B2B">
        <w:rPr>
          <w:rFonts w:ascii="Times New Roman" w:hAnsi="Times New Roman"/>
          <w:bCs/>
          <w:sz w:val="24"/>
          <w:szCs w:val="24"/>
        </w:rPr>
        <w:t xml:space="preserve">operatorów statków powietrznych i </w:t>
      </w:r>
      <w:r w:rsidR="004D1442" w:rsidRPr="00234B2B">
        <w:rPr>
          <w:rFonts w:ascii="Times New Roman" w:hAnsi="Times New Roman"/>
          <w:bCs/>
          <w:sz w:val="24"/>
          <w:szCs w:val="24"/>
        </w:rPr>
        <w:t>dostawców paliw lotnicz</w:t>
      </w:r>
      <w:r w:rsidR="00DF3249" w:rsidRPr="00234B2B">
        <w:rPr>
          <w:rFonts w:ascii="Times New Roman" w:hAnsi="Times New Roman"/>
          <w:bCs/>
          <w:sz w:val="24"/>
          <w:szCs w:val="24"/>
        </w:rPr>
        <w:t>ych</w:t>
      </w:r>
      <w:r w:rsidR="004D1442" w:rsidRPr="00234B2B">
        <w:rPr>
          <w:rFonts w:ascii="Times New Roman" w:hAnsi="Times New Roman"/>
          <w:bCs/>
          <w:sz w:val="24"/>
          <w:szCs w:val="24"/>
        </w:rPr>
        <w:t xml:space="preserve">, którzy </w:t>
      </w:r>
      <w:r w:rsidR="008C42BC" w:rsidRPr="00234B2B">
        <w:rPr>
          <w:rFonts w:ascii="Times New Roman" w:hAnsi="Times New Roman"/>
          <w:bCs/>
          <w:sz w:val="24"/>
          <w:szCs w:val="24"/>
        </w:rPr>
        <w:t xml:space="preserve">są </w:t>
      </w:r>
      <w:r w:rsidR="004D1442" w:rsidRPr="00234B2B">
        <w:rPr>
          <w:rFonts w:ascii="Times New Roman" w:hAnsi="Times New Roman"/>
          <w:bCs/>
          <w:sz w:val="24"/>
          <w:szCs w:val="24"/>
        </w:rPr>
        <w:t>objęci obowiązkami rozporządzenia 2023/2405</w:t>
      </w:r>
      <w:r w:rsidR="008D0709" w:rsidRPr="00234B2B">
        <w:rPr>
          <w:rFonts w:ascii="Times New Roman" w:hAnsi="Times New Roman"/>
          <w:bCs/>
          <w:sz w:val="24"/>
          <w:szCs w:val="24"/>
        </w:rPr>
        <w:t>/UE</w:t>
      </w:r>
      <w:r w:rsidR="004D1442" w:rsidRPr="00234B2B">
        <w:rPr>
          <w:rFonts w:ascii="Times New Roman" w:hAnsi="Times New Roman"/>
          <w:bCs/>
          <w:sz w:val="24"/>
          <w:szCs w:val="24"/>
        </w:rPr>
        <w:t xml:space="preserve"> rozliczanymi w okresie rocznym. Wejście w życie tych przepisów</w:t>
      </w:r>
      <w:r w:rsidR="00161571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4D1442" w:rsidRPr="00234B2B">
        <w:rPr>
          <w:rFonts w:ascii="Times New Roman" w:hAnsi="Times New Roman"/>
          <w:bCs/>
          <w:sz w:val="24"/>
          <w:szCs w:val="24"/>
        </w:rPr>
        <w:t>sankcyjnych od początku roku (będącego okresem rozliczeniowym) wykluczy sytuację, w której mogłoby dojść do złamania zasady działania prawa wstecz wynikającej pośrednio z</w:t>
      </w:r>
      <w:r w:rsidR="004D1442" w:rsidRPr="001E0395">
        <w:rPr>
          <w:rFonts w:ascii="Times New Roman" w:hAnsi="Times New Roman"/>
          <w:sz w:val="24"/>
          <w:szCs w:val="24"/>
        </w:rPr>
        <w:t xml:space="preserve"> </w:t>
      </w:r>
      <w:r w:rsidR="004D1442" w:rsidRPr="00234B2B">
        <w:rPr>
          <w:rFonts w:ascii="Times New Roman" w:hAnsi="Times New Roman"/>
          <w:bCs/>
          <w:sz w:val="24"/>
          <w:szCs w:val="24"/>
        </w:rPr>
        <w:t>art. 2 i art. 42 ust.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="004D1442" w:rsidRPr="00234B2B">
        <w:rPr>
          <w:rFonts w:ascii="Times New Roman" w:hAnsi="Times New Roman"/>
          <w:bCs/>
          <w:sz w:val="24"/>
          <w:szCs w:val="24"/>
        </w:rPr>
        <w:t xml:space="preserve">1 </w:t>
      </w:r>
      <w:r w:rsidR="004D1442" w:rsidRPr="00234B2B">
        <w:rPr>
          <w:rFonts w:ascii="Times New Roman" w:hAnsi="Times New Roman"/>
          <w:bCs/>
          <w:sz w:val="24"/>
          <w:szCs w:val="24"/>
        </w:rPr>
        <w:lastRenderedPageBreak/>
        <w:t>zdanie pierwsze Konstytucji R</w:t>
      </w:r>
      <w:r w:rsidR="00D54082">
        <w:rPr>
          <w:rFonts w:ascii="Times New Roman" w:hAnsi="Times New Roman"/>
          <w:bCs/>
          <w:sz w:val="24"/>
          <w:szCs w:val="24"/>
        </w:rPr>
        <w:t xml:space="preserve">zeczypospolitej </w:t>
      </w:r>
      <w:r w:rsidR="004D1442" w:rsidRPr="00234B2B">
        <w:rPr>
          <w:rFonts w:ascii="Times New Roman" w:hAnsi="Times New Roman"/>
          <w:bCs/>
          <w:sz w:val="24"/>
          <w:szCs w:val="24"/>
        </w:rPr>
        <w:t>P</w:t>
      </w:r>
      <w:r w:rsidR="00D54082">
        <w:rPr>
          <w:rFonts w:ascii="Times New Roman" w:hAnsi="Times New Roman"/>
          <w:bCs/>
          <w:sz w:val="24"/>
          <w:szCs w:val="24"/>
        </w:rPr>
        <w:t>olskiej</w:t>
      </w:r>
      <w:r w:rsidR="004D1442" w:rsidRPr="00234B2B">
        <w:rPr>
          <w:rFonts w:ascii="Times New Roman" w:hAnsi="Times New Roman"/>
          <w:bCs/>
          <w:sz w:val="24"/>
          <w:szCs w:val="24"/>
        </w:rPr>
        <w:t xml:space="preserve"> </w:t>
      </w:r>
      <w:r w:rsidR="009A00A3" w:rsidRPr="00234B2B">
        <w:rPr>
          <w:rFonts w:ascii="Times New Roman" w:hAnsi="Times New Roman"/>
          <w:bCs/>
          <w:sz w:val="24"/>
          <w:szCs w:val="24"/>
        </w:rPr>
        <w:t xml:space="preserve">i </w:t>
      </w:r>
      <w:r w:rsidR="004D1442" w:rsidRPr="00234B2B">
        <w:rPr>
          <w:rFonts w:ascii="Times New Roman" w:hAnsi="Times New Roman"/>
          <w:bCs/>
          <w:sz w:val="24"/>
          <w:szCs w:val="24"/>
        </w:rPr>
        <w:t>skonkretyzowan</w:t>
      </w:r>
      <w:r w:rsidR="009A00A3" w:rsidRPr="00234B2B">
        <w:rPr>
          <w:rFonts w:ascii="Times New Roman" w:hAnsi="Times New Roman"/>
          <w:bCs/>
          <w:sz w:val="24"/>
          <w:szCs w:val="24"/>
        </w:rPr>
        <w:t>ej</w:t>
      </w:r>
      <w:r w:rsidR="004D1442" w:rsidRPr="00234B2B">
        <w:rPr>
          <w:rFonts w:ascii="Times New Roman" w:hAnsi="Times New Roman"/>
          <w:bCs/>
          <w:sz w:val="24"/>
          <w:szCs w:val="24"/>
        </w:rPr>
        <w:t xml:space="preserve"> w odniesieniu do kar pieniężnych w art.</w:t>
      </w:r>
      <w:r w:rsidR="00234B2B">
        <w:rPr>
          <w:rFonts w:ascii="Times New Roman" w:hAnsi="Times New Roman"/>
          <w:bCs/>
          <w:sz w:val="24"/>
          <w:szCs w:val="24"/>
        </w:rPr>
        <w:t> </w:t>
      </w:r>
      <w:r w:rsidR="004D1442" w:rsidRPr="00234B2B">
        <w:rPr>
          <w:rFonts w:ascii="Times New Roman" w:hAnsi="Times New Roman"/>
          <w:bCs/>
          <w:sz w:val="24"/>
          <w:szCs w:val="24"/>
        </w:rPr>
        <w:t xml:space="preserve">189c </w:t>
      </w:r>
      <w:r w:rsidR="009D35B6" w:rsidRPr="00234B2B">
        <w:rPr>
          <w:rFonts w:ascii="Times New Roman" w:hAnsi="Times New Roman"/>
          <w:bCs/>
          <w:sz w:val="24"/>
          <w:szCs w:val="24"/>
        </w:rPr>
        <w:t>ustawy z dnia 14 czerwca 1960 r. – Kodeks postępowania administracyjnego</w:t>
      </w:r>
      <w:r w:rsidR="009A00A3" w:rsidRPr="00234B2B">
        <w:rPr>
          <w:rFonts w:ascii="Times New Roman" w:hAnsi="Times New Roman"/>
          <w:bCs/>
          <w:sz w:val="24"/>
          <w:szCs w:val="24"/>
        </w:rPr>
        <w:t>.</w:t>
      </w:r>
    </w:p>
    <w:p w14:paraId="023B250F" w14:textId="2DAD7E16" w:rsidR="009661D4" w:rsidRPr="00234B2B" w:rsidRDefault="00920594" w:rsidP="001E0395">
      <w:pPr>
        <w:spacing w:before="120"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34B2B">
        <w:rPr>
          <w:rFonts w:ascii="Times New Roman" w:hAnsi="Times New Roman"/>
          <w:bCs/>
          <w:sz w:val="24"/>
          <w:szCs w:val="24"/>
        </w:rPr>
        <w:t>Późniejsze</w:t>
      </w:r>
      <w:r w:rsidR="00003D34" w:rsidRPr="00234B2B">
        <w:rPr>
          <w:rFonts w:ascii="Times New Roman" w:hAnsi="Times New Roman"/>
          <w:bCs/>
          <w:sz w:val="24"/>
          <w:szCs w:val="24"/>
        </w:rPr>
        <w:t xml:space="preserve"> wejści</w:t>
      </w:r>
      <w:r w:rsidRPr="00234B2B">
        <w:rPr>
          <w:rFonts w:ascii="Times New Roman" w:hAnsi="Times New Roman"/>
          <w:bCs/>
          <w:sz w:val="24"/>
          <w:szCs w:val="24"/>
        </w:rPr>
        <w:t>e</w:t>
      </w:r>
      <w:r w:rsidR="00003D34" w:rsidRPr="00234B2B">
        <w:rPr>
          <w:rFonts w:ascii="Times New Roman" w:hAnsi="Times New Roman"/>
          <w:bCs/>
          <w:sz w:val="24"/>
          <w:szCs w:val="24"/>
        </w:rPr>
        <w:t xml:space="preserve"> w życie przepisu art. 33 ust. 1 pkt 15 </w:t>
      </w:r>
      <w:r w:rsidR="00067813" w:rsidRPr="00234B2B">
        <w:rPr>
          <w:rFonts w:ascii="Times New Roman" w:hAnsi="Times New Roman"/>
          <w:bCs/>
          <w:sz w:val="24"/>
          <w:szCs w:val="24"/>
        </w:rPr>
        <w:t xml:space="preserve">ustawy o biokomponentach </w:t>
      </w:r>
      <w:r w:rsidR="00003D34" w:rsidRPr="00234B2B">
        <w:rPr>
          <w:rFonts w:ascii="Times New Roman" w:hAnsi="Times New Roman"/>
          <w:bCs/>
          <w:sz w:val="24"/>
          <w:szCs w:val="24"/>
        </w:rPr>
        <w:t xml:space="preserve">wynika z faktu, że podmioty realizujące </w:t>
      </w:r>
      <w:r w:rsidR="00973694" w:rsidRPr="00234B2B">
        <w:rPr>
          <w:rFonts w:ascii="Times New Roman" w:hAnsi="Times New Roman"/>
          <w:bCs/>
          <w:sz w:val="24"/>
          <w:szCs w:val="24"/>
        </w:rPr>
        <w:t>NCW</w:t>
      </w:r>
      <w:r w:rsidR="00003D34" w:rsidRPr="00234B2B">
        <w:rPr>
          <w:rFonts w:ascii="Times New Roman" w:hAnsi="Times New Roman"/>
          <w:bCs/>
          <w:sz w:val="24"/>
          <w:szCs w:val="24"/>
        </w:rPr>
        <w:t xml:space="preserve">, a także podmioty wytwarzające, importujące lub nabywające biokomponenty i paliwa ciekłe wewnątrzwspólnotowo nie mogą skutecznie realizować obowiązku do czasu pełnego wdrożenia i uruchomienia operacyjnej </w:t>
      </w:r>
      <w:r w:rsidR="008C42BC" w:rsidRPr="00234B2B">
        <w:rPr>
          <w:rFonts w:ascii="Times New Roman" w:hAnsi="Times New Roman"/>
          <w:bCs/>
          <w:sz w:val="24"/>
          <w:szCs w:val="24"/>
        </w:rPr>
        <w:t>UDB</w:t>
      </w:r>
      <w:r w:rsidR="00003D34" w:rsidRPr="00234B2B">
        <w:rPr>
          <w:rFonts w:ascii="Times New Roman" w:hAnsi="Times New Roman"/>
          <w:bCs/>
          <w:sz w:val="24"/>
          <w:szCs w:val="24"/>
        </w:rPr>
        <w:t>. Mechanizm sankcyjny jest ściśle powiązany z systemem raportowania i weryfikacji danych w tej bazie, co jest warunkiem prawidłowego funkcjonowania przepisów.</w:t>
      </w:r>
    </w:p>
    <w:p w14:paraId="403361E4" w14:textId="6FDA8410" w:rsidR="00C06513" w:rsidRPr="001E0395" w:rsidRDefault="00C06513" w:rsidP="00234B2B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1E0395">
        <w:rPr>
          <w:rFonts w:ascii="Times New Roman" w:hAnsi="Times New Roman" w:cs="Times New Roman"/>
          <w:b/>
          <w:bCs/>
          <w:szCs w:val="24"/>
        </w:rPr>
        <w:t>IV. Oświadczenie organu wnioskują</w:t>
      </w:r>
      <w:r w:rsidR="00CA7203" w:rsidRPr="001E0395">
        <w:rPr>
          <w:rFonts w:ascii="Times New Roman" w:hAnsi="Times New Roman" w:cs="Times New Roman"/>
          <w:b/>
          <w:bCs/>
          <w:szCs w:val="24"/>
        </w:rPr>
        <w:t xml:space="preserve">cego co do zgodności projektu z </w:t>
      </w:r>
      <w:r w:rsidRPr="001E0395">
        <w:rPr>
          <w:rFonts w:ascii="Times New Roman" w:hAnsi="Times New Roman" w:cs="Times New Roman"/>
          <w:b/>
          <w:bCs/>
          <w:szCs w:val="24"/>
        </w:rPr>
        <w:t>prawem Unii Europejskiej </w:t>
      </w:r>
    </w:p>
    <w:p w14:paraId="0E3F3934" w14:textId="77777777" w:rsidR="00C06513" w:rsidRPr="001E0395" w:rsidRDefault="00C06513" w:rsidP="001E0395">
      <w:pPr>
        <w:pStyle w:val="ARTartustawynprozporzdzenia"/>
        <w:ind w:firstLine="567"/>
        <w:rPr>
          <w:rFonts w:ascii="Times New Roman" w:hAnsi="Times New Roman" w:cs="Times New Roman"/>
          <w:bCs/>
          <w:szCs w:val="24"/>
        </w:rPr>
      </w:pPr>
      <w:r w:rsidRPr="001E0395">
        <w:rPr>
          <w:rFonts w:ascii="Times New Roman" w:hAnsi="Times New Roman" w:cs="Times New Roman"/>
          <w:bCs/>
          <w:szCs w:val="24"/>
        </w:rPr>
        <w:t>Projekt ustawy jest zgodny z prawem Unii Europejskiej.</w:t>
      </w:r>
    </w:p>
    <w:p w14:paraId="2A823D69" w14:textId="77777777" w:rsidR="00C06513" w:rsidRPr="001E0395" w:rsidRDefault="00C06513" w:rsidP="001E0395">
      <w:pPr>
        <w:pStyle w:val="NIEARTTEKSTtekstnieartykuowanynppodstprawnarozplubpreambua"/>
        <w:tabs>
          <w:tab w:val="left" w:pos="567"/>
        </w:tabs>
        <w:ind w:firstLine="0"/>
        <w:rPr>
          <w:rStyle w:val="Ppogrubienie"/>
          <w:rFonts w:ascii="Times New Roman" w:eastAsiaTheme="minorHAnsi" w:hAnsi="Times New Roman" w:cs="Times New Roman"/>
          <w:bCs w:val="0"/>
          <w:szCs w:val="24"/>
          <w:lang w:eastAsia="en-US"/>
        </w:rPr>
      </w:pPr>
      <w:r w:rsidRPr="00234B2B">
        <w:rPr>
          <w:rStyle w:val="Ppogrubienie"/>
          <w:rFonts w:ascii="Times New Roman" w:hAnsi="Times New Roman" w:cs="Times New Roman"/>
          <w:szCs w:val="24"/>
        </w:rPr>
        <w:t>V. Przedstawienie projektu właściwym organom i instytucjom Unii Europejskiej, w tym Europejskiemu Bankowi Centralnemu, w celu uzyskania opinii, dokonania powiadomienia, konsultacji albo uzgodnienia, jeżeli obowiązek taki wynika z odrębnych przepisów</w:t>
      </w:r>
    </w:p>
    <w:p w14:paraId="617A9D7D" w14:textId="0650C027" w:rsidR="00C06513" w:rsidRPr="00234B2B" w:rsidRDefault="00C06513" w:rsidP="001E0395">
      <w:pPr>
        <w:pStyle w:val="NIEARTTEKSTtekstnieartykuowanynppodstprawnarozplubpreambua"/>
        <w:ind w:firstLine="567"/>
        <w:rPr>
          <w:rFonts w:ascii="Times New Roman" w:hAnsi="Times New Roman" w:cs="Times New Roman"/>
          <w:szCs w:val="24"/>
        </w:rPr>
      </w:pPr>
      <w:r w:rsidRPr="00234B2B">
        <w:rPr>
          <w:rFonts w:ascii="Times New Roman" w:hAnsi="Times New Roman" w:cs="Times New Roman"/>
          <w:szCs w:val="24"/>
        </w:rPr>
        <w:t>Projekt ustawy nie wymaga przedstawienia właściwym organom i instytucjom Unii Europejskiej, o których mowa w § 27 ust. 4 uchwały nr 190 Rady Ministrów z dnia 29 października 2013 r. – Regulamin pracy Rady Ministrów (M.P. z 2024 r. poz.</w:t>
      </w:r>
      <w:r w:rsidR="00234B2B">
        <w:rPr>
          <w:rFonts w:ascii="Times New Roman" w:hAnsi="Times New Roman" w:cs="Times New Roman"/>
          <w:szCs w:val="24"/>
        </w:rPr>
        <w:t> </w:t>
      </w:r>
      <w:r w:rsidRPr="00234B2B">
        <w:rPr>
          <w:rFonts w:ascii="Times New Roman" w:hAnsi="Times New Roman" w:cs="Times New Roman"/>
          <w:szCs w:val="24"/>
        </w:rPr>
        <w:t>806</w:t>
      </w:r>
      <w:r w:rsidR="00A508EE" w:rsidRPr="00234B2B">
        <w:rPr>
          <w:rFonts w:ascii="Times New Roman" w:hAnsi="Times New Roman" w:cs="Times New Roman"/>
          <w:szCs w:val="24"/>
        </w:rPr>
        <w:t>, z</w:t>
      </w:r>
      <w:r w:rsidR="00234B2B">
        <w:rPr>
          <w:rFonts w:ascii="Times New Roman" w:hAnsi="Times New Roman" w:cs="Times New Roman"/>
          <w:szCs w:val="24"/>
        </w:rPr>
        <w:t> </w:t>
      </w:r>
      <w:r w:rsidR="00A508EE" w:rsidRPr="00234B2B">
        <w:rPr>
          <w:rFonts w:ascii="Times New Roman" w:hAnsi="Times New Roman" w:cs="Times New Roman"/>
          <w:szCs w:val="24"/>
        </w:rPr>
        <w:t>późn.</w:t>
      </w:r>
      <w:r w:rsidR="00234B2B">
        <w:rPr>
          <w:rFonts w:ascii="Times New Roman" w:hAnsi="Times New Roman" w:cs="Times New Roman"/>
          <w:szCs w:val="24"/>
        </w:rPr>
        <w:t> </w:t>
      </w:r>
      <w:r w:rsidR="00A508EE" w:rsidRPr="00234B2B">
        <w:rPr>
          <w:rFonts w:ascii="Times New Roman" w:hAnsi="Times New Roman" w:cs="Times New Roman"/>
          <w:szCs w:val="24"/>
        </w:rPr>
        <w:t>zm.</w:t>
      </w:r>
      <w:r w:rsidRPr="00234B2B">
        <w:rPr>
          <w:rFonts w:ascii="Times New Roman" w:hAnsi="Times New Roman" w:cs="Times New Roman"/>
          <w:szCs w:val="24"/>
        </w:rPr>
        <w:t>)</w:t>
      </w:r>
      <w:r w:rsidR="00335668">
        <w:rPr>
          <w:rFonts w:ascii="Times New Roman" w:hAnsi="Times New Roman" w:cs="Times New Roman"/>
          <w:szCs w:val="24"/>
        </w:rPr>
        <w:t>,</w:t>
      </w:r>
      <w:r w:rsidRPr="00234B2B">
        <w:rPr>
          <w:rFonts w:ascii="Times New Roman" w:hAnsi="Times New Roman" w:cs="Times New Roman"/>
          <w:szCs w:val="24"/>
        </w:rPr>
        <w:t xml:space="preserve"> w celu uzyskania opinii, dokonania powiadomienia, konsultacji albo uzgodnienia.</w:t>
      </w:r>
    </w:p>
    <w:p w14:paraId="37F8B507" w14:textId="77777777" w:rsidR="00C06513" w:rsidRPr="00234B2B" w:rsidRDefault="00C06513" w:rsidP="001E0395">
      <w:pPr>
        <w:pStyle w:val="NIEARTTEKSTtekstnieartykuowanynppodstprawnarozplubpreambua"/>
        <w:tabs>
          <w:tab w:val="left" w:pos="567"/>
        </w:tabs>
        <w:ind w:firstLine="0"/>
        <w:rPr>
          <w:rStyle w:val="Ppogrubienie"/>
          <w:rFonts w:ascii="Times New Roman" w:eastAsiaTheme="minorHAnsi" w:hAnsi="Times New Roman" w:cs="Times New Roman"/>
          <w:bCs w:val="0"/>
          <w:szCs w:val="24"/>
          <w:lang w:eastAsia="en-US"/>
        </w:rPr>
      </w:pPr>
      <w:r w:rsidRPr="00234B2B">
        <w:rPr>
          <w:rStyle w:val="Ppogrubienie"/>
          <w:rFonts w:ascii="Times New Roman" w:hAnsi="Times New Roman" w:cs="Times New Roman"/>
          <w:szCs w:val="24"/>
        </w:rPr>
        <w:t>VI. Ocena organu wnioskującego czy projekt podlega notyfikacji zgodnie z przepisami dotyczącymi funkcjonowania krajowego systemu notyfikacji norm i aktów prawnych</w:t>
      </w:r>
    </w:p>
    <w:p w14:paraId="5B45A79B" w14:textId="77777777" w:rsidR="00C06513" w:rsidRPr="00234B2B" w:rsidRDefault="00C06513" w:rsidP="001E0395">
      <w:pPr>
        <w:pStyle w:val="NIEARTTEKSTtekstnieartykuowanynppodstprawnarozplubpreambua"/>
        <w:ind w:firstLine="567"/>
        <w:rPr>
          <w:rFonts w:ascii="Times New Roman" w:hAnsi="Times New Roman" w:cs="Times New Roman"/>
          <w:szCs w:val="24"/>
        </w:rPr>
      </w:pPr>
      <w:r w:rsidRPr="00234B2B">
        <w:rPr>
          <w:rFonts w:ascii="Times New Roman" w:hAnsi="Times New Roman" w:cs="Times New Roman"/>
          <w:szCs w:val="24"/>
        </w:rPr>
        <w:t>Regulacje zawarte w projekcie ustawy nie stanowią przepisów technicznych w rozumieniu rozporządzenia Rady Ministrów z dnia 23 grudnia 2002 r. w sprawie sposobu funkcjonowania krajowego systemu notyfikacji norm i aktów prawnych (Dz. U. poz. 2039, z późn. zm.), zatem nie podlega ono notyfikacji.</w:t>
      </w:r>
    </w:p>
    <w:p w14:paraId="1A3BCBE3" w14:textId="77777777" w:rsidR="00C06513" w:rsidRPr="00234B2B" w:rsidRDefault="00C06513" w:rsidP="001E0395">
      <w:pPr>
        <w:pStyle w:val="ARTartustawynprozporzdzenia"/>
        <w:tabs>
          <w:tab w:val="left" w:pos="567"/>
        </w:tabs>
        <w:ind w:firstLine="0"/>
        <w:rPr>
          <w:rStyle w:val="Ppogrubienie"/>
          <w:rFonts w:ascii="Times New Roman" w:hAnsi="Times New Roman" w:cs="Times New Roman"/>
          <w:bCs/>
          <w:szCs w:val="24"/>
        </w:rPr>
      </w:pPr>
      <w:r w:rsidRPr="00234B2B">
        <w:rPr>
          <w:rStyle w:val="Ppogrubienie"/>
          <w:rFonts w:ascii="Times New Roman" w:hAnsi="Times New Roman" w:cs="Times New Roman"/>
          <w:szCs w:val="24"/>
        </w:rPr>
        <w:t>VII. Ocena wpływu na działalność mikroprzedsiębiorców, małych i średnich przedsiębiorców</w:t>
      </w:r>
    </w:p>
    <w:p w14:paraId="0309907F" w14:textId="77777777" w:rsidR="00C06513" w:rsidRPr="00234B2B" w:rsidRDefault="00C06513" w:rsidP="001E0395">
      <w:pPr>
        <w:pStyle w:val="ARTartustawynprozporzdzenia"/>
        <w:ind w:firstLine="567"/>
        <w:rPr>
          <w:rFonts w:ascii="Times New Roman" w:hAnsi="Times New Roman" w:cs="Times New Roman"/>
          <w:szCs w:val="24"/>
        </w:rPr>
      </w:pPr>
      <w:r w:rsidRPr="00234B2B">
        <w:rPr>
          <w:rFonts w:ascii="Times New Roman" w:hAnsi="Times New Roman" w:cs="Times New Roman"/>
          <w:szCs w:val="24"/>
        </w:rPr>
        <w:t>Rozwiązania zawarte w projekcie ustawy nie dotyczą działalności mikroprzedsiębiorców, małych i średnich przedsiębiorców.</w:t>
      </w:r>
    </w:p>
    <w:p w14:paraId="20F90120" w14:textId="77777777" w:rsidR="00C06513" w:rsidRPr="00234B2B" w:rsidRDefault="00C06513" w:rsidP="001E0395">
      <w:pPr>
        <w:pStyle w:val="NIEARTTEKSTtekstnieartykuowanynppodstprawnarozplubpreambua"/>
        <w:tabs>
          <w:tab w:val="left" w:pos="567"/>
        </w:tabs>
        <w:ind w:firstLine="0"/>
        <w:rPr>
          <w:rStyle w:val="Ppogrubienie"/>
          <w:rFonts w:ascii="Times New Roman" w:hAnsi="Times New Roman" w:cs="Times New Roman"/>
          <w:bCs w:val="0"/>
          <w:szCs w:val="24"/>
        </w:rPr>
      </w:pPr>
      <w:r w:rsidRPr="00234B2B">
        <w:rPr>
          <w:rStyle w:val="Ppogrubienie"/>
          <w:rFonts w:ascii="Times New Roman" w:hAnsi="Times New Roman" w:cs="Times New Roman"/>
          <w:szCs w:val="24"/>
        </w:rPr>
        <w:t>VIII. Udostępnienie w Biuletynie Informacji Publicznej</w:t>
      </w:r>
    </w:p>
    <w:p w14:paraId="0392C275" w14:textId="2D029B0B" w:rsidR="00553E95" w:rsidRPr="001E0395" w:rsidRDefault="00C06513" w:rsidP="001E0395">
      <w:pPr>
        <w:pStyle w:val="NIEARTTEKSTtekstnieartykuowanynppodstprawnarozplubpreambua"/>
        <w:ind w:firstLine="567"/>
        <w:rPr>
          <w:rFonts w:ascii="Times New Roman" w:hAnsi="Times New Roman" w:cs="Times New Roman"/>
          <w:szCs w:val="24"/>
        </w:rPr>
      </w:pPr>
      <w:r w:rsidRPr="00234B2B">
        <w:rPr>
          <w:rFonts w:ascii="Times New Roman" w:hAnsi="Times New Roman" w:cs="Times New Roman"/>
          <w:szCs w:val="24"/>
        </w:rPr>
        <w:lastRenderedPageBreak/>
        <w:t xml:space="preserve">Stosownie do art. 5 ustawy z dnia 7 lipca 2005 r. o działalności lobbingowej w procesie stanowienia prawa (Dz. U. z </w:t>
      </w:r>
      <w:r w:rsidR="00921C1E" w:rsidRPr="00234B2B">
        <w:rPr>
          <w:rFonts w:ascii="Times New Roman" w:hAnsi="Times New Roman" w:cs="Times New Roman"/>
          <w:szCs w:val="24"/>
        </w:rPr>
        <w:t xml:space="preserve">2025 </w:t>
      </w:r>
      <w:r w:rsidRPr="00234B2B">
        <w:rPr>
          <w:rFonts w:ascii="Times New Roman" w:hAnsi="Times New Roman" w:cs="Times New Roman"/>
          <w:szCs w:val="24"/>
        </w:rPr>
        <w:t xml:space="preserve">r. poz. </w:t>
      </w:r>
      <w:r w:rsidR="00921C1E" w:rsidRPr="00234B2B">
        <w:rPr>
          <w:rFonts w:ascii="Times New Roman" w:hAnsi="Times New Roman" w:cs="Times New Roman"/>
          <w:szCs w:val="24"/>
        </w:rPr>
        <w:t>677</w:t>
      </w:r>
      <w:r w:rsidRPr="00234B2B">
        <w:rPr>
          <w:rFonts w:ascii="Times New Roman" w:hAnsi="Times New Roman" w:cs="Times New Roman"/>
          <w:szCs w:val="24"/>
        </w:rPr>
        <w:t>) oraz zgodnie z § 52 uchwały nr 190 Rady Ministrów z dnia 29 października 2013 r. – Regulamin pracy Rady Ministrów projekt ustawy</w:t>
      </w:r>
      <w:r w:rsidR="00CA7203" w:rsidRPr="00234B2B">
        <w:rPr>
          <w:rFonts w:ascii="Times New Roman" w:hAnsi="Times New Roman" w:cs="Times New Roman"/>
          <w:szCs w:val="24"/>
        </w:rPr>
        <w:t xml:space="preserve"> został</w:t>
      </w:r>
      <w:r w:rsidRPr="00234B2B">
        <w:rPr>
          <w:rFonts w:ascii="Times New Roman" w:hAnsi="Times New Roman" w:cs="Times New Roman"/>
          <w:szCs w:val="24"/>
        </w:rPr>
        <w:t xml:space="preserve"> udostępniony w Biuletynie Informacji Publicznej na stronie podmiotowej Rządowego Centrum Legislacji w serwisie Rządowy Proces Legislacyjny, z dniem przekazania do uzgodnień</w:t>
      </w:r>
      <w:r w:rsidR="00CA7203" w:rsidRPr="00234B2B">
        <w:rPr>
          <w:rFonts w:ascii="Times New Roman" w:hAnsi="Times New Roman" w:cs="Times New Roman"/>
          <w:szCs w:val="24"/>
        </w:rPr>
        <w:t>, opiniowania</w:t>
      </w:r>
      <w:r w:rsidRPr="00234B2B">
        <w:rPr>
          <w:rFonts w:ascii="Times New Roman" w:hAnsi="Times New Roman" w:cs="Times New Roman"/>
          <w:szCs w:val="24"/>
        </w:rPr>
        <w:t xml:space="preserve"> i konsultacji publicznych.</w:t>
      </w:r>
    </w:p>
    <w:sectPr w:rsidR="00553E95" w:rsidRPr="001E0395" w:rsidSect="001E0395">
      <w:footerReference w:type="default" r:id="rId8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926E" w14:textId="77777777" w:rsidR="009C13D6" w:rsidRDefault="009C13D6" w:rsidP="00C06513">
      <w:pPr>
        <w:spacing w:after="0" w:line="240" w:lineRule="auto"/>
      </w:pPr>
      <w:r>
        <w:separator/>
      </w:r>
    </w:p>
  </w:endnote>
  <w:endnote w:type="continuationSeparator" w:id="0">
    <w:p w14:paraId="781E3EDC" w14:textId="77777777" w:rsidR="009C13D6" w:rsidRDefault="009C13D6" w:rsidP="00C0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015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1CF7E0A" w14:textId="3F6DDE18" w:rsidR="00224ABD" w:rsidRPr="00067813" w:rsidRDefault="00982D59">
        <w:pPr>
          <w:pStyle w:val="Stopka"/>
          <w:jc w:val="center"/>
          <w:rPr>
            <w:rFonts w:ascii="Times New Roman" w:hAnsi="Times New Roman"/>
          </w:rPr>
        </w:pPr>
        <w:r w:rsidRPr="00B91BC9">
          <w:rPr>
            <w:rFonts w:ascii="Times New Roman" w:hAnsi="Times New Roman"/>
            <w:sz w:val="24"/>
            <w:szCs w:val="24"/>
          </w:rPr>
          <w:fldChar w:fldCharType="begin"/>
        </w:r>
        <w:r w:rsidRPr="00B91BC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91BC9">
          <w:rPr>
            <w:rFonts w:ascii="Times New Roman" w:hAnsi="Times New Roman"/>
            <w:sz w:val="24"/>
            <w:szCs w:val="24"/>
          </w:rPr>
          <w:fldChar w:fldCharType="separate"/>
        </w:r>
        <w:r w:rsidR="00185156" w:rsidRPr="00B91BC9">
          <w:rPr>
            <w:rFonts w:ascii="Times New Roman" w:hAnsi="Times New Roman"/>
            <w:noProof/>
            <w:sz w:val="24"/>
            <w:szCs w:val="24"/>
          </w:rPr>
          <w:t>1</w:t>
        </w:r>
        <w:r w:rsidRPr="00B91BC9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0232A30" w14:textId="77777777" w:rsidR="00224ABD" w:rsidRDefault="00224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5085" w14:textId="77777777" w:rsidR="009C13D6" w:rsidRDefault="009C13D6" w:rsidP="00C06513">
      <w:pPr>
        <w:spacing w:after="0" w:line="240" w:lineRule="auto"/>
      </w:pPr>
      <w:r>
        <w:separator/>
      </w:r>
    </w:p>
  </w:footnote>
  <w:footnote w:type="continuationSeparator" w:id="0">
    <w:p w14:paraId="7309897E" w14:textId="77777777" w:rsidR="009C13D6" w:rsidRDefault="009C13D6" w:rsidP="00C06513">
      <w:pPr>
        <w:spacing w:after="0" w:line="240" w:lineRule="auto"/>
      </w:pPr>
      <w:r>
        <w:continuationSeparator/>
      </w:r>
    </w:p>
  </w:footnote>
  <w:footnote w:id="1">
    <w:p w14:paraId="5BCF2DF6" w14:textId="7387FEC6" w:rsidR="00C06513" w:rsidRPr="007F2D90" w:rsidRDefault="00C06513" w:rsidP="00B91BC9">
      <w:pPr>
        <w:pStyle w:val="Tekstprzypisudolnego"/>
        <w:ind w:left="284" w:hanging="284"/>
        <w:rPr>
          <w:rFonts w:ascii="Times New Roman" w:hAnsi="Times New Roman"/>
        </w:rPr>
      </w:pPr>
      <w:r w:rsidRPr="007F2D90">
        <w:rPr>
          <w:rStyle w:val="Odwoanieprzypisudolnego"/>
          <w:rFonts w:ascii="Times New Roman" w:hAnsi="Times New Roman"/>
        </w:rPr>
        <w:footnoteRef/>
      </w:r>
      <w:r w:rsidR="004319EC" w:rsidRPr="004319EC">
        <w:rPr>
          <w:rFonts w:ascii="Times New Roman" w:hAnsi="Times New Roman"/>
          <w:sz w:val="24"/>
          <w:szCs w:val="24"/>
          <w:vertAlign w:val="superscript"/>
        </w:rPr>
        <w:t>)</w:t>
      </w:r>
      <w:r w:rsidR="00B91BC9">
        <w:rPr>
          <w:rFonts w:ascii="Times New Roman" w:hAnsi="Times New Roman"/>
        </w:rPr>
        <w:tab/>
      </w:r>
      <w:r w:rsidRPr="00B91BC9">
        <w:rPr>
          <w:rFonts w:ascii="Times New Roman" w:hAnsi="Times New Roman"/>
        </w:rPr>
        <w:t>https://www.icao.int/environmental-protection/GFAAF/Pages/Conversion-processes.aspx</w:t>
      </w:r>
    </w:p>
  </w:footnote>
  <w:footnote w:id="2">
    <w:p w14:paraId="5DF7FC79" w14:textId="4DA5CB58" w:rsidR="00EC6FB6" w:rsidRPr="00EC6FB6" w:rsidRDefault="00EC6FB6" w:rsidP="00B91BC9">
      <w:pPr>
        <w:pStyle w:val="Tekstprzypisudolnego"/>
        <w:ind w:left="284" w:hanging="284"/>
        <w:rPr>
          <w:rFonts w:ascii="Times New Roman" w:hAnsi="Times New Roman"/>
          <w:lang w:val="en-US"/>
        </w:rPr>
      </w:pPr>
      <w:r w:rsidRPr="00EC6FB6">
        <w:rPr>
          <w:rStyle w:val="Odwoanieprzypisudolnego"/>
          <w:rFonts w:ascii="Times New Roman" w:hAnsi="Times New Roman"/>
        </w:rPr>
        <w:footnoteRef/>
      </w:r>
      <w:r w:rsidR="004C4B54" w:rsidRPr="004319EC">
        <w:rPr>
          <w:rFonts w:ascii="Times New Roman" w:hAnsi="Times New Roman"/>
          <w:sz w:val="24"/>
          <w:szCs w:val="24"/>
          <w:vertAlign w:val="superscript"/>
        </w:rPr>
        <w:t>)</w:t>
      </w:r>
      <w:r w:rsidR="00B91BC9">
        <w:rPr>
          <w:rFonts w:ascii="Times New Roman" w:hAnsi="Times New Roman"/>
          <w:lang w:val="en-US"/>
        </w:rPr>
        <w:tab/>
      </w:r>
      <w:r w:rsidRPr="00EC6FB6">
        <w:rPr>
          <w:rFonts w:ascii="Times New Roman" w:hAnsi="Times New Roman"/>
          <w:lang w:val="en-US"/>
        </w:rPr>
        <w:t xml:space="preserve">Z ang. </w:t>
      </w:r>
      <w:r w:rsidRPr="00EC6FB6">
        <w:rPr>
          <w:rFonts w:ascii="Times New Roman" w:hAnsi="Times New Roman"/>
          <w:i/>
          <w:iCs/>
          <w:lang w:val="en-US"/>
        </w:rPr>
        <w:t>Union Database for Biofuels</w:t>
      </w:r>
      <w:r w:rsidRPr="00EC6FB6">
        <w:rPr>
          <w:rFonts w:ascii="Times New Roman" w:hAnsi="Times New Roman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3FF"/>
    <w:multiLevelType w:val="hybridMultilevel"/>
    <w:tmpl w:val="BACA7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50203"/>
    <w:multiLevelType w:val="hybridMultilevel"/>
    <w:tmpl w:val="3EE65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100CF"/>
    <w:multiLevelType w:val="hybridMultilevel"/>
    <w:tmpl w:val="4636D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7CEE"/>
    <w:multiLevelType w:val="hybridMultilevel"/>
    <w:tmpl w:val="A91C0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F4FCB"/>
    <w:multiLevelType w:val="hybridMultilevel"/>
    <w:tmpl w:val="D3F05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5351F"/>
    <w:multiLevelType w:val="hybridMultilevel"/>
    <w:tmpl w:val="42CE3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65DA6"/>
    <w:multiLevelType w:val="hybridMultilevel"/>
    <w:tmpl w:val="DC564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C79A1"/>
    <w:multiLevelType w:val="hybridMultilevel"/>
    <w:tmpl w:val="75C44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00350"/>
    <w:multiLevelType w:val="hybridMultilevel"/>
    <w:tmpl w:val="9A9AAB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2C6EC8"/>
    <w:multiLevelType w:val="hybridMultilevel"/>
    <w:tmpl w:val="C66237D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13"/>
    <w:rsid w:val="00003D34"/>
    <w:rsid w:val="00006C9B"/>
    <w:rsid w:val="00012156"/>
    <w:rsid w:val="00022385"/>
    <w:rsid w:val="000303E4"/>
    <w:rsid w:val="0003291E"/>
    <w:rsid w:val="00033E3D"/>
    <w:rsid w:val="0005108B"/>
    <w:rsid w:val="00055778"/>
    <w:rsid w:val="0005759A"/>
    <w:rsid w:val="000606D8"/>
    <w:rsid w:val="00060861"/>
    <w:rsid w:val="00063B41"/>
    <w:rsid w:val="00064442"/>
    <w:rsid w:val="00067813"/>
    <w:rsid w:val="00071DF0"/>
    <w:rsid w:val="00073DE0"/>
    <w:rsid w:val="00076037"/>
    <w:rsid w:val="00087FBF"/>
    <w:rsid w:val="000979FE"/>
    <w:rsid w:val="000A0E59"/>
    <w:rsid w:val="000A2553"/>
    <w:rsid w:val="000A2B87"/>
    <w:rsid w:val="000A42D7"/>
    <w:rsid w:val="000A4E12"/>
    <w:rsid w:val="000A5E37"/>
    <w:rsid w:val="000A7822"/>
    <w:rsid w:val="000C190D"/>
    <w:rsid w:val="000C1AA5"/>
    <w:rsid w:val="000C76C6"/>
    <w:rsid w:val="000E3793"/>
    <w:rsid w:val="000E6DE8"/>
    <w:rsid w:val="000F4A2A"/>
    <w:rsid w:val="000F4DD5"/>
    <w:rsid w:val="000F545D"/>
    <w:rsid w:val="00103B15"/>
    <w:rsid w:val="00112F08"/>
    <w:rsid w:val="00113B16"/>
    <w:rsid w:val="00117E0A"/>
    <w:rsid w:val="00121DC7"/>
    <w:rsid w:val="0012299E"/>
    <w:rsid w:val="00132582"/>
    <w:rsid w:val="00135F09"/>
    <w:rsid w:val="0014136B"/>
    <w:rsid w:val="00142714"/>
    <w:rsid w:val="00142804"/>
    <w:rsid w:val="00143DE8"/>
    <w:rsid w:val="001512B1"/>
    <w:rsid w:val="0015476D"/>
    <w:rsid w:val="001556EE"/>
    <w:rsid w:val="00161571"/>
    <w:rsid w:val="00163F17"/>
    <w:rsid w:val="00164972"/>
    <w:rsid w:val="001769ED"/>
    <w:rsid w:val="001776C3"/>
    <w:rsid w:val="00184917"/>
    <w:rsid w:val="00185156"/>
    <w:rsid w:val="00185831"/>
    <w:rsid w:val="00187C73"/>
    <w:rsid w:val="0019216A"/>
    <w:rsid w:val="00192872"/>
    <w:rsid w:val="001946FC"/>
    <w:rsid w:val="00194935"/>
    <w:rsid w:val="00194A59"/>
    <w:rsid w:val="001972FD"/>
    <w:rsid w:val="001A14C6"/>
    <w:rsid w:val="001A1663"/>
    <w:rsid w:val="001A4AA9"/>
    <w:rsid w:val="001B02CF"/>
    <w:rsid w:val="001B3F05"/>
    <w:rsid w:val="001C337A"/>
    <w:rsid w:val="001C443F"/>
    <w:rsid w:val="001D0742"/>
    <w:rsid w:val="001D0F23"/>
    <w:rsid w:val="001D6232"/>
    <w:rsid w:val="001E0395"/>
    <w:rsid w:val="001E09F2"/>
    <w:rsid w:val="001E5011"/>
    <w:rsid w:val="001E6F53"/>
    <w:rsid w:val="001F4492"/>
    <w:rsid w:val="001F539E"/>
    <w:rsid w:val="002049F2"/>
    <w:rsid w:val="002109B1"/>
    <w:rsid w:val="00211781"/>
    <w:rsid w:val="002203A8"/>
    <w:rsid w:val="00224ABD"/>
    <w:rsid w:val="00234B2B"/>
    <w:rsid w:val="0023676A"/>
    <w:rsid w:val="00246E1D"/>
    <w:rsid w:val="00254107"/>
    <w:rsid w:val="0025757D"/>
    <w:rsid w:val="002639F5"/>
    <w:rsid w:val="00264E18"/>
    <w:rsid w:val="00270155"/>
    <w:rsid w:val="0027037E"/>
    <w:rsid w:val="00272D02"/>
    <w:rsid w:val="00275B05"/>
    <w:rsid w:val="00296FA5"/>
    <w:rsid w:val="002974F1"/>
    <w:rsid w:val="002A0DE3"/>
    <w:rsid w:val="002A2839"/>
    <w:rsid w:val="002A367D"/>
    <w:rsid w:val="002A4CBC"/>
    <w:rsid w:val="002A63EC"/>
    <w:rsid w:val="002B2390"/>
    <w:rsid w:val="002B2E33"/>
    <w:rsid w:val="002B3F44"/>
    <w:rsid w:val="002B4449"/>
    <w:rsid w:val="002C1762"/>
    <w:rsid w:val="002C351E"/>
    <w:rsid w:val="002E0725"/>
    <w:rsid w:val="002E604E"/>
    <w:rsid w:val="002E648E"/>
    <w:rsid w:val="00302C1D"/>
    <w:rsid w:val="00307DAA"/>
    <w:rsid w:val="00311E4F"/>
    <w:rsid w:val="00314ECE"/>
    <w:rsid w:val="003160A7"/>
    <w:rsid w:val="00316B38"/>
    <w:rsid w:val="00320C41"/>
    <w:rsid w:val="00320E2E"/>
    <w:rsid w:val="00322E45"/>
    <w:rsid w:val="00325675"/>
    <w:rsid w:val="00335668"/>
    <w:rsid w:val="003358FC"/>
    <w:rsid w:val="003378E8"/>
    <w:rsid w:val="0034559F"/>
    <w:rsid w:val="00350DCA"/>
    <w:rsid w:val="00355F0B"/>
    <w:rsid w:val="00364D74"/>
    <w:rsid w:val="0036700A"/>
    <w:rsid w:val="003676C9"/>
    <w:rsid w:val="00367DE1"/>
    <w:rsid w:val="00381DAB"/>
    <w:rsid w:val="00383A23"/>
    <w:rsid w:val="003851F2"/>
    <w:rsid w:val="00386997"/>
    <w:rsid w:val="0038766F"/>
    <w:rsid w:val="003907F8"/>
    <w:rsid w:val="003937A8"/>
    <w:rsid w:val="003A0A26"/>
    <w:rsid w:val="003A72CA"/>
    <w:rsid w:val="003B7BB2"/>
    <w:rsid w:val="003C65B6"/>
    <w:rsid w:val="003C6B7B"/>
    <w:rsid w:val="003D1DFE"/>
    <w:rsid w:val="003E499C"/>
    <w:rsid w:val="003E5288"/>
    <w:rsid w:val="003E6A26"/>
    <w:rsid w:val="003F138B"/>
    <w:rsid w:val="003F423E"/>
    <w:rsid w:val="004162E1"/>
    <w:rsid w:val="00417876"/>
    <w:rsid w:val="004223F2"/>
    <w:rsid w:val="00426512"/>
    <w:rsid w:val="004319EC"/>
    <w:rsid w:val="00434772"/>
    <w:rsid w:val="00437D11"/>
    <w:rsid w:val="00441D85"/>
    <w:rsid w:val="00445804"/>
    <w:rsid w:val="00450287"/>
    <w:rsid w:val="00451026"/>
    <w:rsid w:val="00451EF0"/>
    <w:rsid w:val="0045730F"/>
    <w:rsid w:val="00460089"/>
    <w:rsid w:val="0046128E"/>
    <w:rsid w:val="00461E92"/>
    <w:rsid w:val="00484690"/>
    <w:rsid w:val="004849F4"/>
    <w:rsid w:val="004967EC"/>
    <w:rsid w:val="00497968"/>
    <w:rsid w:val="00497DD0"/>
    <w:rsid w:val="00497F18"/>
    <w:rsid w:val="004B0C4C"/>
    <w:rsid w:val="004B1A58"/>
    <w:rsid w:val="004B73EF"/>
    <w:rsid w:val="004C2AAA"/>
    <w:rsid w:val="004C4B54"/>
    <w:rsid w:val="004D1442"/>
    <w:rsid w:val="004D1A3B"/>
    <w:rsid w:val="004E12EA"/>
    <w:rsid w:val="004E157A"/>
    <w:rsid w:val="004E1F33"/>
    <w:rsid w:val="004E36A0"/>
    <w:rsid w:val="004F0181"/>
    <w:rsid w:val="004F3DA7"/>
    <w:rsid w:val="0050138D"/>
    <w:rsid w:val="00516182"/>
    <w:rsid w:val="00525C10"/>
    <w:rsid w:val="00526B79"/>
    <w:rsid w:val="00541A44"/>
    <w:rsid w:val="00544A36"/>
    <w:rsid w:val="00544B9D"/>
    <w:rsid w:val="00551749"/>
    <w:rsid w:val="00553505"/>
    <w:rsid w:val="00553E95"/>
    <w:rsid w:val="00560465"/>
    <w:rsid w:val="005677A2"/>
    <w:rsid w:val="005852D7"/>
    <w:rsid w:val="005932FA"/>
    <w:rsid w:val="00593EE1"/>
    <w:rsid w:val="005A43AD"/>
    <w:rsid w:val="005B1624"/>
    <w:rsid w:val="005B6372"/>
    <w:rsid w:val="005B69B6"/>
    <w:rsid w:val="005C3F0C"/>
    <w:rsid w:val="005C74ED"/>
    <w:rsid w:val="005D12D3"/>
    <w:rsid w:val="005D29B4"/>
    <w:rsid w:val="005D5751"/>
    <w:rsid w:val="005D7058"/>
    <w:rsid w:val="005E3E5F"/>
    <w:rsid w:val="005E693C"/>
    <w:rsid w:val="005E6F67"/>
    <w:rsid w:val="005E73A6"/>
    <w:rsid w:val="005E7B6D"/>
    <w:rsid w:val="005F6FB0"/>
    <w:rsid w:val="005F7176"/>
    <w:rsid w:val="00603BEA"/>
    <w:rsid w:val="006056DD"/>
    <w:rsid w:val="00607329"/>
    <w:rsid w:val="00607C4D"/>
    <w:rsid w:val="00611910"/>
    <w:rsid w:val="006144AC"/>
    <w:rsid w:val="00617C0B"/>
    <w:rsid w:val="00617E6A"/>
    <w:rsid w:val="006310BC"/>
    <w:rsid w:val="00634BF6"/>
    <w:rsid w:val="00634D85"/>
    <w:rsid w:val="0064380C"/>
    <w:rsid w:val="006471BE"/>
    <w:rsid w:val="00652B34"/>
    <w:rsid w:val="00655E31"/>
    <w:rsid w:val="00656941"/>
    <w:rsid w:val="006619F0"/>
    <w:rsid w:val="00671A4E"/>
    <w:rsid w:val="00673A1C"/>
    <w:rsid w:val="00674061"/>
    <w:rsid w:val="00675306"/>
    <w:rsid w:val="00676C1D"/>
    <w:rsid w:val="00683B2A"/>
    <w:rsid w:val="0068774F"/>
    <w:rsid w:val="00690B0D"/>
    <w:rsid w:val="00691D6F"/>
    <w:rsid w:val="00693B72"/>
    <w:rsid w:val="006A12F2"/>
    <w:rsid w:val="006A14D8"/>
    <w:rsid w:val="006A38D5"/>
    <w:rsid w:val="006A4088"/>
    <w:rsid w:val="006A4F70"/>
    <w:rsid w:val="006B2841"/>
    <w:rsid w:val="006B65B5"/>
    <w:rsid w:val="006C0A33"/>
    <w:rsid w:val="006C1CE6"/>
    <w:rsid w:val="006C748A"/>
    <w:rsid w:val="006D2E82"/>
    <w:rsid w:val="006D706A"/>
    <w:rsid w:val="006E4F4E"/>
    <w:rsid w:val="006F072A"/>
    <w:rsid w:val="006F6A58"/>
    <w:rsid w:val="00702757"/>
    <w:rsid w:val="0071264C"/>
    <w:rsid w:val="00712B5B"/>
    <w:rsid w:val="00714637"/>
    <w:rsid w:val="007328FA"/>
    <w:rsid w:val="00734034"/>
    <w:rsid w:val="007364FD"/>
    <w:rsid w:val="007367B7"/>
    <w:rsid w:val="00741A4A"/>
    <w:rsid w:val="00752C56"/>
    <w:rsid w:val="00764090"/>
    <w:rsid w:val="00766A88"/>
    <w:rsid w:val="00771353"/>
    <w:rsid w:val="00771FED"/>
    <w:rsid w:val="0077406B"/>
    <w:rsid w:val="007768A3"/>
    <w:rsid w:val="007803F4"/>
    <w:rsid w:val="00785D43"/>
    <w:rsid w:val="0078642E"/>
    <w:rsid w:val="00787560"/>
    <w:rsid w:val="00793108"/>
    <w:rsid w:val="007A0A97"/>
    <w:rsid w:val="007A5481"/>
    <w:rsid w:val="007A7071"/>
    <w:rsid w:val="007B01AF"/>
    <w:rsid w:val="007B372A"/>
    <w:rsid w:val="007D0903"/>
    <w:rsid w:val="007D2277"/>
    <w:rsid w:val="007D2B9C"/>
    <w:rsid w:val="007D443F"/>
    <w:rsid w:val="007D589D"/>
    <w:rsid w:val="007E716B"/>
    <w:rsid w:val="007F05F0"/>
    <w:rsid w:val="007F6BB5"/>
    <w:rsid w:val="00803AA6"/>
    <w:rsid w:val="00804BA7"/>
    <w:rsid w:val="00806DE6"/>
    <w:rsid w:val="0081220B"/>
    <w:rsid w:val="00813C2D"/>
    <w:rsid w:val="008159B9"/>
    <w:rsid w:val="0081785F"/>
    <w:rsid w:val="00824F27"/>
    <w:rsid w:val="0083216E"/>
    <w:rsid w:val="00841EFB"/>
    <w:rsid w:val="0085065C"/>
    <w:rsid w:val="00853EA4"/>
    <w:rsid w:val="008712C1"/>
    <w:rsid w:val="00886023"/>
    <w:rsid w:val="008A1E57"/>
    <w:rsid w:val="008A2012"/>
    <w:rsid w:val="008A25E3"/>
    <w:rsid w:val="008A3F54"/>
    <w:rsid w:val="008A4A68"/>
    <w:rsid w:val="008B07F3"/>
    <w:rsid w:val="008B0F03"/>
    <w:rsid w:val="008C2634"/>
    <w:rsid w:val="008C42BC"/>
    <w:rsid w:val="008D0709"/>
    <w:rsid w:val="008D0D27"/>
    <w:rsid w:val="008D3D4D"/>
    <w:rsid w:val="008D4AD3"/>
    <w:rsid w:val="008D6C9B"/>
    <w:rsid w:val="00910A70"/>
    <w:rsid w:val="00920594"/>
    <w:rsid w:val="00921C1E"/>
    <w:rsid w:val="00926D51"/>
    <w:rsid w:val="0092717D"/>
    <w:rsid w:val="00927651"/>
    <w:rsid w:val="00927D25"/>
    <w:rsid w:val="009311DD"/>
    <w:rsid w:val="00936C12"/>
    <w:rsid w:val="00955C8E"/>
    <w:rsid w:val="00956267"/>
    <w:rsid w:val="00962317"/>
    <w:rsid w:val="009661D4"/>
    <w:rsid w:val="009676E4"/>
    <w:rsid w:val="009713B6"/>
    <w:rsid w:val="00971A6B"/>
    <w:rsid w:val="00972A42"/>
    <w:rsid w:val="00973694"/>
    <w:rsid w:val="00973837"/>
    <w:rsid w:val="00980FCD"/>
    <w:rsid w:val="00982D59"/>
    <w:rsid w:val="00984936"/>
    <w:rsid w:val="0098672F"/>
    <w:rsid w:val="009905EE"/>
    <w:rsid w:val="00992756"/>
    <w:rsid w:val="009A00A3"/>
    <w:rsid w:val="009A2D8F"/>
    <w:rsid w:val="009A2DB6"/>
    <w:rsid w:val="009A5DE2"/>
    <w:rsid w:val="009A69E9"/>
    <w:rsid w:val="009A7B6F"/>
    <w:rsid w:val="009B3B3D"/>
    <w:rsid w:val="009B6447"/>
    <w:rsid w:val="009B7D0A"/>
    <w:rsid w:val="009C13D6"/>
    <w:rsid w:val="009C2A54"/>
    <w:rsid w:val="009C6A11"/>
    <w:rsid w:val="009D0F0B"/>
    <w:rsid w:val="009D323D"/>
    <w:rsid w:val="009D35B6"/>
    <w:rsid w:val="009D42C2"/>
    <w:rsid w:val="009D6CD8"/>
    <w:rsid w:val="009E15E4"/>
    <w:rsid w:val="009E766A"/>
    <w:rsid w:val="009F2046"/>
    <w:rsid w:val="009F420B"/>
    <w:rsid w:val="009F465E"/>
    <w:rsid w:val="00A03C32"/>
    <w:rsid w:val="00A11F57"/>
    <w:rsid w:val="00A2249E"/>
    <w:rsid w:val="00A23C4C"/>
    <w:rsid w:val="00A2425E"/>
    <w:rsid w:val="00A30B91"/>
    <w:rsid w:val="00A36EE3"/>
    <w:rsid w:val="00A44014"/>
    <w:rsid w:val="00A446B1"/>
    <w:rsid w:val="00A508EE"/>
    <w:rsid w:val="00A53583"/>
    <w:rsid w:val="00A549D3"/>
    <w:rsid w:val="00A5525D"/>
    <w:rsid w:val="00A5560C"/>
    <w:rsid w:val="00A66ABF"/>
    <w:rsid w:val="00A81093"/>
    <w:rsid w:val="00A82B6C"/>
    <w:rsid w:val="00A840B9"/>
    <w:rsid w:val="00A869C3"/>
    <w:rsid w:val="00AA1581"/>
    <w:rsid w:val="00AA329A"/>
    <w:rsid w:val="00AA3C86"/>
    <w:rsid w:val="00AA4FE3"/>
    <w:rsid w:val="00AA5CB9"/>
    <w:rsid w:val="00AA655D"/>
    <w:rsid w:val="00AB5CA4"/>
    <w:rsid w:val="00AB767A"/>
    <w:rsid w:val="00AC202F"/>
    <w:rsid w:val="00AD13F1"/>
    <w:rsid w:val="00AE1BB4"/>
    <w:rsid w:val="00AE22B1"/>
    <w:rsid w:val="00AE70A1"/>
    <w:rsid w:val="00AE7B35"/>
    <w:rsid w:val="00AF6660"/>
    <w:rsid w:val="00B05E97"/>
    <w:rsid w:val="00B110D7"/>
    <w:rsid w:val="00B156FE"/>
    <w:rsid w:val="00B2204D"/>
    <w:rsid w:val="00B32CF0"/>
    <w:rsid w:val="00B33E03"/>
    <w:rsid w:val="00B36A4A"/>
    <w:rsid w:val="00B41A0B"/>
    <w:rsid w:val="00B53176"/>
    <w:rsid w:val="00B537AA"/>
    <w:rsid w:val="00B53B9C"/>
    <w:rsid w:val="00B56D7C"/>
    <w:rsid w:val="00B609DF"/>
    <w:rsid w:val="00B627CF"/>
    <w:rsid w:val="00B670E9"/>
    <w:rsid w:val="00B7020B"/>
    <w:rsid w:val="00B73E40"/>
    <w:rsid w:val="00B91BC9"/>
    <w:rsid w:val="00B9572D"/>
    <w:rsid w:val="00B97B30"/>
    <w:rsid w:val="00BA1D25"/>
    <w:rsid w:val="00BA2C85"/>
    <w:rsid w:val="00BA3395"/>
    <w:rsid w:val="00BA6B28"/>
    <w:rsid w:val="00BB042F"/>
    <w:rsid w:val="00BC095C"/>
    <w:rsid w:val="00BC2A2A"/>
    <w:rsid w:val="00BC7DED"/>
    <w:rsid w:val="00BD00B0"/>
    <w:rsid w:val="00BE09DD"/>
    <w:rsid w:val="00BE1F50"/>
    <w:rsid w:val="00BE5ECA"/>
    <w:rsid w:val="00BE6B05"/>
    <w:rsid w:val="00C02242"/>
    <w:rsid w:val="00C02505"/>
    <w:rsid w:val="00C04E56"/>
    <w:rsid w:val="00C06513"/>
    <w:rsid w:val="00C112F6"/>
    <w:rsid w:val="00C16E05"/>
    <w:rsid w:val="00C26053"/>
    <w:rsid w:val="00C43D5A"/>
    <w:rsid w:val="00C72646"/>
    <w:rsid w:val="00C73433"/>
    <w:rsid w:val="00C73F9A"/>
    <w:rsid w:val="00C82D22"/>
    <w:rsid w:val="00C847FB"/>
    <w:rsid w:val="00C86AED"/>
    <w:rsid w:val="00C9502D"/>
    <w:rsid w:val="00C9617E"/>
    <w:rsid w:val="00CA2C2B"/>
    <w:rsid w:val="00CA31E7"/>
    <w:rsid w:val="00CA3240"/>
    <w:rsid w:val="00CA68BD"/>
    <w:rsid w:val="00CA7203"/>
    <w:rsid w:val="00CB6C31"/>
    <w:rsid w:val="00CB705C"/>
    <w:rsid w:val="00CC29FF"/>
    <w:rsid w:val="00CC2F41"/>
    <w:rsid w:val="00CC688D"/>
    <w:rsid w:val="00CC7C9B"/>
    <w:rsid w:val="00CC7D9A"/>
    <w:rsid w:val="00CD6944"/>
    <w:rsid w:val="00CD6B88"/>
    <w:rsid w:val="00CE3944"/>
    <w:rsid w:val="00CE4689"/>
    <w:rsid w:val="00CE53FE"/>
    <w:rsid w:val="00CE60B4"/>
    <w:rsid w:val="00CF3095"/>
    <w:rsid w:val="00CF355B"/>
    <w:rsid w:val="00CF3AC0"/>
    <w:rsid w:val="00CF7895"/>
    <w:rsid w:val="00D03E42"/>
    <w:rsid w:val="00D069B3"/>
    <w:rsid w:val="00D146B9"/>
    <w:rsid w:val="00D1500B"/>
    <w:rsid w:val="00D20F92"/>
    <w:rsid w:val="00D259F4"/>
    <w:rsid w:val="00D25EAE"/>
    <w:rsid w:val="00D328A7"/>
    <w:rsid w:val="00D35AD4"/>
    <w:rsid w:val="00D37E96"/>
    <w:rsid w:val="00D5407A"/>
    <w:rsid w:val="00D54082"/>
    <w:rsid w:val="00D54837"/>
    <w:rsid w:val="00D6450F"/>
    <w:rsid w:val="00D65A49"/>
    <w:rsid w:val="00D660C1"/>
    <w:rsid w:val="00D66AB2"/>
    <w:rsid w:val="00D66D55"/>
    <w:rsid w:val="00D76F21"/>
    <w:rsid w:val="00D81F3C"/>
    <w:rsid w:val="00D85C3F"/>
    <w:rsid w:val="00D93C1D"/>
    <w:rsid w:val="00D94101"/>
    <w:rsid w:val="00DA4133"/>
    <w:rsid w:val="00DB67C7"/>
    <w:rsid w:val="00DC52B6"/>
    <w:rsid w:val="00DC6174"/>
    <w:rsid w:val="00DC6756"/>
    <w:rsid w:val="00DD1E08"/>
    <w:rsid w:val="00DD4686"/>
    <w:rsid w:val="00DE2FDD"/>
    <w:rsid w:val="00DE3474"/>
    <w:rsid w:val="00DE3CA1"/>
    <w:rsid w:val="00DF1F09"/>
    <w:rsid w:val="00DF3249"/>
    <w:rsid w:val="00E00728"/>
    <w:rsid w:val="00E05525"/>
    <w:rsid w:val="00E065A5"/>
    <w:rsid w:val="00E102E0"/>
    <w:rsid w:val="00E10AE7"/>
    <w:rsid w:val="00E135ED"/>
    <w:rsid w:val="00E141C0"/>
    <w:rsid w:val="00E14BDA"/>
    <w:rsid w:val="00E14BDB"/>
    <w:rsid w:val="00E17516"/>
    <w:rsid w:val="00E21E55"/>
    <w:rsid w:val="00E33203"/>
    <w:rsid w:val="00E33D97"/>
    <w:rsid w:val="00E35D98"/>
    <w:rsid w:val="00E436CB"/>
    <w:rsid w:val="00E5348C"/>
    <w:rsid w:val="00E5501E"/>
    <w:rsid w:val="00E55BBE"/>
    <w:rsid w:val="00E7367F"/>
    <w:rsid w:val="00E7528A"/>
    <w:rsid w:val="00E80DC5"/>
    <w:rsid w:val="00E855F9"/>
    <w:rsid w:val="00E85880"/>
    <w:rsid w:val="00E87E4F"/>
    <w:rsid w:val="00EA45E9"/>
    <w:rsid w:val="00EA5E41"/>
    <w:rsid w:val="00EC5088"/>
    <w:rsid w:val="00EC6FB6"/>
    <w:rsid w:val="00ED1DDA"/>
    <w:rsid w:val="00ED3BA5"/>
    <w:rsid w:val="00EE6D07"/>
    <w:rsid w:val="00EF3B90"/>
    <w:rsid w:val="00EF580F"/>
    <w:rsid w:val="00EF6B80"/>
    <w:rsid w:val="00F028EF"/>
    <w:rsid w:val="00F02FEB"/>
    <w:rsid w:val="00F06A52"/>
    <w:rsid w:val="00F13C98"/>
    <w:rsid w:val="00F179EC"/>
    <w:rsid w:val="00F206BD"/>
    <w:rsid w:val="00F22E69"/>
    <w:rsid w:val="00F249CE"/>
    <w:rsid w:val="00F2606D"/>
    <w:rsid w:val="00F276D6"/>
    <w:rsid w:val="00F31B2B"/>
    <w:rsid w:val="00F34EB4"/>
    <w:rsid w:val="00F35CDA"/>
    <w:rsid w:val="00F377F2"/>
    <w:rsid w:val="00F425BA"/>
    <w:rsid w:val="00F440C3"/>
    <w:rsid w:val="00F50B2F"/>
    <w:rsid w:val="00F5473C"/>
    <w:rsid w:val="00F54ABE"/>
    <w:rsid w:val="00F55E89"/>
    <w:rsid w:val="00F56763"/>
    <w:rsid w:val="00F6035E"/>
    <w:rsid w:val="00F60AD6"/>
    <w:rsid w:val="00F679F9"/>
    <w:rsid w:val="00F7061B"/>
    <w:rsid w:val="00F736A4"/>
    <w:rsid w:val="00F74687"/>
    <w:rsid w:val="00F77283"/>
    <w:rsid w:val="00F95D85"/>
    <w:rsid w:val="00F96061"/>
    <w:rsid w:val="00FA005B"/>
    <w:rsid w:val="00FA0D80"/>
    <w:rsid w:val="00FA5C7F"/>
    <w:rsid w:val="00FA5D61"/>
    <w:rsid w:val="00FA6783"/>
    <w:rsid w:val="00FB19EE"/>
    <w:rsid w:val="00FC2398"/>
    <w:rsid w:val="00FC647B"/>
    <w:rsid w:val="00FD736D"/>
    <w:rsid w:val="00FE58F8"/>
    <w:rsid w:val="00FE633C"/>
    <w:rsid w:val="00FF2508"/>
    <w:rsid w:val="00FF2AAB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0684"/>
  <w15:chartTrackingRefBased/>
  <w15:docId w15:val="{7D8B2992-F623-4F09-B3D1-C9A075DD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51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51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0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513"/>
    <w:rPr>
      <w:rFonts w:ascii="Calibri" w:eastAsia="Times New Roman" w:hAnsi="Calibri" w:cs="Times New Roman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C0651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06513"/>
    <w:rPr>
      <w:bCs/>
    </w:rPr>
  </w:style>
  <w:style w:type="character" w:customStyle="1" w:styleId="Ppogrubienie">
    <w:name w:val="_P_ – pogrubienie"/>
    <w:basedOn w:val="Domylnaczcionkaakapitu"/>
    <w:qFormat/>
    <w:rsid w:val="00C06513"/>
    <w:rPr>
      <w:b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C06513"/>
    <w:rPr>
      <w:rFonts w:ascii="Times" w:eastAsiaTheme="minorEastAsia" w:hAnsi="Times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0651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5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51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513"/>
    <w:rPr>
      <w:vertAlign w:val="superscript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06513"/>
    <w:pPr>
      <w:spacing w:before="0"/>
      <w:ind w:left="51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45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66A8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A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A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AAB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A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AA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F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F0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F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813"/>
    <w:rPr>
      <w:rFonts w:ascii="Calibri" w:eastAsia="Times New Roman" w:hAnsi="Calibri" w:cs="Times New Roman"/>
      <w:lang w:eastAsia="pl-PL"/>
    </w:rPr>
  </w:style>
  <w:style w:type="character" w:customStyle="1" w:styleId="link-preview-wrapper">
    <w:name w:val="link-preview-wrapper"/>
    <w:basedOn w:val="Domylnaczcionkaakapitu"/>
    <w:rsid w:val="00E33D97"/>
  </w:style>
  <w:style w:type="character" w:customStyle="1" w:styleId="footnote">
    <w:name w:val="footnote"/>
    <w:basedOn w:val="Domylnaczcionkaakapitu"/>
    <w:rsid w:val="00E3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6FDC-2894-4116-B326-B50B800B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8873</Words>
  <Characters>53241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GRZĘDOWSKI Michał</dc:creator>
  <cp:keywords/>
  <dc:description/>
  <cp:lastModifiedBy>Autor</cp:lastModifiedBy>
  <cp:revision>11</cp:revision>
  <cp:lastPrinted>2025-11-19T08:08:00Z</cp:lastPrinted>
  <dcterms:created xsi:type="dcterms:W3CDTF">2026-01-14T13:12:00Z</dcterms:created>
  <dcterms:modified xsi:type="dcterms:W3CDTF">2026-01-27T13:52:00Z</dcterms:modified>
</cp:coreProperties>
</file>