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14C8" w14:textId="79C21AB9" w:rsidR="00BC7FDA" w:rsidRPr="00BC7FDA" w:rsidRDefault="00BC7FDA" w:rsidP="00BC7FDA">
      <w:pPr>
        <w:pStyle w:val="OZNPROJEKTUwskazaniedatylubwersjiprojektu"/>
        <w:keepNext/>
      </w:pPr>
      <w:r w:rsidRPr="00BC7FDA">
        <w:t>Projekt</w:t>
      </w:r>
    </w:p>
    <w:p w14:paraId="3E061AF0" w14:textId="73B1139C" w:rsidR="00BC7FDA" w:rsidRPr="00BC7FDA" w:rsidRDefault="00BC7FDA" w:rsidP="00BC7FDA">
      <w:pPr>
        <w:pStyle w:val="OZNRODZAKTUtznustawalubrozporzdzenieiorganwydajcy"/>
      </w:pPr>
      <w:r w:rsidRPr="00BC7FDA">
        <w:t>ustawa</w:t>
      </w:r>
    </w:p>
    <w:p w14:paraId="0B444E32" w14:textId="096F8EE0" w:rsidR="00BC7FDA" w:rsidRPr="00BC7FDA" w:rsidRDefault="00BC7FDA" w:rsidP="00BC7FDA">
      <w:pPr>
        <w:pStyle w:val="DATAAKTUdatauchwalenialubwydaniaaktu"/>
      </w:pPr>
      <w:r w:rsidRPr="00BC7FDA">
        <w:t>z dnia …</w:t>
      </w:r>
    </w:p>
    <w:p w14:paraId="681DFA14" w14:textId="00CBF4E0" w:rsidR="00BC7FDA" w:rsidRPr="00BC7FDA" w:rsidRDefault="00BC7FDA" w:rsidP="00BC7FDA">
      <w:pPr>
        <w:pStyle w:val="TYTUAKTUprzedmiotregulacjiustawylubrozporzdzenia"/>
        <w:rPr>
          <w:rStyle w:val="IGindeksgrny"/>
        </w:rPr>
      </w:pPr>
      <w:r w:rsidRPr="00BC7FDA">
        <w:t>o zmianie ustawy o zmianie ustawy o szczególnych rozwiązaniach związanych z usuwaniem skutków powodzi oraz niektórych innych ustaw oraz o zmianie ustawy – Prawo wodne</w:t>
      </w:r>
    </w:p>
    <w:p w14:paraId="610FB0F3" w14:textId="77777777" w:rsidR="00BC7FDA" w:rsidRPr="00BC7FDA" w:rsidRDefault="00BC7FDA" w:rsidP="00BC7FDA">
      <w:pPr>
        <w:pStyle w:val="ARTartustawynprozporzdzenia"/>
        <w:keepNext/>
      </w:pPr>
      <w:bookmarkStart w:id="0" w:name="_Hlk114132221"/>
      <w:bookmarkStart w:id="1" w:name="_Hlk188261709"/>
      <w:r w:rsidRPr="00BC7FDA">
        <w:rPr>
          <w:rStyle w:val="Ppogrubienie"/>
        </w:rPr>
        <w:t>Art. 1.</w:t>
      </w:r>
      <w:r w:rsidRPr="00BC7FDA">
        <w:t xml:space="preserve"> W ustawie </w:t>
      </w:r>
      <w:bookmarkStart w:id="2" w:name="_Hlk188270692"/>
      <w:bookmarkEnd w:id="0"/>
      <w:r w:rsidRPr="00BC7FDA">
        <w:t xml:space="preserve">z dnia 9 maja 2025 r. o zmianie ustawy o szczególnych rozwiązaniach związanych z usuwaniem skutków powodzi </w:t>
      </w:r>
      <w:bookmarkEnd w:id="2"/>
      <w:r w:rsidRPr="00BC7FDA">
        <w:t>oraz niektórych innych ustaw (Dz. U. poz. 680) wprowadza się następujące zmiany:</w:t>
      </w:r>
    </w:p>
    <w:p w14:paraId="32043265" w14:textId="14D83C32" w:rsidR="00BC7FDA" w:rsidRPr="00BC7FDA" w:rsidRDefault="00BC7FDA" w:rsidP="00BC7FDA">
      <w:pPr>
        <w:pStyle w:val="PKTpunkt"/>
        <w:keepNext/>
      </w:pPr>
      <w:r w:rsidRPr="00BC7FDA">
        <w:t>1)</w:t>
      </w:r>
      <w:r w:rsidRPr="00BC7FDA">
        <w:tab/>
        <w:t>po art. 21 dodaje się art. 21a w brzmieniu:</w:t>
      </w:r>
    </w:p>
    <w:p w14:paraId="660E178B" w14:textId="3BDAA936" w:rsidR="00BC7FDA" w:rsidRPr="00BC7FDA" w:rsidRDefault="00BC7FDA" w:rsidP="00BC7FDA">
      <w:pPr>
        <w:pStyle w:val="ZARTzmartartykuempunktem"/>
      </w:pPr>
      <w:r w:rsidRPr="00BC7FDA">
        <w:t>„Art. 21a. Do zbycia nieruchomości na rzecz Skarbu Państwa w trybie określonym w art. 17–20</w:t>
      </w:r>
      <w:r w:rsidR="00C81F04">
        <w:t xml:space="preserve"> </w:t>
      </w:r>
      <w:r w:rsidR="00C81F04" w:rsidRPr="00042EAC">
        <w:t>niniejszej ustawy</w:t>
      </w:r>
      <w:r w:rsidRPr="00042EAC">
        <w:t xml:space="preserve"> </w:t>
      </w:r>
      <w:r w:rsidRPr="00BC7FDA">
        <w:t xml:space="preserve">lub </w:t>
      </w:r>
      <w:r w:rsidRPr="00042EAC">
        <w:t xml:space="preserve">art. 258a </w:t>
      </w:r>
      <w:r w:rsidRPr="00BC7FDA">
        <w:t xml:space="preserve">ust. 2 pkt 2 ustawy </w:t>
      </w:r>
      <w:r w:rsidR="00675E97" w:rsidRPr="00042EAC">
        <w:t>zmienianej w art. 14</w:t>
      </w:r>
      <w:r w:rsidRPr="00042EAC">
        <w:t xml:space="preserve"> </w:t>
      </w:r>
      <w:r w:rsidRPr="00BC7FDA">
        <w:t xml:space="preserve">nie stosuje się </w:t>
      </w:r>
      <w:r w:rsidR="00675E97" w:rsidRPr="00042EAC">
        <w:t>przepisów</w:t>
      </w:r>
      <w:r w:rsidR="00675E97">
        <w:t xml:space="preserve"> </w:t>
      </w:r>
      <w:r w:rsidRPr="00BC7FDA">
        <w:t xml:space="preserve">art. 3 ust. 1 pkt 1 </w:t>
      </w:r>
      <w:r w:rsidRPr="00042EAC">
        <w:t>i 2</w:t>
      </w:r>
      <w:r w:rsidRPr="00BC7FDA">
        <w:t xml:space="preserve"> oraz art. 11 ust. 1 pkt 1 i ust. 6 ustawy z dnia 29 sierpnia 2014 r. o charakterystyce energetycznej budynków (Dz. U. z 2024 r. poz. 101).”;</w:t>
      </w:r>
    </w:p>
    <w:p w14:paraId="45AA1AF1" w14:textId="74D119D0" w:rsidR="00BC7FDA" w:rsidRPr="00BC7FDA" w:rsidRDefault="00BC7FDA" w:rsidP="00BC7FDA">
      <w:pPr>
        <w:pStyle w:val="PKTpunkt"/>
        <w:keepNext/>
      </w:pPr>
      <w:r w:rsidRPr="00BC7FDA">
        <w:t>2)</w:t>
      </w:r>
      <w:r w:rsidRPr="00BC7FDA">
        <w:tab/>
        <w:t>w art. 36:</w:t>
      </w:r>
    </w:p>
    <w:p w14:paraId="29D87B86" w14:textId="34A33911" w:rsidR="00BC7FDA" w:rsidRPr="00BC7FDA" w:rsidRDefault="00BC7FDA" w:rsidP="00BC7FDA">
      <w:pPr>
        <w:pStyle w:val="LITlitera"/>
        <w:keepNext/>
      </w:pPr>
      <w:r w:rsidRPr="00BC7FDA">
        <w:t>a)</w:t>
      </w:r>
      <w:r w:rsidRPr="00BC7FDA">
        <w:tab/>
        <w:t>po ust. 1 dodaje się ust. 1a w brzmieniu:</w:t>
      </w:r>
    </w:p>
    <w:p w14:paraId="710793B3" w14:textId="50D612FE" w:rsidR="00BC7FDA" w:rsidRPr="00BC7FDA" w:rsidRDefault="00BC7FDA" w:rsidP="00BC7FDA">
      <w:pPr>
        <w:pStyle w:val="ZLITUSTzmustliter"/>
      </w:pPr>
      <w:r w:rsidRPr="00BC7FDA">
        <w:t>„1a. Maksymalny limit wydatków ze środków rezerwy celowej przeznaczonej na przeciwdziałanie klęskom żywiołowym i usuwanie ich skutków, będących skutkiem finansowym wejścia w życie niniejszej ustawy, przeznaczonych na wykup i obsługę przez Państwowe Gospodarstwo Wodne Wody Polskie wykupu nieruchomości, o którym mowa w art. 17–21, na rok 2026 wynosi 31 100 000 zł, w tym na obsługę wykupów 150 000 zł.”,</w:t>
      </w:r>
    </w:p>
    <w:p w14:paraId="3F65B13F" w14:textId="77777777" w:rsidR="00675E97" w:rsidRPr="00042EAC" w:rsidRDefault="00BC7FDA" w:rsidP="00BC7FDA">
      <w:pPr>
        <w:pStyle w:val="LITlitera"/>
      </w:pPr>
      <w:r w:rsidRPr="00042EAC">
        <w:t>b)</w:t>
      </w:r>
      <w:r w:rsidRPr="00042EAC">
        <w:tab/>
        <w:t>ust. 2 i 3</w:t>
      </w:r>
      <w:r w:rsidR="00675E97" w:rsidRPr="00042EAC">
        <w:t xml:space="preserve"> otrzymują brzmienie:</w:t>
      </w:r>
    </w:p>
    <w:p w14:paraId="4E5F7299" w14:textId="56A6980D" w:rsidR="00675E97" w:rsidRPr="00042EAC" w:rsidRDefault="00675E97" w:rsidP="004167AA">
      <w:pPr>
        <w:pStyle w:val="ZLITUSTzmustliter"/>
      </w:pPr>
      <w:r w:rsidRPr="00042EAC">
        <w:t xml:space="preserve">„2. Minister właściwy do spraw gospodarki wodnej monitoruje wykorzystanie limitów wydatków, o których mowa w ust. 1 i 1a. </w:t>
      </w:r>
    </w:p>
    <w:p w14:paraId="4ABA39EE" w14:textId="09106528" w:rsidR="00BC7FDA" w:rsidRPr="00042EAC" w:rsidRDefault="00675E97" w:rsidP="004167AA">
      <w:pPr>
        <w:pStyle w:val="ZLITUSTzmustliter"/>
      </w:pPr>
      <w:r w:rsidRPr="00042EAC">
        <w:t>3. W przypadku przekroczenia lub zagrożenia przekroczeniem limitów wydatków określonych w ust. 1 i 1a minister właściwy do spraw gospodarki wodnej wdraża mechanizm korygujący, polegający na niepodejmowaniu działań w sprawie kolejnych wykupów, o których mowa w ust. 1 i 1a.”.</w:t>
      </w:r>
    </w:p>
    <w:p w14:paraId="654D3BB2" w14:textId="77777777" w:rsidR="00BC7FDA" w:rsidRPr="00BC7FDA" w:rsidRDefault="00BC7FDA" w:rsidP="00BC7FDA">
      <w:pPr>
        <w:pStyle w:val="ARTartustawynprozporzdzenia"/>
        <w:keepNext/>
      </w:pPr>
      <w:r w:rsidRPr="00BC7FDA">
        <w:rPr>
          <w:rStyle w:val="Ppogrubienie"/>
        </w:rPr>
        <w:lastRenderedPageBreak/>
        <w:t>Art. 2.</w:t>
      </w:r>
      <w:r w:rsidRPr="00BC7FDA">
        <w:t> W ustawie z dnia 20 lipca 2017 r. – Prawo wodne (Dz. U. z 2025 r. poz. 960 i 1535) w art. 569a:</w:t>
      </w:r>
    </w:p>
    <w:p w14:paraId="5EF80C81" w14:textId="124C654B" w:rsidR="00BC7FDA" w:rsidRPr="00BC7FDA" w:rsidRDefault="00BC7FDA" w:rsidP="00BC7FDA">
      <w:pPr>
        <w:pStyle w:val="PKTpunkt"/>
      </w:pPr>
      <w:r w:rsidRPr="00BC7FDA">
        <w:t>1)</w:t>
      </w:r>
      <w:r w:rsidRPr="00BC7FDA">
        <w:tab/>
        <w:t xml:space="preserve">we wprowadzeniu do wyliczenia wyrazy </w:t>
      </w:r>
      <w:r w:rsidRPr="00042EAC">
        <w:t xml:space="preserve">„800 000 000” </w:t>
      </w:r>
      <w:r w:rsidRPr="00BC7FDA">
        <w:t xml:space="preserve">zastępuje się wyrazami </w:t>
      </w:r>
      <w:r w:rsidRPr="00042EAC">
        <w:t>„850 000 000”</w:t>
      </w:r>
      <w:r w:rsidRPr="00BC7FDA">
        <w:t>;</w:t>
      </w:r>
    </w:p>
    <w:p w14:paraId="6D049FD4" w14:textId="6CE6DFF6" w:rsidR="00BC7FDA" w:rsidRPr="00BC7FDA" w:rsidRDefault="00BC7FDA" w:rsidP="00BC7FDA">
      <w:pPr>
        <w:pStyle w:val="PKTpunkt"/>
      </w:pPr>
      <w:r w:rsidRPr="00BC7FDA">
        <w:t>2)</w:t>
      </w:r>
      <w:r w:rsidRPr="00BC7FDA">
        <w:tab/>
        <w:t>pkt 2 otrzymuje brzmienie:</w:t>
      </w:r>
    </w:p>
    <w:p w14:paraId="65748897" w14:textId="7D82C639" w:rsidR="00BC7FDA" w:rsidRPr="00BC7FDA" w:rsidRDefault="00BC7FDA" w:rsidP="00BC7FDA">
      <w:pPr>
        <w:pStyle w:val="ZPKTzmpktartykuempunktem"/>
      </w:pPr>
      <w:r w:rsidRPr="00BC7FDA">
        <w:t>„2)</w:t>
      </w:r>
      <w:r w:rsidRPr="00BC7FDA">
        <w:tab/>
        <w:t>2026 – 100 000 000 zł, w tym 50 000 000 zł przeznaczonych na nabycie nieruchomości przez Wody Polskie, w szczególnie uzasadnionych przypadkach, o których mowa w art. 258a ust. 2 pkt 2;”.</w:t>
      </w:r>
    </w:p>
    <w:bookmarkEnd w:id="1"/>
    <w:p w14:paraId="42A8FD5E" w14:textId="4B161A6B" w:rsidR="00BC7FDA" w:rsidRPr="00C81F04" w:rsidRDefault="00BC7FDA" w:rsidP="00BC7FDA">
      <w:pPr>
        <w:pStyle w:val="ARTartustawynprozporzdzenia"/>
      </w:pPr>
      <w:r w:rsidRPr="00BC7FDA">
        <w:rPr>
          <w:rStyle w:val="Ppogrubienie"/>
        </w:rPr>
        <w:t>Art. 3.</w:t>
      </w:r>
      <w:r w:rsidRPr="00BC7FDA">
        <w:t> </w:t>
      </w:r>
      <w:r w:rsidR="004167AA" w:rsidRPr="004167AA">
        <w:t xml:space="preserve"> </w:t>
      </w:r>
      <w:r w:rsidR="00C81F04" w:rsidRPr="00C81F04">
        <w:t xml:space="preserve">Do składania w 2026 r. przez Państwowe Gospodarstwo Wodne Wody Polskie ofert wykupu nieruchomości, o których mowa w art. 20 ust. 6–9 ustawy zmienianej w art. 1, stosuje się przepisy art. 36 ust. 1a–3 ustawy zmienianej w art. 1, w brzmieniu nadanym niniejszą ustawą.  </w:t>
      </w:r>
    </w:p>
    <w:p w14:paraId="528535B5" w14:textId="33DFC112" w:rsidR="00BC7FDA" w:rsidRPr="00BC7FDA" w:rsidRDefault="00BC7FDA" w:rsidP="00BC7FDA">
      <w:pPr>
        <w:pStyle w:val="ARTartustawynprozporzdzenia"/>
      </w:pPr>
      <w:r w:rsidRPr="00BC7FDA">
        <w:rPr>
          <w:rStyle w:val="Ppogrubienie"/>
        </w:rPr>
        <w:t>Art. 4.</w:t>
      </w:r>
      <w:r w:rsidRPr="00BC7FDA">
        <w:t xml:space="preserve"> Państwowe Gospodarstwo Wodne Wody Polskie w terminie 30 dni od dnia wejścia w życie </w:t>
      </w:r>
      <w:r w:rsidR="004167AA" w:rsidRPr="00042EAC">
        <w:t>niniejszej</w:t>
      </w:r>
      <w:r w:rsidR="004167AA">
        <w:t xml:space="preserve"> </w:t>
      </w:r>
      <w:r w:rsidRPr="00BC7FDA">
        <w:t xml:space="preserve">ustawy ustali i przekaże </w:t>
      </w:r>
      <w:r w:rsidR="004167AA" w:rsidRPr="00042EAC">
        <w:t>ministrowi</w:t>
      </w:r>
      <w:r w:rsidRPr="00042EAC">
        <w:t xml:space="preserve"> właściwe</w:t>
      </w:r>
      <w:r w:rsidR="004167AA" w:rsidRPr="00042EAC">
        <w:t>mu</w:t>
      </w:r>
      <w:r w:rsidRPr="00042EAC">
        <w:t xml:space="preserve"> </w:t>
      </w:r>
      <w:r w:rsidRPr="00BC7FDA">
        <w:t xml:space="preserve">do spraw gospodarki wodnej </w:t>
      </w:r>
      <w:r w:rsidRPr="00042EAC">
        <w:t>aktualizacj</w:t>
      </w:r>
      <w:r w:rsidR="004167AA" w:rsidRPr="00042EAC">
        <w:t>ę</w:t>
      </w:r>
      <w:r w:rsidRPr="00BC7FDA">
        <w:t xml:space="preserve"> zapotrzebowania na niezbędne środki finansowe związane z planowanymi w 2026 r. nabyciami nieruchomości na podstawie art. 258a ust. 1 ustawy zmienianej w art. 2, wraz z uzasadnieniem wyboru danych nieruchomości do nabycia, mając na uwadze stopień zniszczenia w wyniku powodzi obiektów budowlanych znajdujących się na tych nieruchomościach oraz wpływ tych obiektów na ochronę przeciwpowodziową, w szczególności utrudnienia swobodnego spływu wód powodziowych. </w:t>
      </w:r>
      <w:r w:rsidRPr="00042EAC">
        <w:t xml:space="preserve">Do </w:t>
      </w:r>
      <w:r w:rsidR="004167AA" w:rsidRPr="00042EAC">
        <w:t>aktualizacji</w:t>
      </w:r>
      <w:r w:rsidRPr="00042EAC">
        <w:t xml:space="preserve"> zapotrzebowania </w:t>
      </w:r>
      <w:r w:rsidRPr="00BC7FDA">
        <w:t xml:space="preserve">stosuje się </w:t>
      </w:r>
      <w:r w:rsidR="004167AA" w:rsidRPr="00042EAC">
        <w:t>przepisy</w:t>
      </w:r>
      <w:r w:rsidR="004167AA">
        <w:t xml:space="preserve"> </w:t>
      </w:r>
      <w:r w:rsidRPr="00BC7FDA">
        <w:t>art. 258a ust. 10 i art. 258b ustawy zmienianej w art. 2.</w:t>
      </w:r>
    </w:p>
    <w:p w14:paraId="5B6A4143" w14:textId="77777777" w:rsidR="00BC7FDA" w:rsidRPr="00BC7FDA" w:rsidRDefault="00BC7FDA" w:rsidP="00BC7FDA">
      <w:pPr>
        <w:pStyle w:val="ARTartustawynprozporzdzenia"/>
      </w:pPr>
      <w:r w:rsidRPr="00BC7FDA">
        <w:rPr>
          <w:rStyle w:val="Ppogrubienie"/>
        </w:rPr>
        <w:t>Art. 5.</w:t>
      </w:r>
      <w:r w:rsidRPr="00BC7FDA">
        <w:t> Ustawa wchodzi w życie z dniem następującym po dniu ogłoszenia.</w:t>
      </w:r>
    </w:p>
    <w:p w14:paraId="1AE27FE3" w14:textId="77777777" w:rsidR="005E31CC" w:rsidRPr="00BC7FDA" w:rsidRDefault="005E31CC" w:rsidP="005315BE">
      <w:pPr>
        <w:rPr>
          <w:rStyle w:val="Ppogrubienie"/>
          <w:b w:val="0"/>
        </w:rPr>
      </w:pPr>
    </w:p>
    <w:sectPr w:rsidR="005E31CC" w:rsidRPr="00BC7FDA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DC3B2" w14:textId="77777777" w:rsidR="003150D7" w:rsidRDefault="003150D7">
      <w:r>
        <w:separator/>
      </w:r>
    </w:p>
  </w:endnote>
  <w:endnote w:type="continuationSeparator" w:id="0">
    <w:p w14:paraId="6402265E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0769" w14:textId="77777777" w:rsidR="003150D7" w:rsidRDefault="003150D7">
      <w:r>
        <w:separator/>
      </w:r>
    </w:p>
  </w:footnote>
  <w:footnote w:type="continuationSeparator" w:id="0">
    <w:p w14:paraId="31ECDC05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712C" w14:textId="5B095D19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47F68">
      <w:rPr>
        <w:rStyle w:val="Ppogrubienie"/>
        <w:noProof/>
      </w:rPr>
      <w:t>2026-02-24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47F68">
          <w:rPr>
            <w:rStyle w:val="Ppogrubienie"/>
            <w:noProof/>
          </w:rPr>
          <w:t>V4_1438-6.NK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40F984C" w14:textId="60157866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C25946" wp14:editId="7FE79410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BC7FDA">
      <w:rPr>
        <w:rStyle w:val="Ppogrubienie"/>
      </w:rPr>
      <w:t xml:space="preserve"> 2223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0F5F" w14:textId="41579B02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47F68">
      <w:rPr>
        <w:rStyle w:val="Ppogrubienie"/>
        <w:noProof/>
      </w:rPr>
      <w:t>2026-02-24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47F68">
          <w:rPr>
            <w:rStyle w:val="Ppogrubienie"/>
            <w:noProof/>
          </w:rPr>
          <w:t>V4_1438-6.NK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AA5B92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282E82" wp14:editId="0A8D257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9169918">
    <w:abstractNumId w:val="24"/>
  </w:num>
  <w:num w:numId="2" w16cid:durableId="301276690">
    <w:abstractNumId w:val="24"/>
  </w:num>
  <w:num w:numId="3" w16cid:durableId="1846439077">
    <w:abstractNumId w:val="19"/>
  </w:num>
  <w:num w:numId="4" w16cid:durableId="997925712">
    <w:abstractNumId w:val="19"/>
  </w:num>
  <w:num w:numId="5" w16cid:durableId="1089039987">
    <w:abstractNumId w:val="38"/>
  </w:num>
  <w:num w:numId="6" w16cid:durableId="995770027">
    <w:abstractNumId w:val="34"/>
  </w:num>
  <w:num w:numId="7" w16cid:durableId="597760703">
    <w:abstractNumId w:val="38"/>
  </w:num>
  <w:num w:numId="8" w16cid:durableId="1952710662">
    <w:abstractNumId w:val="34"/>
  </w:num>
  <w:num w:numId="9" w16cid:durableId="1953121783">
    <w:abstractNumId w:val="38"/>
  </w:num>
  <w:num w:numId="10" w16cid:durableId="757755012">
    <w:abstractNumId w:val="34"/>
  </w:num>
  <w:num w:numId="11" w16cid:durableId="348531450">
    <w:abstractNumId w:val="15"/>
  </w:num>
  <w:num w:numId="12" w16cid:durableId="1073508271">
    <w:abstractNumId w:val="10"/>
  </w:num>
  <w:num w:numId="13" w16cid:durableId="1875380840">
    <w:abstractNumId w:val="16"/>
  </w:num>
  <w:num w:numId="14" w16cid:durableId="1350569549">
    <w:abstractNumId w:val="28"/>
  </w:num>
  <w:num w:numId="15" w16cid:durableId="573205144">
    <w:abstractNumId w:val="15"/>
  </w:num>
  <w:num w:numId="16" w16cid:durableId="1423187433">
    <w:abstractNumId w:val="17"/>
  </w:num>
  <w:num w:numId="17" w16cid:durableId="534654559">
    <w:abstractNumId w:val="8"/>
  </w:num>
  <w:num w:numId="18" w16cid:durableId="1567299004">
    <w:abstractNumId w:val="3"/>
  </w:num>
  <w:num w:numId="19" w16cid:durableId="842088736">
    <w:abstractNumId w:val="2"/>
  </w:num>
  <w:num w:numId="20" w16cid:durableId="2022931635">
    <w:abstractNumId w:val="1"/>
  </w:num>
  <w:num w:numId="21" w16cid:durableId="1137379960">
    <w:abstractNumId w:val="0"/>
  </w:num>
  <w:num w:numId="22" w16cid:durableId="1822774035">
    <w:abstractNumId w:val="9"/>
  </w:num>
  <w:num w:numId="23" w16cid:durableId="1701281462">
    <w:abstractNumId w:val="7"/>
  </w:num>
  <w:num w:numId="24" w16cid:durableId="1749571567">
    <w:abstractNumId w:val="6"/>
  </w:num>
  <w:num w:numId="25" w16cid:durableId="86077998">
    <w:abstractNumId w:val="5"/>
  </w:num>
  <w:num w:numId="26" w16cid:durableId="483206773">
    <w:abstractNumId w:val="4"/>
  </w:num>
  <w:num w:numId="27" w16cid:durableId="52192935">
    <w:abstractNumId w:val="36"/>
  </w:num>
  <w:num w:numId="28" w16cid:durableId="1341084746">
    <w:abstractNumId w:val="27"/>
  </w:num>
  <w:num w:numId="29" w16cid:durableId="1980726645">
    <w:abstractNumId w:val="39"/>
  </w:num>
  <w:num w:numId="30" w16cid:durableId="1607418670">
    <w:abstractNumId w:val="35"/>
  </w:num>
  <w:num w:numId="31" w16cid:durableId="2105301440">
    <w:abstractNumId w:val="20"/>
  </w:num>
  <w:num w:numId="32" w16cid:durableId="1380325585">
    <w:abstractNumId w:val="11"/>
  </w:num>
  <w:num w:numId="33" w16cid:durableId="1932547728">
    <w:abstractNumId w:val="33"/>
  </w:num>
  <w:num w:numId="34" w16cid:durableId="48573402">
    <w:abstractNumId w:val="21"/>
  </w:num>
  <w:num w:numId="35" w16cid:durableId="793138065">
    <w:abstractNumId w:val="18"/>
  </w:num>
  <w:num w:numId="36" w16cid:durableId="281689142">
    <w:abstractNumId w:val="23"/>
  </w:num>
  <w:num w:numId="37" w16cid:durableId="2143574322">
    <w:abstractNumId w:val="29"/>
  </w:num>
  <w:num w:numId="38" w16cid:durableId="154034895">
    <w:abstractNumId w:val="26"/>
  </w:num>
  <w:num w:numId="39" w16cid:durableId="217397264">
    <w:abstractNumId w:val="14"/>
  </w:num>
  <w:num w:numId="40" w16cid:durableId="1606501431">
    <w:abstractNumId w:val="32"/>
  </w:num>
  <w:num w:numId="41" w16cid:durableId="754594498">
    <w:abstractNumId w:val="30"/>
  </w:num>
  <w:num w:numId="42" w16cid:durableId="254442665">
    <w:abstractNumId w:val="22"/>
  </w:num>
  <w:num w:numId="43" w16cid:durableId="1521049206">
    <w:abstractNumId w:val="37"/>
  </w:num>
  <w:num w:numId="44" w16cid:durableId="1034311603">
    <w:abstractNumId w:val="13"/>
  </w:num>
  <w:num w:numId="45" w16cid:durableId="1920744886">
    <w:abstractNumId w:val="40"/>
  </w:num>
  <w:num w:numId="46" w16cid:durableId="318197579">
    <w:abstractNumId w:val="25"/>
  </w:num>
  <w:num w:numId="47" w16cid:durableId="472135743">
    <w:abstractNumId w:val="12"/>
  </w:num>
  <w:num w:numId="48" w16cid:durableId="64489347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2EAC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E63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6738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4FAD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1698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67AA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47F68"/>
    <w:rsid w:val="00653B22"/>
    <w:rsid w:val="00657BF4"/>
    <w:rsid w:val="006603FB"/>
    <w:rsid w:val="006608DF"/>
    <w:rsid w:val="006623AC"/>
    <w:rsid w:val="006678AF"/>
    <w:rsid w:val="006701EF"/>
    <w:rsid w:val="00673BA5"/>
    <w:rsid w:val="006745C1"/>
    <w:rsid w:val="00675E97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6692B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1F08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2CA6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C7FDA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1F04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4F54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04D5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37C9D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002A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2026-02-24T17:58:00Z</dcterms:created>
  <dcterms:modified xsi:type="dcterms:W3CDTF">2026-02-24T17:59:00Z</dcterms:modified>
  <cp:category/>
</cp:coreProperties>
</file>