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EBBB" w14:textId="77777777" w:rsidR="00F02BA1" w:rsidRPr="00E000DC" w:rsidRDefault="00F02BA1" w:rsidP="00F02BA1">
      <w:pPr>
        <w:pStyle w:val="OZNRODZAKTUtznustawalubrozporzdzenieiorganwydajcy"/>
      </w:pPr>
      <w:r w:rsidRPr="00912118">
        <w:t>UCHWAŁA</w:t>
      </w:r>
    </w:p>
    <w:p w14:paraId="3EC43BED" w14:textId="77777777" w:rsidR="00F02BA1" w:rsidRPr="00E000DC" w:rsidRDefault="00F02BA1" w:rsidP="00F02BA1">
      <w:pPr>
        <w:pStyle w:val="OZNRODZAKTUtznustawalubrozporzdzenieiorganwydajcy"/>
      </w:pPr>
      <w:r w:rsidRPr="00E000DC">
        <w:t>SENATU RZECZYPOSPOLITEJ POLSKIEJ</w:t>
      </w:r>
    </w:p>
    <w:p w14:paraId="093BC885" w14:textId="1D90188D" w:rsidR="00F02BA1" w:rsidRPr="00E000DC" w:rsidRDefault="00F02BA1" w:rsidP="00F02BA1">
      <w:pPr>
        <w:pStyle w:val="DATAAKTUdatauchwalenialubwydaniaaktu"/>
      </w:pPr>
      <w:r w:rsidRPr="00E000DC">
        <w:t>z dnia</w:t>
      </w:r>
      <w:r>
        <w:t xml:space="preserve"> 19 lutego 2026 r.</w:t>
      </w:r>
    </w:p>
    <w:p w14:paraId="55884C7D" w14:textId="77777777" w:rsidR="00F02BA1" w:rsidRPr="00E000DC" w:rsidRDefault="00F02BA1" w:rsidP="00F02BA1">
      <w:pPr>
        <w:pStyle w:val="TYTUAKTUprzedmiotregulacjiustawylubrozporzdzenia"/>
      </w:pPr>
      <w:r>
        <w:t xml:space="preserve">w sprawie ustawy o </w:t>
      </w:r>
      <w:r w:rsidRPr="006D3AF9">
        <w:t>Finansowym Instrumencie Zwiększenia Bezpieczeństwa SAFE</w:t>
      </w:r>
    </w:p>
    <w:p w14:paraId="68EB3DC3" w14:textId="77777777" w:rsidR="00F02BA1" w:rsidRDefault="00F02BA1" w:rsidP="00F02BA1">
      <w:pPr>
        <w:pStyle w:val="NIEARTTEKSTtekstnieartykuowanynppodstprawnarozplubpreambua"/>
      </w:pPr>
      <w:r w:rsidRPr="00E000DC">
        <w:t>Senat, po rozpatrzeniu uchwalonej przez Sejm na posiedzeniu w dniu</w:t>
      </w:r>
      <w:r>
        <w:t xml:space="preserve"> 13 lutego 2026 </w:t>
      </w:r>
      <w:r w:rsidRPr="00E000DC">
        <w:t>r. ustawy o</w:t>
      </w:r>
      <w:r>
        <w:t xml:space="preserve"> </w:t>
      </w:r>
      <w:r w:rsidRPr="006D3AF9">
        <w:t>Finansowym Instrumencie Zwiększenia Bezpieczeństwa SAFE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8D5EE8" w:rsidRPr="00B528A4" w14:paraId="3A31F5A6" w14:textId="77777777" w:rsidTr="008D5EE8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29A7AD" w14:textId="77777777" w:rsidR="008D5EE8" w:rsidRPr="00B528A4" w:rsidRDefault="008D5EE8" w:rsidP="0039240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68B21BD" w14:textId="77777777" w:rsidR="008D5EE8" w:rsidRPr="0039240F" w:rsidRDefault="008D5EE8" w:rsidP="0039240F">
            <w:pPr>
              <w:pStyle w:val="TREPUNKTUWUCHWALESENACKIEJ"/>
            </w:pPr>
            <w:r>
              <w:t>w art. 4 dodaje się ust. 3 w brzmieniu:</w:t>
            </w:r>
          </w:p>
          <w:p w14:paraId="32126028" w14:textId="3F963DAA" w:rsidR="008D5EE8" w:rsidRPr="0039240F" w:rsidRDefault="008D5EE8" w:rsidP="0039240F">
            <w:pPr>
              <w:pStyle w:val="USTustnpkodeksu"/>
            </w:pPr>
            <w:r>
              <w:t xml:space="preserve">„3. Środki FIZB przeznaczone na spłaty, o których mowa w ust. 1 pkt 2, 4 i </w:t>
            </w:r>
            <w:r w:rsidRPr="0039240F">
              <w:t>11, oraz wynagrodzenie, o którym mowa w ust. 1 pkt 10, pochodzące ze środków budżetu państwa, nie są wliczane do minimalnego limitu wydatków, o którym mowa w art. 40 ust. 1 pkt 2 ustawy z dnia 11 marca 2022 r. o obronie Ojczyzny.”;</w:t>
            </w:r>
          </w:p>
        </w:tc>
      </w:tr>
      <w:tr w:rsidR="008D5EE8" w:rsidRPr="00B528A4" w14:paraId="70616342" w14:textId="77777777" w:rsidTr="008D5EE8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AA0A6E" w14:textId="77777777" w:rsidR="008D5EE8" w:rsidRPr="00B528A4" w:rsidRDefault="008D5EE8" w:rsidP="0039240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6074E8B" w14:textId="77777777" w:rsidR="008D5EE8" w:rsidRPr="0039240F" w:rsidRDefault="008D5EE8" w:rsidP="0039240F">
            <w:pPr>
              <w:pStyle w:val="TREPUNKTUWUCHWALESENACKIEJ"/>
            </w:pPr>
            <w:r>
              <w:t>w art. 9 ust. 2 otrzymuje brzmienie:</w:t>
            </w:r>
          </w:p>
          <w:p w14:paraId="4E5EE91D" w14:textId="721E4709" w:rsidR="008D5EE8" w:rsidRPr="0039240F" w:rsidRDefault="008D5EE8" w:rsidP="008D5EE8">
            <w:pPr>
              <w:pStyle w:val="USTustnpkodeksu"/>
            </w:pPr>
            <w:r>
              <w:t xml:space="preserve">„2. </w:t>
            </w:r>
            <w:r w:rsidRPr="0039240F">
              <w:t xml:space="preserve">Minister Obrony Narodowej przedkłada sejmowym i senackim komisjom właściwym w sprawach obrony państwa oraz w sprawach budżetu sprawozdanie roczne z realizacji planu finansowego FIZB, w terminie do dnia 31 maja roku następującego po roku, którego dotyczy sprawozdanie. Komisje wyrażają opinie </w:t>
            </w:r>
            <w:r>
              <w:t>w sprawie</w:t>
            </w:r>
            <w:r w:rsidRPr="0039240F">
              <w:t xml:space="preserve"> przedłożonego sprawozdania.”;</w:t>
            </w:r>
          </w:p>
        </w:tc>
      </w:tr>
      <w:tr w:rsidR="008D5EE8" w:rsidRPr="00B528A4" w14:paraId="2498BAE3" w14:textId="77777777" w:rsidTr="008D5EE8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313139" w14:textId="77777777" w:rsidR="008D5EE8" w:rsidRPr="00B528A4" w:rsidRDefault="008D5EE8" w:rsidP="0039240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48D3A81" w14:textId="1B8A85A2" w:rsidR="008D5EE8" w:rsidRPr="0039240F" w:rsidRDefault="008D5EE8" w:rsidP="0039240F">
            <w:pPr>
              <w:pStyle w:val="TREPUNKTUWUCHWALESENACKIEJ"/>
            </w:pPr>
            <w:r>
              <w:t>dodaje się art. 17a w brzmieniu:</w:t>
            </w:r>
          </w:p>
          <w:p w14:paraId="213A2735" w14:textId="2AF24722" w:rsidR="008D5EE8" w:rsidRPr="0039240F" w:rsidRDefault="008D5EE8" w:rsidP="0039240F">
            <w:pPr>
              <w:pStyle w:val="ARTartustawynprozporzdzenia"/>
            </w:pPr>
            <w:r w:rsidRPr="00CA740A">
              <w:t>„Art. 17</w:t>
            </w:r>
            <w:r>
              <w:t>a.</w:t>
            </w:r>
            <w:r w:rsidRPr="00CA740A">
              <w:t xml:space="preserve"> Wykorzystanie środków finansowych pochodzących z pożyczki SAFE podlega </w:t>
            </w:r>
            <w:r w:rsidRPr="0039240F">
              <w:t>osłonie antykorupcyjnej i kontrwywiadowczej realizowanej przez Agencję Bezpieczeństwa Wewnętrznego, Służbę Kontrwywiadu Wojskowego i Centralne Biuro Antykorupcyjne. Sprawozdanie w tej sprawie minister – członek Rady Ministrów właściwy do spraw koordynowania działalności służb specjalnych przedstawia sejmowej komisji właściwej do spraw służb specjalnych raz w roku, do dnia 31 maja. Komisja wyraża opinię w sprawie przedłożonego sprawozdania.”</w:t>
            </w:r>
            <w:r w:rsidR="00364FAD">
              <w:t>;</w:t>
            </w:r>
          </w:p>
        </w:tc>
      </w:tr>
      <w:tr w:rsidR="008D5EE8" w:rsidRPr="00B528A4" w14:paraId="2A143139" w14:textId="77777777" w:rsidTr="008D5EE8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8D5EE8" w:rsidRPr="00B528A4" w:rsidRDefault="008D5EE8" w:rsidP="0039240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86AE1FE" w14:textId="77777777" w:rsidR="008D5EE8" w:rsidRPr="0039240F" w:rsidRDefault="008D5EE8" w:rsidP="0039240F">
            <w:pPr>
              <w:pStyle w:val="TREPUNKTUWUCHWALESENACKIEJ"/>
            </w:pPr>
            <w:r>
              <w:t xml:space="preserve">w art. 19 dodaje się pkt </w:t>
            </w:r>
            <w:r w:rsidRPr="0039240F">
              <w:t>1a w brzmieniu:</w:t>
            </w:r>
          </w:p>
          <w:p w14:paraId="176CA3AB" w14:textId="77777777" w:rsidR="008D5EE8" w:rsidRPr="0039240F" w:rsidRDefault="008D5EE8" w:rsidP="0039240F">
            <w:pPr>
              <w:pStyle w:val="PKTpunkt"/>
            </w:pPr>
            <w:r>
              <w:t>„1a)</w:t>
            </w:r>
            <w:r>
              <w:tab/>
            </w:r>
            <w:r w:rsidRPr="0039240F">
              <w:t>w art. 140 w ust. 2 po pkt 3a dodaje się pkt 3b w brzmieniu:</w:t>
            </w:r>
          </w:p>
          <w:p w14:paraId="7E92D505" w14:textId="1005E95A" w:rsidR="008D5EE8" w:rsidRPr="0039240F" w:rsidRDefault="008D5EE8" w:rsidP="0039240F">
            <w:pPr>
              <w:pStyle w:val="ZPKTzmpktartykuempunktem"/>
            </w:pPr>
            <w:r>
              <w:t>„3b)</w:t>
            </w:r>
            <w:r>
              <w:tab/>
              <w:t>na wydatki, o których mowa w art. 4 ust. 1 pkt 2, 4, 10 i 11 ustawy z dnia … o Finansowym Instrumencie Zwiększenia Bezpieczeństwa SAFE (Dz.</w:t>
            </w:r>
            <w:r w:rsidR="007A6D25">
              <w:t> </w:t>
            </w:r>
            <w:r>
              <w:t>U. poz. …);”;”.</w:t>
            </w:r>
          </w:p>
        </w:tc>
      </w:tr>
    </w:tbl>
    <w:p w14:paraId="241502BF" w14:textId="2BE62DD6" w:rsidR="00AE039B" w:rsidRDefault="00AE039B" w:rsidP="00A054FD">
      <w:pPr>
        <w:pStyle w:val="POPIERAJCYPOPRAWKZAMIESZCZONWZESTAWIENIUWNIOSKW"/>
      </w:pPr>
    </w:p>
    <w:p w14:paraId="3879299C" w14:textId="1B3E085C" w:rsidR="00CC463B" w:rsidRDefault="00CC463B" w:rsidP="00A054FD">
      <w:pPr>
        <w:pStyle w:val="POPIERAJCYPOPRAWKZAMIESZCZONWZESTAWIENIUWNIOSKW"/>
      </w:pPr>
    </w:p>
    <w:p w14:paraId="3A46DCDE" w14:textId="77777777" w:rsidR="00CC463B" w:rsidRPr="007A36AD" w:rsidRDefault="00CC463B" w:rsidP="00CC463B">
      <w:pPr>
        <w:pStyle w:val="POPIERAJCYPOPRAWKZAMIESZCZONWZESTAWIENIUWNIOSKW"/>
        <w:rPr>
          <w:color w:val="000000" w:themeColor="text1"/>
        </w:rPr>
      </w:pPr>
    </w:p>
    <w:p w14:paraId="4B93FFC6" w14:textId="77777777" w:rsidR="00CC463B" w:rsidRDefault="00CC463B" w:rsidP="00CC463B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7C82194" w14:textId="77777777" w:rsidR="00CC463B" w:rsidRDefault="00CC463B" w:rsidP="00CC463B">
      <w:pPr>
        <w:ind w:left="5103" w:firstLine="4"/>
        <w:rPr>
          <w:rStyle w:val="Ppogrubienie"/>
          <w:color w:val="000000" w:themeColor="text1"/>
        </w:rPr>
      </w:pPr>
    </w:p>
    <w:p w14:paraId="23BCEBA8" w14:textId="77777777" w:rsidR="00CC463B" w:rsidRDefault="00CC463B" w:rsidP="00CC463B">
      <w:pPr>
        <w:ind w:left="5103" w:firstLine="4"/>
        <w:rPr>
          <w:rStyle w:val="Ppogrubienie"/>
          <w:color w:val="000000" w:themeColor="text1"/>
        </w:rPr>
      </w:pPr>
    </w:p>
    <w:p w14:paraId="21A94B0C" w14:textId="77777777" w:rsidR="00CC463B" w:rsidRDefault="00CC463B" w:rsidP="00CC463B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76B0DBFB" w14:textId="77777777" w:rsidR="00CC463B" w:rsidRPr="007A36AD" w:rsidRDefault="00CC463B" w:rsidP="00CC463B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4034506" w14:textId="77777777" w:rsidR="00CC463B" w:rsidRDefault="00CC463B" w:rsidP="00CC463B">
      <w:pPr>
        <w:sectPr w:rsidR="00CC463B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5002882" w14:textId="77777777" w:rsidR="00CC463B" w:rsidRDefault="00CC463B" w:rsidP="00CC463B">
      <w:pPr>
        <w:pStyle w:val="TYTUAKTUprzedmiotregulacjiustawylubrozporzdzenia"/>
      </w:pPr>
      <w:r>
        <w:lastRenderedPageBreak/>
        <w:t>UZASADNIENIE</w:t>
      </w:r>
    </w:p>
    <w:p w14:paraId="621EC8FC" w14:textId="77777777" w:rsidR="00CC463B" w:rsidRPr="000B6057" w:rsidRDefault="00CC463B" w:rsidP="00CC463B">
      <w:pPr>
        <w:pStyle w:val="ARTartustawynprozporzdzenia"/>
      </w:pPr>
    </w:p>
    <w:p w14:paraId="52114982" w14:textId="77777777" w:rsidR="00CC463B" w:rsidRDefault="00CC463B" w:rsidP="00CC463B">
      <w:pPr>
        <w:pStyle w:val="NIEARTTEKSTtekstnieartykuowanynppodstprawnarozplubpreambua"/>
      </w:pPr>
      <w:r w:rsidRPr="00EB693B">
        <w:t xml:space="preserve">Senat, </w:t>
      </w:r>
      <w:r w:rsidRPr="001B490B">
        <w:t xml:space="preserve">po rozpatrzeniu uchwalonej przez Sejm na posiedzeniu w dniu </w:t>
      </w:r>
      <w:r>
        <w:t xml:space="preserve">13 lutego 2026 r. ustawy o Finansowym Instrumencie Bezpieczeństwa SAFE postanowił wprowadzić do jej tekstu 4 poprawki. </w:t>
      </w:r>
    </w:p>
    <w:p w14:paraId="7C3DD185" w14:textId="77777777" w:rsidR="00CC463B" w:rsidRPr="006B1CA2" w:rsidRDefault="00CC463B" w:rsidP="00CC463B">
      <w:pPr>
        <w:pStyle w:val="NIEARTTEKSTtekstnieartykuowanynppodstprawnarozplubpreambua"/>
      </w:pPr>
      <w:r>
        <w:rPr>
          <w:rStyle w:val="Ppogrubienie"/>
        </w:rPr>
        <w:t xml:space="preserve">Poprawki nr 1 i 4 </w:t>
      </w:r>
      <w:r>
        <w:t xml:space="preserve">zmierzają do tego, aby wydatki na spłatę pożyczki SAFE wraz z odsetkami i innymi kosztami bezpośrednio związanymi z tą pożyczką, </w:t>
      </w:r>
      <w:r w:rsidRPr="006B1CA2">
        <w:t>spłatę kredytów i</w:t>
      </w:r>
      <w:r>
        <w:t> </w:t>
      </w:r>
      <w:r w:rsidRPr="006B1CA2">
        <w:t>pożyczek oraz wykup obligacji, o których mowa w art. 11 ust. 1</w:t>
      </w:r>
      <w:r>
        <w:t xml:space="preserve"> ustawy</w:t>
      </w:r>
      <w:r w:rsidRPr="006B1CA2">
        <w:t xml:space="preserve">, </w:t>
      </w:r>
      <w:r>
        <w:t xml:space="preserve">na spłatę </w:t>
      </w:r>
      <w:r w:rsidRPr="006B1CA2">
        <w:t xml:space="preserve">odsetek od tych kredytów, pożyczek i obligacji oraz </w:t>
      </w:r>
      <w:r>
        <w:t xml:space="preserve">na </w:t>
      </w:r>
      <w:r w:rsidRPr="006B1CA2">
        <w:t>pokrycie kosztów bezpośrednio związanych z tymi kredytami, pożyczkami i</w:t>
      </w:r>
      <w:r>
        <w:t> </w:t>
      </w:r>
      <w:r w:rsidRPr="006B1CA2">
        <w:t>obligacjami, w tym kosztów emisji obligacji</w:t>
      </w:r>
      <w:r>
        <w:t xml:space="preserve"> oraz na wynagrodzenie prowizyjne BGK z tytułu obsługi FIZB i spłatę zobowiązań wynikających z transakcji zabezpieczających, o których mowa w art. 4 ust. 1 pkt 2, 4, 10 i 11 nie były wliczane do minimalnego limitu wydatków obronnych określonego na podstawie art. 40 ust. 1 pkt 2 ustawy z dnia 11 marca 2022 r. o obronie Ojczyzny, tj. nie były pokrywane ze środków określonych w budżecie Ministerstwa Obrony Narodowej. Na ten cel zostanie utworzona w budżecie państwa rezerwa celowa.</w:t>
      </w:r>
    </w:p>
    <w:p w14:paraId="6A9BDE97" w14:textId="77777777" w:rsidR="00CC463B" w:rsidRDefault="00CC463B" w:rsidP="00CC463B">
      <w:pPr>
        <w:pStyle w:val="NIEARTTEKSTtekstnieartykuowanynppodstprawnarozplubpreambua"/>
      </w:pPr>
      <w:r>
        <w:t xml:space="preserve">W </w:t>
      </w:r>
      <w:r w:rsidRPr="00460FDF">
        <w:rPr>
          <w:rStyle w:val="Ppogrubienie"/>
        </w:rPr>
        <w:t>poprawce</w:t>
      </w:r>
      <w:r>
        <w:rPr>
          <w:rStyle w:val="Ppogrubienie"/>
        </w:rPr>
        <w:t xml:space="preserve"> nr</w:t>
      </w:r>
      <w:r w:rsidRPr="00460FDF">
        <w:rPr>
          <w:rStyle w:val="Ppogrubienie"/>
        </w:rPr>
        <w:t xml:space="preserve"> 2</w:t>
      </w:r>
      <w:r>
        <w:t xml:space="preserve"> Senat zdecydował o rozszerzeniu obowiązku Ministra Obrony Narodowej w sprawie przedkładania sprawozdania z realizacji planu finansowego FIZB również senackim komisjom właściwym w sprawach obrony państwa oraz w sprawach budżetu.</w:t>
      </w:r>
    </w:p>
    <w:p w14:paraId="78B729AF" w14:textId="77777777" w:rsidR="00CC463B" w:rsidRPr="00460FDF" w:rsidRDefault="00CC463B" w:rsidP="00CC463B">
      <w:pPr>
        <w:pStyle w:val="ARTartustawynprozporzdzenia"/>
      </w:pPr>
      <w:r w:rsidRPr="00460FDF">
        <w:rPr>
          <w:rStyle w:val="Ppogrubienie"/>
        </w:rPr>
        <w:t>Poprawka nr 3</w:t>
      </w:r>
      <w:r>
        <w:t xml:space="preserve"> ustanawia</w:t>
      </w:r>
      <w:r w:rsidRPr="00460FDF">
        <w:t xml:space="preserve"> obowiąz</w:t>
      </w:r>
      <w:r>
        <w:t>ek</w:t>
      </w:r>
      <w:r w:rsidRPr="00460FDF">
        <w:t xml:space="preserve"> kontroli antykorupcyjnej i</w:t>
      </w:r>
      <w:r>
        <w:t xml:space="preserve"> </w:t>
      </w:r>
      <w:r w:rsidRPr="00460FDF">
        <w:t>kontrwywiadowczej przez ABW, SKW i CBA wykorzystania środków finansowych z</w:t>
      </w:r>
      <w:r>
        <w:t xml:space="preserve"> </w:t>
      </w:r>
      <w:r w:rsidRPr="00460FDF">
        <w:t>pożyczki SAFE oraz sprawozdawczości z prowadzenia tej kontroli.</w:t>
      </w:r>
    </w:p>
    <w:p w14:paraId="25C70ED2" w14:textId="77777777" w:rsidR="00CC463B" w:rsidRPr="00460FDF" w:rsidRDefault="00CC463B" w:rsidP="00CC463B">
      <w:pPr>
        <w:pStyle w:val="ARTartustawynprozporzdzenia"/>
        <w:ind w:firstLine="0"/>
      </w:pPr>
    </w:p>
    <w:p w14:paraId="79F4171A" w14:textId="011D16E0" w:rsidR="00CC463B" w:rsidRPr="001B342E" w:rsidRDefault="00CC463B" w:rsidP="00CC463B"/>
    <w:p w14:paraId="35D37E39" w14:textId="77777777" w:rsidR="00CC463B" w:rsidRPr="00737F6A" w:rsidRDefault="00CC463B" w:rsidP="00A054FD">
      <w:pPr>
        <w:pStyle w:val="POPIERAJCYPOPRAWKZAMIESZCZONWZESTAWIENIUWNIOSKW"/>
      </w:pPr>
    </w:p>
    <w:sectPr w:rsidR="00CC463B" w:rsidRPr="00737F6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75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DBC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1697C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4F72"/>
    <w:rsid w:val="003561A1"/>
    <w:rsid w:val="003602AE"/>
    <w:rsid w:val="00360929"/>
    <w:rsid w:val="003647D5"/>
    <w:rsid w:val="00364FAD"/>
    <w:rsid w:val="003674B0"/>
    <w:rsid w:val="0037519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0F"/>
    <w:rsid w:val="00394423"/>
    <w:rsid w:val="00396942"/>
    <w:rsid w:val="00396B49"/>
    <w:rsid w:val="00396E3E"/>
    <w:rsid w:val="003A306E"/>
    <w:rsid w:val="003A3DFB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A1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05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1786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4A43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4830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1BB8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2372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D25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7A3"/>
    <w:rsid w:val="007F21C9"/>
    <w:rsid w:val="007F2EB6"/>
    <w:rsid w:val="007F54C3"/>
    <w:rsid w:val="00802949"/>
    <w:rsid w:val="0080301E"/>
    <w:rsid w:val="0080365F"/>
    <w:rsid w:val="00811FBC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2A6B"/>
    <w:rsid w:val="0083386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5EE8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9CC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45A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3BB2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2C4D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97D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C7A86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491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04F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0B3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013"/>
    <w:rsid w:val="00B8412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20F2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E98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463B"/>
    <w:rsid w:val="00CC519B"/>
    <w:rsid w:val="00CD12C1"/>
    <w:rsid w:val="00CD214E"/>
    <w:rsid w:val="00CD46FA"/>
    <w:rsid w:val="00CD4823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000"/>
    <w:rsid w:val="00D247A9"/>
    <w:rsid w:val="00D32721"/>
    <w:rsid w:val="00D328DC"/>
    <w:rsid w:val="00D33387"/>
    <w:rsid w:val="00D338F0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0408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C60"/>
    <w:rsid w:val="00E2396E"/>
    <w:rsid w:val="00E24728"/>
    <w:rsid w:val="00E24D9C"/>
    <w:rsid w:val="00E276AC"/>
    <w:rsid w:val="00E308E4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55EEF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97F25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BA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4EB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63B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532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8</cp:revision>
  <cp:lastPrinted>2026-02-18T15:38:00Z</cp:lastPrinted>
  <dcterms:created xsi:type="dcterms:W3CDTF">2026-02-19T08:58:00Z</dcterms:created>
  <dcterms:modified xsi:type="dcterms:W3CDTF">2026-02-19T13:44:00Z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