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52" w:rsidRPr="00A71952" w:rsidRDefault="00A71952" w:rsidP="00A71952">
      <w:pPr>
        <w:pStyle w:val="OZNPROJEKTUwskazaniedatylubwersjiprojektu"/>
        <w:keepNext/>
      </w:pPr>
      <w:bookmarkStart w:id="0" w:name="_GoBack"/>
      <w:bookmarkEnd w:id="0"/>
      <w:r w:rsidRPr="00A71952">
        <w:t>Projekt</w:t>
      </w:r>
    </w:p>
    <w:p w:rsidR="00A71952" w:rsidRPr="00A71952" w:rsidRDefault="00A71952" w:rsidP="00A71952">
      <w:pPr>
        <w:pStyle w:val="TYTUAKTUprzedmiotregulacjiustawylubrozporzdzenia"/>
      </w:pPr>
    </w:p>
    <w:p w:rsidR="00A71952" w:rsidRPr="00A71952" w:rsidRDefault="00A71952" w:rsidP="00A71952">
      <w:pPr>
        <w:pStyle w:val="OZNRODZAKTUtznustawalubrozporzdzenieiorganwydajcy"/>
      </w:pPr>
      <w:r w:rsidRPr="00A71952">
        <w:t>Ustawa</w:t>
      </w:r>
    </w:p>
    <w:p w:rsidR="00A71952" w:rsidRPr="00A71952" w:rsidRDefault="00A71952" w:rsidP="00A71952">
      <w:pPr>
        <w:pStyle w:val="DATAAKTUdatauchwalenialubwydaniaaktu"/>
      </w:pPr>
      <w:r w:rsidRPr="00A71952">
        <w:t>z dnia ... 2024 r.</w:t>
      </w:r>
    </w:p>
    <w:p w:rsidR="00A71952" w:rsidRPr="00A71952" w:rsidRDefault="00A71952" w:rsidP="00A71952">
      <w:pPr>
        <w:pStyle w:val="TYTUAKTUprzedmiotregulacjiustawylubrozporzdzenia"/>
      </w:pPr>
      <w:r w:rsidRPr="00A71952">
        <w:t>o zmianie ustawy – Prawo pocztowe oraz ustawy o zmianie ustawy – Prawo pocztowe</w:t>
      </w:r>
    </w:p>
    <w:p w:rsidR="00A71952" w:rsidRPr="00A71952" w:rsidRDefault="00A71952" w:rsidP="00A71952">
      <w:pPr>
        <w:pStyle w:val="ARTartustawynprozporzdzenia"/>
        <w:keepNext/>
      </w:pPr>
      <w:r w:rsidRPr="00A71952">
        <w:rPr>
          <w:rStyle w:val="Ppogrubienie"/>
        </w:rPr>
        <w:t>Art. 1.</w:t>
      </w:r>
      <w:r w:rsidRPr="00A71952">
        <w:t> W ustawie z dnia 23 listopada 2012 r. – Prawo pocztowe (Dz. U. z 2023 r. poz. 1640) po art. 109 dodaje się art. 109a w brzmieniu:</w:t>
      </w:r>
    </w:p>
    <w:p w:rsidR="00A71952" w:rsidRPr="00A71952" w:rsidRDefault="00A71952" w:rsidP="009152F4">
      <w:pPr>
        <w:pStyle w:val="ZUSTzmustartykuempunktem"/>
      </w:pPr>
      <w:bookmarkStart w:id="1" w:name="_Hlk158372287"/>
      <w:r w:rsidRPr="00A71952">
        <w:t xml:space="preserve">„Art. 109a. 1. </w:t>
      </w:r>
      <w:r w:rsidR="009152F4" w:rsidRPr="009152F4">
        <w:t>Wstępna płatność na poczet finansowania kosztu netto może zostać uruchomiona, na wniosek operatora wyznaczonego, przed wydaniem decyzji Komisji Europejskiej, o której mowa w art. 109 ust. 4</w:t>
      </w:r>
      <w:r w:rsidRPr="00A71952">
        <w:t>.</w:t>
      </w:r>
    </w:p>
    <w:bookmarkEnd w:id="1"/>
    <w:p w:rsidR="00A71952" w:rsidRPr="00A71952" w:rsidRDefault="00A71952" w:rsidP="00A71952">
      <w:pPr>
        <w:pStyle w:val="ZUSTzmustartykuempunktem"/>
      </w:pPr>
      <w:r w:rsidRPr="00A71952">
        <w:t>2. Minister właściwy do spraw łączności może uruchomić wstępną płatność, o której mowa w ust. 1, po uzyskaniu informacji o kwocie kosztu netto oraz straty, o której mowa w art. 109 ust. 2, zweryfikowanych przez niezależnego biegłego rewidenta zgodnie z art. 112 ust. 3, przekazanych przez Prezesa UKE na wniosek ministra właściwego do spraw łączności.</w:t>
      </w:r>
    </w:p>
    <w:p w:rsidR="00A71952" w:rsidRPr="00A71952" w:rsidRDefault="00A71952" w:rsidP="00A71952">
      <w:pPr>
        <w:pStyle w:val="ZUSTzmustartykuempunktem"/>
      </w:pPr>
      <w:r w:rsidRPr="00A71952">
        <w:t>3. Prezes UKE przekazuje informacje, o których mowa w ust. 2, w terminie 7 dni od otrzymania wniosku ministra właściwego do spraw łączności.</w:t>
      </w:r>
    </w:p>
    <w:p w:rsidR="00A71952" w:rsidRPr="00A71952" w:rsidRDefault="00A71952" w:rsidP="00A71952">
      <w:pPr>
        <w:pStyle w:val="ZUSTzmustartykuempunktem"/>
      </w:pPr>
      <w:r w:rsidRPr="00A71952">
        <w:t xml:space="preserve">4. </w:t>
      </w:r>
      <w:r w:rsidR="009931A5">
        <w:t xml:space="preserve">Kwota </w:t>
      </w:r>
      <w:r w:rsidRPr="00A71952">
        <w:t>wstępn</w:t>
      </w:r>
      <w:r w:rsidR="009931A5">
        <w:t>ej</w:t>
      </w:r>
      <w:r w:rsidRPr="00A71952">
        <w:t xml:space="preserve"> płatnoś</w:t>
      </w:r>
      <w:r w:rsidR="009931A5">
        <w:t>ci</w:t>
      </w:r>
      <w:r w:rsidRPr="00A71952">
        <w:t>, o której mowa w ust. 1, nie może przekroczyć określonej w wyniku weryfikacji przeprowadzonej zgodnie z art. 112 ust. 3 kwoty kosztu netto, a w przypadku gdy kwota ta jest wyższa od kwoty straty, o której mowa w art. 109 ust. 2 – kwoty tej straty.</w:t>
      </w:r>
    </w:p>
    <w:p w:rsidR="00A71952" w:rsidRPr="00A71952" w:rsidRDefault="009152F4" w:rsidP="00A71952">
      <w:pPr>
        <w:pStyle w:val="ZUSTzmustartykuempunktem"/>
      </w:pPr>
      <w:r>
        <w:t>5</w:t>
      </w:r>
      <w:r w:rsidR="00A71952" w:rsidRPr="00A71952">
        <w:t>. Kwota wstępnej płatności, o której mowa w ust. 1, pomniejsza kwotę finansowania kosztu netto udzielanego operatorowi wyznaczonemu.</w:t>
      </w:r>
    </w:p>
    <w:p w:rsidR="00A71952" w:rsidRPr="00A71952" w:rsidRDefault="009152F4" w:rsidP="00A71952">
      <w:pPr>
        <w:pStyle w:val="ZUSTzmustartykuempunktem"/>
      </w:pPr>
      <w:r>
        <w:t>6</w:t>
      </w:r>
      <w:r w:rsidR="00A71952" w:rsidRPr="00A71952">
        <w:t>. W terminie 30 dni od dnia ogłoszenia decyzji Komisji Europejskiej, o której mowa w art. 109 ust. 4, minister właściwy do spraw łączności weryfikuje zgodność finansowania, o którym mowa w ust. 1, z jej postanowieniami.</w:t>
      </w:r>
    </w:p>
    <w:p w:rsidR="00A71952" w:rsidRPr="00A71952" w:rsidRDefault="009152F4" w:rsidP="00A71952">
      <w:pPr>
        <w:pStyle w:val="ZUSTzmustartykuempunktem"/>
      </w:pPr>
      <w:r>
        <w:t>7</w:t>
      </w:r>
      <w:r w:rsidR="00A71952" w:rsidRPr="00A71952">
        <w:t xml:space="preserve">. </w:t>
      </w:r>
      <w:r w:rsidR="004C1E6C" w:rsidRPr="004C1E6C">
        <w:t xml:space="preserve">W przypadku, gdy w wyniku weryfikacji, o której mowa w ust. 6, minister właściwy do spraw łączności stwierdzi niezgodność </w:t>
      </w:r>
      <w:bookmarkStart w:id="2" w:name="_Hlk160193463"/>
      <w:r w:rsidR="004C1E6C" w:rsidRPr="004C1E6C">
        <w:t xml:space="preserve">finansowania, o którym mowa w ust. 1, z postanowieniami decyzji Komisji Europejskiej, o której </w:t>
      </w:r>
      <w:r w:rsidR="004C1E6C" w:rsidRPr="004C1E6C">
        <w:lastRenderedPageBreak/>
        <w:t xml:space="preserve">mowa w art. 109 ust. 4, </w:t>
      </w:r>
      <w:bookmarkEnd w:id="2"/>
      <w:r w:rsidR="004C1E6C" w:rsidRPr="004C1E6C">
        <w:t>dotacja podlega zwrotowi do budżetu państwa na zasadach określonych odpowiednio w ustawie z dnia 27 sierpnia 2009 r. o finansach publicznych, wraz z odsetkami, o których mowa w art. 16 ust. 2 rozporządzenia Rady (UE) 2015/1589 z dnia 13 lipca 2015 r. ustanawiającego szczegółowe zasady stosowania art. 108 Traktatu o funkcjonowaniu Unii Europejskiej (Tekst mający znaczenie dla EOG) (Dz.Urz. UE L 248 z 24.09.2015, str. 9).</w:t>
      </w:r>
      <w:r w:rsidR="00A71952" w:rsidRPr="00A71952">
        <w:t>”.</w:t>
      </w:r>
    </w:p>
    <w:p w:rsidR="00A71952" w:rsidRPr="00A71952" w:rsidRDefault="00A71952" w:rsidP="00A71952">
      <w:pPr>
        <w:pStyle w:val="ARTartustawynprozporzdzenia"/>
      </w:pPr>
      <w:r w:rsidRPr="00A71952">
        <w:rPr>
          <w:rStyle w:val="Ppogrubienie"/>
        </w:rPr>
        <w:t>Art. 2.</w:t>
      </w:r>
      <w:r w:rsidRPr="00A71952">
        <w:t xml:space="preserve"> W ustawie z dnia 15 września 2022 r. o zmianie ustawy – Prawo pocztowe (Dz. U. poz. 2042) w art. 5 w ust. 1 pkt 3 i 4 otrzymują brzmienie:</w:t>
      </w:r>
    </w:p>
    <w:p w:rsidR="00A71952" w:rsidRPr="00A71952" w:rsidRDefault="00A71952" w:rsidP="00A71952">
      <w:pPr>
        <w:pStyle w:val="ZPKTzmpktartykuempunktem"/>
      </w:pPr>
      <w:r w:rsidRPr="00A71952">
        <w:t>„3)</w:t>
      </w:r>
      <w:r w:rsidRPr="00A71952">
        <w:tab/>
        <w:t>2024 r. – 750 mln zł;</w:t>
      </w:r>
    </w:p>
    <w:p w:rsidR="00A71952" w:rsidRPr="00A71952" w:rsidRDefault="00A71952" w:rsidP="00A71952">
      <w:pPr>
        <w:pStyle w:val="ZPKTzmpktartykuempunktem"/>
      </w:pPr>
      <w:r w:rsidRPr="00A71952">
        <w:t>4)</w:t>
      </w:r>
      <w:r w:rsidRPr="00A71952">
        <w:tab/>
        <w:t>2025 r. – 1 </w:t>
      </w:r>
      <w:r w:rsidR="000103BD">
        <w:t>302</w:t>
      </w:r>
      <w:r w:rsidR="00D7043F">
        <w:t xml:space="preserve"> mln zł;”.</w:t>
      </w:r>
    </w:p>
    <w:p w:rsidR="00A71952" w:rsidRPr="00A71952" w:rsidRDefault="00A71952" w:rsidP="00A71952">
      <w:pPr>
        <w:pStyle w:val="ARTartustawynprozporzdzenia"/>
      </w:pPr>
      <w:r w:rsidRPr="00A71952">
        <w:rPr>
          <w:rStyle w:val="Ppogrubienie"/>
        </w:rPr>
        <w:t>Art. 3.</w:t>
      </w:r>
      <w:r w:rsidRPr="00A71952">
        <w:t xml:space="preserve"> Do finansowania kosztu</w:t>
      </w:r>
      <w:r w:rsidR="00037D43">
        <w:t xml:space="preserve"> netto</w:t>
      </w:r>
      <w:r w:rsidRPr="00A71952">
        <w:t xml:space="preserve"> świadczenia usług powszechnych za lata 2021 i 2022 stosuje się przepis art. 109a ustawy zmienianej w art. 1 dodany niniejszą ustawą.</w:t>
      </w:r>
    </w:p>
    <w:p w:rsidR="00A71952" w:rsidRPr="00A71952" w:rsidRDefault="00A71952" w:rsidP="00A71952">
      <w:pPr>
        <w:pStyle w:val="ARTartustawynprozporzdzenia"/>
      </w:pPr>
      <w:r w:rsidRPr="00A71952">
        <w:rPr>
          <w:rStyle w:val="Ppogrubienie"/>
        </w:rPr>
        <w:t>Art. 4.</w:t>
      </w:r>
      <w:r w:rsidRPr="00A71952">
        <w:t> Ustawa wchodzi w życie z dniem następującym po dniu ogłoszenia.</w:t>
      </w:r>
    </w:p>
    <w:p w:rsidR="005E31CC" w:rsidRPr="00A71952" w:rsidRDefault="005E31CC" w:rsidP="005315BE">
      <w:pPr>
        <w:rPr>
          <w:rStyle w:val="Ppogrubienie"/>
          <w:b w:val="0"/>
        </w:rPr>
      </w:pPr>
    </w:p>
    <w:sectPr w:rsidR="005E31CC" w:rsidRPr="00A71952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F73" w:rsidRDefault="00441F73">
      <w:r>
        <w:separator/>
      </w:r>
    </w:p>
  </w:endnote>
  <w:endnote w:type="continuationSeparator" w:id="0">
    <w:p w:rsidR="00441F73" w:rsidRDefault="0044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BE9" w:rsidRDefault="00D61B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BE9" w:rsidRDefault="00D61BE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BE9" w:rsidRDefault="00D61B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F73" w:rsidRDefault="00441F73">
      <w:r>
        <w:separator/>
      </w:r>
    </w:p>
  </w:footnote>
  <w:footnote w:type="continuationSeparator" w:id="0">
    <w:p w:rsidR="00441F73" w:rsidRDefault="00441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BE9" w:rsidRDefault="00D61BE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F005E1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005E1">
      <w:rPr>
        <w:rStyle w:val="Ppogrubienie"/>
        <w:noProof/>
      </w:rPr>
      <w:t>2024-03-05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7043F">
          <w:rPr>
            <w:rStyle w:val="Ppogrubienie"/>
            <w:noProof/>
          </w:rPr>
          <w:t>V2_1568-6.NK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F005E1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947CE8" wp14:editId="2588B04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A71952">
      <w:rPr>
        <w:rStyle w:val="Ppogrubienie"/>
      </w:rPr>
      <w:t xml:space="preserve"> 201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005E1">
      <w:rPr>
        <w:rStyle w:val="Ppogrubienie"/>
        <w:noProof/>
      </w:rPr>
      <w:t>2024-03-05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396B40" wp14:editId="69D4519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40"/>
  </w:num>
  <w:num w:numId="46">
    <w:abstractNumId w:val="25"/>
  </w:num>
  <w:num w:numId="47">
    <w:abstractNumId w:val="12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A3"/>
    <w:rsid w:val="000012DA"/>
    <w:rsid w:val="0000246E"/>
    <w:rsid w:val="00003862"/>
    <w:rsid w:val="000103BD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D4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1F73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1E6C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2F4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931A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1952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1BE9"/>
    <w:rsid w:val="00D62870"/>
    <w:rsid w:val="00D655D9"/>
    <w:rsid w:val="00D65872"/>
    <w:rsid w:val="00D676F3"/>
    <w:rsid w:val="00D7043F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5E1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4470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4787AB-68C2-4B76-AD4E-5A338B7F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Grzegorz Molesztak</cp:lastModifiedBy>
  <cp:revision>2</cp:revision>
  <cp:lastPrinted>2012-04-23T06:39:00Z</cp:lastPrinted>
  <dcterms:created xsi:type="dcterms:W3CDTF">2024-03-05T15:07:00Z</dcterms:created>
  <dcterms:modified xsi:type="dcterms:W3CDTF">2024-03-05T15:07:00Z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