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37545" w14:textId="77777777" w:rsidR="001F4418" w:rsidRPr="00162B5B" w:rsidRDefault="001F4418" w:rsidP="00162B5B">
      <w:pPr>
        <w:spacing w:after="120" w:line="360" w:lineRule="auto"/>
        <w:jc w:val="center"/>
        <w:rPr>
          <w:rFonts w:ascii="Times New Roman" w:hAnsi="Times New Roman" w:cs="Times New Roman"/>
          <w:bCs/>
          <w:sz w:val="24"/>
          <w:szCs w:val="24"/>
        </w:rPr>
      </w:pPr>
      <w:bookmarkStart w:id="0" w:name="_Hlk175915595"/>
      <w:r w:rsidRPr="00162B5B">
        <w:rPr>
          <w:rFonts w:ascii="Times New Roman" w:hAnsi="Times New Roman" w:cs="Times New Roman"/>
          <w:bCs/>
          <w:sz w:val="24"/>
          <w:szCs w:val="24"/>
        </w:rPr>
        <w:t>UZASADNIENIE</w:t>
      </w:r>
    </w:p>
    <w:p w14:paraId="5C1C8D0B" w14:textId="29650E4A" w:rsidR="001F4418" w:rsidRPr="0056228C" w:rsidRDefault="001F4418" w:rsidP="00162B5B">
      <w:pPr>
        <w:tabs>
          <w:tab w:val="left" w:pos="426"/>
        </w:tabs>
        <w:spacing w:before="120" w:after="0" w:line="360" w:lineRule="auto"/>
        <w:rPr>
          <w:rFonts w:ascii="Times New Roman" w:hAnsi="Times New Roman" w:cs="Times New Roman"/>
          <w:b/>
          <w:sz w:val="24"/>
          <w:szCs w:val="24"/>
        </w:rPr>
      </w:pPr>
      <w:r w:rsidRPr="0056228C">
        <w:rPr>
          <w:rFonts w:ascii="Times New Roman" w:hAnsi="Times New Roman" w:cs="Times New Roman"/>
          <w:b/>
          <w:sz w:val="24"/>
          <w:szCs w:val="24"/>
        </w:rPr>
        <w:t>I.</w:t>
      </w:r>
      <w:r w:rsidR="003E1FD6">
        <w:rPr>
          <w:rFonts w:ascii="Times New Roman" w:hAnsi="Times New Roman" w:cs="Times New Roman"/>
          <w:b/>
          <w:sz w:val="24"/>
          <w:szCs w:val="24"/>
        </w:rPr>
        <w:tab/>
      </w:r>
      <w:r w:rsidRPr="0056228C">
        <w:rPr>
          <w:rFonts w:ascii="Times New Roman" w:hAnsi="Times New Roman" w:cs="Times New Roman"/>
          <w:b/>
          <w:sz w:val="24"/>
          <w:szCs w:val="24"/>
        </w:rPr>
        <w:t>Część ogólna / Potrzeba i cel wydania ustawy</w:t>
      </w:r>
    </w:p>
    <w:p w14:paraId="2F47A17E"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Przedłożony projekt ustawy przewiduje wprowadzenie zmian w następujących aktach prawnych:</w:t>
      </w:r>
    </w:p>
    <w:p w14:paraId="6A0B3A09" w14:textId="2F78C629" w:rsidR="001F4418" w:rsidRPr="0056228C" w:rsidRDefault="001F4418" w:rsidP="00162B5B">
      <w:pPr>
        <w:pStyle w:val="Akapitzlist"/>
        <w:numPr>
          <w:ilvl w:val="0"/>
          <w:numId w:val="1"/>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 xml:space="preserve">ustawie z dnia 29 sierpnia 1997 r. – Ordynacja podatkowa (Dz. U. z 2025 r. poz. 111, z </w:t>
      </w:r>
      <w:proofErr w:type="spellStart"/>
      <w:r w:rsidRPr="0056228C">
        <w:rPr>
          <w:rFonts w:ascii="Times New Roman" w:hAnsi="Times New Roman" w:cs="Times New Roman"/>
          <w:sz w:val="24"/>
          <w:szCs w:val="24"/>
        </w:rPr>
        <w:t>późn</w:t>
      </w:r>
      <w:proofErr w:type="spellEnd"/>
      <w:r w:rsidRPr="0056228C">
        <w:rPr>
          <w:rFonts w:ascii="Times New Roman" w:hAnsi="Times New Roman" w:cs="Times New Roman"/>
          <w:sz w:val="24"/>
          <w:szCs w:val="24"/>
        </w:rPr>
        <w:t>. zm.), zwanej dalej: „Ordynacj</w:t>
      </w:r>
      <w:r w:rsidR="00381FF0">
        <w:rPr>
          <w:rFonts w:ascii="Times New Roman" w:hAnsi="Times New Roman" w:cs="Times New Roman"/>
          <w:sz w:val="24"/>
          <w:szCs w:val="24"/>
        </w:rPr>
        <w:t>ą</w:t>
      </w:r>
      <w:r w:rsidRPr="0056228C">
        <w:rPr>
          <w:rFonts w:ascii="Times New Roman" w:hAnsi="Times New Roman" w:cs="Times New Roman"/>
          <w:sz w:val="24"/>
          <w:szCs w:val="24"/>
        </w:rPr>
        <w:t xml:space="preserve"> podatkow</w:t>
      </w:r>
      <w:r w:rsidR="00381FF0">
        <w:rPr>
          <w:rFonts w:ascii="Times New Roman" w:hAnsi="Times New Roman" w:cs="Times New Roman"/>
          <w:sz w:val="24"/>
          <w:szCs w:val="24"/>
        </w:rPr>
        <w:t>ą</w:t>
      </w:r>
      <w:r w:rsidRPr="0056228C">
        <w:rPr>
          <w:rFonts w:ascii="Times New Roman" w:hAnsi="Times New Roman" w:cs="Times New Roman"/>
          <w:sz w:val="24"/>
          <w:szCs w:val="24"/>
        </w:rPr>
        <w:t>”, „OP”, „</w:t>
      </w:r>
      <w:proofErr w:type="spellStart"/>
      <w:r w:rsidRPr="0056228C">
        <w:rPr>
          <w:rFonts w:ascii="Times New Roman" w:hAnsi="Times New Roman" w:cs="Times New Roman"/>
          <w:sz w:val="24"/>
          <w:szCs w:val="24"/>
        </w:rPr>
        <w:t>O.p</w:t>
      </w:r>
      <w:proofErr w:type="spellEnd"/>
      <w:r w:rsidRPr="0056228C">
        <w:rPr>
          <w:rFonts w:ascii="Times New Roman" w:hAnsi="Times New Roman" w:cs="Times New Roman"/>
          <w:sz w:val="24"/>
          <w:szCs w:val="24"/>
        </w:rPr>
        <w:t>.” albo „</w:t>
      </w:r>
      <w:proofErr w:type="spellStart"/>
      <w:r w:rsidRPr="0056228C">
        <w:rPr>
          <w:rFonts w:ascii="Times New Roman" w:hAnsi="Times New Roman" w:cs="Times New Roman"/>
          <w:sz w:val="24"/>
          <w:szCs w:val="24"/>
        </w:rPr>
        <w:t>o.p</w:t>
      </w:r>
      <w:proofErr w:type="spellEnd"/>
      <w:r w:rsidRPr="0056228C">
        <w:rPr>
          <w:rFonts w:ascii="Times New Roman" w:hAnsi="Times New Roman" w:cs="Times New Roman"/>
          <w:sz w:val="24"/>
          <w:szCs w:val="24"/>
        </w:rPr>
        <w:t xml:space="preserve">.”, </w:t>
      </w:r>
    </w:p>
    <w:p w14:paraId="4BBE4E40" w14:textId="4756E10B" w:rsidR="001F4418" w:rsidRPr="0056228C" w:rsidRDefault="001F4418" w:rsidP="00162B5B">
      <w:pPr>
        <w:pStyle w:val="Akapitzlist"/>
        <w:numPr>
          <w:ilvl w:val="0"/>
          <w:numId w:val="1"/>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 xml:space="preserve">ustawie z dnia 26 maja 1982 r. – Prawo o adwokaturze (Dz. U. z 2024 r. poz. 1564, z </w:t>
      </w:r>
      <w:proofErr w:type="spellStart"/>
      <w:r w:rsidRPr="0056228C">
        <w:rPr>
          <w:rFonts w:ascii="Times New Roman" w:hAnsi="Times New Roman" w:cs="Times New Roman"/>
          <w:sz w:val="24"/>
          <w:szCs w:val="24"/>
        </w:rPr>
        <w:t>późn</w:t>
      </w:r>
      <w:proofErr w:type="spellEnd"/>
      <w:r w:rsidRPr="0056228C">
        <w:rPr>
          <w:rFonts w:ascii="Times New Roman" w:hAnsi="Times New Roman" w:cs="Times New Roman"/>
          <w:sz w:val="24"/>
          <w:szCs w:val="24"/>
        </w:rPr>
        <w:t>.</w:t>
      </w:r>
      <w:r w:rsidR="00165C0B">
        <w:rPr>
          <w:rFonts w:ascii="Times New Roman" w:hAnsi="Times New Roman" w:cs="Times New Roman"/>
          <w:sz w:val="24"/>
          <w:szCs w:val="24"/>
        </w:rPr>
        <w:t> </w:t>
      </w:r>
      <w:r w:rsidRPr="0056228C">
        <w:rPr>
          <w:rFonts w:ascii="Times New Roman" w:hAnsi="Times New Roman" w:cs="Times New Roman"/>
          <w:sz w:val="24"/>
          <w:szCs w:val="24"/>
        </w:rPr>
        <w:t>zm.), zwanej dalej: „Prawo o adwokaturze”,</w:t>
      </w:r>
    </w:p>
    <w:p w14:paraId="5ECCC510" w14:textId="6B044E24" w:rsidR="001F4418" w:rsidRPr="0056228C" w:rsidRDefault="001F4418" w:rsidP="00162B5B">
      <w:pPr>
        <w:pStyle w:val="Akapitzlist"/>
        <w:numPr>
          <w:ilvl w:val="0"/>
          <w:numId w:val="1"/>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ustawie z dnia 6 lipca 1982 r. o radcach prawnych (Dz. U. z 2024 r. poz.</w:t>
      </w:r>
      <w:r w:rsidRPr="00162B5B">
        <w:rPr>
          <w:rFonts w:ascii="Times New Roman" w:hAnsi="Times New Roman" w:cs="Times New Roman"/>
          <w:sz w:val="24"/>
          <w:szCs w:val="24"/>
        </w:rPr>
        <w:t xml:space="preserve"> </w:t>
      </w:r>
      <w:r w:rsidRPr="0056228C">
        <w:rPr>
          <w:rFonts w:ascii="Times New Roman" w:hAnsi="Times New Roman" w:cs="Times New Roman"/>
          <w:sz w:val="24"/>
          <w:szCs w:val="24"/>
        </w:rPr>
        <w:t xml:space="preserve">499, z </w:t>
      </w:r>
      <w:proofErr w:type="spellStart"/>
      <w:r w:rsidRPr="0056228C">
        <w:rPr>
          <w:rFonts w:ascii="Times New Roman" w:hAnsi="Times New Roman" w:cs="Times New Roman"/>
          <w:sz w:val="24"/>
          <w:szCs w:val="24"/>
        </w:rPr>
        <w:t>późn</w:t>
      </w:r>
      <w:proofErr w:type="spellEnd"/>
      <w:r w:rsidRPr="0056228C">
        <w:rPr>
          <w:rFonts w:ascii="Times New Roman" w:hAnsi="Times New Roman" w:cs="Times New Roman"/>
          <w:sz w:val="24"/>
          <w:szCs w:val="24"/>
        </w:rPr>
        <w:t>. zm.), zwanej dalej: „ustaw</w:t>
      </w:r>
      <w:r w:rsidR="00381FF0">
        <w:rPr>
          <w:rFonts w:ascii="Times New Roman" w:hAnsi="Times New Roman" w:cs="Times New Roman"/>
          <w:sz w:val="24"/>
          <w:szCs w:val="24"/>
        </w:rPr>
        <w:t>ą</w:t>
      </w:r>
      <w:r w:rsidRPr="0056228C">
        <w:rPr>
          <w:rFonts w:ascii="Times New Roman" w:hAnsi="Times New Roman" w:cs="Times New Roman"/>
          <w:sz w:val="24"/>
          <w:szCs w:val="24"/>
        </w:rPr>
        <w:t xml:space="preserve"> o radcach prawnych”, </w:t>
      </w:r>
    </w:p>
    <w:p w14:paraId="70B0F284" w14:textId="630ADA7D" w:rsidR="001F4418" w:rsidRPr="0056228C" w:rsidRDefault="001F4418" w:rsidP="00162B5B">
      <w:pPr>
        <w:pStyle w:val="Akapitzlist"/>
        <w:numPr>
          <w:ilvl w:val="0"/>
          <w:numId w:val="1"/>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ustawie z dnia 26 lipca 1991 r. o podatku dochodowym od osób fizycznych (Dz. U. z 2025</w:t>
      </w:r>
      <w:r w:rsidR="006C398E">
        <w:rPr>
          <w:rFonts w:ascii="Times New Roman" w:hAnsi="Times New Roman" w:cs="Times New Roman"/>
          <w:sz w:val="24"/>
          <w:szCs w:val="24"/>
        </w:rPr>
        <w:t> </w:t>
      </w:r>
      <w:r w:rsidRPr="0056228C">
        <w:rPr>
          <w:rFonts w:ascii="Times New Roman" w:hAnsi="Times New Roman" w:cs="Times New Roman"/>
          <w:sz w:val="24"/>
          <w:szCs w:val="24"/>
        </w:rPr>
        <w:t xml:space="preserve">r. poz. 163, z </w:t>
      </w:r>
      <w:proofErr w:type="spellStart"/>
      <w:r w:rsidRPr="0056228C">
        <w:rPr>
          <w:rFonts w:ascii="Times New Roman" w:hAnsi="Times New Roman" w:cs="Times New Roman"/>
          <w:sz w:val="24"/>
          <w:szCs w:val="24"/>
        </w:rPr>
        <w:t>późn</w:t>
      </w:r>
      <w:proofErr w:type="spellEnd"/>
      <w:r w:rsidRPr="0056228C">
        <w:rPr>
          <w:rFonts w:ascii="Times New Roman" w:hAnsi="Times New Roman" w:cs="Times New Roman"/>
          <w:sz w:val="24"/>
          <w:szCs w:val="24"/>
        </w:rPr>
        <w:t>. zm.), zwanej dalej: „ustaw</w:t>
      </w:r>
      <w:r w:rsidR="00381FF0">
        <w:rPr>
          <w:rFonts w:ascii="Times New Roman" w:hAnsi="Times New Roman" w:cs="Times New Roman"/>
          <w:sz w:val="24"/>
          <w:szCs w:val="24"/>
        </w:rPr>
        <w:t>ą</w:t>
      </w:r>
      <w:r w:rsidRPr="0056228C">
        <w:rPr>
          <w:rFonts w:ascii="Times New Roman" w:hAnsi="Times New Roman" w:cs="Times New Roman"/>
          <w:sz w:val="24"/>
          <w:szCs w:val="24"/>
        </w:rPr>
        <w:t xml:space="preserve"> o podatku dochodowym od osób fizycznych”, </w:t>
      </w:r>
    </w:p>
    <w:p w14:paraId="4F54ADE2" w14:textId="4A331431" w:rsidR="001F4418" w:rsidRPr="0056228C" w:rsidRDefault="001F4418" w:rsidP="00162B5B">
      <w:pPr>
        <w:pStyle w:val="Akapitzlist"/>
        <w:numPr>
          <w:ilvl w:val="0"/>
          <w:numId w:val="1"/>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ustawie z dnia 15 lutego 1992 r. o podatku dochodowym od osób prawnych (Dz. U. z 2025</w:t>
      </w:r>
      <w:r w:rsidR="00165C0B">
        <w:rPr>
          <w:rFonts w:ascii="Times New Roman" w:hAnsi="Times New Roman" w:cs="Times New Roman"/>
          <w:sz w:val="24"/>
          <w:szCs w:val="24"/>
        </w:rPr>
        <w:t> </w:t>
      </w:r>
      <w:r w:rsidRPr="0056228C">
        <w:rPr>
          <w:rFonts w:ascii="Times New Roman" w:hAnsi="Times New Roman" w:cs="Times New Roman"/>
          <w:sz w:val="24"/>
          <w:szCs w:val="24"/>
        </w:rPr>
        <w:t xml:space="preserve">r. poz. 278, z </w:t>
      </w:r>
      <w:proofErr w:type="spellStart"/>
      <w:r w:rsidRPr="0056228C">
        <w:rPr>
          <w:rFonts w:ascii="Times New Roman" w:hAnsi="Times New Roman" w:cs="Times New Roman"/>
          <w:sz w:val="24"/>
          <w:szCs w:val="24"/>
        </w:rPr>
        <w:t>późn</w:t>
      </w:r>
      <w:proofErr w:type="spellEnd"/>
      <w:r w:rsidRPr="0056228C">
        <w:rPr>
          <w:rFonts w:ascii="Times New Roman" w:hAnsi="Times New Roman" w:cs="Times New Roman"/>
          <w:sz w:val="24"/>
          <w:szCs w:val="24"/>
        </w:rPr>
        <w:t>. zm.), zwanej dalej: „ustaw</w:t>
      </w:r>
      <w:r w:rsidR="000C506F">
        <w:rPr>
          <w:rFonts w:ascii="Times New Roman" w:hAnsi="Times New Roman" w:cs="Times New Roman"/>
          <w:sz w:val="24"/>
          <w:szCs w:val="24"/>
        </w:rPr>
        <w:t>ą</w:t>
      </w:r>
      <w:r w:rsidRPr="0056228C">
        <w:rPr>
          <w:rFonts w:ascii="Times New Roman" w:hAnsi="Times New Roman" w:cs="Times New Roman"/>
          <w:sz w:val="24"/>
          <w:szCs w:val="24"/>
        </w:rPr>
        <w:t xml:space="preserve"> o podatku dochodowym od osób prawnych”, </w:t>
      </w:r>
    </w:p>
    <w:p w14:paraId="7E9FA1B9" w14:textId="249A811B" w:rsidR="001F4418" w:rsidRPr="0056228C" w:rsidRDefault="001F4418" w:rsidP="00162B5B">
      <w:pPr>
        <w:pStyle w:val="Akapitzlist"/>
        <w:numPr>
          <w:ilvl w:val="0"/>
          <w:numId w:val="1"/>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ustawie z dnia 5 lipca 1996 r. o doradztwie podatkowym (Dz. U. z 2021 r. poz. 2117</w:t>
      </w:r>
      <w:r w:rsidR="004F4DBE">
        <w:rPr>
          <w:rFonts w:ascii="Times New Roman" w:hAnsi="Times New Roman" w:cs="Times New Roman"/>
          <w:sz w:val="24"/>
          <w:szCs w:val="24"/>
        </w:rPr>
        <w:t xml:space="preserve">, z </w:t>
      </w:r>
      <w:proofErr w:type="spellStart"/>
      <w:r w:rsidR="004F4DBE">
        <w:rPr>
          <w:rFonts w:ascii="Times New Roman" w:hAnsi="Times New Roman" w:cs="Times New Roman"/>
          <w:sz w:val="24"/>
          <w:szCs w:val="24"/>
        </w:rPr>
        <w:t>późn</w:t>
      </w:r>
      <w:proofErr w:type="spellEnd"/>
      <w:r w:rsidR="004F4DBE">
        <w:rPr>
          <w:rFonts w:ascii="Times New Roman" w:hAnsi="Times New Roman" w:cs="Times New Roman"/>
          <w:sz w:val="24"/>
          <w:szCs w:val="24"/>
        </w:rPr>
        <w:t>. zm.</w:t>
      </w:r>
      <w:r w:rsidRPr="0056228C">
        <w:rPr>
          <w:rFonts w:ascii="Times New Roman" w:hAnsi="Times New Roman" w:cs="Times New Roman"/>
          <w:sz w:val="24"/>
          <w:szCs w:val="24"/>
        </w:rPr>
        <w:t>), zwanej dalej: „ustaw</w:t>
      </w:r>
      <w:r w:rsidR="000C506F">
        <w:rPr>
          <w:rFonts w:ascii="Times New Roman" w:hAnsi="Times New Roman" w:cs="Times New Roman"/>
          <w:sz w:val="24"/>
          <w:szCs w:val="24"/>
        </w:rPr>
        <w:t>ą</w:t>
      </w:r>
      <w:r w:rsidRPr="0056228C">
        <w:rPr>
          <w:rFonts w:ascii="Times New Roman" w:hAnsi="Times New Roman" w:cs="Times New Roman"/>
          <w:sz w:val="24"/>
          <w:szCs w:val="24"/>
        </w:rPr>
        <w:t xml:space="preserve"> o doradztwie podatkowym”,</w:t>
      </w:r>
    </w:p>
    <w:p w14:paraId="4D0C2241" w14:textId="04640D20" w:rsidR="001F4418" w:rsidRPr="0056228C" w:rsidRDefault="001F4418" w:rsidP="00162B5B">
      <w:pPr>
        <w:pStyle w:val="Akapitzlist"/>
        <w:numPr>
          <w:ilvl w:val="0"/>
          <w:numId w:val="1"/>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 xml:space="preserve">ustawie z dnia 27 sierpnia 1997 r. – Prawo bankowe (Dz. U. z </w:t>
      </w:r>
      <w:r w:rsidR="004F4DBE">
        <w:rPr>
          <w:rFonts w:ascii="Times New Roman" w:hAnsi="Times New Roman" w:cs="Times New Roman"/>
          <w:sz w:val="24"/>
          <w:szCs w:val="24"/>
        </w:rPr>
        <w:t>2026 r. poz. 38</w:t>
      </w:r>
      <w:r w:rsidR="009D2F30" w:rsidRPr="009D2F30">
        <w:rPr>
          <w:rFonts w:ascii="Times New Roman" w:hAnsi="Times New Roman" w:cs="Times New Roman"/>
          <w:sz w:val="24"/>
          <w:szCs w:val="24"/>
        </w:rPr>
        <w:t xml:space="preserve">, z </w:t>
      </w:r>
      <w:proofErr w:type="spellStart"/>
      <w:r w:rsidR="009D2F30" w:rsidRPr="009D2F30">
        <w:rPr>
          <w:rFonts w:ascii="Times New Roman" w:hAnsi="Times New Roman" w:cs="Times New Roman"/>
          <w:sz w:val="24"/>
          <w:szCs w:val="24"/>
        </w:rPr>
        <w:t>późn</w:t>
      </w:r>
      <w:proofErr w:type="spellEnd"/>
      <w:r w:rsidR="009D2F30" w:rsidRPr="009D2F30">
        <w:rPr>
          <w:rFonts w:ascii="Times New Roman" w:hAnsi="Times New Roman" w:cs="Times New Roman"/>
          <w:sz w:val="24"/>
          <w:szCs w:val="24"/>
        </w:rPr>
        <w:t>. zm.</w:t>
      </w:r>
      <w:r w:rsidRPr="0056228C">
        <w:rPr>
          <w:rFonts w:ascii="Times New Roman" w:hAnsi="Times New Roman" w:cs="Times New Roman"/>
          <w:sz w:val="24"/>
          <w:szCs w:val="24"/>
        </w:rPr>
        <w:t>),</w:t>
      </w:r>
    </w:p>
    <w:p w14:paraId="658AEEC1" w14:textId="77777777" w:rsidR="001F4418" w:rsidRPr="0056228C" w:rsidRDefault="001F4418" w:rsidP="00162B5B">
      <w:pPr>
        <w:pStyle w:val="Akapitzlist"/>
        <w:numPr>
          <w:ilvl w:val="0"/>
          <w:numId w:val="1"/>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ustawie z dnia 10 września 1999 r. – Kodeks karny skarbowy (Dz. U. z 2025 r. poz. 633), zwanej dalej: „</w:t>
      </w:r>
      <w:proofErr w:type="spellStart"/>
      <w:r w:rsidRPr="0056228C">
        <w:rPr>
          <w:rFonts w:ascii="Times New Roman" w:hAnsi="Times New Roman" w:cs="Times New Roman"/>
          <w:sz w:val="24"/>
          <w:szCs w:val="24"/>
        </w:rPr>
        <w:t>kks</w:t>
      </w:r>
      <w:proofErr w:type="spellEnd"/>
      <w:r w:rsidRPr="0056228C">
        <w:rPr>
          <w:rFonts w:ascii="Times New Roman" w:hAnsi="Times New Roman" w:cs="Times New Roman"/>
          <w:sz w:val="24"/>
          <w:szCs w:val="24"/>
        </w:rPr>
        <w:t xml:space="preserve">”, </w:t>
      </w:r>
    </w:p>
    <w:p w14:paraId="1DF64578" w14:textId="0D582A64" w:rsidR="001F4418" w:rsidRPr="0056228C" w:rsidRDefault="001F4418" w:rsidP="00162B5B">
      <w:pPr>
        <w:pStyle w:val="Akapitzlist"/>
        <w:numPr>
          <w:ilvl w:val="0"/>
          <w:numId w:val="1"/>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 xml:space="preserve">ustawie z dnia 11 kwietnia 2001 r. o rzecznikach patentowych (Dz. U. z 2024 r. poz. 749, z </w:t>
      </w:r>
      <w:proofErr w:type="spellStart"/>
      <w:r w:rsidRPr="0056228C">
        <w:rPr>
          <w:rFonts w:ascii="Times New Roman" w:hAnsi="Times New Roman" w:cs="Times New Roman"/>
          <w:sz w:val="24"/>
          <w:szCs w:val="24"/>
        </w:rPr>
        <w:t>późn</w:t>
      </w:r>
      <w:proofErr w:type="spellEnd"/>
      <w:r w:rsidRPr="0056228C">
        <w:rPr>
          <w:rFonts w:ascii="Times New Roman" w:hAnsi="Times New Roman" w:cs="Times New Roman"/>
          <w:sz w:val="24"/>
          <w:szCs w:val="24"/>
        </w:rPr>
        <w:t>. zm.), zwanej dalej: „ustaw</w:t>
      </w:r>
      <w:r w:rsidR="000C506F">
        <w:rPr>
          <w:rFonts w:ascii="Times New Roman" w:hAnsi="Times New Roman" w:cs="Times New Roman"/>
          <w:sz w:val="24"/>
          <w:szCs w:val="24"/>
        </w:rPr>
        <w:t>ą</w:t>
      </w:r>
      <w:r w:rsidRPr="0056228C">
        <w:rPr>
          <w:rFonts w:ascii="Times New Roman" w:hAnsi="Times New Roman" w:cs="Times New Roman"/>
          <w:sz w:val="24"/>
          <w:szCs w:val="24"/>
        </w:rPr>
        <w:t xml:space="preserve"> o rzecznikach patentowych”, </w:t>
      </w:r>
    </w:p>
    <w:p w14:paraId="0BD3E0E4" w14:textId="0A5F06CA" w:rsidR="001F4418" w:rsidRPr="0056228C" w:rsidRDefault="001F4418" w:rsidP="00162B5B">
      <w:pPr>
        <w:pStyle w:val="Akapitzlist"/>
        <w:numPr>
          <w:ilvl w:val="0"/>
          <w:numId w:val="1"/>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 xml:space="preserve">ustawie z dnia 30 sierpnia 2002 r. – Prawo o postępowaniu przed sądami administracyjnymi (Dz. U. z </w:t>
      </w:r>
      <w:r w:rsidR="004F4DBE">
        <w:rPr>
          <w:rFonts w:ascii="Times New Roman" w:hAnsi="Times New Roman" w:cs="Times New Roman"/>
          <w:sz w:val="24"/>
          <w:szCs w:val="24"/>
        </w:rPr>
        <w:t>2026 r. poz. 143</w:t>
      </w:r>
      <w:r w:rsidRPr="0056228C">
        <w:rPr>
          <w:rFonts w:ascii="Times New Roman" w:hAnsi="Times New Roman" w:cs="Times New Roman"/>
          <w:sz w:val="24"/>
          <w:szCs w:val="24"/>
        </w:rPr>
        <w:t>) – zwanej dalej: „</w:t>
      </w:r>
      <w:proofErr w:type="spellStart"/>
      <w:r w:rsidRPr="0056228C">
        <w:rPr>
          <w:rFonts w:ascii="Times New Roman" w:hAnsi="Times New Roman" w:cs="Times New Roman"/>
          <w:sz w:val="24"/>
          <w:szCs w:val="24"/>
        </w:rPr>
        <w:t>p.p.s.a</w:t>
      </w:r>
      <w:proofErr w:type="spellEnd"/>
      <w:r w:rsidRPr="0056228C">
        <w:rPr>
          <w:rFonts w:ascii="Times New Roman" w:hAnsi="Times New Roman" w:cs="Times New Roman"/>
          <w:sz w:val="24"/>
          <w:szCs w:val="24"/>
        </w:rPr>
        <w:t>.”,</w:t>
      </w:r>
    </w:p>
    <w:p w14:paraId="5A674B91" w14:textId="7A94194B" w:rsidR="001F4418" w:rsidRPr="0056228C" w:rsidRDefault="001F4418" w:rsidP="00162B5B">
      <w:pPr>
        <w:pStyle w:val="Akapitzlist"/>
        <w:numPr>
          <w:ilvl w:val="0"/>
          <w:numId w:val="1"/>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ustawie z dnia 11 marca 2004 r. o podatku od towarów i usług (Dz. U. z 2025 r. poz.</w:t>
      </w:r>
      <w:r w:rsidRPr="00162B5B">
        <w:rPr>
          <w:rFonts w:ascii="Times New Roman" w:hAnsi="Times New Roman" w:cs="Times New Roman"/>
          <w:sz w:val="24"/>
          <w:szCs w:val="24"/>
        </w:rPr>
        <w:t xml:space="preserve"> </w:t>
      </w:r>
      <w:r w:rsidRPr="0056228C">
        <w:rPr>
          <w:rFonts w:ascii="Times New Roman" w:hAnsi="Times New Roman" w:cs="Times New Roman"/>
          <w:sz w:val="24"/>
          <w:szCs w:val="24"/>
        </w:rPr>
        <w:t xml:space="preserve">775, z </w:t>
      </w:r>
      <w:proofErr w:type="spellStart"/>
      <w:r w:rsidRPr="0056228C">
        <w:rPr>
          <w:rFonts w:ascii="Times New Roman" w:hAnsi="Times New Roman" w:cs="Times New Roman"/>
          <w:sz w:val="24"/>
          <w:szCs w:val="24"/>
        </w:rPr>
        <w:t>późn</w:t>
      </w:r>
      <w:proofErr w:type="spellEnd"/>
      <w:r w:rsidRPr="0056228C">
        <w:rPr>
          <w:rFonts w:ascii="Times New Roman" w:hAnsi="Times New Roman" w:cs="Times New Roman"/>
          <w:sz w:val="24"/>
          <w:szCs w:val="24"/>
        </w:rPr>
        <w:t>. zm.), zwanej dalej: „ustaw</w:t>
      </w:r>
      <w:r w:rsidR="000C506F">
        <w:rPr>
          <w:rFonts w:ascii="Times New Roman" w:hAnsi="Times New Roman" w:cs="Times New Roman"/>
          <w:sz w:val="24"/>
          <w:szCs w:val="24"/>
        </w:rPr>
        <w:t>ą</w:t>
      </w:r>
      <w:r w:rsidRPr="0056228C">
        <w:rPr>
          <w:rFonts w:ascii="Times New Roman" w:hAnsi="Times New Roman" w:cs="Times New Roman"/>
          <w:sz w:val="24"/>
          <w:szCs w:val="24"/>
        </w:rPr>
        <w:t xml:space="preserve"> o podatku od towarów i usług”,</w:t>
      </w:r>
    </w:p>
    <w:p w14:paraId="47CAD11E" w14:textId="1E9B4F01" w:rsidR="001F4418" w:rsidRPr="0056228C" w:rsidRDefault="001F4418" w:rsidP="00162B5B">
      <w:pPr>
        <w:pStyle w:val="Akapitzlist"/>
        <w:numPr>
          <w:ilvl w:val="0"/>
          <w:numId w:val="1"/>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 xml:space="preserve">ustawie z dnia 27 maja 2004 r. o funduszach inwestycyjnych i zarządzaniu alternatywnymi funduszami inwestycyjnymi (Dz. U. z </w:t>
      </w:r>
      <w:r w:rsidR="004F4DBE">
        <w:rPr>
          <w:rFonts w:ascii="Times New Roman" w:hAnsi="Times New Roman" w:cs="Times New Roman"/>
          <w:sz w:val="24"/>
          <w:szCs w:val="24"/>
        </w:rPr>
        <w:t>2026 r. poz. 60</w:t>
      </w:r>
      <w:r w:rsidRPr="0056228C">
        <w:rPr>
          <w:rFonts w:ascii="Times New Roman" w:hAnsi="Times New Roman" w:cs="Times New Roman"/>
          <w:sz w:val="24"/>
          <w:szCs w:val="24"/>
        </w:rPr>
        <w:t xml:space="preserve">, z </w:t>
      </w:r>
      <w:proofErr w:type="spellStart"/>
      <w:r w:rsidRPr="0056228C">
        <w:rPr>
          <w:rFonts w:ascii="Times New Roman" w:hAnsi="Times New Roman" w:cs="Times New Roman"/>
          <w:sz w:val="24"/>
          <w:szCs w:val="24"/>
        </w:rPr>
        <w:t>późn</w:t>
      </w:r>
      <w:proofErr w:type="spellEnd"/>
      <w:r w:rsidRPr="0056228C">
        <w:rPr>
          <w:rFonts w:ascii="Times New Roman" w:hAnsi="Times New Roman" w:cs="Times New Roman"/>
          <w:sz w:val="24"/>
          <w:szCs w:val="24"/>
        </w:rPr>
        <w:t>. zm.),</w:t>
      </w:r>
    </w:p>
    <w:p w14:paraId="4AC544C3" w14:textId="47329D79" w:rsidR="001F4418" w:rsidRPr="0056228C" w:rsidRDefault="001F4418" w:rsidP="00162B5B">
      <w:pPr>
        <w:pStyle w:val="Akapitzlist"/>
        <w:numPr>
          <w:ilvl w:val="0"/>
          <w:numId w:val="1"/>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ustawie z dnia 29 lipca 2005 r. o obrocie instrumentami finansowymi (Dz. U. z 2024 r. poz.</w:t>
      </w:r>
      <w:r w:rsidR="00165C0B">
        <w:rPr>
          <w:rFonts w:ascii="Times New Roman" w:hAnsi="Times New Roman" w:cs="Times New Roman"/>
          <w:sz w:val="24"/>
          <w:szCs w:val="24"/>
        </w:rPr>
        <w:t> </w:t>
      </w:r>
      <w:r w:rsidRPr="0056228C">
        <w:rPr>
          <w:rFonts w:ascii="Times New Roman" w:hAnsi="Times New Roman" w:cs="Times New Roman"/>
          <w:sz w:val="24"/>
          <w:szCs w:val="24"/>
        </w:rPr>
        <w:t xml:space="preserve">722, z </w:t>
      </w:r>
      <w:proofErr w:type="spellStart"/>
      <w:r w:rsidRPr="0056228C">
        <w:rPr>
          <w:rFonts w:ascii="Times New Roman" w:hAnsi="Times New Roman" w:cs="Times New Roman"/>
          <w:sz w:val="24"/>
          <w:szCs w:val="24"/>
        </w:rPr>
        <w:t>późn</w:t>
      </w:r>
      <w:proofErr w:type="spellEnd"/>
      <w:r w:rsidRPr="0056228C">
        <w:rPr>
          <w:rFonts w:ascii="Times New Roman" w:hAnsi="Times New Roman" w:cs="Times New Roman"/>
          <w:sz w:val="24"/>
          <w:szCs w:val="24"/>
        </w:rPr>
        <w:t>. zm.),</w:t>
      </w:r>
    </w:p>
    <w:p w14:paraId="0CEBD704" w14:textId="5D97081C" w:rsidR="001F4418" w:rsidRPr="0056228C" w:rsidRDefault="001F4418" w:rsidP="00162B5B">
      <w:pPr>
        <w:pStyle w:val="Akapitzlist"/>
        <w:numPr>
          <w:ilvl w:val="0"/>
          <w:numId w:val="1"/>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ustawie z dnia 16 listopada 2006 r. o opłacie skarbowej (Dz. U. z 2025 r. poz. 1154</w:t>
      </w:r>
      <w:r w:rsidR="009D2F30" w:rsidRPr="009D2F30">
        <w:rPr>
          <w:rFonts w:ascii="Times New Roman" w:hAnsi="Times New Roman" w:cs="Times New Roman"/>
          <w:sz w:val="24"/>
          <w:szCs w:val="24"/>
        </w:rPr>
        <w:t xml:space="preserve">, z </w:t>
      </w:r>
      <w:proofErr w:type="spellStart"/>
      <w:r w:rsidR="009D2F30" w:rsidRPr="009D2F30">
        <w:rPr>
          <w:rFonts w:ascii="Times New Roman" w:hAnsi="Times New Roman" w:cs="Times New Roman"/>
          <w:sz w:val="24"/>
          <w:szCs w:val="24"/>
        </w:rPr>
        <w:t>późn</w:t>
      </w:r>
      <w:proofErr w:type="spellEnd"/>
      <w:r w:rsidR="009D2F30" w:rsidRPr="009D2F30">
        <w:rPr>
          <w:rFonts w:ascii="Times New Roman" w:hAnsi="Times New Roman" w:cs="Times New Roman"/>
          <w:sz w:val="24"/>
          <w:szCs w:val="24"/>
        </w:rPr>
        <w:t>.</w:t>
      </w:r>
      <w:r w:rsidR="003B59A1">
        <w:rPr>
          <w:rFonts w:ascii="Times New Roman" w:hAnsi="Times New Roman" w:cs="Times New Roman"/>
          <w:sz w:val="24"/>
          <w:szCs w:val="24"/>
        </w:rPr>
        <w:t> </w:t>
      </w:r>
      <w:r w:rsidR="009D2F30" w:rsidRPr="009D2F30">
        <w:rPr>
          <w:rFonts w:ascii="Times New Roman" w:hAnsi="Times New Roman" w:cs="Times New Roman"/>
          <w:sz w:val="24"/>
          <w:szCs w:val="24"/>
        </w:rPr>
        <w:t>zm.</w:t>
      </w:r>
      <w:r w:rsidRPr="0056228C">
        <w:rPr>
          <w:rFonts w:ascii="Times New Roman" w:hAnsi="Times New Roman" w:cs="Times New Roman"/>
          <w:sz w:val="24"/>
          <w:szCs w:val="24"/>
        </w:rPr>
        <w:t>), zwanej dalej: „ustaw</w:t>
      </w:r>
      <w:r w:rsidR="006C398E">
        <w:rPr>
          <w:rFonts w:ascii="Times New Roman" w:hAnsi="Times New Roman" w:cs="Times New Roman"/>
          <w:sz w:val="24"/>
          <w:szCs w:val="24"/>
        </w:rPr>
        <w:t>ą</w:t>
      </w:r>
      <w:r w:rsidRPr="0056228C">
        <w:rPr>
          <w:rFonts w:ascii="Times New Roman" w:hAnsi="Times New Roman" w:cs="Times New Roman"/>
          <w:sz w:val="24"/>
          <w:szCs w:val="24"/>
        </w:rPr>
        <w:t xml:space="preserve"> o opłacie skarbowej”,</w:t>
      </w:r>
    </w:p>
    <w:p w14:paraId="4EA476B0" w14:textId="3D9480E4" w:rsidR="001F4418" w:rsidRPr="0056228C" w:rsidRDefault="001F4418" w:rsidP="00162B5B">
      <w:pPr>
        <w:pStyle w:val="Akapitzlist"/>
        <w:numPr>
          <w:ilvl w:val="0"/>
          <w:numId w:val="1"/>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lastRenderedPageBreak/>
        <w:t xml:space="preserve">ustawie z dnia 6 grudnia 2008 r. o podatku akcyzowym (Dz. U. z 2025 r. poz. 126, z </w:t>
      </w:r>
      <w:proofErr w:type="spellStart"/>
      <w:r w:rsidRPr="0056228C">
        <w:rPr>
          <w:rFonts w:ascii="Times New Roman" w:hAnsi="Times New Roman" w:cs="Times New Roman"/>
          <w:sz w:val="24"/>
          <w:szCs w:val="24"/>
        </w:rPr>
        <w:t>późn</w:t>
      </w:r>
      <w:proofErr w:type="spellEnd"/>
      <w:r w:rsidRPr="0056228C">
        <w:rPr>
          <w:rFonts w:ascii="Times New Roman" w:hAnsi="Times New Roman" w:cs="Times New Roman"/>
          <w:sz w:val="24"/>
          <w:szCs w:val="24"/>
        </w:rPr>
        <w:t>.</w:t>
      </w:r>
      <w:r w:rsidR="00165C0B">
        <w:rPr>
          <w:rFonts w:ascii="Times New Roman" w:hAnsi="Times New Roman" w:cs="Times New Roman"/>
          <w:sz w:val="24"/>
          <w:szCs w:val="24"/>
        </w:rPr>
        <w:t> </w:t>
      </w:r>
      <w:r w:rsidRPr="0056228C">
        <w:rPr>
          <w:rFonts w:ascii="Times New Roman" w:hAnsi="Times New Roman" w:cs="Times New Roman"/>
          <w:sz w:val="24"/>
          <w:szCs w:val="24"/>
        </w:rPr>
        <w:t>zm.), zwanej dalej: „ustaw</w:t>
      </w:r>
      <w:r w:rsidR="000C506F">
        <w:rPr>
          <w:rFonts w:ascii="Times New Roman" w:hAnsi="Times New Roman" w:cs="Times New Roman"/>
          <w:sz w:val="24"/>
          <w:szCs w:val="24"/>
        </w:rPr>
        <w:t>ą</w:t>
      </w:r>
      <w:r w:rsidRPr="0056228C">
        <w:rPr>
          <w:rFonts w:ascii="Times New Roman" w:hAnsi="Times New Roman" w:cs="Times New Roman"/>
          <w:sz w:val="24"/>
          <w:szCs w:val="24"/>
        </w:rPr>
        <w:t xml:space="preserve"> o podatku akcyzowym”, </w:t>
      </w:r>
    </w:p>
    <w:p w14:paraId="166A2DA9" w14:textId="69FD9E38" w:rsidR="001F4418" w:rsidRPr="0056228C" w:rsidRDefault="001F4418" w:rsidP="00162B5B">
      <w:pPr>
        <w:pStyle w:val="Akapitzlist"/>
        <w:numPr>
          <w:ilvl w:val="0"/>
          <w:numId w:val="1"/>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 xml:space="preserve">ustawie z dnia 5 listopada 2009 r. o spółdzielczych kasach oszczędnościowo-kredytowych (Dz. U. z 2025 r. poz. 379, z </w:t>
      </w:r>
      <w:proofErr w:type="spellStart"/>
      <w:r w:rsidRPr="0056228C">
        <w:rPr>
          <w:rFonts w:ascii="Times New Roman" w:hAnsi="Times New Roman" w:cs="Times New Roman"/>
          <w:sz w:val="24"/>
          <w:szCs w:val="24"/>
        </w:rPr>
        <w:t>późn</w:t>
      </w:r>
      <w:proofErr w:type="spellEnd"/>
      <w:r w:rsidRPr="0056228C">
        <w:rPr>
          <w:rFonts w:ascii="Times New Roman" w:hAnsi="Times New Roman" w:cs="Times New Roman"/>
          <w:sz w:val="24"/>
          <w:szCs w:val="24"/>
        </w:rPr>
        <w:t>. zm.),</w:t>
      </w:r>
    </w:p>
    <w:p w14:paraId="41ABC8F9" w14:textId="5F75D59F" w:rsidR="00060F51" w:rsidRPr="0056228C" w:rsidRDefault="00060F51" w:rsidP="00162B5B">
      <w:pPr>
        <w:pStyle w:val="Akapitzlist"/>
        <w:numPr>
          <w:ilvl w:val="0"/>
          <w:numId w:val="1"/>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ustawie z dnia 11 września 2015 r. o działalności ubezpieczeniowej i reasekuracyjnej (Dz.</w:t>
      </w:r>
      <w:r w:rsidR="00165C0B">
        <w:rPr>
          <w:rFonts w:ascii="Times New Roman" w:hAnsi="Times New Roman" w:cs="Times New Roman"/>
          <w:sz w:val="24"/>
          <w:szCs w:val="24"/>
        </w:rPr>
        <w:t> </w:t>
      </w:r>
      <w:r w:rsidRPr="0056228C">
        <w:rPr>
          <w:rFonts w:ascii="Times New Roman" w:hAnsi="Times New Roman" w:cs="Times New Roman"/>
          <w:sz w:val="24"/>
          <w:szCs w:val="24"/>
        </w:rPr>
        <w:t xml:space="preserve">U. z </w:t>
      </w:r>
      <w:r w:rsidR="004F4DBE">
        <w:rPr>
          <w:rFonts w:ascii="Times New Roman" w:hAnsi="Times New Roman" w:cs="Times New Roman"/>
          <w:sz w:val="24"/>
          <w:szCs w:val="24"/>
        </w:rPr>
        <w:t>2025 r. poz. 1526</w:t>
      </w:r>
      <w:r w:rsidRPr="0056228C">
        <w:rPr>
          <w:rFonts w:ascii="Times New Roman" w:hAnsi="Times New Roman" w:cs="Times New Roman"/>
          <w:sz w:val="24"/>
          <w:szCs w:val="24"/>
        </w:rPr>
        <w:t xml:space="preserve">, z </w:t>
      </w:r>
      <w:proofErr w:type="spellStart"/>
      <w:r w:rsidRPr="0056228C">
        <w:rPr>
          <w:rFonts w:ascii="Times New Roman" w:hAnsi="Times New Roman" w:cs="Times New Roman"/>
          <w:sz w:val="24"/>
          <w:szCs w:val="24"/>
        </w:rPr>
        <w:t>późn</w:t>
      </w:r>
      <w:proofErr w:type="spellEnd"/>
      <w:r w:rsidRPr="0056228C">
        <w:rPr>
          <w:rFonts w:ascii="Times New Roman" w:hAnsi="Times New Roman" w:cs="Times New Roman"/>
          <w:sz w:val="24"/>
          <w:szCs w:val="24"/>
        </w:rPr>
        <w:t>. zm</w:t>
      </w:r>
      <w:r w:rsidR="001839EA" w:rsidRPr="0056228C">
        <w:rPr>
          <w:rFonts w:ascii="Times New Roman" w:hAnsi="Times New Roman" w:cs="Times New Roman"/>
          <w:sz w:val="24"/>
          <w:szCs w:val="24"/>
        </w:rPr>
        <w:t>.</w:t>
      </w:r>
      <w:r w:rsidRPr="0056228C">
        <w:rPr>
          <w:rFonts w:ascii="Times New Roman" w:hAnsi="Times New Roman" w:cs="Times New Roman"/>
          <w:sz w:val="24"/>
          <w:szCs w:val="24"/>
        </w:rPr>
        <w:t>)</w:t>
      </w:r>
      <w:r w:rsidR="000F47A2" w:rsidRPr="0056228C">
        <w:rPr>
          <w:rFonts w:ascii="Times New Roman" w:hAnsi="Times New Roman" w:cs="Times New Roman"/>
          <w:sz w:val="24"/>
          <w:szCs w:val="24"/>
        </w:rPr>
        <w:t>,</w:t>
      </w:r>
    </w:p>
    <w:p w14:paraId="02665935" w14:textId="4691309E" w:rsidR="001F4418" w:rsidRPr="0056228C" w:rsidRDefault="001F4418" w:rsidP="00162B5B">
      <w:pPr>
        <w:pStyle w:val="Akapitzlist"/>
        <w:numPr>
          <w:ilvl w:val="0"/>
          <w:numId w:val="1"/>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ustawie z dnia 16 listopada 2016 r. o Krajowej Administracji Skarbowej (Dz. U. z 2025 r. poz. 1131</w:t>
      </w:r>
      <w:r w:rsidR="004F4DBE">
        <w:rPr>
          <w:rFonts w:ascii="Times New Roman" w:hAnsi="Times New Roman" w:cs="Times New Roman"/>
          <w:sz w:val="24"/>
          <w:szCs w:val="24"/>
        </w:rPr>
        <w:t xml:space="preserve">, z </w:t>
      </w:r>
      <w:proofErr w:type="spellStart"/>
      <w:r w:rsidR="004F4DBE">
        <w:rPr>
          <w:rFonts w:ascii="Times New Roman" w:hAnsi="Times New Roman" w:cs="Times New Roman"/>
          <w:sz w:val="24"/>
          <w:szCs w:val="24"/>
        </w:rPr>
        <w:t>późn</w:t>
      </w:r>
      <w:proofErr w:type="spellEnd"/>
      <w:r w:rsidR="004F4DBE">
        <w:rPr>
          <w:rFonts w:ascii="Times New Roman" w:hAnsi="Times New Roman" w:cs="Times New Roman"/>
          <w:sz w:val="24"/>
          <w:szCs w:val="24"/>
        </w:rPr>
        <w:t>. zm.</w:t>
      </w:r>
      <w:r w:rsidRPr="0056228C">
        <w:rPr>
          <w:rFonts w:ascii="Times New Roman" w:hAnsi="Times New Roman" w:cs="Times New Roman"/>
          <w:sz w:val="24"/>
          <w:szCs w:val="24"/>
        </w:rPr>
        <w:t>), zwanej dalej: „ustaw</w:t>
      </w:r>
      <w:r w:rsidR="00A03227">
        <w:rPr>
          <w:rFonts w:ascii="Times New Roman" w:hAnsi="Times New Roman" w:cs="Times New Roman"/>
          <w:sz w:val="24"/>
          <w:szCs w:val="24"/>
        </w:rPr>
        <w:t>ą</w:t>
      </w:r>
      <w:r w:rsidRPr="0056228C">
        <w:rPr>
          <w:rFonts w:ascii="Times New Roman" w:hAnsi="Times New Roman" w:cs="Times New Roman"/>
          <w:sz w:val="24"/>
          <w:szCs w:val="24"/>
        </w:rPr>
        <w:t xml:space="preserve"> o Krajowej Administracji Skarbowej”, </w:t>
      </w:r>
    </w:p>
    <w:p w14:paraId="58E3A5B2" w14:textId="4B0300E7" w:rsidR="001F4418" w:rsidRPr="0056228C" w:rsidRDefault="001F4418" w:rsidP="00162B5B">
      <w:pPr>
        <w:pStyle w:val="Akapitzlist"/>
        <w:numPr>
          <w:ilvl w:val="0"/>
          <w:numId w:val="1"/>
        </w:numPr>
        <w:spacing w:before="120" w:after="0" w:line="360" w:lineRule="auto"/>
        <w:ind w:left="426" w:hanging="426"/>
        <w:jc w:val="both"/>
        <w:rPr>
          <w:rFonts w:ascii="Times New Roman" w:hAnsi="Times New Roman" w:cs="Times New Roman"/>
          <w:sz w:val="24"/>
          <w:szCs w:val="24"/>
        </w:rPr>
      </w:pPr>
      <w:r w:rsidRPr="0056228C">
        <w:rPr>
          <w:rStyle w:val="Ppogrubienie"/>
          <w:rFonts w:ascii="Times New Roman" w:hAnsi="Times New Roman" w:cs="Times New Roman"/>
          <w:b w:val="0"/>
          <w:sz w:val="24"/>
          <w:szCs w:val="24"/>
        </w:rPr>
        <w:t>ustawie</w:t>
      </w:r>
      <w:r w:rsidRPr="00162B5B">
        <w:rPr>
          <w:rStyle w:val="Ppogrubienie"/>
          <w:rFonts w:ascii="Times New Roman" w:hAnsi="Times New Roman" w:cs="Times New Roman"/>
          <w:b w:val="0"/>
          <w:bCs/>
          <w:sz w:val="24"/>
          <w:szCs w:val="24"/>
        </w:rPr>
        <w:t xml:space="preserve"> </w:t>
      </w:r>
      <w:r w:rsidRPr="0056228C">
        <w:rPr>
          <w:rFonts w:ascii="Times New Roman" w:hAnsi="Times New Roman" w:cs="Times New Roman"/>
          <w:sz w:val="24"/>
          <w:szCs w:val="24"/>
        </w:rPr>
        <w:t>z dnia</w:t>
      </w:r>
      <w:r w:rsidRPr="0056228C">
        <w:rPr>
          <w:rStyle w:val="Ppogrubienie"/>
          <w:rFonts w:ascii="Times New Roman" w:hAnsi="Times New Roman" w:cs="Times New Roman"/>
          <w:sz w:val="24"/>
          <w:szCs w:val="24"/>
        </w:rPr>
        <w:t xml:space="preserve"> </w:t>
      </w:r>
      <w:r w:rsidRPr="0056228C">
        <w:rPr>
          <w:rFonts w:ascii="Times New Roman" w:hAnsi="Times New Roman" w:cs="Times New Roman"/>
          <w:sz w:val="24"/>
          <w:szCs w:val="24"/>
        </w:rPr>
        <w:t>9 marca 2017 r. o wymianie informacji podatkowych z innymi państwami (Dz. U. z 202</w:t>
      </w:r>
      <w:r w:rsidR="00C773D1" w:rsidRPr="0056228C">
        <w:rPr>
          <w:rFonts w:ascii="Times New Roman" w:hAnsi="Times New Roman" w:cs="Times New Roman"/>
          <w:sz w:val="24"/>
          <w:szCs w:val="24"/>
        </w:rPr>
        <w:t>5</w:t>
      </w:r>
      <w:r w:rsidRPr="0056228C">
        <w:rPr>
          <w:rFonts w:ascii="Times New Roman" w:hAnsi="Times New Roman" w:cs="Times New Roman"/>
          <w:sz w:val="24"/>
          <w:szCs w:val="24"/>
        </w:rPr>
        <w:t xml:space="preserve"> r. poz. 1</w:t>
      </w:r>
      <w:r w:rsidR="00C773D1" w:rsidRPr="0056228C">
        <w:rPr>
          <w:rFonts w:ascii="Times New Roman" w:hAnsi="Times New Roman" w:cs="Times New Roman"/>
          <w:sz w:val="24"/>
          <w:szCs w:val="24"/>
        </w:rPr>
        <w:t>379</w:t>
      </w:r>
      <w:r w:rsidRPr="0056228C">
        <w:rPr>
          <w:rFonts w:ascii="Times New Roman" w:hAnsi="Times New Roman" w:cs="Times New Roman"/>
          <w:sz w:val="24"/>
          <w:szCs w:val="24"/>
        </w:rPr>
        <w:t>), zwanej dalej: „ustaw</w:t>
      </w:r>
      <w:r w:rsidR="00A03227">
        <w:rPr>
          <w:rFonts w:ascii="Times New Roman" w:hAnsi="Times New Roman" w:cs="Times New Roman"/>
          <w:sz w:val="24"/>
          <w:szCs w:val="24"/>
        </w:rPr>
        <w:t>ą</w:t>
      </w:r>
      <w:r w:rsidRPr="0056228C">
        <w:rPr>
          <w:rFonts w:ascii="Times New Roman" w:hAnsi="Times New Roman" w:cs="Times New Roman"/>
          <w:sz w:val="24"/>
          <w:szCs w:val="24"/>
        </w:rPr>
        <w:t xml:space="preserve"> o wymianie informacji podatkowych”</w:t>
      </w:r>
      <w:r w:rsidRPr="0056228C">
        <w:rPr>
          <w:rFonts w:ascii="Times New Roman" w:hAnsi="Times New Roman" w:cs="Times New Roman"/>
          <w:color w:val="000000"/>
          <w:sz w:val="24"/>
          <w:szCs w:val="24"/>
          <w:shd w:val="clear" w:color="auto" w:fill="FFFFFF"/>
        </w:rPr>
        <w:t xml:space="preserve">. </w:t>
      </w:r>
    </w:p>
    <w:p w14:paraId="4F62E536" w14:textId="24AF10AA" w:rsidR="001F4418" w:rsidRPr="0056228C" w:rsidRDefault="001F4418" w:rsidP="00162B5B">
      <w:pPr>
        <w:tabs>
          <w:tab w:val="left" w:pos="426"/>
        </w:tabs>
        <w:spacing w:before="120" w:after="0" w:line="360" w:lineRule="auto"/>
        <w:jc w:val="both"/>
        <w:rPr>
          <w:rFonts w:ascii="Times New Roman" w:hAnsi="Times New Roman" w:cs="Times New Roman"/>
          <w:b/>
          <w:bCs/>
          <w:color w:val="000000"/>
          <w:sz w:val="24"/>
          <w:szCs w:val="24"/>
          <w:shd w:val="clear" w:color="auto" w:fill="FFFFFF"/>
        </w:rPr>
      </w:pPr>
      <w:r w:rsidRPr="0056228C">
        <w:rPr>
          <w:rFonts w:ascii="Times New Roman" w:hAnsi="Times New Roman" w:cs="Times New Roman"/>
          <w:b/>
          <w:bCs/>
          <w:color w:val="000000"/>
          <w:sz w:val="24"/>
          <w:szCs w:val="24"/>
          <w:shd w:val="clear" w:color="auto" w:fill="FFFFFF"/>
        </w:rPr>
        <w:t>I.1.</w:t>
      </w:r>
      <w:r w:rsidR="003E1FD6">
        <w:rPr>
          <w:rFonts w:ascii="Times New Roman" w:hAnsi="Times New Roman" w:cs="Times New Roman"/>
          <w:b/>
          <w:bCs/>
          <w:color w:val="000000"/>
          <w:sz w:val="24"/>
          <w:szCs w:val="24"/>
          <w:shd w:val="clear" w:color="auto" w:fill="FFFFFF"/>
        </w:rPr>
        <w:tab/>
      </w:r>
      <w:r w:rsidRPr="0056228C">
        <w:rPr>
          <w:rFonts w:ascii="Times New Roman" w:hAnsi="Times New Roman" w:cs="Times New Roman"/>
          <w:b/>
          <w:bCs/>
          <w:color w:val="000000"/>
          <w:sz w:val="24"/>
          <w:szCs w:val="24"/>
          <w:shd w:val="clear" w:color="auto" w:fill="FFFFFF"/>
        </w:rPr>
        <w:t>Celem projektu ustawy jest poprawa relacji między podatnikami i organami podatkowymi, zwiększenie efektywności działania organów podatkowych</w:t>
      </w:r>
      <w:r w:rsidRPr="00162B5B">
        <w:rPr>
          <w:rFonts w:ascii="Times New Roman" w:hAnsi="Times New Roman" w:cs="Times New Roman"/>
          <w:b/>
          <w:bCs/>
          <w:sz w:val="24"/>
          <w:szCs w:val="24"/>
        </w:rPr>
        <w:t xml:space="preserve"> </w:t>
      </w:r>
      <w:r w:rsidRPr="0056228C">
        <w:rPr>
          <w:rFonts w:ascii="Times New Roman" w:hAnsi="Times New Roman" w:cs="Times New Roman"/>
          <w:b/>
          <w:bCs/>
          <w:color w:val="000000"/>
          <w:sz w:val="24"/>
          <w:szCs w:val="24"/>
          <w:shd w:val="clear" w:color="auto" w:fill="FFFFFF"/>
        </w:rPr>
        <w:t>oraz doprecyzowanie przepisów, których stosowanie budzi wątpliwości</w:t>
      </w:r>
    </w:p>
    <w:p w14:paraId="42DFF587" w14:textId="77777777" w:rsidR="001F4418" w:rsidRPr="0056228C" w:rsidRDefault="001F4418" w:rsidP="00162B5B">
      <w:pPr>
        <w:spacing w:before="120" w:after="0" w:line="360" w:lineRule="auto"/>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Realizacji tych celów służą następujące propozycje zmian w Ordynacji podatkowej:</w:t>
      </w:r>
    </w:p>
    <w:p w14:paraId="24DB03D4" w14:textId="77777777"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shd w:val="clear" w:color="auto" w:fill="FFFFFF"/>
        </w:rPr>
        <w:t>Doprecyzowanie rodzaju terminu ulegającego wydłużeniu w przypadku, gdy jego koniec przypada na sobotę lub dzień ustawowo wolny od pracy.</w:t>
      </w:r>
    </w:p>
    <w:p w14:paraId="012E8FF2" w14:textId="46805C0D" w:rsidR="001F4418" w:rsidRPr="00162B5B" w:rsidRDefault="001F4418" w:rsidP="00162B5B">
      <w:pPr>
        <w:pStyle w:val="Akapitzlist"/>
        <w:numPr>
          <w:ilvl w:val="0"/>
          <w:numId w:val="7"/>
        </w:numPr>
        <w:spacing w:before="120" w:after="0" w:line="360" w:lineRule="auto"/>
        <w:ind w:left="426" w:hanging="426"/>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rPr>
        <w:t>Wyłączenie schematów podatkowych z instytucji interpretacji indywidualnych przepisów prawa podatkowego</w:t>
      </w:r>
      <w:r w:rsidR="005A3D0E" w:rsidRPr="0056228C">
        <w:rPr>
          <w:rFonts w:ascii="Times New Roman" w:hAnsi="Times New Roman" w:cs="Times New Roman"/>
          <w:sz w:val="24"/>
          <w:szCs w:val="24"/>
        </w:rPr>
        <w:t xml:space="preserve">. </w:t>
      </w:r>
    </w:p>
    <w:p w14:paraId="7254E5AB" w14:textId="6B1F21F2"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Urealnienie treści zastrzeżenia przy zasad</w:t>
      </w:r>
      <w:r w:rsidR="003A5E04" w:rsidRPr="0056228C">
        <w:rPr>
          <w:rFonts w:ascii="Times New Roman" w:hAnsi="Times New Roman" w:cs="Times New Roman"/>
          <w:color w:val="000000"/>
          <w:sz w:val="24"/>
          <w:szCs w:val="24"/>
          <w:shd w:val="clear" w:color="auto" w:fill="FFFFFF"/>
        </w:rPr>
        <w:t>ach</w:t>
      </w:r>
      <w:r w:rsidRPr="0056228C">
        <w:rPr>
          <w:rFonts w:ascii="Times New Roman" w:hAnsi="Times New Roman" w:cs="Times New Roman"/>
          <w:color w:val="000000"/>
          <w:sz w:val="24"/>
          <w:szCs w:val="24"/>
          <w:shd w:val="clear" w:color="auto" w:fill="FFFFFF"/>
        </w:rPr>
        <w:t xml:space="preserve"> ustalania właściwości miejscowej organów podatkowych. </w:t>
      </w:r>
    </w:p>
    <w:p w14:paraId="3DFBB826" w14:textId="3C0DB1C2"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color w:val="000000"/>
          <w:sz w:val="24"/>
          <w:szCs w:val="24"/>
          <w:shd w:val="clear" w:color="auto" w:fill="FFFFFF"/>
        </w:rPr>
      </w:pPr>
      <w:bookmarkStart w:id="1" w:name="_Hlk170980494"/>
      <w:r w:rsidRPr="0056228C">
        <w:rPr>
          <w:rFonts w:ascii="Times New Roman" w:hAnsi="Times New Roman" w:cs="Times New Roman"/>
          <w:color w:val="000000"/>
          <w:sz w:val="24"/>
          <w:szCs w:val="24"/>
          <w:shd w:val="clear" w:color="auto" w:fill="FFFFFF"/>
        </w:rPr>
        <w:t xml:space="preserve">Zmiana przesłanek wyznaczenia przez Szefa Krajowej Administracji Skarbowej i dyrektora izby administracji skarbowej organu podatkowego do prowadzenia </w:t>
      </w:r>
      <w:r w:rsidR="00887E59" w:rsidRPr="0056228C">
        <w:rPr>
          <w:rFonts w:ascii="Times New Roman" w:hAnsi="Times New Roman" w:cs="Times New Roman"/>
          <w:color w:val="000000"/>
          <w:sz w:val="24"/>
          <w:szCs w:val="24"/>
          <w:shd w:val="clear" w:color="auto" w:fill="FFFFFF"/>
        </w:rPr>
        <w:t xml:space="preserve">kontroli podatkowych lub </w:t>
      </w:r>
      <w:r w:rsidRPr="0056228C">
        <w:rPr>
          <w:rFonts w:ascii="Times New Roman" w:hAnsi="Times New Roman" w:cs="Times New Roman"/>
          <w:color w:val="000000"/>
          <w:sz w:val="24"/>
          <w:szCs w:val="24"/>
          <w:shd w:val="clear" w:color="auto" w:fill="FFFFFF"/>
        </w:rPr>
        <w:t>postępowań podatkowych, rozszerzenie stosowania tej instytucji na sprawy dotyczące płatników oraz wprowadzenie uzasadnienia postanowień o wyznaczeniu organu.</w:t>
      </w:r>
      <w:bookmarkEnd w:id="1"/>
    </w:p>
    <w:p w14:paraId="7CD465E3" w14:textId="77777777"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color w:val="000000"/>
          <w:sz w:val="24"/>
          <w:szCs w:val="24"/>
          <w:shd w:val="clear" w:color="auto" w:fill="FFFFFF"/>
        </w:rPr>
      </w:pPr>
      <w:r w:rsidRPr="0056228C">
        <w:rPr>
          <w:rFonts w:ascii="Times New Roman" w:hAnsi="Times New Roman" w:cs="Times New Roman"/>
          <w:sz w:val="24"/>
          <w:szCs w:val="24"/>
          <w:shd w:val="clear" w:color="auto" w:fill="FFFFFF"/>
        </w:rPr>
        <w:t>Doprecyzowanie przepisu umożliwiającego organowi podatkowemu określenie prawidłowej wysokości zwrotu podatku lub podatku naliczonego albo nadwyżki podatku naliczonego nad należnym do odliczenia w następnych okresach rozliczeniowych.</w:t>
      </w:r>
    </w:p>
    <w:p w14:paraId="7B55BEBB" w14:textId="445AB008"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color w:val="000000"/>
          <w:sz w:val="24"/>
          <w:szCs w:val="24"/>
          <w:shd w:val="clear" w:color="auto" w:fill="FFFFFF"/>
        </w:rPr>
      </w:pPr>
      <w:r w:rsidRPr="0056228C">
        <w:rPr>
          <w:rFonts w:ascii="Times New Roman" w:hAnsi="Times New Roman" w:cs="Times New Roman"/>
          <w:sz w:val="24"/>
          <w:szCs w:val="24"/>
          <w:shd w:val="clear" w:color="auto" w:fill="FFFFFF"/>
        </w:rPr>
        <w:t>Wprowadzenie zmiany dostosowawczej związanej z wdrożeniem integracji platformy usług skarbowo-celnych PUESC</w:t>
      </w:r>
      <w:r w:rsidR="003645C6" w:rsidRPr="0056228C">
        <w:rPr>
          <w:rFonts w:ascii="Times New Roman" w:hAnsi="Times New Roman" w:cs="Times New Roman"/>
          <w:sz w:val="24"/>
          <w:szCs w:val="24"/>
          <w:shd w:val="clear" w:color="auto" w:fill="FFFFFF"/>
        </w:rPr>
        <w:t xml:space="preserve"> z systemem płatności BLIK</w:t>
      </w:r>
    </w:p>
    <w:p w14:paraId="23830326" w14:textId="77777777"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Doprecyzowanie kolejności zaliczania wpłat dokonanych tytułem rat, na które rozłożono podatek lub zaległość podatkową wraz z odsetkami za zwłokę, oraz rat podatku.</w:t>
      </w:r>
    </w:p>
    <w:p w14:paraId="741C7BFA" w14:textId="77777777"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Podwyższenie kwoty uprawniającej do zapłaty podatku przez inny podmiot niż podatnik.</w:t>
      </w:r>
    </w:p>
    <w:p w14:paraId="03CD2859" w14:textId="2466391A"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lastRenderedPageBreak/>
        <w:t xml:space="preserve">Doprecyzowanie wyłączenia obowiązku zaokrąglania odsetek za zwłokę w przypadku zaliczenia wpłaty, nadpłaty lub zwrotu podatku na poczet </w:t>
      </w:r>
      <w:r w:rsidRPr="0056228C">
        <w:rPr>
          <w:rFonts w:ascii="Times New Roman" w:hAnsi="Times New Roman" w:cs="Times New Roman"/>
          <w:sz w:val="24"/>
          <w:szCs w:val="24"/>
        </w:rPr>
        <w:t>zaległości podatkowej wraz z odsetkami za zwłokę</w:t>
      </w:r>
      <w:r w:rsidRPr="0056228C">
        <w:rPr>
          <w:rFonts w:ascii="Times New Roman" w:hAnsi="Times New Roman" w:cs="Times New Roman"/>
          <w:color w:val="000000"/>
          <w:sz w:val="24"/>
          <w:szCs w:val="24"/>
          <w:shd w:val="clear" w:color="auto" w:fill="FFFFFF"/>
        </w:rPr>
        <w:t>.</w:t>
      </w:r>
    </w:p>
    <w:p w14:paraId="7091A1FD" w14:textId="77777777"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Wprowadzenie możliwości umorzenia podatku przed terminem jego płatności.</w:t>
      </w:r>
    </w:p>
    <w:p w14:paraId="3559F760" w14:textId="4AB815C4" w:rsidR="00A94C2B" w:rsidRPr="0056228C" w:rsidRDefault="00A94C2B" w:rsidP="00162B5B">
      <w:pPr>
        <w:pStyle w:val="Akapitzlist"/>
        <w:numPr>
          <w:ilvl w:val="0"/>
          <w:numId w:val="7"/>
        </w:numPr>
        <w:spacing w:before="120" w:after="0" w:line="360" w:lineRule="auto"/>
        <w:ind w:left="426" w:hanging="426"/>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Ujednolicenie w ustawie terminologii związanej z wyrażeniem „zeznanie (deklaracja)”.</w:t>
      </w:r>
    </w:p>
    <w:p w14:paraId="64ACDB7A" w14:textId="1D145447"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 xml:space="preserve">Zniesienie wymogu składania wniosku o stwierdzenie nadpłaty w przypadku, gdy nadpłata wynika ze </w:t>
      </w:r>
      <w:r w:rsidR="001C7ED1" w:rsidRPr="0056228C">
        <w:rPr>
          <w:rFonts w:ascii="Times New Roman" w:hAnsi="Times New Roman" w:cs="Times New Roman"/>
          <w:color w:val="000000"/>
          <w:sz w:val="24"/>
          <w:szCs w:val="24"/>
          <w:shd w:val="clear" w:color="auto" w:fill="FFFFFF"/>
        </w:rPr>
        <w:t xml:space="preserve">skorygowanej </w:t>
      </w:r>
      <w:r w:rsidRPr="0056228C">
        <w:rPr>
          <w:rFonts w:ascii="Times New Roman" w:hAnsi="Times New Roman" w:cs="Times New Roman"/>
          <w:color w:val="000000"/>
          <w:sz w:val="24"/>
          <w:szCs w:val="24"/>
          <w:shd w:val="clear" w:color="auto" w:fill="FFFFFF"/>
        </w:rPr>
        <w:t>deklaracji.</w:t>
      </w:r>
    </w:p>
    <w:p w14:paraId="566CD473" w14:textId="77777777"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Uzupełnienie regulacji dotyczących zwrotu podatku, terminów zwrotu nadpłaty oraz jej oprocentowania.</w:t>
      </w:r>
    </w:p>
    <w:p w14:paraId="4E1ABD91" w14:textId="487D7E97"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shd w:val="clear" w:color="auto" w:fill="FFFFFF"/>
        </w:rPr>
        <w:t xml:space="preserve">Uszeregowanie definicji legalnych </w:t>
      </w:r>
      <w:r w:rsidRPr="0056228C">
        <w:rPr>
          <w:rFonts w:ascii="Times New Roman" w:hAnsi="Times New Roman" w:cs="Times New Roman"/>
          <w:sz w:val="24"/>
          <w:szCs w:val="24"/>
        </w:rPr>
        <w:t>dotyczących schematów podatkowych</w:t>
      </w:r>
      <w:r w:rsidRPr="0056228C">
        <w:rPr>
          <w:rFonts w:ascii="Times New Roman" w:hAnsi="Times New Roman" w:cs="Times New Roman"/>
          <w:sz w:val="24"/>
          <w:szCs w:val="24"/>
          <w:shd w:val="clear" w:color="auto" w:fill="FFFFFF"/>
        </w:rPr>
        <w:t xml:space="preserve"> oraz ich </w:t>
      </w:r>
      <w:r w:rsidRPr="0056228C">
        <w:rPr>
          <w:rFonts w:ascii="Times New Roman" w:hAnsi="Times New Roman" w:cs="Times New Roman"/>
          <w:sz w:val="24"/>
          <w:szCs w:val="24"/>
        </w:rPr>
        <w:t>dostosowanie do zakresu pojęciowego dyrektywy Rady (UE) 2018/822 z dnia 25 maja 2018 r.</w:t>
      </w:r>
      <w:r w:rsidRPr="0056228C">
        <w:rPr>
          <w:rStyle w:val="Odwoanieprzypisudolnego"/>
          <w:rFonts w:ascii="Times New Roman" w:hAnsi="Times New Roman" w:cs="Times New Roman"/>
          <w:sz w:val="24"/>
          <w:szCs w:val="24"/>
        </w:rPr>
        <w:footnoteReference w:id="1"/>
      </w:r>
      <w:r w:rsidR="0056228C" w:rsidRPr="00162B5B">
        <w:rPr>
          <w:rFonts w:ascii="Times New Roman" w:hAnsi="Times New Roman" w:cs="Times New Roman"/>
          <w:sz w:val="24"/>
          <w:szCs w:val="24"/>
          <w:vertAlign w:val="superscript"/>
        </w:rPr>
        <w:t>)</w:t>
      </w:r>
    </w:p>
    <w:p w14:paraId="72E748E7" w14:textId="77777777"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 xml:space="preserve">Usunięcie raportowania tzw. krajowych schematów podatkowych (schematów podatkowych innych niż schematy podatkowe transgraniczne) i usunięcie innych szczególnych cech rozpoznawczych oraz ogólnych cech rozpoznawczych niewystępujących w Dyrektywie. </w:t>
      </w:r>
    </w:p>
    <w:p w14:paraId="2DE4AEF8" w14:textId="74505966"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Dostosowanie obowiązków podmiotów obowiązanych do raportowania informacji o schematach podatkowych do zakresu określonego w Dyrektywie: zmiana mechanizmów raportowania przez promotorów (w tym promotorów wykonujących czynności wspomagające) oraz korzystających, w tym precyzyjne określenie rozpoczęcia terminów do raportowania dla każdego podmiotu; usunięcie podmiotu „wspomagającego” (pozostawienie jedynie dwóch podmiotów: „promotora” i</w:t>
      </w:r>
      <w:r w:rsidR="008B7C12" w:rsidRPr="0056228C">
        <w:rPr>
          <w:rFonts w:ascii="Times New Roman" w:hAnsi="Times New Roman" w:cs="Times New Roman"/>
          <w:sz w:val="24"/>
          <w:szCs w:val="24"/>
        </w:rPr>
        <w:t xml:space="preserve"> </w:t>
      </w:r>
      <w:r w:rsidRPr="0056228C">
        <w:rPr>
          <w:rFonts w:ascii="Times New Roman" w:hAnsi="Times New Roman" w:cs="Times New Roman"/>
          <w:sz w:val="24"/>
          <w:szCs w:val="24"/>
        </w:rPr>
        <w:t xml:space="preserve">„korzystającego” – na wzór regulacji w Dyrektywie); </w:t>
      </w:r>
      <w:r w:rsidRPr="0056228C">
        <w:rPr>
          <w:rFonts w:ascii="Times New Roman" w:hAnsi="Times New Roman" w:cs="Times New Roman"/>
          <w:sz w:val="24"/>
          <w:szCs w:val="24"/>
          <w:shd w:val="clear" w:color="auto" w:fill="FFFFFF"/>
        </w:rPr>
        <w:t>likwidacja obowiązku przekazywania zawiadomień (MDR-2), rozszerzenie katalogu podmiotów, którym należy przekazać potwierdzenie nadania NSP</w:t>
      </w:r>
      <w:r w:rsidRPr="0056228C">
        <w:rPr>
          <w:rFonts w:ascii="Times New Roman" w:hAnsi="Times New Roman" w:cs="Times New Roman"/>
          <w:sz w:val="24"/>
          <w:szCs w:val="24"/>
        </w:rPr>
        <w:t>.</w:t>
      </w:r>
    </w:p>
    <w:p w14:paraId="39192D0C" w14:textId="21E06B7E"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 xml:space="preserve">Usunięcie obowiązku raportowania przez promotorów obowiązanych do zachowania prawnie chronionej tajemnicy zawodowej. Dostosowanie kwestii składania do Szefa KAS informacji o schematach podatkowych przez promotora, na którym ciąży chroniona tajemnica zawodowa, do wyroku TSUE w sprawie C-694/20, </w:t>
      </w:r>
      <w:proofErr w:type="spellStart"/>
      <w:r w:rsidRPr="0056228C">
        <w:rPr>
          <w:rFonts w:ascii="Times New Roman" w:hAnsi="Times New Roman" w:cs="Times New Roman"/>
          <w:sz w:val="24"/>
          <w:szCs w:val="24"/>
        </w:rPr>
        <w:t>Orde</w:t>
      </w:r>
      <w:proofErr w:type="spellEnd"/>
      <w:r w:rsidRPr="0056228C">
        <w:rPr>
          <w:rFonts w:ascii="Times New Roman" w:hAnsi="Times New Roman" w:cs="Times New Roman"/>
          <w:sz w:val="24"/>
          <w:szCs w:val="24"/>
        </w:rPr>
        <w:t xml:space="preserve"> van </w:t>
      </w:r>
      <w:proofErr w:type="spellStart"/>
      <w:r w:rsidRPr="0056228C">
        <w:rPr>
          <w:rFonts w:ascii="Times New Roman" w:hAnsi="Times New Roman" w:cs="Times New Roman"/>
          <w:sz w:val="24"/>
          <w:szCs w:val="24"/>
        </w:rPr>
        <w:t>Vlaamse</w:t>
      </w:r>
      <w:proofErr w:type="spellEnd"/>
      <w:r w:rsidRPr="0056228C">
        <w:rPr>
          <w:rFonts w:ascii="Times New Roman" w:hAnsi="Times New Roman" w:cs="Times New Roman"/>
          <w:sz w:val="24"/>
          <w:szCs w:val="24"/>
        </w:rPr>
        <w:t xml:space="preserve"> </w:t>
      </w:r>
      <w:proofErr w:type="spellStart"/>
      <w:r w:rsidRPr="0056228C">
        <w:rPr>
          <w:rFonts w:ascii="Times New Roman" w:hAnsi="Times New Roman" w:cs="Times New Roman"/>
          <w:sz w:val="24"/>
          <w:szCs w:val="24"/>
        </w:rPr>
        <w:t>Balies</w:t>
      </w:r>
      <w:proofErr w:type="spellEnd"/>
      <w:r w:rsidRPr="0056228C">
        <w:rPr>
          <w:rFonts w:ascii="Times New Roman" w:hAnsi="Times New Roman" w:cs="Times New Roman"/>
          <w:sz w:val="24"/>
          <w:szCs w:val="24"/>
        </w:rPr>
        <w:t xml:space="preserve"> i </w:t>
      </w:r>
      <w:r w:rsidRPr="0056228C">
        <w:rPr>
          <w:rFonts w:ascii="Times New Roman" w:hAnsi="Times New Roman" w:cs="Times New Roman"/>
          <w:sz w:val="24"/>
          <w:szCs w:val="24"/>
        </w:rPr>
        <w:lastRenderedPageBreak/>
        <w:t>in.</w:t>
      </w:r>
      <w:r w:rsidRPr="0056228C">
        <w:rPr>
          <w:rStyle w:val="Odwoanieprzypisudolnego"/>
          <w:rFonts w:ascii="Times New Roman" w:hAnsi="Times New Roman" w:cs="Times New Roman"/>
          <w:sz w:val="24"/>
          <w:szCs w:val="24"/>
        </w:rPr>
        <w:footnoteReference w:id="2"/>
      </w:r>
      <w:r w:rsidR="0056228C" w:rsidRPr="00162B5B">
        <w:rPr>
          <w:rFonts w:ascii="Times New Roman" w:hAnsi="Times New Roman" w:cs="Times New Roman"/>
          <w:sz w:val="24"/>
          <w:szCs w:val="24"/>
          <w:vertAlign w:val="superscript"/>
        </w:rPr>
        <w:t>)</w:t>
      </w:r>
      <w:r w:rsidRPr="0056228C">
        <w:rPr>
          <w:rFonts w:ascii="Times New Roman" w:hAnsi="Times New Roman" w:cs="Times New Roman"/>
          <w:sz w:val="24"/>
          <w:szCs w:val="24"/>
        </w:rPr>
        <w:t xml:space="preserve"> oraz dyrektywy Rady (UE) 2023/2226 z dnia 17 października 2023 r.</w:t>
      </w:r>
      <w:r w:rsidRPr="0056228C">
        <w:rPr>
          <w:rStyle w:val="Odwoanieprzypisudolnego"/>
          <w:rFonts w:ascii="Times New Roman" w:hAnsi="Times New Roman" w:cs="Times New Roman"/>
          <w:sz w:val="24"/>
          <w:szCs w:val="24"/>
        </w:rPr>
        <w:footnoteReference w:id="3"/>
      </w:r>
      <w:r w:rsidR="0056228C" w:rsidRPr="00162B5B">
        <w:rPr>
          <w:rFonts w:ascii="Times New Roman" w:hAnsi="Times New Roman" w:cs="Times New Roman"/>
          <w:sz w:val="24"/>
          <w:szCs w:val="24"/>
          <w:vertAlign w:val="superscript"/>
        </w:rPr>
        <w:t>)</w:t>
      </w:r>
      <w:r w:rsidRPr="0056228C">
        <w:rPr>
          <w:rFonts w:ascii="Times New Roman" w:hAnsi="Times New Roman" w:cs="Times New Roman"/>
          <w:sz w:val="24"/>
          <w:szCs w:val="24"/>
        </w:rPr>
        <w:t xml:space="preserve"> w odniesieniu do art. 8ab ust. 5. W ramach tej kwestii zwolnienie jedynie radców prawnych, adwokatów, doradców podatkowych oraz rzeczników patentowych lub osób, które wykonują swoją działalność zawodową zgodnie z jednym z tytułów zawodowych wymienionych w art. 1 ust. 2 lit. a) dyrektywy 98/5/WE Parlamentu Europejskiego i Rady z dnia 16 lutego 1998</w:t>
      </w:r>
      <w:r w:rsidR="000C3341">
        <w:rPr>
          <w:rFonts w:ascii="Times New Roman" w:hAnsi="Times New Roman" w:cs="Times New Roman"/>
          <w:sz w:val="24"/>
          <w:szCs w:val="24"/>
        </w:rPr>
        <w:t> </w:t>
      </w:r>
      <w:r w:rsidRPr="0056228C">
        <w:rPr>
          <w:rFonts w:ascii="Times New Roman" w:hAnsi="Times New Roman" w:cs="Times New Roman"/>
          <w:sz w:val="24"/>
          <w:szCs w:val="24"/>
        </w:rPr>
        <w:t>r.</w:t>
      </w:r>
      <w:r w:rsidRPr="0056228C">
        <w:rPr>
          <w:rStyle w:val="Odwoanieprzypisudolnego"/>
          <w:rFonts w:ascii="Times New Roman" w:hAnsi="Times New Roman" w:cs="Times New Roman"/>
          <w:sz w:val="24"/>
          <w:szCs w:val="24"/>
        </w:rPr>
        <w:footnoteReference w:id="4"/>
      </w:r>
      <w:r w:rsidR="0056228C" w:rsidRPr="00162B5B">
        <w:rPr>
          <w:rFonts w:ascii="Times New Roman" w:hAnsi="Times New Roman" w:cs="Times New Roman"/>
          <w:sz w:val="24"/>
          <w:szCs w:val="24"/>
          <w:vertAlign w:val="superscript"/>
        </w:rPr>
        <w:t>)</w:t>
      </w:r>
      <w:r w:rsidRPr="0056228C">
        <w:rPr>
          <w:rFonts w:ascii="Times New Roman" w:hAnsi="Times New Roman" w:cs="Times New Roman"/>
          <w:sz w:val="24"/>
          <w:szCs w:val="24"/>
        </w:rPr>
        <w:t xml:space="preserve">, mającej na celu ułatwienie stałego wykonywania zawodu prawnika w </w:t>
      </w:r>
      <w:r w:rsidR="00F0382C" w:rsidRPr="0056228C">
        <w:rPr>
          <w:rFonts w:ascii="Times New Roman" w:hAnsi="Times New Roman" w:cs="Times New Roman"/>
          <w:sz w:val="24"/>
          <w:szCs w:val="24"/>
        </w:rPr>
        <w:t>P</w:t>
      </w:r>
      <w:r w:rsidRPr="0056228C">
        <w:rPr>
          <w:rFonts w:ascii="Times New Roman" w:hAnsi="Times New Roman" w:cs="Times New Roman"/>
          <w:sz w:val="24"/>
          <w:szCs w:val="24"/>
        </w:rPr>
        <w:t xml:space="preserve">aństwie </w:t>
      </w:r>
      <w:r w:rsidR="00F0382C" w:rsidRPr="0056228C">
        <w:rPr>
          <w:rFonts w:ascii="Times New Roman" w:hAnsi="Times New Roman" w:cs="Times New Roman"/>
          <w:sz w:val="24"/>
          <w:szCs w:val="24"/>
        </w:rPr>
        <w:t>C</w:t>
      </w:r>
      <w:r w:rsidRPr="0056228C">
        <w:rPr>
          <w:rFonts w:ascii="Times New Roman" w:hAnsi="Times New Roman" w:cs="Times New Roman"/>
          <w:sz w:val="24"/>
          <w:szCs w:val="24"/>
        </w:rPr>
        <w:t>złonkowskim innym niż państwo uzyskania kwalifikacji zawodowych</w:t>
      </w:r>
      <w:r w:rsidR="00F0382C" w:rsidRPr="0056228C">
        <w:rPr>
          <w:rFonts w:ascii="Times New Roman" w:hAnsi="Times New Roman" w:cs="Times New Roman"/>
          <w:sz w:val="24"/>
          <w:szCs w:val="24"/>
        </w:rPr>
        <w:t xml:space="preserve"> (Dz. Urz. WE L 77 z 14.03.1998, str. 36)</w:t>
      </w:r>
      <w:r w:rsidRPr="0056228C">
        <w:rPr>
          <w:rFonts w:ascii="Times New Roman" w:hAnsi="Times New Roman" w:cs="Times New Roman"/>
          <w:sz w:val="24"/>
          <w:szCs w:val="24"/>
        </w:rPr>
        <w:t xml:space="preserve"> z obowiązku raportowania MDR i nałożenie obowiązku poinformowania ich klienta tj. „korzystającego” lub „promotora” o konieczności złożenia informacji o schematach podatkowych do Szefa KAS. Doprecyzowanie regulacji dotyczących raportowania w sytuacji</w:t>
      </w:r>
      <w:r w:rsidR="004C05E7" w:rsidRPr="0056228C">
        <w:rPr>
          <w:rFonts w:ascii="Times New Roman" w:hAnsi="Times New Roman" w:cs="Times New Roman"/>
          <w:sz w:val="24"/>
          <w:szCs w:val="24"/>
        </w:rPr>
        <w:t>,</w:t>
      </w:r>
      <w:r w:rsidRPr="0056228C">
        <w:rPr>
          <w:rFonts w:ascii="Times New Roman" w:hAnsi="Times New Roman" w:cs="Times New Roman"/>
          <w:sz w:val="24"/>
          <w:szCs w:val="24"/>
        </w:rPr>
        <w:t xml:space="preserve"> kiedy kilka podmiotów jest obowiązanych do przekazania informacji o schemacie podatkowym.</w:t>
      </w:r>
    </w:p>
    <w:p w14:paraId="15E1EDBE" w14:textId="39889152"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 xml:space="preserve">Dostosowanie do Dyrektywy i Dyrektywy DAC8 </w:t>
      </w:r>
      <w:r w:rsidRPr="0056228C">
        <w:rPr>
          <w:rFonts w:ascii="Times New Roman" w:hAnsi="Times New Roman" w:cs="Times New Roman"/>
          <w:sz w:val="24"/>
          <w:szCs w:val="24"/>
          <w:shd w:val="clear" w:color="auto" w:fill="FFFFFF"/>
        </w:rPr>
        <w:t>przepisów dotyczących zakresu danych przekazywanych w treści informacji o schemacie podatkowym (</w:t>
      </w:r>
      <w:r w:rsidRPr="0056228C">
        <w:rPr>
          <w:rFonts w:ascii="Times New Roman" w:hAnsi="Times New Roman" w:cs="Times New Roman"/>
          <w:bCs/>
          <w:sz w:val="24"/>
          <w:szCs w:val="24"/>
          <w:shd w:val="clear" w:color="auto" w:fill="FFFFFF"/>
        </w:rPr>
        <w:t xml:space="preserve">informacji </w:t>
      </w:r>
      <w:r w:rsidRPr="0056228C">
        <w:rPr>
          <w:rFonts w:ascii="Times New Roman" w:hAnsi="Times New Roman" w:cs="Times New Roman"/>
          <w:sz w:val="24"/>
          <w:szCs w:val="24"/>
          <w:shd w:val="clear" w:color="auto" w:fill="FFFFFF"/>
        </w:rPr>
        <w:t>MDR-1) i kwartalnej aktualizacji informacji (</w:t>
      </w:r>
      <w:r w:rsidRPr="0056228C">
        <w:rPr>
          <w:rFonts w:ascii="Times New Roman" w:hAnsi="Times New Roman" w:cs="Times New Roman"/>
          <w:bCs/>
          <w:sz w:val="24"/>
          <w:szCs w:val="24"/>
          <w:shd w:val="clear" w:color="auto" w:fill="FFFFFF"/>
        </w:rPr>
        <w:t xml:space="preserve">informacji </w:t>
      </w:r>
      <w:r w:rsidRPr="0056228C">
        <w:rPr>
          <w:rFonts w:ascii="Times New Roman" w:hAnsi="Times New Roman" w:cs="Times New Roman"/>
          <w:sz w:val="24"/>
          <w:szCs w:val="24"/>
          <w:shd w:val="clear" w:color="auto" w:fill="FFFFFF"/>
        </w:rPr>
        <w:t>MDR-4).</w:t>
      </w:r>
    </w:p>
    <w:p w14:paraId="176A5756" w14:textId="63575455"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Dostosowanie do Dyrektywy przepisów dotyczących nadawania i unieważniania Numeru Schematu Podatkowego (NSP).</w:t>
      </w:r>
    </w:p>
    <w:p w14:paraId="65A53264" w14:textId="77777777"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Dokonanie zmiany przepisów uzupełniania złożonych informacji o schematach podatkowych przez możliwość uzupełnienia złożonej informacji zarówno przed, jak i po wydaniu NSP w celu poprawienia zaraportowanych danych lub uzupełnienia złożonej informacji.</w:t>
      </w:r>
    </w:p>
    <w:p w14:paraId="0D8B105B" w14:textId="284B2FD9"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sz w:val="24"/>
          <w:szCs w:val="24"/>
          <w:u w:val="single"/>
          <w:shd w:val="clear" w:color="auto" w:fill="FFFFFF"/>
        </w:rPr>
      </w:pPr>
      <w:r w:rsidRPr="0056228C">
        <w:rPr>
          <w:rFonts w:ascii="Times New Roman" w:hAnsi="Times New Roman" w:cs="Times New Roman"/>
          <w:sz w:val="24"/>
          <w:szCs w:val="24"/>
        </w:rPr>
        <w:t>Rozszerzenie katalogu sytuacji, w której Szef KAS wydaje postanowienie o odmowie nadania NSP lub unieważnia NSP.</w:t>
      </w:r>
    </w:p>
    <w:p w14:paraId="2AFF275C" w14:textId="6C5F0482"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Usunięcie przepisu dotyczącego doręczania potwierdzenia nadania NSP oraz innych pism związanych ze stosowaniem przepisów rozdziału 11a działu III Ordynacji podatkowej z uwagi na zmianę art. 86o, która powoduje, że kwestia doręczeń w zakresie MDR będzie wynikała z przepisów ogólnych.</w:t>
      </w:r>
    </w:p>
    <w:p w14:paraId="1995C605" w14:textId="473BDABE"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sz w:val="24"/>
          <w:szCs w:val="24"/>
          <w:shd w:val="clear" w:color="auto" w:fill="FFFFFF"/>
        </w:rPr>
      </w:pPr>
      <w:r w:rsidRPr="0056228C">
        <w:rPr>
          <w:rFonts w:ascii="Times New Roman" w:hAnsi="Times New Roman" w:cs="Times New Roman"/>
          <w:bCs/>
          <w:sz w:val="24"/>
          <w:szCs w:val="24"/>
          <w:shd w:val="clear" w:color="auto" w:fill="FFFFFF"/>
        </w:rPr>
        <w:t>Wprowadzenie generalnego obowiązku przekazywania informacji o stosowaniu schematu podatkowego (informacji MDR-3) jedynie raz do roku</w:t>
      </w:r>
      <w:r w:rsidRPr="0056228C">
        <w:rPr>
          <w:rFonts w:ascii="Times New Roman" w:hAnsi="Times New Roman" w:cs="Times New Roman"/>
          <w:sz w:val="24"/>
          <w:szCs w:val="24"/>
          <w:shd w:val="clear" w:color="auto" w:fill="FFFFFF"/>
        </w:rPr>
        <w:t xml:space="preserve"> </w:t>
      </w:r>
      <w:r w:rsidRPr="0056228C">
        <w:rPr>
          <w:rFonts w:ascii="Times New Roman" w:hAnsi="Times New Roman" w:cs="Times New Roman"/>
          <w:bCs/>
          <w:sz w:val="24"/>
          <w:szCs w:val="24"/>
          <w:shd w:val="clear" w:color="auto" w:fill="FFFFFF"/>
        </w:rPr>
        <w:t xml:space="preserve">wraz z jednoczesnym </w:t>
      </w:r>
      <w:r w:rsidRPr="0056228C">
        <w:rPr>
          <w:rFonts w:ascii="Times New Roman" w:hAnsi="Times New Roman" w:cs="Times New Roman"/>
          <w:bCs/>
          <w:sz w:val="24"/>
          <w:szCs w:val="24"/>
          <w:shd w:val="clear" w:color="auto" w:fill="FFFFFF"/>
        </w:rPr>
        <w:lastRenderedPageBreak/>
        <w:t>wprowadzeniem możliwości wskazania szacunkowej wysokości korzyści podatkowej w przypadku braku możliwości jej wskazania w dokładnej wysokości oraz wprowadzenie przepisu dotyczącego przeliczenia korzyści podatkowej z innej waluty niż polski złoty.</w:t>
      </w:r>
    </w:p>
    <w:p w14:paraId="21DA803D" w14:textId="77777777"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sz w:val="24"/>
          <w:szCs w:val="24"/>
          <w:shd w:val="clear" w:color="auto" w:fill="FFFFFF"/>
        </w:rPr>
      </w:pPr>
      <w:r w:rsidRPr="0056228C">
        <w:rPr>
          <w:rFonts w:ascii="Times New Roman" w:hAnsi="Times New Roman" w:cs="Times New Roman"/>
          <w:bCs/>
          <w:sz w:val="24"/>
          <w:szCs w:val="24"/>
          <w:shd w:val="clear" w:color="auto" w:fill="FFFFFF"/>
        </w:rPr>
        <w:t>Umożliwienie podpisywania informacji o stosowaniu schematu podatkowego (informacji MDR-3) również przez pełnomocnika.</w:t>
      </w:r>
    </w:p>
    <w:p w14:paraId="56767681" w14:textId="3499ED18"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 xml:space="preserve">Uchylenie art. 86k upoważniającego </w:t>
      </w:r>
      <w:r w:rsidR="004C05E7" w:rsidRPr="0056228C">
        <w:rPr>
          <w:rFonts w:ascii="Times New Roman" w:hAnsi="Times New Roman" w:cs="Times New Roman"/>
          <w:sz w:val="24"/>
          <w:szCs w:val="24"/>
        </w:rPr>
        <w:t>m</w:t>
      </w:r>
      <w:r w:rsidRPr="0056228C">
        <w:rPr>
          <w:rFonts w:ascii="Times New Roman" w:hAnsi="Times New Roman" w:cs="Times New Roman"/>
          <w:sz w:val="24"/>
          <w:szCs w:val="24"/>
        </w:rPr>
        <w:t>inistra właściwego do spraw finansów publicznych do wydawania ogólnych wyjaśnień dotyczących możliwości zastosowania klauzuli przeciwko unikaniu opodatkowania lub innych przepisów mających na celu przeciwdziałanie unikaniu opodatkowania w przypadku zastosowania schematu podatkowego lub kategorii schematów podatkowych.</w:t>
      </w:r>
    </w:p>
    <w:p w14:paraId="19AD249B" w14:textId="77777777"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rPr>
        <w:t>Uchylenie obowiązku posiadania wewnętrznej procedury w zakresie przeciwdziałania niewywiązywaniu się z obowiązku przekazywania informacji o schematach podatkowych.</w:t>
      </w:r>
    </w:p>
    <w:p w14:paraId="22621DCF" w14:textId="77777777"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 xml:space="preserve">Doprecyzowanie przepisów Ordynacji podatkowej stosowanych w zakresie nieuregulowanym w dziale III </w:t>
      </w:r>
      <w:r w:rsidRPr="0056228C">
        <w:rPr>
          <w:rFonts w:ascii="Times New Roman" w:hAnsi="Times New Roman" w:cs="Times New Roman"/>
          <w:sz w:val="24"/>
          <w:szCs w:val="24"/>
        </w:rPr>
        <w:t>rozdziale 11a.</w:t>
      </w:r>
    </w:p>
    <w:p w14:paraId="291E5D53" w14:textId="77777777"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bCs/>
          <w:sz w:val="24"/>
          <w:szCs w:val="24"/>
          <w:shd w:val="clear" w:color="auto" w:fill="FFFFFF"/>
        </w:rPr>
      </w:pPr>
      <w:r w:rsidRPr="0056228C">
        <w:rPr>
          <w:rFonts w:ascii="Times New Roman" w:hAnsi="Times New Roman" w:cs="Times New Roman"/>
          <w:bCs/>
          <w:sz w:val="24"/>
          <w:szCs w:val="24"/>
        </w:rPr>
        <w:t xml:space="preserve">Zmiany w zakresie niewykonywania obowiązków MDR wskazanych w ustawie – Kodeks karny skarbowy przez: </w:t>
      </w:r>
    </w:p>
    <w:p w14:paraId="0CEF0BCD" w14:textId="7D92651F" w:rsidR="001F4418" w:rsidRPr="0056228C" w:rsidRDefault="001F4418" w:rsidP="00162B5B">
      <w:pPr>
        <w:pStyle w:val="Akapitzlist"/>
        <w:numPr>
          <w:ilvl w:val="1"/>
          <w:numId w:val="7"/>
        </w:numPr>
        <w:spacing w:before="120" w:after="0" w:line="360" w:lineRule="auto"/>
        <w:ind w:left="851" w:hanging="425"/>
        <w:jc w:val="both"/>
        <w:rPr>
          <w:rFonts w:ascii="Times New Roman" w:hAnsi="Times New Roman" w:cs="Times New Roman"/>
          <w:bCs/>
          <w:sz w:val="24"/>
          <w:szCs w:val="24"/>
          <w:shd w:val="clear" w:color="auto" w:fill="FFFFFF"/>
        </w:rPr>
      </w:pPr>
      <w:r w:rsidRPr="0056228C">
        <w:rPr>
          <w:rFonts w:ascii="Times New Roman" w:hAnsi="Times New Roman" w:cs="Times New Roman"/>
          <w:bCs/>
          <w:sz w:val="24"/>
          <w:szCs w:val="24"/>
          <w:shd w:val="clear" w:color="auto" w:fill="FFFFFF"/>
        </w:rPr>
        <w:t>wprowadzenie penalizacji przekazywania po terminie informacji o stosowaniu schematu podatkowego (MDR-3);</w:t>
      </w:r>
    </w:p>
    <w:p w14:paraId="49A4785C" w14:textId="5E4390B3" w:rsidR="001F4418" w:rsidRPr="0056228C" w:rsidRDefault="001F4418" w:rsidP="00162B5B">
      <w:pPr>
        <w:pStyle w:val="Akapitzlist"/>
        <w:numPr>
          <w:ilvl w:val="1"/>
          <w:numId w:val="7"/>
        </w:numPr>
        <w:spacing w:before="120" w:after="0" w:line="360" w:lineRule="auto"/>
        <w:ind w:left="851" w:hanging="425"/>
        <w:jc w:val="both"/>
        <w:rPr>
          <w:rFonts w:ascii="Times New Roman" w:hAnsi="Times New Roman" w:cs="Times New Roman"/>
          <w:bCs/>
          <w:sz w:val="24"/>
          <w:szCs w:val="24"/>
          <w:shd w:val="clear" w:color="auto" w:fill="FFFFFF"/>
        </w:rPr>
      </w:pPr>
      <w:r w:rsidRPr="0056228C">
        <w:rPr>
          <w:rFonts w:ascii="Times New Roman" w:hAnsi="Times New Roman" w:cs="Times New Roman"/>
          <w:bCs/>
          <w:sz w:val="24"/>
          <w:szCs w:val="24"/>
        </w:rPr>
        <w:t xml:space="preserve">uchylenie penalizacji za brak występowania z pismem o przekazanie oświadczenia z zakresu MDR – obecny art. 80f § 3 pkt 4 </w:t>
      </w:r>
      <w:proofErr w:type="spellStart"/>
      <w:r w:rsidRPr="0056228C">
        <w:rPr>
          <w:rFonts w:ascii="Times New Roman" w:hAnsi="Times New Roman" w:cs="Times New Roman"/>
          <w:bCs/>
          <w:sz w:val="24"/>
          <w:szCs w:val="24"/>
        </w:rPr>
        <w:t>kks</w:t>
      </w:r>
      <w:proofErr w:type="spellEnd"/>
      <w:r w:rsidRPr="0056228C">
        <w:rPr>
          <w:rFonts w:ascii="Times New Roman" w:hAnsi="Times New Roman" w:cs="Times New Roman"/>
          <w:bCs/>
          <w:sz w:val="24"/>
          <w:szCs w:val="24"/>
        </w:rPr>
        <w:t>.</w:t>
      </w:r>
    </w:p>
    <w:p w14:paraId="45AA46CD" w14:textId="77777777"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Umożliwienie opatrywania zawiadomień ZAW-NR (zawiadomienie o zapłacie należności na rachunek bankowy inny niż zawarty na dzień zlecenia przelewu w wykazie podatników VAT) podpisem przez pełnomocnika do podpisywania deklaracji.</w:t>
      </w:r>
    </w:p>
    <w:p w14:paraId="306AF719" w14:textId="77777777"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Doprecyzowanie definicji strony w postępowaniu podatkowym dotyczącym osób trzecich (zarządcy sukcesyjnego i fundacji rodzinnej).</w:t>
      </w:r>
    </w:p>
    <w:p w14:paraId="12963EA5" w14:textId="77777777"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Wprowadzenie możliwości działania osoby niebędącej stroną, wzywanej do złożenia wyjaśnień lub przedłożenia dokumentów, przez pełnomocnika ogólnego lub szczególnego.</w:t>
      </w:r>
    </w:p>
    <w:p w14:paraId="28EDFB23" w14:textId="475DF7A9"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 xml:space="preserve">Doprecyzowanie przepisów o </w:t>
      </w:r>
      <w:r w:rsidR="00361252" w:rsidRPr="0056228C">
        <w:rPr>
          <w:rFonts w:ascii="Times New Roman" w:hAnsi="Times New Roman" w:cs="Times New Roman"/>
          <w:color w:val="000000"/>
          <w:sz w:val="24"/>
          <w:szCs w:val="24"/>
          <w:shd w:val="clear" w:color="auto" w:fill="FFFFFF"/>
        </w:rPr>
        <w:t xml:space="preserve">pełnomocnictwie oraz </w:t>
      </w:r>
      <w:r w:rsidRPr="0056228C">
        <w:rPr>
          <w:rFonts w:ascii="Times New Roman" w:hAnsi="Times New Roman" w:cs="Times New Roman"/>
          <w:color w:val="000000"/>
          <w:sz w:val="24"/>
          <w:szCs w:val="24"/>
          <w:shd w:val="clear" w:color="auto" w:fill="FFFFFF"/>
        </w:rPr>
        <w:t xml:space="preserve">doręczeniach </w:t>
      </w:r>
      <w:r w:rsidR="00361252" w:rsidRPr="0056228C">
        <w:rPr>
          <w:rFonts w:ascii="Times New Roman" w:hAnsi="Times New Roman" w:cs="Times New Roman"/>
          <w:color w:val="000000"/>
          <w:sz w:val="24"/>
          <w:szCs w:val="24"/>
          <w:shd w:val="clear" w:color="auto" w:fill="FFFFFF"/>
        </w:rPr>
        <w:t xml:space="preserve">poprzez </w:t>
      </w:r>
      <w:r w:rsidRPr="0056228C">
        <w:rPr>
          <w:rFonts w:ascii="Times New Roman" w:hAnsi="Times New Roman" w:cs="Times New Roman"/>
          <w:color w:val="000000"/>
          <w:sz w:val="24"/>
          <w:szCs w:val="24"/>
          <w:shd w:val="clear" w:color="auto" w:fill="FFFFFF"/>
        </w:rPr>
        <w:t>ich dostosowanie do zmian w ustawie o doręczeniach elektronicznych.</w:t>
      </w:r>
    </w:p>
    <w:p w14:paraId="4CC83439" w14:textId="77777777" w:rsidR="001F4418" w:rsidRPr="0056228C" w:rsidRDefault="001F4418" w:rsidP="00162B5B">
      <w:pPr>
        <w:pStyle w:val="Akapitzlist"/>
        <w:numPr>
          <w:ilvl w:val="0"/>
          <w:numId w:val="7"/>
        </w:numPr>
        <w:spacing w:before="120" w:after="0" w:line="360" w:lineRule="auto"/>
        <w:ind w:left="426" w:hanging="426"/>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 xml:space="preserve">Doprecyzowanie przepisów o doręczaniu pism w siedzibie organu podatkowego. </w:t>
      </w:r>
    </w:p>
    <w:p w14:paraId="378845A0" w14:textId="77777777"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Wprowadzenie możliwości zawiadamiania o zmianie, odwołaniu lub wypowiedzeniu pełnomocnictwa ogólnego także przez pełnomocnika niezawodowego.</w:t>
      </w:r>
    </w:p>
    <w:p w14:paraId="01E3D994" w14:textId="77777777"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color w:val="000000"/>
          <w:sz w:val="24"/>
          <w:szCs w:val="24"/>
          <w:shd w:val="clear" w:color="auto" w:fill="FFFFFF"/>
        </w:rPr>
      </w:pPr>
      <w:bookmarkStart w:id="2" w:name="_Hlk156287709"/>
      <w:r w:rsidRPr="0056228C">
        <w:rPr>
          <w:rFonts w:ascii="Times New Roman" w:hAnsi="Times New Roman" w:cs="Times New Roman"/>
          <w:color w:val="000000"/>
          <w:sz w:val="24"/>
          <w:szCs w:val="24"/>
          <w:shd w:val="clear" w:color="auto" w:fill="FFFFFF"/>
        </w:rPr>
        <w:lastRenderedPageBreak/>
        <w:t>Rozszerzenie możliwości doręczania wydruków pism utrwalonych w postaci elektronicznej na pisma opatrzone kwalifikowaną pieczęcią elektroniczną organu podatkowego.</w:t>
      </w:r>
    </w:p>
    <w:bookmarkEnd w:id="2"/>
    <w:p w14:paraId="1D1EBD10" w14:textId="61130F86"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Umożliwienie wydania decyzji ustalającej zobowiązanie podatkowe w podatku od nieruchomości, podatku rolnym i podatku leśnym od osób fizycznych na podstawie danych znanych organowi podatkowemu z urzędu bez uprzedniego doręczenia postanowienia o wszczęciu postępowania.</w:t>
      </w:r>
    </w:p>
    <w:p w14:paraId="3F47CE6E" w14:textId="77777777"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bCs/>
          <w:color w:val="000000"/>
          <w:sz w:val="24"/>
          <w:szCs w:val="24"/>
          <w:shd w:val="clear" w:color="auto" w:fill="FFFFFF"/>
        </w:rPr>
      </w:pPr>
      <w:r w:rsidRPr="0056228C">
        <w:rPr>
          <w:rFonts w:ascii="Times New Roman" w:hAnsi="Times New Roman" w:cs="Times New Roman"/>
          <w:color w:val="000000"/>
          <w:sz w:val="24"/>
          <w:szCs w:val="24"/>
          <w:shd w:val="clear" w:color="auto" w:fill="FFFFFF"/>
        </w:rPr>
        <w:t xml:space="preserve">Wprowadzenie w postępowaniu podatkowym możliwości przesłuchania strony lub świadka przez organ podatkowy przy użyciu urządzeń technicznych pozwalających na przeprowadzenie tej czynności na odległość oraz </w:t>
      </w:r>
      <w:r w:rsidRPr="0056228C">
        <w:rPr>
          <w:rFonts w:ascii="Times New Roman" w:hAnsi="Times New Roman" w:cs="Times New Roman"/>
          <w:bCs/>
          <w:color w:val="000000"/>
          <w:sz w:val="24"/>
          <w:szCs w:val="24"/>
          <w:shd w:val="clear" w:color="auto" w:fill="FFFFFF"/>
        </w:rPr>
        <w:t>możliwości utrwalenia obrazu lub dźwięku z przesłuchania.</w:t>
      </w:r>
    </w:p>
    <w:p w14:paraId="40C7249B" w14:textId="77777777"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Zniesienie obowiązku podpisywania decyzji w sprawie ustalenia zobowiązania podatkowego w podatku od nieruchomości, podatku rolnym lub podatku leśnym, sporządzanych z wykorzystaniem systemu teleinformatycznego w postaci elektronicznej.</w:t>
      </w:r>
    </w:p>
    <w:p w14:paraId="32D43590" w14:textId="77777777"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Rezygnacja z możliwości wniesienia zażalenia na postanowienie o odmowie uzupełnienia lub sprostowania decyzji.</w:t>
      </w:r>
    </w:p>
    <w:p w14:paraId="12179455" w14:textId="77777777"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Zniesienie dualizmu trybów stosowanych w przypadku braków formalnych odwołania.</w:t>
      </w:r>
    </w:p>
    <w:p w14:paraId="2DA22B24" w14:textId="3347621F"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Uproszczenie trybu korygowania deklaracji z urzędu przez organ podatkowy w ramach czynności sprawdzających i zwiększenie wysokości korekty z kwoty 5000 do 10</w:t>
      </w:r>
      <w:r w:rsidR="009E5F10">
        <w:rPr>
          <w:rFonts w:ascii="Times New Roman" w:hAnsi="Times New Roman" w:cs="Times New Roman"/>
          <w:color w:val="000000"/>
          <w:sz w:val="24"/>
          <w:szCs w:val="24"/>
          <w:shd w:val="clear" w:color="auto" w:fill="FFFFFF"/>
        </w:rPr>
        <w:t xml:space="preserve"> </w:t>
      </w:r>
      <w:r w:rsidRPr="0056228C">
        <w:rPr>
          <w:rFonts w:ascii="Times New Roman" w:hAnsi="Times New Roman" w:cs="Times New Roman"/>
          <w:color w:val="000000"/>
          <w:sz w:val="24"/>
          <w:szCs w:val="24"/>
          <w:shd w:val="clear" w:color="auto" w:fill="FFFFFF"/>
        </w:rPr>
        <w:t>000 zł.</w:t>
      </w:r>
    </w:p>
    <w:p w14:paraId="415DC8A3" w14:textId="77777777"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 xml:space="preserve">Ujednolicenie terminologii stosowanej w przepisach o tajemnicy skarbowej, ich doprecyzowanie i uzupełnienie. </w:t>
      </w:r>
    </w:p>
    <w:p w14:paraId="45E6F6C5" w14:textId="39482986"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Ułatwienie realizacji zadań przez Rzecznika Praw Obywatelskich, Rzecznika Małych i Średnich Przedsiębiorców, ministra właściwego do spraw członkostwa Rzeczypospolitej Polskiej w Unii Europejskiej, Ministra Spraw Zagranicznych, Ministra Cyfryzacji, ministra właściwego do spraw gospodarki, Narodowy Fundusz Zdrowia, Polską Agencję Nadzoru Audytowego i Szefa Krajowego Centrum Informacji Kryminalnych</w:t>
      </w:r>
      <w:r w:rsidR="00361252" w:rsidRPr="0056228C">
        <w:rPr>
          <w:rFonts w:ascii="Times New Roman" w:hAnsi="Times New Roman" w:cs="Times New Roman"/>
          <w:color w:val="000000"/>
          <w:sz w:val="24"/>
          <w:szCs w:val="24"/>
          <w:shd w:val="clear" w:color="auto" w:fill="FFFFFF"/>
        </w:rPr>
        <w:t xml:space="preserve"> poprzez odpowiednie zmiany w przepisach o tajemnicy skarbowej</w:t>
      </w:r>
      <w:r w:rsidRPr="0056228C">
        <w:rPr>
          <w:rFonts w:ascii="Times New Roman" w:hAnsi="Times New Roman" w:cs="Times New Roman"/>
          <w:color w:val="000000"/>
          <w:sz w:val="24"/>
          <w:szCs w:val="24"/>
          <w:shd w:val="clear" w:color="auto" w:fill="FFFFFF"/>
        </w:rPr>
        <w:t>.</w:t>
      </w:r>
    </w:p>
    <w:p w14:paraId="4895D070" w14:textId="77777777" w:rsidR="001F4418" w:rsidRPr="0056228C" w:rsidRDefault="001F4418" w:rsidP="00162B5B">
      <w:pPr>
        <w:pStyle w:val="Akapitzlist"/>
        <w:numPr>
          <w:ilvl w:val="0"/>
          <w:numId w:val="7"/>
        </w:numPr>
        <w:spacing w:before="120" w:after="0" w:line="360" w:lineRule="auto"/>
        <w:ind w:left="426" w:hanging="426"/>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Ujednolicenie treści pouczeń o odpowiedzialności karnej za składanie fałszywych oświadczeń.</w:t>
      </w:r>
    </w:p>
    <w:p w14:paraId="22B11BC3" w14:textId="548BFBF4" w:rsidR="001F4418" w:rsidRPr="0056228C" w:rsidRDefault="001F4418" w:rsidP="00162B5B">
      <w:pPr>
        <w:tabs>
          <w:tab w:val="left" w:pos="426"/>
        </w:tabs>
        <w:spacing w:before="120" w:after="0" w:line="360" w:lineRule="auto"/>
        <w:jc w:val="both"/>
        <w:rPr>
          <w:rFonts w:ascii="Times New Roman" w:hAnsi="Times New Roman" w:cs="Times New Roman"/>
          <w:b/>
          <w:bCs/>
          <w:color w:val="000000"/>
          <w:sz w:val="24"/>
          <w:szCs w:val="24"/>
          <w:shd w:val="clear" w:color="auto" w:fill="FFFFFF"/>
        </w:rPr>
      </w:pPr>
      <w:r w:rsidRPr="0056228C">
        <w:rPr>
          <w:rFonts w:ascii="Times New Roman" w:hAnsi="Times New Roman" w:cs="Times New Roman"/>
          <w:b/>
          <w:bCs/>
          <w:color w:val="000000"/>
          <w:sz w:val="24"/>
          <w:szCs w:val="24"/>
          <w:shd w:val="clear" w:color="auto" w:fill="FFFFFF"/>
        </w:rPr>
        <w:t>I.2.</w:t>
      </w:r>
      <w:r w:rsidR="003E1FD6">
        <w:rPr>
          <w:rFonts w:ascii="Times New Roman" w:hAnsi="Times New Roman" w:cs="Times New Roman"/>
          <w:b/>
          <w:bCs/>
          <w:color w:val="000000"/>
          <w:sz w:val="24"/>
          <w:szCs w:val="24"/>
          <w:shd w:val="clear" w:color="auto" w:fill="FFFFFF"/>
        </w:rPr>
        <w:tab/>
      </w:r>
      <w:r w:rsidRPr="0056228C">
        <w:rPr>
          <w:rFonts w:ascii="Times New Roman" w:hAnsi="Times New Roman" w:cs="Times New Roman"/>
          <w:b/>
          <w:bCs/>
          <w:color w:val="000000"/>
          <w:sz w:val="24"/>
          <w:szCs w:val="24"/>
          <w:shd w:val="clear" w:color="auto" w:fill="FFFFFF"/>
        </w:rPr>
        <w:t>Projekt ma także na celu:</w:t>
      </w:r>
    </w:p>
    <w:p w14:paraId="7F82C221" w14:textId="77777777" w:rsidR="001F4418" w:rsidRPr="0056228C" w:rsidRDefault="001F4418" w:rsidP="00162B5B">
      <w:pPr>
        <w:pStyle w:val="Akapitzlist"/>
        <w:numPr>
          <w:ilvl w:val="0"/>
          <w:numId w:val="21"/>
        </w:numPr>
        <w:spacing w:before="120" w:after="0" w:line="360" w:lineRule="auto"/>
        <w:ind w:left="426" w:hanging="426"/>
        <w:jc w:val="both"/>
        <w:rPr>
          <w:rFonts w:ascii="Times New Roman" w:hAnsi="Times New Roman" w:cs="Times New Roman"/>
          <w:color w:val="000000"/>
          <w:sz w:val="24"/>
          <w:szCs w:val="24"/>
          <w:shd w:val="clear" w:color="auto" w:fill="FFFFFF"/>
        </w:rPr>
      </w:pPr>
      <w:bookmarkStart w:id="3" w:name="_Hlk191030872"/>
      <w:r w:rsidRPr="0056228C">
        <w:rPr>
          <w:rFonts w:ascii="Times New Roman" w:hAnsi="Times New Roman" w:cs="Times New Roman"/>
          <w:color w:val="000000"/>
          <w:sz w:val="24"/>
          <w:szCs w:val="24"/>
          <w:shd w:val="clear" w:color="auto" w:fill="FFFFFF"/>
        </w:rPr>
        <w:t xml:space="preserve">zapewnienie ministrowi właściwemu do spraw finansów publicznych możliwości składania wniosków do Naczelnego Sądu Administracyjnego o podjęcie uchwały abstrakcyjnej (zmiana w </w:t>
      </w:r>
      <w:proofErr w:type="spellStart"/>
      <w:r w:rsidRPr="0056228C">
        <w:rPr>
          <w:rFonts w:ascii="Times New Roman" w:hAnsi="Times New Roman" w:cs="Times New Roman"/>
          <w:color w:val="000000"/>
          <w:sz w:val="24"/>
          <w:szCs w:val="24"/>
          <w:shd w:val="clear" w:color="auto" w:fill="FFFFFF"/>
        </w:rPr>
        <w:t>p.p.s.a</w:t>
      </w:r>
      <w:proofErr w:type="spellEnd"/>
      <w:r w:rsidRPr="0056228C">
        <w:rPr>
          <w:rFonts w:ascii="Times New Roman" w:hAnsi="Times New Roman" w:cs="Times New Roman"/>
          <w:color w:val="000000"/>
          <w:sz w:val="24"/>
          <w:szCs w:val="24"/>
          <w:shd w:val="clear" w:color="auto" w:fill="FFFFFF"/>
        </w:rPr>
        <w:t>.),</w:t>
      </w:r>
    </w:p>
    <w:bookmarkEnd w:id="3"/>
    <w:p w14:paraId="565E7854" w14:textId="77777777" w:rsidR="001F4418" w:rsidRPr="0056228C" w:rsidRDefault="001F4418" w:rsidP="00162B5B">
      <w:pPr>
        <w:pStyle w:val="Akapitzlist"/>
        <w:numPr>
          <w:ilvl w:val="0"/>
          <w:numId w:val="21"/>
        </w:numPr>
        <w:spacing w:before="120" w:after="0" w:line="360" w:lineRule="auto"/>
        <w:ind w:left="426" w:hanging="426"/>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lastRenderedPageBreak/>
        <w:t xml:space="preserve">usunięcie wątpliwości co do obowiązującego terminu na wniesienie skargi do wojewódzkiego sądu administracyjnego na opinię, o której mowa w art. 119zzl § 1 Ordynacji podatkowej, oraz na odmowę jej wydania (tzw. opinia transgraniczna) – zmiana w </w:t>
      </w:r>
      <w:proofErr w:type="spellStart"/>
      <w:r w:rsidRPr="0056228C">
        <w:rPr>
          <w:rFonts w:ascii="Times New Roman" w:hAnsi="Times New Roman" w:cs="Times New Roman"/>
          <w:color w:val="000000"/>
          <w:sz w:val="24"/>
          <w:szCs w:val="24"/>
          <w:shd w:val="clear" w:color="auto" w:fill="FFFFFF"/>
        </w:rPr>
        <w:t>p.p.s.a</w:t>
      </w:r>
      <w:proofErr w:type="spellEnd"/>
      <w:r w:rsidRPr="0056228C">
        <w:rPr>
          <w:rFonts w:ascii="Times New Roman" w:hAnsi="Times New Roman" w:cs="Times New Roman"/>
          <w:color w:val="000000"/>
          <w:sz w:val="24"/>
          <w:szCs w:val="24"/>
          <w:shd w:val="clear" w:color="auto" w:fill="FFFFFF"/>
        </w:rPr>
        <w:t>.,</w:t>
      </w:r>
    </w:p>
    <w:p w14:paraId="013B109A" w14:textId="194D9E6D" w:rsidR="001F4418" w:rsidRPr="0056228C" w:rsidRDefault="001F4418" w:rsidP="00162B5B">
      <w:pPr>
        <w:pStyle w:val="Akapitzlist"/>
        <w:numPr>
          <w:ilvl w:val="0"/>
          <w:numId w:val="21"/>
        </w:numPr>
        <w:spacing w:before="120" w:after="0" w:line="360" w:lineRule="auto"/>
        <w:ind w:left="426" w:hanging="426"/>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 xml:space="preserve">wprowadzenie do </w:t>
      </w:r>
      <w:proofErr w:type="spellStart"/>
      <w:r w:rsidRPr="0056228C">
        <w:rPr>
          <w:rFonts w:ascii="Times New Roman" w:hAnsi="Times New Roman" w:cs="Times New Roman"/>
          <w:color w:val="000000"/>
          <w:sz w:val="24"/>
          <w:szCs w:val="24"/>
          <w:shd w:val="clear" w:color="auto" w:fill="FFFFFF"/>
        </w:rPr>
        <w:t>kks</w:t>
      </w:r>
      <w:proofErr w:type="spellEnd"/>
      <w:r w:rsidRPr="0056228C">
        <w:rPr>
          <w:rFonts w:ascii="Times New Roman" w:hAnsi="Times New Roman" w:cs="Times New Roman"/>
          <w:color w:val="000000"/>
          <w:sz w:val="24"/>
          <w:szCs w:val="24"/>
          <w:shd w:val="clear" w:color="auto" w:fill="FFFFFF"/>
        </w:rPr>
        <w:t xml:space="preserve"> instytucji mandatu zaocznego, której założeniem jest ograniczenie dolegliwości w postaci potrzeby stawienia się sprawcy wykroczenia skarbowego w siedzibie finansowego organu postępowania przygotowawczego oraz rozszerzenie przesłanek uchylenia mandatu karnego,</w:t>
      </w:r>
    </w:p>
    <w:p w14:paraId="477FCB4C" w14:textId="77777777" w:rsidR="001F4418" w:rsidRPr="0056228C" w:rsidRDefault="001F4418" w:rsidP="00162B5B">
      <w:pPr>
        <w:pStyle w:val="Akapitzlist"/>
        <w:numPr>
          <w:ilvl w:val="0"/>
          <w:numId w:val="21"/>
        </w:numPr>
        <w:spacing w:before="120" w:after="0" w:line="360" w:lineRule="auto"/>
        <w:ind w:left="426" w:hanging="426"/>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doprecyzowanie pojęcia „konto w systemie teleinformatycznym organu (organu podatkowego)” poprzez wskazanie, że w przypadku organów KAS są to wyłącznie konta użytkowników w systemach PUESC i e-Urząd Skarbowy (zmiana w ustawie o Krajowej Administracji Skarbowej);</w:t>
      </w:r>
    </w:p>
    <w:p w14:paraId="0CA6FF26" w14:textId="77777777" w:rsidR="001F4418" w:rsidRPr="0056228C" w:rsidRDefault="001F4418" w:rsidP="00162B5B">
      <w:pPr>
        <w:pStyle w:val="Akapitzlist"/>
        <w:numPr>
          <w:ilvl w:val="0"/>
          <w:numId w:val="21"/>
        </w:numPr>
        <w:spacing w:before="120" w:after="0" w:line="360" w:lineRule="auto"/>
        <w:ind w:left="426" w:hanging="426"/>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umożliwienie korzystania z e-Urzędu Skarbowego szerszej kategorii podmiotów niż dotychczas – konto jednostki organizacyjnej będzie mogło być udostępniane nie tylko jednostkom organizacyjnym w ścisłym tego słowa znaczeniu, ale również organom władzy publicznej i urzędom obsługującym te organy w zakresie, w jakim organy te i urzędy nie wykonują władzy publicznej (zmiana w ustawie o Krajowej Administracji Skarbowej).</w:t>
      </w:r>
    </w:p>
    <w:p w14:paraId="28058E3C" w14:textId="51C38CD2" w:rsidR="001F4418" w:rsidRPr="0056228C" w:rsidRDefault="001F4418" w:rsidP="00162B5B">
      <w:pPr>
        <w:tabs>
          <w:tab w:val="left" w:pos="426"/>
        </w:tabs>
        <w:spacing w:before="120" w:after="0" w:line="360" w:lineRule="auto"/>
        <w:rPr>
          <w:rFonts w:ascii="Times New Roman" w:hAnsi="Times New Roman" w:cs="Times New Roman"/>
          <w:b/>
          <w:bCs/>
          <w:sz w:val="24"/>
          <w:szCs w:val="24"/>
        </w:rPr>
      </w:pPr>
      <w:r w:rsidRPr="0056228C">
        <w:rPr>
          <w:rFonts w:ascii="Times New Roman" w:hAnsi="Times New Roman" w:cs="Times New Roman"/>
          <w:b/>
          <w:sz w:val="24"/>
          <w:szCs w:val="24"/>
        </w:rPr>
        <w:t>II.</w:t>
      </w:r>
      <w:r w:rsidR="003E1FD6">
        <w:rPr>
          <w:rFonts w:ascii="Times New Roman" w:hAnsi="Times New Roman" w:cs="Times New Roman"/>
          <w:sz w:val="24"/>
          <w:szCs w:val="24"/>
        </w:rPr>
        <w:tab/>
      </w:r>
      <w:r w:rsidRPr="0056228C">
        <w:rPr>
          <w:rFonts w:ascii="Times New Roman" w:hAnsi="Times New Roman" w:cs="Times New Roman"/>
          <w:b/>
          <w:bCs/>
          <w:sz w:val="24"/>
          <w:szCs w:val="24"/>
        </w:rPr>
        <w:t>Omówienie poszczególnych zmian proponowanych w projekcie</w:t>
      </w:r>
    </w:p>
    <w:p w14:paraId="22BBD6BE" w14:textId="77777777" w:rsidR="001F4418" w:rsidRPr="0056228C" w:rsidRDefault="001F4418" w:rsidP="00162B5B">
      <w:pPr>
        <w:spacing w:before="120" w:after="0" w:line="360" w:lineRule="auto"/>
        <w:jc w:val="both"/>
        <w:rPr>
          <w:rFonts w:ascii="Times New Roman" w:hAnsi="Times New Roman" w:cs="Times New Roman"/>
          <w:b/>
          <w:sz w:val="24"/>
          <w:szCs w:val="24"/>
          <w:u w:val="single"/>
        </w:rPr>
      </w:pPr>
      <w:r w:rsidRPr="0056228C">
        <w:rPr>
          <w:rFonts w:ascii="Times New Roman" w:hAnsi="Times New Roman" w:cs="Times New Roman"/>
          <w:b/>
          <w:sz w:val="24"/>
          <w:szCs w:val="24"/>
          <w:u w:val="single"/>
        </w:rPr>
        <w:t>Art. 1 – zmiany w Ordynacji podatkowej</w:t>
      </w:r>
    </w:p>
    <w:p w14:paraId="3335753E" w14:textId="77777777" w:rsidR="001F4418" w:rsidRPr="0056228C" w:rsidRDefault="001F4418" w:rsidP="00162B5B">
      <w:pPr>
        <w:pStyle w:val="Akapitzlist"/>
        <w:numPr>
          <w:ilvl w:val="0"/>
          <w:numId w:val="2"/>
        </w:numPr>
        <w:spacing w:before="120" w:after="0" w:line="360" w:lineRule="auto"/>
        <w:ind w:left="426" w:hanging="426"/>
        <w:jc w:val="both"/>
        <w:rPr>
          <w:rFonts w:ascii="Times New Roman" w:hAnsi="Times New Roman" w:cs="Times New Roman"/>
          <w:b/>
          <w:sz w:val="24"/>
          <w:szCs w:val="24"/>
        </w:rPr>
      </w:pPr>
      <w:r w:rsidRPr="0056228C">
        <w:rPr>
          <w:rFonts w:ascii="Times New Roman" w:hAnsi="Times New Roman" w:cs="Times New Roman"/>
          <w:b/>
          <w:sz w:val="24"/>
          <w:szCs w:val="24"/>
        </w:rPr>
        <w:t>Doprecyzowanie rodzaju terminu ulegającego wydłużeniu w przypadku, gdy jego koniec przypada na sobotę lub dzień ustawowo wolny od pracy</w:t>
      </w:r>
      <w:r w:rsidRPr="0056228C" w:rsidDel="00A16A09">
        <w:rPr>
          <w:rFonts w:ascii="Times New Roman" w:hAnsi="Times New Roman" w:cs="Times New Roman"/>
          <w:b/>
          <w:sz w:val="24"/>
          <w:szCs w:val="24"/>
        </w:rPr>
        <w:t xml:space="preserve"> </w:t>
      </w:r>
    </w:p>
    <w:p w14:paraId="24DF8871" w14:textId="77777777" w:rsidR="001F4418" w:rsidRPr="0056228C" w:rsidRDefault="001F4418" w:rsidP="00162B5B">
      <w:pPr>
        <w:pStyle w:val="Akapitzlist"/>
        <w:spacing w:before="120" w:after="0" w:line="360" w:lineRule="auto"/>
        <w:ind w:left="426"/>
        <w:jc w:val="both"/>
        <w:rPr>
          <w:rFonts w:ascii="Times New Roman" w:hAnsi="Times New Roman" w:cs="Times New Roman"/>
          <w:b/>
          <w:sz w:val="24"/>
          <w:szCs w:val="24"/>
        </w:rPr>
      </w:pPr>
      <w:r w:rsidRPr="0056228C">
        <w:rPr>
          <w:rFonts w:ascii="Times New Roman" w:hAnsi="Times New Roman" w:cs="Times New Roman"/>
          <w:sz w:val="24"/>
          <w:szCs w:val="24"/>
        </w:rPr>
        <w:t>(art. 1 pkt 1 projektu, projektowany art. 12 § 5</w:t>
      </w:r>
      <w:r w:rsidRPr="0056228C">
        <w:rPr>
          <w:rFonts w:ascii="Times New Roman" w:hAnsi="Times New Roman" w:cs="Times New Roman"/>
          <w:b/>
          <w:sz w:val="24"/>
          <w:szCs w:val="24"/>
        </w:rPr>
        <w:t xml:space="preserve"> </w:t>
      </w:r>
      <w:r w:rsidRPr="0056228C">
        <w:rPr>
          <w:rFonts w:ascii="Times New Roman" w:hAnsi="Times New Roman" w:cs="Times New Roman"/>
          <w:sz w:val="24"/>
          <w:szCs w:val="24"/>
        </w:rPr>
        <w:t>Ordynacji podatkowej)</w:t>
      </w:r>
    </w:p>
    <w:p w14:paraId="51BA6219" w14:textId="6C6DD216"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Zgodnie z art. 12 § 5 Ordynacji podatkowej, jeżeli ostatni dzień terminu przypada na sobotę lub dzień ustawowo wolny od pracy, za ostatni dzień terminu uważa się następny dzień po dniu lub dniach wolnych od pracy, chyba że ustawy podatkowe stanowią inaczej. Wątpliwości budzi stosowanie tego przepisu do obliczania końca terminu przedawnienia zobowiązania podatkowego. Sądy administracyjne przyjmują najczęściej wyłącznie wykładnię literalną przepisu art. 12 § 5 Ordynacji podatkowej, uznając</w:t>
      </w:r>
      <w:r w:rsidR="00AA7302">
        <w:rPr>
          <w:rFonts w:ascii="Times New Roman" w:hAnsi="Times New Roman" w:cs="Times New Roman"/>
          <w:sz w:val="24"/>
          <w:szCs w:val="24"/>
        </w:rPr>
        <w:t>,</w:t>
      </w:r>
      <w:r w:rsidRPr="0056228C">
        <w:rPr>
          <w:rFonts w:ascii="Times New Roman" w:hAnsi="Times New Roman" w:cs="Times New Roman"/>
          <w:sz w:val="24"/>
          <w:szCs w:val="24"/>
        </w:rPr>
        <w:t xml:space="preserve"> że przepis ten ma generalnie zastosowanie do terminów procesowych i terminów materialnych, w tym do terminu przedawnienia. Przyjęcie takiej wykładni oznacza, że koniec terminu przedawnienia zobowiązania podatkowego może ulec przesunięciu na podstawie art. 12 § 5 Ordynacji podatkowej, a nie na podstawie przepisów dotyczących przedawnienia zobowiązań podatkowych. Skutek ten byłby więc niekorzystny dla podatnika, bo oznacza, że w następnym dniu po dniu lub dniach wolnych </w:t>
      </w:r>
      <w:r w:rsidRPr="0056228C">
        <w:rPr>
          <w:rFonts w:ascii="Times New Roman" w:hAnsi="Times New Roman" w:cs="Times New Roman"/>
          <w:sz w:val="24"/>
          <w:szCs w:val="24"/>
        </w:rPr>
        <w:lastRenderedPageBreak/>
        <w:t>od pracy możliwe byłoby zawieszenie lub przerwanie biegu terminu przedawnienia zobowiązania podatkowego.</w:t>
      </w:r>
    </w:p>
    <w:p w14:paraId="4A0DFE31" w14:textId="55FE2A3B"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Trudno jest znaleźć logiczne uzasadnienie dla wydłużenia terminu przedawnienia zobowiązania podatkowego tylko dlatego, że koniec terminu przypada na sobotę lub dzień ustawowo wolny od pracy. Przepis </w:t>
      </w:r>
      <w:r w:rsidRPr="0056228C">
        <w:rPr>
          <w:rFonts w:ascii="Times New Roman" w:hAnsi="Times New Roman" w:cs="Times New Roman"/>
          <w:b/>
          <w:bCs/>
          <w:sz w:val="24"/>
          <w:szCs w:val="24"/>
        </w:rPr>
        <w:t>art. 12 § 5</w:t>
      </w:r>
      <w:r w:rsidRPr="0056228C">
        <w:rPr>
          <w:rFonts w:ascii="Times New Roman" w:hAnsi="Times New Roman" w:cs="Times New Roman"/>
          <w:sz w:val="24"/>
          <w:szCs w:val="24"/>
        </w:rPr>
        <w:t xml:space="preserve"> Ordynacji podatkowej powinien mieć zastosowanie tylko do terminów do</w:t>
      </w:r>
      <w:r w:rsidR="00302505" w:rsidRPr="0056228C">
        <w:rPr>
          <w:rFonts w:ascii="Times New Roman" w:hAnsi="Times New Roman" w:cs="Times New Roman"/>
          <w:sz w:val="24"/>
          <w:szCs w:val="24"/>
        </w:rPr>
        <w:t>tyczących</w:t>
      </w:r>
      <w:r w:rsidRPr="0056228C">
        <w:rPr>
          <w:rFonts w:ascii="Times New Roman" w:hAnsi="Times New Roman" w:cs="Times New Roman"/>
          <w:sz w:val="24"/>
          <w:szCs w:val="24"/>
        </w:rPr>
        <w:t xml:space="preserve"> wykonania czynności np. złożeni</w:t>
      </w:r>
      <w:r w:rsidR="00302505" w:rsidRPr="0056228C">
        <w:rPr>
          <w:rFonts w:ascii="Times New Roman" w:hAnsi="Times New Roman" w:cs="Times New Roman"/>
          <w:sz w:val="24"/>
          <w:szCs w:val="24"/>
        </w:rPr>
        <w:t>a</w:t>
      </w:r>
      <w:r w:rsidRPr="0056228C">
        <w:rPr>
          <w:rFonts w:ascii="Times New Roman" w:hAnsi="Times New Roman" w:cs="Times New Roman"/>
          <w:sz w:val="24"/>
          <w:szCs w:val="24"/>
        </w:rPr>
        <w:t xml:space="preserve"> deklaracji czy wniesieni</w:t>
      </w:r>
      <w:r w:rsidR="00302505" w:rsidRPr="0056228C">
        <w:rPr>
          <w:rFonts w:ascii="Times New Roman" w:hAnsi="Times New Roman" w:cs="Times New Roman"/>
          <w:sz w:val="24"/>
          <w:szCs w:val="24"/>
        </w:rPr>
        <w:t>a</w:t>
      </w:r>
      <w:r w:rsidRPr="0056228C">
        <w:rPr>
          <w:rFonts w:ascii="Times New Roman" w:hAnsi="Times New Roman" w:cs="Times New Roman"/>
          <w:sz w:val="24"/>
          <w:szCs w:val="24"/>
        </w:rPr>
        <w:t xml:space="preserve"> odwołania. W tym przypadku wymieniony przepis pełni funkcję ochronną dla podatników w związku brakiem możliwości złożenia deklaracji czy wniesienia odwołania w sobotę lub dzień ustawowo wolny od pracy. Termin przedawnienia zobowiązania podatkowego nie jest terminem do wykonania czynności.</w:t>
      </w:r>
    </w:p>
    <w:p w14:paraId="6C0FE293" w14:textId="12A70063"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W polskim systemie prawnym znane są przepisy (art. 115 Kodeksu cywilnego</w:t>
      </w:r>
      <w:r w:rsidRPr="0056228C">
        <w:rPr>
          <w:rStyle w:val="Odwoanieprzypisudolnego"/>
          <w:rFonts w:ascii="Times New Roman" w:hAnsi="Times New Roman" w:cs="Times New Roman"/>
          <w:sz w:val="24"/>
          <w:szCs w:val="24"/>
        </w:rPr>
        <w:footnoteReference w:id="5"/>
      </w:r>
      <w:r w:rsidR="00373AB5" w:rsidRPr="00162B5B">
        <w:rPr>
          <w:rFonts w:ascii="Times New Roman" w:hAnsi="Times New Roman" w:cs="Times New Roman"/>
          <w:sz w:val="24"/>
          <w:szCs w:val="24"/>
          <w:vertAlign w:val="superscript"/>
        </w:rPr>
        <w:t>)</w:t>
      </w:r>
      <w:r w:rsidRPr="0056228C">
        <w:rPr>
          <w:rFonts w:ascii="Times New Roman" w:hAnsi="Times New Roman" w:cs="Times New Roman"/>
          <w:sz w:val="24"/>
          <w:szCs w:val="24"/>
        </w:rPr>
        <w:t xml:space="preserve"> i art. 57 § 4 Kodeksu postępowania administracyjnego</w:t>
      </w:r>
      <w:r w:rsidRPr="0056228C">
        <w:rPr>
          <w:rStyle w:val="Odwoanieprzypisudolnego"/>
          <w:rFonts w:ascii="Times New Roman" w:hAnsi="Times New Roman" w:cs="Times New Roman"/>
          <w:sz w:val="24"/>
          <w:szCs w:val="24"/>
        </w:rPr>
        <w:footnoteReference w:id="6"/>
      </w:r>
      <w:r w:rsidR="00373AB5" w:rsidRPr="00162B5B">
        <w:rPr>
          <w:rFonts w:ascii="Times New Roman" w:hAnsi="Times New Roman" w:cs="Times New Roman"/>
          <w:sz w:val="24"/>
          <w:szCs w:val="24"/>
          <w:vertAlign w:val="superscript"/>
        </w:rPr>
        <w:t>)</w:t>
      </w:r>
      <w:r w:rsidRPr="0056228C">
        <w:rPr>
          <w:rFonts w:ascii="Times New Roman" w:hAnsi="Times New Roman" w:cs="Times New Roman"/>
          <w:sz w:val="24"/>
          <w:szCs w:val="24"/>
        </w:rPr>
        <w:t xml:space="preserve">), które pełnią podobną funkcję </w:t>
      </w:r>
      <w:r w:rsidR="00302505" w:rsidRPr="0056228C">
        <w:rPr>
          <w:rFonts w:ascii="Times New Roman" w:hAnsi="Times New Roman" w:cs="Times New Roman"/>
          <w:sz w:val="24"/>
          <w:szCs w:val="24"/>
        </w:rPr>
        <w:t>do</w:t>
      </w:r>
      <w:r w:rsidRPr="0056228C">
        <w:rPr>
          <w:rFonts w:ascii="Times New Roman" w:hAnsi="Times New Roman" w:cs="Times New Roman"/>
          <w:sz w:val="24"/>
          <w:szCs w:val="24"/>
        </w:rPr>
        <w:t xml:space="preserve"> regulacj</w:t>
      </w:r>
      <w:r w:rsidR="00302505" w:rsidRPr="0056228C">
        <w:rPr>
          <w:rFonts w:ascii="Times New Roman" w:hAnsi="Times New Roman" w:cs="Times New Roman"/>
          <w:sz w:val="24"/>
          <w:szCs w:val="24"/>
        </w:rPr>
        <w:t>i</w:t>
      </w:r>
      <w:r w:rsidRPr="0056228C">
        <w:rPr>
          <w:rFonts w:ascii="Times New Roman" w:hAnsi="Times New Roman" w:cs="Times New Roman"/>
          <w:sz w:val="24"/>
          <w:szCs w:val="24"/>
        </w:rPr>
        <w:t xml:space="preserve"> dotycząc</w:t>
      </w:r>
      <w:r w:rsidR="00302505" w:rsidRPr="0056228C">
        <w:rPr>
          <w:rFonts w:ascii="Times New Roman" w:hAnsi="Times New Roman" w:cs="Times New Roman"/>
          <w:sz w:val="24"/>
          <w:szCs w:val="24"/>
        </w:rPr>
        <w:t>ych</w:t>
      </w:r>
      <w:r w:rsidRPr="0056228C">
        <w:rPr>
          <w:rFonts w:ascii="Times New Roman" w:hAnsi="Times New Roman" w:cs="Times New Roman"/>
          <w:sz w:val="24"/>
          <w:szCs w:val="24"/>
        </w:rPr>
        <w:t xml:space="preserve"> terminów zawart</w:t>
      </w:r>
      <w:r w:rsidR="00302505" w:rsidRPr="0056228C">
        <w:rPr>
          <w:rFonts w:ascii="Times New Roman" w:hAnsi="Times New Roman" w:cs="Times New Roman"/>
          <w:sz w:val="24"/>
          <w:szCs w:val="24"/>
        </w:rPr>
        <w:t>ych</w:t>
      </w:r>
      <w:r w:rsidRPr="0056228C">
        <w:rPr>
          <w:rFonts w:ascii="Times New Roman" w:hAnsi="Times New Roman" w:cs="Times New Roman"/>
          <w:sz w:val="24"/>
          <w:szCs w:val="24"/>
        </w:rPr>
        <w:t xml:space="preserve"> w Ordynacji podatkowej. Przepisy te wyraźnie wskazują na termin do wykonania czynności. Instytucje służące tym samym celom w różnych procedurach powinny być do siebie jak najbardziej zbliżone, co ułatwia obywatelom funkcjonowanie w systemie prawnym. </w:t>
      </w:r>
    </w:p>
    <w:p w14:paraId="59C70E3A" w14:textId="2BC69F79"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W celu wykluczenia ewentualnego stosowania przepisu </w:t>
      </w:r>
      <w:r w:rsidRPr="0056228C">
        <w:rPr>
          <w:rFonts w:ascii="Times New Roman" w:hAnsi="Times New Roman" w:cs="Times New Roman"/>
          <w:b/>
          <w:bCs/>
          <w:sz w:val="24"/>
          <w:szCs w:val="24"/>
        </w:rPr>
        <w:t>art. 12 § 5</w:t>
      </w:r>
      <w:r w:rsidRPr="0056228C">
        <w:rPr>
          <w:rFonts w:ascii="Times New Roman" w:hAnsi="Times New Roman" w:cs="Times New Roman"/>
          <w:sz w:val="24"/>
          <w:szCs w:val="24"/>
        </w:rPr>
        <w:t xml:space="preserve"> Ordynacji podatkowej do obliczania końca terminu przedawnienia zobowiązania podatkowego, proponuje się jego doprecyzowanie tak, aby nie było wątpliwości, że przepis ten odnosi się do terminu do wykonania czynności. Jednocześnie należy podkreślić, że </w:t>
      </w:r>
      <w:r w:rsidRPr="0056228C">
        <w:rPr>
          <w:rFonts w:ascii="Times New Roman" w:hAnsi="Times New Roman" w:cs="Times New Roman"/>
          <w:b/>
          <w:bCs/>
          <w:sz w:val="24"/>
          <w:szCs w:val="24"/>
        </w:rPr>
        <w:t>art. 12 § 5</w:t>
      </w:r>
      <w:r w:rsidRPr="0056228C">
        <w:rPr>
          <w:rFonts w:ascii="Times New Roman" w:hAnsi="Times New Roman" w:cs="Times New Roman"/>
          <w:sz w:val="24"/>
          <w:szCs w:val="24"/>
        </w:rPr>
        <w:t xml:space="preserve"> Ordynacji podatkowej</w:t>
      </w:r>
      <w:r w:rsidR="00302505" w:rsidRPr="0056228C">
        <w:rPr>
          <w:rFonts w:ascii="Times New Roman" w:hAnsi="Times New Roman" w:cs="Times New Roman"/>
          <w:sz w:val="24"/>
          <w:szCs w:val="24"/>
        </w:rPr>
        <w:t>,</w:t>
      </w:r>
      <w:r w:rsidRPr="0056228C">
        <w:rPr>
          <w:rFonts w:ascii="Times New Roman" w:hAnsi="Times New Roman" w:cs="Times New Roman"/>
          <w:sz w:val="24"/>
          <w:szCs w:val="24"/>
        </w:rPr>
        <w:t xml:space="preserve"> w nowym brzmieniu</w:t>
      </w:r>
      <w:r w:rsidR="00302505" w:rsidRPr="0056228C">
        <w:rPr>
          <w:rFonts w:ascii="Times New Roman" w:hAnsi="Times New Roman" w:cs="Times New Roman"/>
          <w:sz w:val="24"/>
          <w:szCs w:val="24"/>
        </w:rPr>
        <w:t>,</w:t>
      </w:r>
      <w:r w:rsidRPr="0056228C">
        <w:rPr>
          <w:rFonts w:ascii="Times New Roman" w:hAnsi="Times New Roman" w:cs="Times New Roman"/>
          <w:sz w:val="24"/>
          <w:szCs w:val="24"/>
        </w:rPr>
        <w:t xml:space="preserve"> nadal będzie miał zastosowanie do </w:t>
      </w:r>
      <w:r w:rsidR="00302505" w:rsidRPr="0056228C">
        <w:rPr>
          <w:rFonts w:ascii="Times New Roman" w:hAnsi="Times New Roman" w:cs="Times New Roman"/>
          <w:sz w:val="24"/>
          <w:szCs w:val="24"/>
        </w:rPr>
        <w:t xml:space="preserve">instytucji </w:t>
      </w:r>
      <w:r w:rsidRPr="0056228C">
        <w:rPr>
          <w:rFonts w:ascii="Times New Roman" w:hAnsi="Times New Roman" w:cs="Times New Roman"/>
          <w:sz w:val="24"/>
          <w:szCs w:val="24"/>
        </w:rPr>
        <w:t>fikcji doręcze</w:t>
      </w:r>
      <w:r w:rsidR="00302505" w:rsidRPr="0056228C">
        <w:rPr>
          <w:rFonts w:ascii="Times New Roman" w:hAnsi="Times New Roman" w:cs="Times New Roman"/>
          <w:sz w:val="24"/>
          <w:szCs w:val="24"/>
        </w:rPr>
        <w:t>nia</w:t>
      </w:r>
      <w:r w:rsidRPr="0056228C">
        <w:rPr>
          <w:rFonts w:ascii="Times New Roman" w:hAnsi="Times New Roman" w:cs="Times New Roman"/>
          <w:sz w:val="24"/>
          <w:szCs w:val="24"/>
        </w:rPr>
        <w:t>. Należy bowiem zauważyć, że termin określony w art. 150 Ordynacji podatkowej stanowi termin do wykonania czynności w postaci odbioru pisma. Dopiero upływ tego terminu skutkuje powstaniem fikcji doręczenia korespondencji urzędowej.</w:t>
      </w:r>
    </w:p>
    <w:p w14:paraId="0BCDDD69" w14:textId="13DEA3B5" w:rsidR="001F4418" w:rsidRPr="0056228C" w:rsidRDefault="001F4418" w:rsidP="00162B5B">
      <w:pPr>
        <w:pStyle w:val="Akapitzlist"/>
        <w:numPr>
          <w:ilvl w:val="0"/>
          <w:numId w:val="2"/>
        </w:numPr>
        <w:spacing w:before="120" w:after="0" w:line="360" w:lineRule="auto"/>
        <w:ind w:left="426" w:hanging="426"/>
        <w:jc w:val="both"/>
        <w:rPr>
          <w:rFonts w:ascii="Times New Roman" w:hAnsi="Times New Roman" w:cs="Times New Roman"/>
          <w:b/>
          <w:bCs/>
          <w:sz w:val="24"/>
          <w:szCs w:val="24"/>
        </w:rPr>
      </w:pPr>
      <w:r w:rsidRPr="003E1FD6">
        <w:rPr>
          <w:rFonts w:ascii="Times New Roman" w:hAnsi="Times New Roman" w:cs="Times New Roman"/>
          <w:b/>
          <w:bCs/>
          <w:sz w:val="24"/>
          <w:szCs w:val="24"/>
        </w:rPr>
        <w:t>Wyłączenie</w:t>
      </w:r>
      <w:r w:rsidRPr="0056228C">
        <w:rPr>
          <w:rFonts w:ascii="Times New Roman" w:hAnsi="Times New Roman" w:cs="Times New Roman"/>
          <w:b/>
          <w:bCs/>
          <w:sz w:val="24"/>
          <w:szCs w:val="24"/>
        </w:rPr>
        <w:t xml:space="preserve"> możliwości wydawania interpretacji indywidualnych w</w:t>
      </w:r>
      <w:r w:rsidR="008B7C12" w:rsidRPr="0056228C">
        <w:rPr>
          <w:rFonts w:ascii="Times New Roman" w:hAnsi="Times New Roman" w:cs="Times New Roman"/>
          <w:b/>
          <w:bCs/>
          <w:sz w:val="24"/>
          <w:szCs w:val="24"/>
        </w:rPr>
        <w:t xml:space="preserve"> </w:t>
      </w:r>
      <w:r w:rsidRPr="0056228C">
        <w:rPr>
          <w:rFonts w:ascii="Times New Roman" w:hAnsi="Times New Roman" w:cs="Times New Roman"/>
          <w:b/>
          <w:bCs/>
          <w:sz w:val="24"/>
          <w:szCs w:val="24"/>
        </w:rPr>
        <w:t xml:space="preserve">zakresie raportowania schematów podatkowych </w:t>
      </w:r>
    </w:p>
    <w:p w14:paraId="73B3C4AE" w14:textId="5F3B0309" w:rsidR="001F4418" w:rsidRPr="0056228C" w:rsidRDefault="001F4418" w:rsidP="00162B5B">
      <w:pPr>
        <w:pStyle w:val="Akapitzlist"/>
        <w:spacing w:before="120" w:after="0" w:line="360" w:lineRule="auto"/>
        <w:ind w:left="426"/>
        <w:jc w:val="both"/>
        <w:rPr>
          <w:rFonts w:ascii="Times New Roman" w:hAnsi="Times New Roman" w:cs="Times New Roman"/>
          <w:b/>
          <w:bCs/>
          <w:sz w:val="24"/>
          <w:szCs w:val="24"/>
        </w:rPr>
      </w:pPr>
      <w:r w:rsidRPr="0056228C">
        <w:rPr>
          <w:rFonts w:ascii="Times New Roman" w:hAnsi="Times New Roman" w:cs="Times New Roman"/>
          <w:sz w:val="24"/>
          <w:szCs w:val="24"/>
        </w:rPr>
        <w:t xml:space="preserve">(art. 1 pkt 2 projektu, projektowany art. 14b </w:t>
      </w:r>
      <w:r w:rsidRPr="0056228C">
        <w:rPr>
          <w:rFonts w:ascii="Times New Roman" w:eastAsia="Times New Roman" w:hAnsi="Times New Roman" w:cs="Times New Roman"/>
          <w:color w:val="000000" w:themeColor="text1"/>
          <w:sz w:val="24"/>
          <w:szCs w:val="24"/>
        </w:rPr>
        <w:t xml:space="preserve">§ 2a pkt 4 </w:t>
      </w:r>
      <w:r w:rsidRPr="0056228C">
        <w:rPr>
          <w:rFonts w:ascii="Times New Roman" w:hAnsi="Times New Roman" w:cs="Times New Roman"/>
          <w:sz w:val="24"/>
          <w:szCs w:val="24"/>
          <w:shd w:val="clear" w:color="auto" w:fill="FFFFFF"/>
        </w:rPr>
        <w:t>Ordynacji podatkowej</w:t>
      </w:r>
      <w:r w:rsidRPr="0056228C">
        <w:rPr>
          <w:rFonts w:ascii="Times New Roman" w:eastAsia="Times New Roman" w:hAnsi="Times New Roman" w:cs="Times New Roman"/>
          <w:color w:val="000000" w:themeColor="text1"/>
          <w:sz w:val="24"/>
          <w:szCs w:val="24"/>
        </w:rPr>
        <w:t>)</w:t>
      </w:r>
    </w:p>
    <w:p w14:paraId="11277D30" w14:textId="2A354E7F" w:rsidR="001F4418" w:rsidRPr="0056228C" w:rsidRDefault="001F4418" w:rsidP="00162B5B">
      <w:pPr>
        <w:pStyle w:val="LITlitera"/>
        <w:spacing w:before="120"/>
        <w:ind w:left="0" w:firstLine="0"/>
        <w:rPr>
          <w:rFonts w:ascii="Times New Roman" w:hAnsi="Times New Roman" w:cs="Times New Roman"/>
          <w:szCs w:val="24"/>
        </w:rPr>
      </w:pPr>
      <w:r w:rsidRPr="0056228C">
        <w:rPr>
          <w:rFonts w:ascii="Times New Roman" w:hAnsi="Times New Roman" w:cs="Times New Roman"/>
          <w:szCs w:val="24"/>
        </w:rPr>
        <w:t>Z uwagi na ograniczenie raportowania MDR wyłącznie do uzgodnień transgranicznych (likwidacja raportowania MDR krajowych) planuje się wyłączenie możliwości interpretacji przez Dyrektora Krajowej Informacji Skarbowej (</w:t>
      </w:r>
      <w:r w:rsidR="00E77614" w:rsidRPr="0056228C">
        <w:rPr>
          <w:rFonts w:ascii="Times New Roman" w:hAnsi="Times New Roman" w:cs="Times New Roman"/>
          <w:szCs w:val="24"/>
        </w:rPr>
        <w:t>zwane</w:t>
      </w:r>
      <w:r w:rsidR="00027275" w:rsidRPr="0056228C">
        <w:rPr>
          <w:rFonts w:ascii="Times New Roman" w:hAnsi="Times New Roman" w:cs="Times New Roman"/>
          <w:szCs w:val="24"/>
        </w:rPr>
        <w:t>go</w:t>
      </w:r>
      <w:r w:rsidR="00E77614" w:rsidRPr="0056228C">
        <w:rPr>
          <w:rFonts w:ascii="Times New Roman" w:hAnsi="Times New Roman" w:cs="Times New Roman"/>
          <w:szCs w:val="24"/>
        </w:rPr>
        <w:t xml:space="preserve"> </w:t>
      </w:r>
      <w:r w:rsidR="00810EDA" w:rsidRPr="0056228C">
        <w:rPr>
          <w:rFonts w:ascii="Times New Roman" w:hAnsi="Times New Roman" w:cs="Times New Roman"/>
          <w:szCs w:val="24"/>
        </w:rPr>
        <w:t>dalej: Dyrektor KIS</w:t>
      </w:r>
      <w:r w:rsidRPr="0056228C">
        <w:rPr>
          <w:rFonts w:ascii="Times New Roman" w:hAnsi="Times New Roman" w:cs="Times New Roman"/>
          <w:szCs w:val="24"/>
        </w:rPr>
        <w:t xml:space="preserve">) przepisów z </w:t>
      </w:r>
      <w:r w:rsidRPr="0056228C">
        <w:rPr>
          <w:rFonts w:ascii="Times New Roman" w:hAnsi="Times New Roman" w:cs="Times New Roman"/>
          <w:szCs w:val="24"/>
        </w:rPr>
        <w:lastRenderedPageBreak/>
        <w:t xml:space="preserve">tego zakresu. Uzasadnione jest to unijną specyfiką raportowania MDR, związaną w szczególności z zobowiązaniem Polski, na podstawie dyrektywy DAC6, jako </w:t>
      </w:r>
      <w:r w:rsidR="008B7C12" w:rsidRPr="0056228C">
        <w:rPr>
          <w:rFonts w:ascii="Times New Roman" w:hAnsi="Times New Roman" w:cs="Times New Roman"/>
          <w:szCs w:val="24"/>
        </w:rPr>
        <w:t>P</w:t>
      </w:r>
      <w:r w:rsidRPr="0056228C">
        <w:rPr>
          <w:rFonts w:ascii="Times New Roman" w:hAnsi="Times New Roman" w:cs="Times New Roman"/>
          <w:szCs w:val="24"/>
        </w:rPr>
        <w:t xml:space="preserve">aństwa </w:t>
      </w:r>
      <w:r w:rsidR="008B7C12" w:rsidRPr="0056228C">
        <w:rPr>
          <w:rFonts w:ascii="Times New Roman" w:hAnsi="Times New Roman" w:cs="Times New Roman"/>
          <w:szCs w:val="24"/>
        </w:rPr>
        <w:t>C</w:t>
      </w:r>
      <w:r w:rsidRPr="0056228C">
        <w:rPr>
          <w:rFonts w:ascii="Times New Roman" w:hAnsi="Times New Roman" w:cs="Times New Roman"/>
          <w:szCs w:val="24"/>
        </w:rPr>
        <w:t>złonkowskiego do terminowej wymiany informacji w tym zakresie. Istnienie bowiem dwóch niekompatybilnych procedur (niezharmonizowanej procedury interpretacji indywidualnej i dostosowanej do procesu wymiany transgranicznej procedury nadawania NSP) mogłoby zagrozić wykonaniu tego unijnego obowiązku, przykładowo w postaci:</w:t>
      </w:r>
    </w:p>
    <w:p w14:paraId="32FA5F39" w14:textId="77777777" w:rsidR="001F4418" w:rsidRPr="0056228C" w:rsidRDefault="001F4418" w:rsidP="00162B5B">
      <w:pPr>
        <w:pStyle w:val="LITlitera"/>
        <w:numPr>
          <w:ilvl w:val="0"/>
          <w:numId w:val="37"/>
        </w:numPr>
        <w:spacing w:before="120"/>
        <w:ind w:left="426" w:hanging="426"/>
        <w:rPr>
          <w:rFonts w:ascii="Times New Roman" w:hAnsi="Times New Roman" w:cs="Times New Roman"/>
          <w:szCs w:val="24"/>
        </w:rPr>
      </w:pPr>
      <w:r w:rsidRPr="0056228C">
        <w:rPr>
          <w:rFonts w:ascii="Times New Roman" w:hAnsi="Times New Roman" w:cs="Times New Roman"/>
          <w:szCs w:val="24"/>
        </w:rPr>
        <w:t xml:space="preserve">odmiennej od Szefa KAS oceny przez Dyrektora KIS istnienia lub nie schematu podatkowego podlegającego wymianie transgranicznej, lub też </w:t>
      </w:r>
    </w:p>
    <w:p w14:paraId="4A23DDCE" w14:textId="5A11314E" w:rsidR="001F4418" w:rsidRPr="0056228C" w:rsidRDefault="001F4418" w:rsidP="00162B5B">
      <w:pPr>
        <w:pStyle w:val="LITlitera"/>
        <w:numPr>
          <w:ilvl w:val="0"/>
          <w:numId w:val="37"/>
        </w:numPr>
        <w:spacing w:before="120"/>
        <w:ind w:left="426" w:hanging="426"/>
        <w:rPr>
          <w:rFonts w:ascii="Times New Roman" w:hAnsi="Times New Roman" w:cs="Times New Roman"/>
          <w:szCs w:val="24"/>
        </w:rPr>
      </w:pPr>
      <w:r w:rsidRPr="0056228C">
        <w:rPr>
          <w:rFonts w:ascii="Times New Roman" w:hAnsi="Times New Roman" w:cs="Times New Roman"/>
          <w:szCs w:val="24"/>
        </w:rPr>
        <w:t>nieterminowego przekazania do wymiany transgranicznej schematu podatkowego – w przypadku wydania interpretacji indywidualnej w terminie przekraczającym 30 dni (czyli terminie zakreślonym przez dyrektywę DAC6).</w:t>
      </w:r>
    </w:p>
    <w:p w14:paraId="4C6D27D8" w14:textId="68A3C5B7" w:rsidR="00F16E7C" w:rsidRPr="0056228C" w:rsidRDefault="00F16E7C" w:rsidP="00162B5B">
      <w:pPr>
        <w:pStyle w:val="LITlitera"/>
        <w:spacing w:before="120"/>
        <w:ind w:left="0" w:firstLine="0"/>
        <w:rPr>
          <w:rFonts w:ascii="Times New Roman" w:hAnsi="Times New Roman" w:cs="Times New Roman"/>
          <w:szCs w:val="24"/>
        </w:rPr>
      </w:pPr>
      <w:r w:rsidRPr="0056228C">
        <w:rPr>
          <w:rFonts w:ascii="Times New Roman" w:hAnsi="Times New Roman" w:cs="Times New Roman"/>
          <w:szCs w:val="24"/>
        </w:rPr>
        <w:t xml:space="preserve">Należy podkreślić, że </w:t>
      </w:r>
      <w:r w:rsidR="00674B6D" w:rsidRPr="0056228C">
        <w:rPr>
          <w:rFonts w:ascii="Times New Roman" w:hAnsi="Times New Roman" w:cs="Times New Roman"/>
          <w:szCs w:val="24"/>
        </w:rPr>
        <w:t>p</w:t>
      </w:r>
      <w:r w:rsidRPr="0056228C">
        <w:rPr>
          <w:rFonts w:ascii="Times New Roman" w:hAnsi="Times New Roman" w:cs="Times New Roman"/>
          <w:szCs w:val="24"/>
        </w:rPr>
        <w:t>odmiot występujący z wnioskiem o interpretacje zna już założenia danej transakcji (uzgodnienia) i opisuje je w ramach wniosku, aby potwierdzić zakładane skutki podatkowe. Tym samym należy uznać, że w ramach oceny schematu podatkowego</w:t>
      </w:r>
      <w:r w:rsidR="00A20E13" w:rsidRPr="0056228C">
        <w:rPr>
          <w:rFonts w:ascii="Times New Roman" w:hAnsi="Times New Roman" w:cs="Times New Roman"/>
          <w:szCs w:val="24"/>
        </w:rPr>
        <w:t xml:space="preserve"> </w:t>
      </w:r>
      <w:r w:rsidR="0068295E" w:rsidRPr="0056228C">
        <w:rPr>
          <w:rFonts w:ascii="Times New Roman" w:hAnsi="Times New Roman" w:cs="Times New Roman"/>
          <w:szCs w:val="24"/>
        </w:rPr>
        <w:t>–</w:t>
      </w:r>
      <w:r w:rsidRPr="0056228C">
        <w:rPr>
          <w:rFonts w:ascii="Times New Roman" w:hAnsi="Times New Roman" w:cs="Times New Roman"/>
          <w:szCs w:val="24"/>
        </w:rPr>
        <w:t xml:space="preserve"> schemat podatkowy został podmiotowi udostępniony i jest na etapie „wdrażania” w rozumieniu proponowanych przepisów</w:t>
      </w:r>
      <w:r w:rsidRPr="0056228C">
        <w:rPr>
          <w:rStyle w:val="Odwoanieprzypisudolnego"/>
          <w:rFonts w:ascii="Times New Roman" w:hAnsi="Times New Roman" w:cs="Times New Roman"/>
          <w:szCs w:val="24"/>
        </w:rPr>
        <w:footnoteReference w:id="7"/>
      </w:r>
      <w:r w:rsidR="00373AB5" w:rsidRPr="00162B5B">
        <w:rPr>
          <w:rFonts w:ascii="Times New Roman" w:hAnsi="Times New Roman" w:cs="Times New Roman"/>
          <w:szCs w:val="24"/>
          <w:vertAlign w:val="superscript"/>
        </w:rPr>
        <w:t>)</w:t>
      </w:r>
      <w:r w:rsidRPr="0056228C">
        <w:rPr>
          <w:rFonts w:ascii="Times New Roman" w:hAnsi="Times New Roman" w:cs="Times New Roman"/>
          <w:szCs w:val="24"/>
        </w:rPr>
        <w:t>. Tym samym schemat podatkowy na etapie składania wniosku o wydanie interpretacji indywidualnej winien być już zaraportowany.</w:t>
      </w:r>
    </w:p>
    <w:p w14:paraId="5D010858" w14:textId="03C3A7EA" w:rsidR="001F4418" w:rsidRPr="0056228C" w:rsidRDefault="001F4418" w:rsidP="00162B5B">
      <w:pPr>
        <w:pStyle w:val="LITlitera"/>
        <w:spacing w:before="120"/>
        <w:ind w:left="0" w:firstLine="0"/>
        <w:rPr>
          <w:rFonts w:ascii="Times New Roman" w:hAnsi="Times New Roman" w:cs="Times New Roman"/>
          <w:szCs w:val="24"/>
        </w:rPr>
      </w:pPr>
      <w:r w:rsidRPr="0056228C">
        <w:rPr>
          <w:rFonts w:ascii="Times New Roman" w:hAnsi="Times New Roman" w:cs="Times New Roman"/>
          <w:szCs w:val="24"/>
        </w:rPr>
        <w:t>Celem jednak zabezpieczenia interesów przedsiębiorców w projektowane przepisy dotyczące tego raportowania wkomponowano – niestojące w sprzeczności z prawem unijnym – mechanizmy ochronne. Będą one miały charakter dopełniający w stosunku do ochrony wynikającej z objaśnień podatkowych w zakresie raportowania schematów podatkowych</w:t>
      </w:r>
      <w:r w:rsidR="001B3963" w:rsidRPr="0056228C">
        <w:rPr>
          <w:rFonts w:ascii="Times New Roman" w:hAnsi="Times New Roman" w:cs="Times New Roman"/>
          <w:szCs w:val="24"/>
        </w:rPr>
        <w:t>.</w:t>
      </w:r>
    </w:p>
    <w:p w14:paraId="116966FA" w14:textId="533037FF" w:rsidR="001F4418" w:rsidRPr="0056228C" w:rsidRDefault="001F4418" w:rsidP="00162B5B">
      <w:pPr>
        <w:pStyle w:val="LITlitera"/>
        <w:spacing w:before="120"/>
        <w:ind w:left="0" w:firstLine="0"/>
        <w:rPr>
          <w:rFonts w:ascii="Times New Roman" w:hAnsi="Times New Roman" w:cs="Times New Roman"/>
          <w:szCs w:val="24"/>
        </w:rPr>
      </w:pPr>
      <w:r w:rsidRPr="0056228C">
        <w:rPr>
          <w:rFonts w:ascii="Times New Roman" w:hAnsi="Times New Roman" w:cs="Times New Roman"/>
          <w:szCs w:val="24"/>
        </w:rPr>
        <w:t xml:space="preserve">Po wyłączeniu instytucji interpretacji indywidualnych jedynym podmiotem uprawnionym do stwierdzania w ściśle określonym terminie istnienia lub nie schematu podatkowego w danej sytuacji będzie Szef KAS. Nadanie przez Szefa KAS NSP (projektowany </w:t>
      </w:r>
      <w:r w:rsidRPr="0056228C">
        <w:rPr>
          <w:rFonts w:ascii="Times New Roman" w:hAnsi="Times New Roman" w:cs="Times New Roman"/>
          <w:b/>
          <w:szCs w:val="24"/>
        </w:rPr>
        <w:t>art.</w:t>
      </w:r>
      <w:r w:rsidRPr="0056228C">
        <w:rPr>
          <w:rFonts w:ascii="Times New Roman" w:hAnsi="Times New Roman" w:cs="Times New Roman"/>
          <w:szCs w:val="24"/>
        </w:rPr>
        <w:t xml:space="preserve"> </w:t>
      </w:r>
      <w:r w:rsidRPr="0056228C">
        <w:rPr>
          <w:rFonts w:ascii="Times New Roman" w:hAnsi="Times New Roman" w:cs="Times New Roman"/>
          <w:b/>
          <w:szCs w:val="24"/>
        </w:rPr>
        <w:t>86g § 6</w:t>
      </w:r>
      <w:r w:rsidRPr="0056228C">
        <w:rPr>
          <w:rFonts w:ascii="Times New Roman" w:hAnsi="Times New Roman" w:cs="Times New Roman"/>
          <w:szCs w:val="24"/>
        </w:rPr>
        <w:t xml:space="preserve"> Ordynacji podatkowej) będzie równoznaczne z potwierdzeniem opisanego w</w:t>
      </w:r>
      <w:r w:rsidR="008B7C12" w:rsidRPr="0056228C">
        <w:rPr>
          <w:rFonts w:ascii="Times New Roman" w:hAnsi="Times New Roman" w:cs="Times New Roman"/>
          <w:szCs w:val="24"/>
        </w:rPr>
        <w:t xml:space="preserve"> </w:t>
      </w:r>
      <w:r w:rsidRPr="0056228C">
        <w:rPr>
          <w:rFonts w:ascii="Times New Roman" w:hAnsi="Times New Roman" w:cs="Times New Roman"/>
          <w:szCs w:val="24"/>
        </w:rPr>
        <w:t>informacji uzgodnienia za schemat podatkowy. W przypadku przeciwnym, Szef KAS wyda postanowienie o odmowie nadania NSP, co będzie równoznaczne z decyzją, że uzgodnienie to nie spełnia cech schematu podatkowego (</w:t>
      </w:r>
      <w:r w:rsidRPr="0056228C">
        <w:rPr>
          <w:rFonts w:ascii="Times New Roman" w:hAnsi="Times New Roman" w:cs="Times New Roman"/>
          <w:b/>
          <w:szCs w:val="24"/>
        </w:rPr>
        <w:t>art. 86i Ordynacji podatkowej</w:t>
      </w:r>
      <w:r w:rsidRPr="0056228C">
        <w:rPr>
          <w:rFonts w:ascii="Times New Roman" w:hAnsi="Times New Roman" w:cs="Times New Roman"/>
          <w:szCs w:val="24"/>
        </w:rPr>
        <w:t xml:space="preserve">). Takie postanowienie zostało wzbogacone w moc ochronną poprzez dodanie </w:t>
      </w:r>
      <w:r w:rsidRPr="0056228C">
        <w:rPr>
          <w:rFonts w:ascii="Times New Roman" w:hAnsi="Times New Roman" w:cs="Times New Roman"/>
          <w:b/>
          <w:szCs w:val="24"/>
        </w:rPr>
        <w:t xml:space="preserve">art. 86i </w:t>
      </w:r>
      <w:r w:rsidRPr="0056228C">
        <w:rPr>
          <w:rFonts w:ascii="Times New Roman" w:hAnsi="Times New Roman" w:cs="Times New Roman"/>
          <w:b/>
          <w:bCs w:val="0"/>
          <w:szCs w:val="24"/>
        </w:rPr>
        <w:t>§</w:t>
      </w:r>
      <w:r w:rsidR="008B7C12" w:rsidRPr="0056228C">
        <w:rPr>
          <w:rFonts w:ascii="Times New Roman" w:hAnsi="Times New Roman" w:cs="Times New Roman"/>
          <w:b/>
          <w:bCs w:val="0"/>
          <w:szCs w:val="24"/>
        </w:rPr>
        <w:t xml:space="preserve"> </w:t>
      </w:r>
      <w:r w:rsidRPr="0056228C">
        <w:rPr>
          <w:rFonts w:ascii="Times New Roman" w:hAnsi="Times New Roman" w:cs="Times New Roman"/>
          <w:b/>
          <w:bCs w:val="0"/>
          <w:szCs w:val="24"/>
        </w:rPr>
        <w:t>7</w:t>
      </w:r>
      <w:r w:rsidRPr="0056228C">
        <w:rPr>
          <w:rFonts w:ascii="Times New Roman" w:hAnsi="Times New Roman" w:cs="Times New Roman"/>
          <w:szCs w:val="24"/>
        </w:rPr>
        <w:t xml:space="preserve"> </w:t>
      </w:r>
      <w:r w:rsidRPr="0056228C">
        <w:rPr>
          <w:rFonts w:ascii="Times New Roman" w:hAnsi="Times New Roman" w:cs="Times New Roman"/>
          <w:b/>
          <w:szCs w:val="24"/>
        </w:rPr>
        <w:t>Ordynacji podatkowej</w:t>
      </w:r>
      <w:r w:rsidRPr="0056228C">
        <w:rPr>
          <w:rFonts w:ascii="Times New Roman" w:hAnsi="Times New Roman" w:cs="Times New Roman"/>
          <w:szCs w:val="24"/>
        </w:rPr>
        <w:t xml:space="preserve">. </w:t>
      </w:r>
      <w:r w:rsidRPr="00162B5B">
        <w:rPr>
          <w:rFonts w:ascii="Times New Roman" w:hAnsi="Times New Roman" w:cs="Times New Roman"/>
          <w:szCs w:val="24"/>
        </w:rPr>
        <w:t xml:space="preserve">Przepis </w:t>
      </w:r>
      <w:r w:rsidRPr="00162B5B">
        <w:rPr>
          <w:rFonts w:ascii="Times New Roman" w:hAnsi="Times New Roman" w:cs="Times New Roman"/>
          <w:szCs w:val="24"/>
        </w:rPr>
        <w:lastRenderedPageBreak/>
        <w:t xml:space="preserve">ten będzie stanowił, </w:t>
      </w:r>
      <w:r w:rsidRPr="0056228C">
        <w:rPr>
          <w:rFonts w:ascii="Times New Roman" w:hAnsi="Times New Roman" w:cs="Times New Roman"/>
          <w:szCs w:val="24"/>
        </w:rPr>
        <w:t>że zastosowanie się do postanowienia o odmowie nadania NSP z uwagi na uznanie, że dane uzgodnienie nie jest schematem podatkowym, nie może szkodzić:</w:t>
      </w:r>
    </w:p>
    <w:p w14:paraId="13A04E07" w14:textId="7BE111D7" w:rsidR="001F4418" w:rsidRPr="0056228C" w:rsidRDefault="001F4418" w:rsidP="00162B5B">
      <w:pPr>
        <w:pStyle w:val="LITlitera"/>
        <w:spacing w:before="120"/>
        <w:ind w:left="426" w:hanging="426"/>
        <w:rPr>
          <w:rFonts w:ascii="Times New Roman" w:hAnsi="Times New Roman" w:cs="Times New Roman"/>
          <w:szCs w:val="24"/>
        </w:rPr>
      </w:pPr>
      <w:r w:rsidRPr="0056228C">
        <w:rPr>
          <w:rFonts w:ascii="Times New Roman" w:hAnsi="Times New Roman" w:cs="Times New Roman"/>
          <w:szCs w:val="24"/>
        </w:rPr>
        <w:t>a)</w:t>
      </w:r>
      <w:r w:rsidRPr="0056228C">
        <w:rPr>
          <w:rFonts w:ascii="Times New Roman" w:hAnsi="Times New Roman" w:cs="Times New Roman"/>
          <w:szCs w:val="24"/>
        </w:rPr>
        <w:tab/>
        <w:t>przekazującemu informację, o których mowa w art. 86b § 1 (promotorowi) i 86c § 1 (korzystającemu), oraz</w:t>
      </w:r>
    </w:p>
    <w:p w14:paraId="07DE27C8" w14:textId="77777777" w:rsidR="001F4418" w:rsidRPr="0056228C" w:rsidRDefault="001F4418" w:rsidP="00162B5B">
      <w:p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b)</w:t>
      </w:r>
      <w:r w:rsidRPr="0056228C">
        <w:rPr>
          <w:rFonts w:ascii="Times New Roman" w:hAnsi="Times New Roman" w:cs="Times New Roman"/>
          <w:sz w:val="24"/>
          <w:szCs w:val="24"/>
        </w:rPr>
        <w:tab/>
        <w:t>uczestnikom tego uzgodnienia, o których mowa w art. 86a § 2 pkt 14 Ordynacji podatkowej.</w:t>
      </w:r>
    </w:p>
    <w:p w14:paraId="17608FE4" w14:textId="343DB7F6"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bCs/>
          <w:sz w:val="24"/>
          <w:szCs w:val="24"/>
        </w:rPr>
        <w:t xml:space="preserve">W konsekwencji zasadne jest uznanie, że w przypadku MDR instytucja interpretacji indywidualnej zostanie zastąpiona procedurą nadawania NSP. Sama procedura nadania i odmowy nadania NSP zostaje wzmocniona o ochronę prawną raportujących podmiotów. Szef KAS po dokonaniu analizy – w terminie 14 dni – nada NSP (jeśli uzgodnienie to będzie spełniało definicję schematu podatkowego) lub też wyda postanowienie o odmowie nadania NSP (jeśli </w:t>
      </w:r>
      <w:r w:rsidRPr="0056228C">
        <w:rPr>
          <w:rFonts w:ascii="Times New Roman" w:hAnsi="Times New Roman" w:cs="Times New Roman"/>
          <w:sz w:val="24"/>
          <w:szCs w:val="24"/>
        </w:rPr>
        <w:t xml:space="preserve">dane uzgodnienie nie będzie schematem podatkowym). Nadanie NSP albo odmowa jego nadania (w postaci postanowienia) będzie w przepisach podstawą przyznania ochrony prawnej promotorowi, korzystającemu oraz uczestnikom tego konkretnego schematu. Nadanie NSP (projektowany </w:t>
      </w:r>
      <w:r w:rsidRPr="0056228C">
        <w:rPr>
          <w:rFonts w:ascii="Times New Roman" w:hAnsi="Times New Roman" w:cs="Times New Roman"/>
          <w:b/>
          <w:bCs/>
          <w:sz w:val="24"/>
          <w:szCs w:val="24"/>
        </w:rPr>
        <w:t>art. 86g § 6 Ordynacji podatkowej</w:t>
      </w:r>
      <w:r w:rsidRPr="0056228C">
        <w:rPr>
          <w:rFonts w:ascii="Times New Roman" w:hAnsi="Times New Roman" w:cs="Times New Roman"/>
          <w:sz w:val="24"/>
          <w:szCs w:val="24"/>
        </w:rPr>
        <w:t xml:space="preserve">) będzie równoznaczne z potwierdzeniem, że opisane w informacji uzgodnienie jest schematem podatkowym. Natomiast projektowany </w:t>
      </w:r>
      <w:r w:rsidRPr="0056228C">
        <w:rPr>
          <w:rFonts w:ascii="Times New Roman" w:hAnsi="Times New Roman" w:cs="Times New Roman"/>
          <w:b/>
          <w:bCs/>
          <w:sz w:val="24"/>
          <w:szCs w:val="24"/>
        </w:rPr>
        <w:t>art. 86i § 7 Ordynacji podatkowej</w:t>
      </w:r>
      <w:r w:rsidRPr="0056228C">
        <w:rPr>
          <w:rFonts w:ascii="Times New Roman" w:hAnsi="Times New Roman" w:cs="Times New Roman"/>
          <w:sz w:val="24"/>
          <w:szCs w:val="24"/>
        </w:rPr>
        <w:t xml:space="preserve"> będzie rozszerzał ochronę postanowienia o odmowie nadania NSP. W przypadku odmowy jego nadania, z uwagi na uznanie, że dane uzgodnienie nie jest schematem podatkowym, takie postanowienie będzie chronić przekazującego informację promotora lub korzystającego i uczestników tego uzgodnienia. Poprzez zastosowanie odpowiedniej procedury przez Szefa KAS przedsiębiorca uzyska zatem </w:t>
      </w:r>
      <w:r w:rsidRPr="0056228C">
        <w:rPr>
          <w:rFonts w:ascii="Times New Roman" w:hAnsi="Times New Roman" w:cs="Times New Roman"/>
          <w:b/>
          <w:bCs/>
          <w:sz w:val="24"/>
          <w:szCs w:val="24"/>
        </w:rPr>
        <w:t>nieodpłatnie</w:t>
      </w:r>
      <w:r w:rsidR="008344B8" w:rsidRPr="0056228C">
        <w:rPr>
          <w:rFonts w:ascii="Times New Roman" w:hAnsi="Times New Roman" w:cs="Times New Roman"/>
          <w:b/>
          <w:bCs/>
          <w:sz w:val="24"/>
          <w:szCs w:val="24"/>
        </w:rPr>
        <w:t>, co do zasady,</w:t>
      </w:r>
      <w:r w:rsidRPr="0056228C">
        <w:rPr>
          <w:rFonts w:ascii="Times New Roman" w:hAnsi="Times New Roman" w:cs="Times New Roman"/>
          <w:b/>
          <w:bCs/>
          <w:sz w:val="24"/>
          <w:szCs w:val="24"/>
        </w:rPr>
        <w:t xml:space="preserve"> w terminie 14 dni</w:t>
      </w:r>
      <w:r w:rsidRPr="0056228C">
        <w:rPr>
          <w:rFonts w:ascii="Times New Roman" w:hAnsi="Times New Roman" w:cs="Times New Roman"/>
          <w:sz w:val="24"/>
          <w:szCs w:val="24"/>
        </w:rPr>
        <w:t xml:space="preserve"> (przy nadaniu NSP) </w:t>
      </w:r>
      <w:r w:rsidRPr="0056228C">
        <w:rPr>
          <w:rFonts w:ascii="Times New Roman" w:hAnsi="Times New Roman" w:cs="Times New Roman"/>
          <w:b/>
          <w:bCs/>
          <w:sz w:val="24"/>
          <w:szCs w:val="24"/>
        </w:rPr>
        <w:t>lub w terminie 30 dni</w:t>
      </w:r>
      <w:r w:rsidRPr="0056228C">
        <w:rPr>
          <w:rFonts w:ascii="Times New Roman" w:hAnsi="Times New Roman" w:cs="Times New Roman"/>
          <w:sz w:val="24"/>
          <w:szCs w:val="24"/>
        </w:rPr>
        <w:t xml:space="preserve"> (przy odmowie nadania NSP) odpowiedź na swoje wątpliwości wraz z ochroną prawną. Z uwagi na specyfikę raportowania schematów podatkowych (brak konieczności zapłaty podatku oraz odsetek z nim związanych) wystarczające jest podkreślenie zasady nieszkodzenia. W tym konkretnym przypadku ochrona związana będzie bowiem wyłącznie z brakiem ewentualnej penalizacji na gruncie </w:t>
      </w:r>
      <w:proofErr w:type="spellStart"/>
      <w:r w:rsidRPr="0056228C">
        <w:rPr>
          <w:rFonts w:ascii="Times New Roman" w:hAnsi="Times New Roman" w:cs="Times New Roman"/>
          <w:sz w:val="24"/>
          <w:szCs w:val="24"/>
        </w:rPr>
        <w:t>kks</w:t>
      </w:r>
      <w:proofErr w:type="spellEnd"/>
      <w:r w:rsidRPr="0056228C">
        <w:rPr>
          <w:rFonts w:ascii="Times New Roman" w:hAnsi="Times New Roman" w:cs="Times New Roman"/>
          <w:sz w:val="24"/>
          <w:szCs w:val="24"/>
        </w:rPr>
        <w:t xml:space="preserve">. Jedyną istotną aczkolwiek niekorzystną różnicą w stosunku do instytucji interpretacji indywidualnych jest konieczność wystąpienia z przedstawieniem Szefowi KAS informacji o schemacie podatkowym i to w ściśle określonym terminie – 30 dni (w interpretacjach indywidualnych wystąpienie o interpretację indywidualną ma charakter fakultatywny i niepowiązany z żadnym terminem). Termin ten został jednak zakreślony dyrektywą DAC6 i brak jest możliwości jego modyfikacji na poziomie krajowym. Związane to </w:t>
      </w:r>
      <w:r w:rsidRPr="0056228C">
        <w:rPr>
          <w:rFonts w:ascii="Times New Roman" w:hAnsi="Times New Roman" w:cs="Times New Roman"/>
          <w:sz w:val="24"/>
          <w:szCs w:val="24"/>
        </w:rPr>
        <w:lastRenderedPageBreak/>
        <w:t xml:space="preserve">jest – jak już wcześniej wspomniano – z koniecznością dokonania wymiany tej informacji (o ile zostanie jej nadany NSP) z innymi państwami członkowskimi. </w:t>
      </w:r>
    </w:p>
    <w:p w14:paraId="458D6DF9" w14:textId="66F104D4" w:rsidR="001F4418" w:rsidRPr="0056228C" w:rsidRDefault="001F4418" w:rsidP="00162B5B">
      <w:pPr>
        <w:pStyle w:val="Akapitzlist"/>
        <w:numPr>
          <w:ilvl w:val="0"/>
          <w:numId w:val="2"/>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b/>
          <w:sz w:val="24"/>
          <w:szCs w:val="24"/>
        </w:rPr>
        <w:t>Urealnienie treści zastrzeżenia przy zasad</w:t>
      </w:r>
      <w:r w:rsidR="003A5E04" w:rsidRPr="0056228C">
        <w:rPr>
          <w:rFonts w:ascii="Times New Roman" w:hAnsi="Times New Roman" w:cs="Times New Roman"/>
          <w:b/>
          <w:sz w:val="24"/>
          <w:szCs w:val="24"/>
        </w:rPr>
        <w:t>ach</w:t>
      </w:r>
      <w:r w:rsidRPr="0056228C">
        <w:rPr>
          <w:rFonts w:ascii="Times New Roman" w:hAnsi="Times New Roman" w:cs="Times New Roman"/>
          <w:b/>
          <w:sz w:val="24"/>
          <w:szCs w:val="24"/>
        </w:rPr>
        <w:t xml:space="preserve"> ustalania właściwości miejscowej organów podatkowych </w:t>
      </w:r>
    </w:p>
    <w:p w14:paraId="5DC0C864" w14:textId="475333BF" w:rsidR="001F4418" w:rsidRPr="0056228C" w:rsidRDefault="001F4418" w:rsidP="00162B5B">
      <w:pPr>
        <w:pStyle w:val="Akapitzlist"/>
        <w:spacing w:before="120" w:after="0" w:line="360" w:lineRule="auto"/>
        <w:ind w:left="426"/>
        <w:jc w:val="both"/>
        <w:rPr>
          <w:rFonts w:ascii="Times New Roman" w:hAnsi="Times New Roman" w:cs="Times New Roman"/>
          <w:sz w:val="24"/>
          <w:szCs w:val="24"/>
        </w:rPr>
      </w:pPr>
      <w:r w:rsidRPr="0056228C">
        <w:rPr>
          <w:rFonts w:ascii="Times New Roman" w:hAnsi="Times New Roman" w:cs="Times New Roman"/>
          <w:sz w:val="24"/>
          <w:szCs w:val="24"/>
        </w:rPr>
        <w:t>(art. 1 pkt 3</w:t>
      </w:r>
      <w:r w:rsidR="003A5E04" w:rsidRPr="0056228C">
        <w:rPr>
          <w:rFonts w:ascii="Times New Roman" w:hAnsi="Times New Roman" w:cs="Times New Roman"/>
          <w:sz w:val="24"/>
          <w:szCs w:val="24"/>
        </w:rPr>
        <w:t xml:space="preserve"> i 4</w:t>
      </w:r>
      <w:r w:rsidRPr="0056228C">
        <w:rPr>
          <w:rFonts w:ascii="Times New Roman" w:hAnsi="Times New Roman" w:cs="Times New Roman"/>
          <w:sz w:val="24"/>
          <w:szCs w:val="24"/>
        </w:rPr>
        <w:t xml:space="preserve"> projektu, projektowan</w:t>
      </w:r>
      <w:r w:rsidR="003A5E04" w:rsidRPr="0056228C">
        <w:rPr>
          <w:rFonts w:ascii="Times New Roman" w:hAnsi="Times New Roman" w:cs="Times New Roman"/>
          <w:sz w:val="24"/>
          <w:szCs w:val="24"/>
        </w:rPr>
        <w:t>e</w:t>
      </w:r>
      <w:r w:rsidRPr="0056228C">
        <w:rPr>
          <w:rFonts w:ascii="Times New Roman" w:hAnsi="Times New Roman" w:cs="Times New Roman"/>
          <w:sz w:val="24"/>
          <w:szCs w:val="24"/>
        </w:rPr>
        <w:t xml:space="preserve"> art. 17 § 1</w:t>
      </w:r>
      <w:r w:rsidRPr="0056228C">
        <w:rPr>
          <w:rFonts w:ascii="Times New Roman" w:hAnsi="Times New Roman" w:cs="Times New Roman"/>
          <w:b/>
          <w:sz w:val="24"/>
          <w:szCs w:val="24"/>
        </w:rPr>
        <w:t xml:space="preserve"> </w:t>
      </w:r>
      <w:r w:rsidR="003A5E04" w:rsidRPr="0056228C">
        <w:rPr>
          <w:rFonts w:ascii="Times New Roman" w:hAnsi="Times New Roman" w:cs="Times New Roman"/>
          <w:bCs/>
          <w:sz w:val="24"/>
          <w:szCs w:val="24"/>
        </w:rPr>
        <w:t>i art. 17a</w:t>
      </w:r>
      <w:r w:rsidR="003A5E04" w:rsidRPr="0056228C">
        <w:rPr>
          <w:rFonts w:ascii="Times New Roman" w:hAnsi="Times New Roman" w:cs="Times New Roman"/>
          <w:b/>
          <w:sz w:val="24"/>
          <w:szCs w:val="24"/>
        </w:rPr>
        <w:t xml:space="preserve"> </w:t>
      </w:r>
      <w:r w:rsidRPr="0056228C">
        <w:rPr>
          <w:rFonts w:ascii="Times New Roman" w:hAnsi="Times New Roman" w:cs="Times New Roman"/>
          <w:sz w:val="24"/>
          <w:szCs w:val="24"/>
        </w:rPr>
        <w:t>Ordynacji podatkowej)</w:t>
      </w:r>
    </w:p>
    <w:p w14:paraId="3B846011" w14:textId="3EC71CC7" w:rsidR="003A5E04"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Zgodnie z art. 17 § 1 Ordynacji podatkowej, jeżeli ustawy podatkowe nie stanowią inaczej, właściwość miejscową organów podatkowych ustala się według miejsca zamieszkania albo adresu siedziby podatnika, płatnika, inkasenta lub podmiotu wymienionego w art. 133 § 2.</w:t>
      </w:r>
      <w:r w:rsidR="003A5E04" w:rsidRPr="0056228C">
        <w:rPr>
          <w:rFonts w:ascii="Times New Roman" w:hAnsi="Times New Roman" w:cs="Times New Roman"/>
          <w:sz w:val="24"/>
          <w:szCs w:val="24"/>
        </w:rPr>
        <w:t xml:space="preserve"> Zgodnie z art. 17a Ordynacji podatkowej organem podatkowym właściwym miejscowo w sprawie orzeczenia o odpowiedzialności podatkowej osoby trzeciej jest organ podatkowy właściwy dla podatnika, płatnika lub inkasenta, jeżeli ustawy podatkowe nie stanowią inaczej.</w:t>
      </w:r>
    </w:p>
    <w:p w14:paraId="3EC5201C" w14:textId="134A3A0D"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Propozycj</w:t>
      </w:r>
      <w:r w:rsidR="003A5E04" w:rsidRPr="0056228C">
        <w:rPr>
          <w:rFonts w:ascii="Times New Roman" w:hAnsi="Times New Roman" w:cs="Times New Roman"/>
          <w:sz w:val="24"/>
          <w:szCs w:val="24"/>
        </w:rPr>
        <w:t>e</w:t>
      </w:r>
      <w:r w:rsidRPr="0056228C">
        <w:rPr>
          <w:rFonts w:ascii="Times New Roman" w:hAnsi="Times New Roman" w:cs="Times New Roman"/>
          <w:sz w:val="24"/>
          <w:szCs w:val="24"/>
        </w:rPr>
        <w:t xml:space="preserve"> zmian w </w:t>
      </w:r>
      <w:r w:rsidRPr="0056228C">
        <w:rPr>
          <w:rFonts w:ascii="Times New Roman" w:hAnsi="Times New Roman" w:cs="Times New Roman"/>
          <w:b/>
          <w:sz w:val="24"/>
          <w:szCs w:val="24"/>
        </w:rPr>
        <w:t>art. 17 § 1</w:t>
      </w:r>
      <w:r w:rsidRPr="0056228C">
        <w:rPr>
          <w:rFonts w:ascii="Times New Roman" w:hAnsi="Times New Roman" w:cs="Times New Roman"/>
          <w:sz w:val="24"/>
          <w:szCs w:val="24"/>
        </w:rPr>
        <w:t xml:space="preserve"> </w:t>
      </w:r>
      <w:r w:rsidR="003A5E04" w:rsidRPr="0056228C">
        <w:rPr>
          <w:rFonts w:ascii="Times New Roman" w:hAnsi="Times New Roman" w:cs="Times New Roman"/>
          <w:sz w:val="24"/>
          <w:szCs w:val="24"/>
        </w:rPr>
        <w:t xml:space="preserve">i </w:t>
      </w:r>
      <w:r w:rsidR="003A5E04" w:rsidRPr="0056228C">
        <w:rPr>
          <w:rFonts w:ascii="Times New Roman" w:hAnsi="Times New Roman" w:cs="Times New Roman"/>
          <w:b/>
          <w:bCs/>
          <w:sz w:val="24"/>
          <w:szCs w:val="24"/>
        </w:rPr>
        <w:t>art. 17a</w:t>
      </w:r>
      <w:r w:rsidR="003A5E04" w:rsidRPr="0056228C">
        <w:rPr>
          <w:rFonts w:ascii="Times New Roman" w:hAnsi="Times New Roman" w:cs="Times New Roman"/>
          <w:sz w:val="24"/>
          <w:szCs w:val="24"/>
        </w:rPr>
        <w:t xml:space="preserve"> </w:t>
      </w:r>
      <w:r w:rsidRPr="0056228C">
        <w:rPr>
          <w:rFonts w:ascii="Times New Roman" w:hAnsi="Times New Roman" w:cs="Times New Roman"/>
          <w:sz w:val="24"/>
          <w:szCs w:val="24"/>
        </w:rPr>
        <w:t xml:space="preserve">Ordynacji podatkowej </w:t>
      </w:r>
      <w:r w:rsidR="003A5E04" w:rsidRPr="0056228C">
        <w:rPr>
          <w:rFonts w:ascii="Times New Roman" w:hAnsi="Times New Roman" w:cs="Times New Roman"/>
          <w:sz w:val="24"/>
          <w:szCs w:val="24"/>
        </w:rPr>
        <w:t>są</w:t>
      </w:r>
      <w:r w:rsidRPr="0056228C">
        <w:rPr>
          <w:rFonts w:ascii="Times New Roman" w:hAnsi="Times New Roman" w:cs="Times New Roman"/>
          <w:sz w:val="24"/>
          <w:szCs w:val="24"/>
        </w:rPr>
        <w:t xml:space="preserve"> związan</w:t>
      </w:r>
      <w:r w:rsidR="003A5E04" w:rsidRPr="0056228C">
        <w:rPr>
          <w:rFonts w:ascii="Times New Roman" w:hAnsi="Times New Roman" w:cs="Times New Roman"/>
          <w:sz w:val="24"/>
          <w:szCs w:val="24"/>
        </w:rPr>
        <w:t>e</w:t>
      </w:r>
      <w:r w:rsidRPr="0056228C">
        <w:rPr>
          <w:rFonts w:ascii="Times New Roman" w:hAnsi="Times New Roman" w:cs="Times New Roman"/>
          <w:sz w:val="24"/>
          <w:szCs w:val="24"/>
        </w:rPr>
        <w:t xml:space="preserve"> ze zmieniającą się rzeczywistością prawną, w ramach której właściwość miejscowa organów podatkowych jest określana nie tylko w ustawach podatkowych, ale także w drodze aktów wykonawczych </w:t>
      </w:r>
      <w:r w:rsidR="003A5E04" w:rsidRPr="0056228C">
        <w:rPr>
          <w:rFonts w:ascii="Times New Roman" w:hAnsi="Times New Roman" w:cs="Times New Roman"/>
          <w:sz w:val="24"/>
          <w:szCs w:val="24"/>
        </w:rPr>
        <w:t xml:space="preserve">np. </w:t>
      </w:r>
      <w:r w:rsidRPr="0056228C">
        <w:rPr>
          <w:rFonts w:ascii="Times New Roman" w:hAnsi="Times New Roman" w:cs="Times New Roman"/>
          <w:sz w:val="24"/>
          <w:szCs w:val="24"/>
        </w:rPr>
        <w:t>wydawanych na podstawie art. 11 ustawy o Krajowej Administracji Skarbowej. Tytułem przykładu można wskazać rozporządzenie Ministra Finansów, Funduszy i Polityki Regionalnej z dnia 28 grudnia 2020 r. w sprawie niektórych podatników i płatników, w odniesieniu do których zadania są wykonywane przez naczelnika urzędu skarbowego innego niż właściwy miejscowo</w:t>
      </w:r>
      <w:r w:rsidRPr="0056228C">
        <w:rPr>
          <w:rStyle w:val="Odwoanieprzypisudolnego"/>
          <w:rFonts w:ascii="Times New Roman" w:hAnsi="Times New Roman" w:cs="Times New Roman"/>
          <w:sz w:val="24"/>
          <w:szCs w:val="24"/>
        </w:rPr>
        <w:footnoteReference w:id="8"/>
      </w:r>
      <w:r w:rsidR="0056228C" w:rsidRPr="00162B5B">
        <w:rPr>
          <w:rFonts w:ascii="Times New Roman" w:hAnsi="Times New Roman" w:cs="Times New Roman"/>
          <w:sz w:val="24"/>
          <w:szCs w:val="24"/>
          <w:vertAlign w:val="superscript"/>
        </w:rPr>
        <w:t>)</w:t>
      </w:r>
      <w:r w:rsidRPr="0056228C">
        <w:rPr>
          <w:rFonts w:ascii="Times New Roman" w:hAnsi="Times New Roman" w:cs="Times New Roman"/>
          <w:sz w:val="24"/>
          <w:szCs w:val="24"/>
        </w:rPr>
        <w:t>.</w:t>
      </w:r>
    </w:p>
    <w:p w14:paraId="2B8088D7" w14:textId="0EF6B790"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Użyte w art. 17 § 1 </w:t>
      </w:r>
      <w:r w:rsidR="003A5E04" w:rsidRPr="0056228C">
        <w:rPr>
          <w:rFonts w:ascii="Times New Roman" w:hAnsi="Times New Roman" w:cs="Times New Roman"/>
          <w:sz w:val="24"/>
          <w:szCs w:val="24"/>
        </w:rPr>
        <w:t xml:space="preserve">i art. 17a </w:t>
      </w:r>
      <w:r w:rsidRPr="0056228C">
        <w:rPr>
          <w:rFonts w:ascii="Times New Roman" w:hAnsi="Times New Roman" w:cs="Times New Roman"/>
          <w:sz w:val="24"/>
          <w:szCs w:val="24"/>
        </w:rPr>
        <w:t>Ordynacji podatkowej pojęcie „ustaw podatkowych” oznacza – według</w:t>
      </w:r>
      <w:r w:rsidR="003A5E04" w:rsidRPr="0056228C">
        <w:rPr>
          <w:rFonts w:ascii="Times New Roman" w:hAnsi="Times New Roman" w:cs="Times New Roman"/>
          <w:sz w:val="24"/>
          <w:szCs w:val="24"/>
        </w:rPr>
        <w:t xml:space="preserve"> </w:t>
      </w:r>
      <w:r w:rsidRPr="0056228C">
        <w:rPr>
          <w:rFonts w:ascii="Times New Roman" w:hAnsi="Times New Roman" w:cs="Times New Roman"/>
          <w:sz w:val="24"/>
          <w:szCs w:val="24"/>
        </w:rPr>
        <w:t>art. 3 pkt 1 tej ustawy – ustawy dotyczące podatków, opłat oraz niepodatkowych należności budżetowych określające podmiot, przedmiot opodatkowania, powstanie obowiązku podatkowego, podstawę opodatkowania, stawki podatkowe oraz regulujące prawa i obowiązki organów podatkowych, podatników, płatników i inkasentów, a także ich następców prawnych oraz osób trzecich.</w:t>
      </w:r>
    </w:p>
    <w:p w14:paraId="2A52E52C" w14:textId="38C2F026"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W celu wyeliminowania wątpliwości i w konsekwencji sporów o potencjalnie doniosłych skutkach, uzasadnione jest, aby przepis</w:t>
      </w:r>
      <w:r w:rsidR="003A5E04" w:rsidRPr="0056228C">
        <w:rPr>
          <w:rFonts w:ascii="Times New Roman" w:hAnsi="Times New Roman" w:cs="Times New Roman"/>
          <w:sz w:val="24"/>
          <w:szCs w:val="24"/>
        </w:rPr>
        <w:t>y</w:t>
      </w:r>
      <w:r w:rsidRPr="0056228C">
        <w:rPr>
          <w:rFonts w:ascii="Times New Roman" w:hAnsi="Times New Roman" w:cs="Times New Roman"/>
          <w:sz w:val="24"/>
          <w:szCs w:val="24"/>
        </w:rPr>
        <w:t xml:space="preserve"> art. 17 § 1 </w:t>
      </w:r>
      <w:r w:rsidR="003A5E04" w:rsidRPr="0056228C">
        <w:rPr>
          <w:rFonts w:ascii="Times New Roman" w:hAnsi="Times New Roman" w:cs="Times New Roman"/>
          <w:sz w:val="24"/>
          <w:szCs w:val="24"/>
        </w:rPr>
        <w:t xml:space="preserve">i art. 17a </w:t>
      </w:r>
      <w:r w:rsidRPr="0056228C">
        <w:rPr>
          <w:rFonts w:ascii="Times New Roman" w:hAnsi="Times New Roman" w:cs="Times New Roman"/>
          <w:sz w:val="24"/>
          <w:szCs w:val="24"/>
        </w:rPr>
        <w:t>Ordynacji podatkowej posługiwał</w:t>
      </w:r>
      <w:r w:rsidR="003A5E04" w:rsidRPr="0056228C">
        <w:rPr>
          <w:rFonts w:ascii="Times New Roman" w:hAnsi="Times New Roman" w:cs="Times New Roman"/>
          <w:sz w:val="24"/>
          <w:szCs w:val="24"/>
        </w:rPr>
        <w:t>y</w:t>
      </w:r>
      <w:r w:rsidRPr="0056228C">
        <w:rPr>
          <w:rFonts w:ascii="Times New Roman" w:hAnsi="Times New Roman" w:cs="Times New Roman"/>
          <w:sz w:val="24"/>
          <w:szCs w:val="24"/>
        </w:rPr>
        <w:t xml:space="preserve"> się pojęciem „przepisy prawa podatkowego”. Rozumie się przez nie – według art. 3 pkt 2 Ordynacji podatkowej – przepisy ustaw podatkowych, postanowienia ratyfikowanych przez Rzeczpospolitą Polską umów o unikaniu podwójnego opodatkowania oraz ratyfikowanych przez Rzeczpospolitą Polską innych umów międzynarodowych dotyczących problematyki </w:t>
      </w:r>
      <w:r w:rsidRPr="0056228C">
        <w:rPr>
          <w:rFonts w:ascii="Times New Roman" w:hAnsi="Times New Roman" w:cs="Times New Roman"/>
          <w:sz w:val="24"/>
          <w:szCs w:val="24"/>
        </w:rPr>
        <w:lastRenderedPageBreak/>
        <w:t>podatkowej, a także przepisy aktów wykonawczych wydanych na podstawie ustaw podatkowych.</w:t>
      </w:r>
    </w:p>
    <w:p w14:paraId="1B29A159" w14:textId="19406768" w:rsidR="001F4418" w:rsidRPr="0056228C" w:rsidRDefault="001F4418" w:rsidP="00162B5B">
      <w:pPr>
        <w:pStyle w:val="Akapitzlist"/>
        <w:numPr>
          <w:ilvl w:val="0"/>
          <w:numId w:val="2"/>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b/>
          <w:sz w:val="24"/>
          <w:szCs w:val="24"/>
        </w:rPr>
        <w:t xml:space="preserve">Zmiana przesłanek wyznaczenia przez Szefa Krajowej Administracji Skarbowej i dyrektora izby administracji skarbowej organu podatkowego do prowadzenia </w:t>
      </w:r>
      <w:r w:rsidR="00887E59" w:rsidRPr="0056228C">
        <w:rPr>
          <w:rFonts w:ascii="Times New Roman" w:hAnsi="Times New Roman" w:cs="Times New Roman"/>
          <w:b/>
          <w:sz w:val="24"/>
          <w:szCs w:val="24"/>
        </w:rPr>
        <w:t xml:space="preserve">kontroli podatkowych lub </w:t>
      </w:r>
      <w:r w:rsidRPr="0056228C">
        <w:rPr>
          <w:rFonts w:ascii="Times New Roman" w:hAnsi="Times New Roman" w:cs="Times New Roman"/>
          <w:b/>
          <w:sz w:val="24"/>
          <w:szCs w:val="24"/>
        </w:rPr>
        <w:t xml:space="preserve">postępowań podatkowych, rozszerzenie stosowania tej instytucji na sprawy dotyczące płatników </w:t>
      </w:r>
      <w:bookmarkStart w:id="4" w:name="_Hlk209775888"/>
      <w:r w:rsidRPr="0056228C">
        <w:rPr>
          <w:rFonts w:ascii="Times New Roman" w:hAnsi="Times New Roman" w:cs="Times New Roman"/>
          <w:b/>
          <w:sz w:val="24"/>
          <w:szCs w:val="24"/>
        </w:rPr>
        <w:t xml:space="preserve">oraz wprowadzenie uzasadnienia postanowień o wyznaczeniu organu </w:t>
      </w:r>
      <w:bookmarkEnd w:id="4"/>
    </w:p>
    <w:p w14:paraId="271F8B01" w14:textId="42E7C712" w:rsidR="001F4418" w:rsidRPr="0056228C" w:rsidRDefault="001F4418" w:rsidP="00162B5B">
      <w:pPr>
        <w:pStyle w:val="Akapitzlist"/>
        <w:spacing w:before="120" w:after="0" w:line="360" w:lineRule="auto"/>
        <w:ind w:left="426"/>
        <w:jc w:val="both"/>
        <w:rPr>
          <w:rFonts w:ascii="Times New Roman" w:hAnsi="Times New Roman" w:cs="Times New Roman"/>
          <w:sz w:val="24"/>
          <w:szCs w:val="24"/>
        </w:rPr>
      </w:pPr>
      <w:r w:rsidRPr="0056228C">
        <w:rPr>
          <w:rFonts w:ascii="Times New Roman" w:hAnsi="Times New Roman" w:cs="Times New Roman"/>
          <w:sz w:val="24"/>
          <w:szCs w:val="24"/>
        </w:rPr>
        <w:t xml:space="preserve">(art. 1 pkt </w:t>
      </w:r>
      <w:r w:rsidR="003A5E04" w:rsidRPr="0056228C">
        <w:rPr>
          <w:rFonts w:ascii="Times New Roman" w:hAnsi="Times New Roman" w:cs="Times New Roman"/>
          <w:sz w:val="24"/>
          <w:szCs w:val="24"/>
        </w:rPr>
        <w:t>5</w:t>
      </w:r>
      <w:r w:rsidRPr="0056228C">
        <w:rPr>
          <w:rFonts w:ascii="Times New Roman" w:hAnsi="Times New Roman" w:cs="Times New Roman"/>
          <w:sz w:val="24"/>
          <w:szCs w:val="24"/>
        </w:rPr>
        <w:t xml:space="preserve"> projektu, projektowan</w:t>
      </w:r>
      <w:r w:rsidR="00A23C8D" w:rsidRPr="0056228C">
        <w:rPr>
          <w:rFonts w:ascii="Times New Roman" w:hAnsi="Times New Roman" w:cs="Times New Roman"/>
          <w:sz w:val="24"/>
          <w:szCs w:val="24"/>
        </w:rPr>
        <w:t>e</w:t>
      </w:r>
      <w:r w:rsidRPr="0056228C">
        <w:rPr>
          <w:rFonts w:ascii="Times New Roman" w:hAnsi="Times New Roman" w:cs="Times New Roman"/>
          <w:sz w:val="24"/>
          <w:szCs w:val="24"/>
        </w:rPr>
        <w:t xml:space="preserve"> art. 18c</w:t>
      </w:r>
      <w:r w:rsidR="00A23C8D" w:rsidRPr="0056228C">
        <w:rPr>
          <w:rFonts w:ascii="Times New Roman" w:hAnsi="Times New Roman" w:cs="Times New Roman"/>
          <w:sz w:val="24"/>
          <w:szCs w:val="24"/>
        </w:rPr>
        <w:t xml:space="preserve"> § 1</w:t>
      </w:r>
      <w:r w:rsidR="0068295E" w:rsidRPr="0056228C">
        <w:rPr>
          <w:rFonts w:ascii="Times New Roman" w:hAnsi="Times New Roman" w:cs="Times New Roman"/>
          <w:sz w:val="24"/>
          <w:szCs w:val="24"/>
        </w:rPr>
        <w:t>–</w:t>
      </w:r>
      <w:r w:rsidR="00A23C8D" w:rsidRPr="0056228C">
        <w:rPr>
          <w:rFonts w:ascii="Times New Roman" w:hAnsi="Times New Roman" w:cs="Times New Roman"/>
          <w:sz w:val="24"/>
          <w:szCs w:val="24"/>
        </w:rPr>
        <w:t>3 i 5</w:t>
      </w:r>
      <w:r w:rsidR="0068295E" w:rsidRPr="0056228C">
        <w:rPr>
          <w:rFonts w:ascii="Times New Roman" w:hAnsi="Times New Roman" w:cs="Times New Roman"/>
          <w:sz w:val="24"/>
          <w:szCs w:val="24"/>
        </w:rPr>
        <w:t>–</w:t>
      </w:r>
      <w:r w:rsidR="00A23C8D" w:rsidRPr="0056228C">
        <w:rPr>
          <w:rFonts w:ascii="Times New Roman" w:hAnsi="Times New Roman" w:cs="Times New Roman"/>
          <w:sz w:val="24"/>
          <w:szCs w:val="24"/>
        </w:rPr>
        <w:t>6</w:t>
      </w:r>
      <w:r w:rsidRPr="0056228C">
        <w:rPr>
          <w:rFonts w:ascii="Times New Roman" w:hAnsi="Times New Roman" w:cs="Times New Roman"/>
          <w:sz w:val="24"/>
          <w:szCs w:val="24"/>
        </w:rPr>
        <w:t xml:space="preserve"> Ordynacji podatkowej)</w:t>
      </w:r>
    </w:p>
    <w:p w14:paraId="12F46248" w14:textId="77A7D1E9"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W projektowanym </w:t>
      </w:r>
      <w:r w:rsidRPr="0056228C">
        <w:rPr>
          <w:rFonts w:ascii="Times New Roman" w:hAnsi="Times New Roman" w:cs="Times New Roman"/>
          <w:b/>
          <w:sz w:val="24"/>
          <w:szCs w:val="24"/>
        </w:rPr>
        <w:t>art. 18c</w:t>
      </w:r>
      <w:r w:rsidRPr="0056228C">
        <w:rPr>
          <w:rFonts w:ascii="Times New Roman" w:hAnsi="Times New Roman" w:cs="Times New Roman"/>
          <w:sz w:val="24"/>
          <w:szCs w:val="24"/>
        </w:rPr>
        <w:t xml:space="preserve"> </w:t>
      </w:r>
      <w:r w:rsidR="00A23C8D" w:rsidRPr="0056228C">
        <w:rPr>
          <w:rFonts w:ascii="Times New Roman" w:hAnsi="Times New Roman" w:cs="Times New Roman"/>
          <w:b/>
          <w:bCs/>
          <w:sz w:val="24"/>
          <w:szCs w:val="24"/>
        </w:rPr>
        <w:t>§ 1 i 2</w:t>
      </w:r>
      <w:r w:rsidR="00A23C8D" w:rsidRPr="0056228C">
        <w:rPr>
          <w:rFonts w:ascii="Times New Roman" w:hAnsi="Times New Roman" w:cs="Times New Roman"/>
          <w:sz w:val="24"/>
          <w:szCs w:val="24"/>
        </w:rPr>
        <w:t xml:space="preserve"> </w:t>
      </w:r>
      <w:r w:rsidRPr="0056228C">
        <w:rPr>
          <w:rFonts w:ascii="Times New Roman" w:hAnsi="Times New Roman" w:cs="Times New Roman"/>
          <w:sz w:val="24"/>
          <w:szCs w:val="24"/>
        </w:rPr>
        <w:t xml:space="preserve">zrezygnowano z przesłanki uzasadnionego podejrzenia popełnienia przestępstwa skarbowego lub konieczności zabezpieczenia dowodów jego popełnienia, jako blokujących stosowanie w praktyce instytucji wyznaczenia organu podatkowego. W aktualnym stanie prawnym istnienie tych ograniczeń nie pozwala na stosowanie instytucji wyznaczenia organu podatkowego w szerszym zakresie, a w konsekwencji nie przyczynia się do usprawnienia działań Krajowej Administracji Skarbowej (dalej: „KAS”). Celem instytucji wyznaczenia jest bowiem usprawnienie działania organów KAS. W miejsce przesłanki uzasadnionego podejrzenia popełnienia przestępstwa skarbowego lub konieczności zabezpieczenia dowodów jego popełnienia wprowadzono </w:t>
      </w:r>
      <w:bookmarkStart w:id="5" w:name="_Hlk209775785"/>
      <w:r w:rsidRPr="0056228C">
        <w:rPr>
          <w:rFonts w:ascii="Times New Roman" w:hAnsi="Times New Roman" w:cs="Times New Roman"/>
          <w:sz w:val="24"/>
          <w:szCs w:val="24"/>
        </w:rPr>
        <w:t xml:space="preserve">przesłankę powiązania postępowań </w:t>
      </w:r>
      <w:r w:rsidR="00887E59" w:rsidRPr="0056228C">
        <w:rPr>
          <w:rFonts w:ascii="Times New Roman" w:hAnsi="Times New Roman" w:cs="Times New Roman"/>
          <w:sz w:val="24"/>
          <w:szCs w:val="24"/>
        </w:rPr>
        <w:t xml:space="preserve">podatkowych </w:t>
      </w:r>
      <w:r w:rsidRPr="0056228C">
        <w:rPr>
          <w:rFonts w:ascii="Times New Roman" w:hAnsi="Times New Roman" w:cs="Times New Roman"/>
          <w:sz w:val="24"/>
          <w:szCs w:val="24"/>
        </w:rPr>
        <w:t>albo kontroli</w:t>
      </w:r>
      <w:r w:rsidR="00887E59" w:rsidRPr="0056228C">
        <w:rPr>
          <w:rFonts w:ascii="Times New Roman" w:hAnsi="Times New Roman" w:cs="Times New Roman"/>
          <w:sz w:val="24"/>
          <w:szCs w:val="24"/>
        </w:rPr>
        <w:t xml:space="preserve"> podatkowych</w:t>
      </w:r>
      <w:r w:rsidRPr="0056228C">
        <w:rPr>
          <w:rFonts w:ascii="Times New Roman" w:hAnsi="Times New Roman" w:cs="Times New Roman"/>
          <w:sz w:val="24"/>
          <w:szCs w:val="24"/>
        </w:rPr>
        <w:t xml:space="preserve">, </w:t>
      </w:r>
      <w:r w:rsidR="000E25B8" w:rsidRPr="0056228C">
        <w:rPr>
          <w:rFonts w:ascii="Times New Roman" w:hAnsi="Times New Roman" w:cs="Times New Roman"/>
          <w:sz w:val="24"/>
          <w:szCs w:val="24"/>
        </w:rPr>
        <w:t>które są prowadzone lub które mają być wszczęte, w </w:t>
      </w:r>
      <w:r w:rsidRPr="0056228C">
        <w:rPr>
          <w:rFonts w:ascii="Times New Roman" w:hAnsi="Times New Roman" w:cs="Times New Roman"/>
          <w:sz w:val="24"/>
          <w:szCs w:val="24"/>
        </w:rPr>
        <w:t>szczególności z</w:t>
      </w:r>
      <w:r w:rsidR="000E25B8" w:rsidRPr="0056228C">
        <w:rPr>
          <w:rFonts w:ascii="Times New Roman" w:hAnsi="Times New Roman" w:cs="Times New Roman"/>
          <w:sz w:val="24"/>
          <w:szCs w:val="24"/>
        </w:rPr>
        <w:t>e</w:t>
      </w:r>
      <w:r w:rsidRPr="0056228C">
        <w:rPr>
          <w:rFonts w:ascii="Times New Roman" w:hAnsi="Times New Roman" w:cs="Times New Roman"/>
          <w:sz w:val="24"/>
          <w:szCs w:val="24"/>
        </w:rPr>
        <w:t xml:space="preserve"> </w:t>
      </w:r>
      <w:r w:rsidR="000E25B8" w:rsidRPr="0056228C">
        <w:rPr>
          <w:rFonts w:ascii="Times New Roman" w:hAnsi="Times New Roman" w:cs="Times New Roman"/>
          <w:sz w:val="24"/>
          <w:szCs w:val="24"/>
        </w:rPr>
        <w:t>względu</w:t>
      </w:r>
      <w:r w:rsidRPr="0056228C">
        <w:rPr>
          <w:rFonts w:ascii="Times New Roman" w:hAnsi="Times New Roman" w:cs="Times New Roman"/>
          <w:sz w:val="24"/>
          <w:szCs w:val="24"/>
        </w:rPr>
        <w:t xml:space="preserve"> na wspólne elementy stanu faktycznego</w:t>
      </w:r>
      <w:r w:rsidR="000E25B8" w:rsidRPr="0056228C">
        <w:rPr>
          <w:rFonts w:ascii="Times New Roman" w:hAnsi="Times New Roman" w:cs="Times New Roman"/>
          <w:sz w:val="24"/>
          <w:szCs w:val="24"/>
        </w:rPr>
        <w:t xml:space="preserve"> lub</w:t>
      </w:r>
      <w:r w:rsidRPr="0056228C">
        <w:rPr>
          <w:rFonts w:ascii="Times New Roman" w:hAnsi="Times New Roman" w:cs="Times New Roman"/>
          <w:sz w:val="24"/>
          <w:szCs w:val="24"/>
        </w:rPr>
        <w:t xml:space="preserve"> materiału dowodowego </w:t>
      </w:r>
      <w:r w:rsidR="000E25B8" w:rsidRPr="0056228C">
        <w:rPr>
          <w:rFonts w:ascii="Times New Roman" w:hAnsi="Times New Roman" w:cs="Times New Roman"/>
          <w:sz w:val="24"/>
          <w:szCs w:val="24"/>
        </w:rPr>
        <w:t xml:space="preserve">postępowania albo kontroli, </w:t>
      </w:r>
      <w:r w:rsidRPr="0056228C">
        <w:rPr>
          <w:rFonts w:ascii="Times New Roman" w:hAnsi="Times New Roman" w:cs="Times New Roman"/>
          <w:sz w:val="24"/>
          <w:szCs w:val="24"/>
        </w:rPr>
        <w:t xml:space="preserve">lub </w:t>
      </w:r>
      <w:r w:rsidR="000E25B8" w:rsidRPr="0056228C">
        <w:rPr>
          <w:rFonts w:ascii="Times New Roman" w:hAnsi="Times New Roman" w:cs="Times New Roman"/>
          <w:sz w:val="24"/>
          <w:szCs w:val="24"/>
        </w:rPr>
        <w:t xml:space="preserve">ze względu na </w:t>
      </w:r>
      <w:r w:rsidRPr="0056228C">
        <w:rPr>
          <w:rFonts w:ascii="Times New Roman" w:hAnsi="Times New Roman" w:cs="Times New Roman"/>
          <w:sz w:val="24"/>
          <w:szCs w:val="24"/>
        </w:rPr>
        <w:t xml:space="preserve">wpływ rozstrzygnięcia w jednym postępowaniu na </w:t>
      </w:r>
      <w:bookmarkEnd w:id="5"/>
      <w:r w:rsidR="000E25B8" w:rsidRPr="0056228C">
        <w:rPr>
          <w:rFonts w:ascii="Times New Roman" w:hAnsi="Times New Roman" w:cs="Times New Roman"/>
          <w:sz w:val="24"/>
          <w:szCs w:val="24"/>
        </w:rPr>
        <w:t>inne postępowanie</w:t>
      </w:r>
      <w:r w:rsidRPr="0056228C">
        <w:rPr>
          <w:rFonts w:ascii="Times New Roman" w:hAnsi="Times New Roman" w:cs="Times New Roman"/>
          <w:sz w:val="24"/>
          <w:szCs w:val="24"/>
        </w:rPr>
        <w:t xml:space="preserve">. </w:t>
      </w:r>
    </w:p>
    <w:p w14:paraId="5CDDD1B9" w14:textId="7C2CCCC1"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Obecnie instytucja wyznaczenia organu podatkowego, o której mowa w art. 18c Ordynacji podatkowej, ma zastosowanie w sprawach dotyczących podatników. Proponuje się rozszerzenie jej stosowania także na sprawy dotyczące płatników</w:t>
      </w:r>
      <w:r w:rsidR="007C1CDA" w:rsidRPr="0056228C">
        <w:rPr>
          <w:rFonts w:ascii="Times New Roman" w:hAnsi="Times New Roman" w:cs="Times New Roman"/>
          <w:sz w:val="24"/>
          <w:szCs w:val="24"/>
        </w:rPr>
        <w:t xml:space="preserve"> (</w:t>
      </w:r>
      <w:r w:rsidR="007C1CDA" w:rsidRPr="0056228C">
        <w:rPr>
          <w:rFonts w:ascii="Times New Roman" w:hAnsi="Times New Roman" w:cs="Times New Roman"/>
          <w:b/>
          <w:bCs/>
          <w:sz w:val="24"/>
          <w:szCs w:val="24"/>
        </w:rPr>
        <w:t>art. 18c § 1</w:t>
      </w:r>
      <w:r w:rsidR="0068295E" w:rsidRPr="0056228C">
        <w:rPr>
          <w:rFonts w:ascii="Times New Roman" w:hAnsi="Times New Roman" w:cs="Times New Roman"/>
          <w:b/>
          <w:bCs/>
          <w:sz w:val="24"/>
          <w:szCs w:val="24"/>
        </w:rPr>
        <w:t>–</w:t>
      </w:r>
      <w:r w:rsidR="007C1CDA" w:rsidRPr="0056228C">
        <w:rPr>
          <w:rFonts w:ascii="Times New Roman" w:hAnsi="Times New Roman" w:cs="Times New Roman"/>
          <w:b/>
          <w:bCs/>
          <w:sz w:val="24"/>
          <w:szCs w:val="24"/>
        </w:rPr>
        <w:t>3 i 5</w:t>
      </w:r>
      <w:r w:rsidR="0068295E" w:rsidRPr="0056228C">
        <w:rPr>
          <w:rFonts w:ascii="Times New Roman" w:hAnsi="Times New Roman" w:cs="Times New Roman"/>
          <w:b/>
          <w:bCs/>
          <w:sz w:val="24"/>
          <w:szCs w:val="24"/>
        </w:rPr>
        <w:t>–</w:t>
      </w:r>
      <w:r w:rsidR="007C1CDA" w:rsidRPr="0056228C">
        <w:rPr>
          <w:rFonts w:ascii="Times New Roman" w:hAnsi="Times New Roman" w:cs="Times New Roman"/>
          <w:b/>
          <w:bCs/>
          <w:sz w:val="24"/>
          <w:szCs w:val="24"/>
        </w:rPr>
        <w:t>6</w:t>
      </w:r>
      <w:r w:rsidR="007C1CDA" w:rsidRPr="0056228C">
        <w:rPr>
          <w:rFonts w:ascii="Times New Roman" w:hAnsi="Times New Roman" w:cs="Times New Roman"/>
          <w:sz w:val="24"/>
          <w:szCs w:val="24"/>
        </w:rPr>
        <w:t xml:space="preserve"> Ordynacji podatkowej)</w:t>
      </w:r>
      <w:r w:rsidRPr="0056228C">
        <w:rPr>
          <w:rFonts w:ascii="Times New Roman" w:hAnsi="Times New Roman" w:cs="Times New Roman"/>
          <w:sz w:val="24"/>
          <w:szCs w:val="24"/>
        </w:rPr>
        <w:t xml:space="preserve">. Ponadto </w:t>
      </w:r>
      <w:r w:rsidR="007C1CDA" w:rsidRPr="0056228C">
        <w:rPr>
          <w:rFonts w:ascii="Times New Roman" w:hAnsi="Times New Roman" w:cs="Times New Roman"/>
          <w:sz w:val="24"/>
          <w:szCs w:val="24"/>
        </w:rPr>
        <w:t xml:space="preserve">w </w:t>
      </w:r>
      <w:r w:rsidR="007C1CDA" w:rsidRPr="0056228C">
        <w:rPr>
          <w:rFonts w:ascii="Times New Roman" w:hAnsi="Times New Roman" w:cs="Times New Roman"/>
          <w:b/>
          <w:bCs/>
          <w:sz w:val="24"/>
          <w:szCs w:val="24"/>
        </w:rPr>
        <w:t>art. 18c § 5</w:t>
      </w:r>
      <w:r w:rsidR="007C1CDA" w:rsidRPr="0056228C">
        <w:rPr>
          <w:rFonts w:ascii="Times New Roman" w:hAnsi="Times New Roman" w:cs="Times New Roman"/>
          <w:sz w:val="24"/>
          <w:szCs w:val="24"/>
        </w:rPr>
        <w:t xml:space="preserve"> Ordynacji podatkowej </w:t>
      </w:r>
      <w:r w:rsidRPr="0056228C">
        <w:rPr>
          <w:rFonts w:ascii="Times New Roman" w:hAnsi="Times New Roman" w:cs="Times New Roman"/>
          <w:sz w:val="24"/>
          <w:szCs w:val="24"/>
        </w:rPr>
        <w:t xml:space="preserve">wprowadzono obligatoryjność uzasadnienia postanowienia </w:t>
      </w:r>
      <w:r w:rsidR="007C1CDA" w:rsidRPr="0056228C">
        <w:rPr>
          <w:rFonts w:ascii="Times New Roman" w:hAnsi="Times New Roman" w:cs="Times New Roman"/>
          <w:sz w:val="24"/>
          <w:szCs w:val="24"/>
        </w:rPr>
        <w:t xml:space="preserve">faktycznego i prawnego </w:t>
      </w:r>
      <w:r w:rsidRPr="0056228C">
        <w:rPr>
          <w:rFonts w:ascii="Times New Roman" w:hAnsi="Times New Roman" w:cs="Times New Roman"/>
          <w:sz w:val="24"/>
          <w:szCs w:val="24"/>
        </w:rPr>
        <w:t xml:space="preserve">o wyznaczeniu organu, </w:t>
      </w:r>
      <w:r w:rsidR="007C1CDA" w:rsidRPr="0056228C">
        <w:rPr>
          <w:rFonts w:ascii="Times New Roman" w:hAnsi="Times New Roman" w:cs="Times New Roman"/>
          <w:sz w:val="24"/>
          <w:szCs w:val="24"/>
        </w:rPr>
        <w:t>w </w:t>
      </w:r>
      <w:r w:rsidRPr="0056228C">
        <w:rPr>
          <w:rFonts w:ascii="Times New Roman" w:hAnsi="Times New Roman" w:cs="Times New Roman"/>
          <w:sz w:val="24"/>
          <w:szCs w:val="24"/>
        </w:rPr>
        <w:t xml:space="preserve">którym będą wskazywane przesłanki stosowania tej instytucji. </w:t>
      </w:r>
    </w:p>
    <w:p w14:paraId="1EC2F39D" w14:textId="5DB804B8"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W przypadku spraw powiązanych, wynikających z tego samego lub zbliżonego stanu faktycznego, prowadzenie postępowania przez jednego z dwóch naczelników powinno skutkować większą koncentracja materiału dowodowego, ograniczeniem dokonywania czynności procesowych na te same okoliczności czy czasochłonnej wymiany korespondencji. Jako przykład wskazać można prowadzone postępowanie w sprawie określenia zobowiązania w PIT wspólnikom tej samej spółki osobowej, zamieszkałym na terenie objętym właściwością </w:t>
      </w:r>
      <w:r w:rsidRPr="0056228C">
        <w:rPr>
          <w:rFonts w:ascii="Times New Roman" w:hAnsi="Times New Roman" w:cs="Times New Roman"/>
          <w:sz w:val="24"/>
          <w:szCs w:val="24"/>
        </w:rPr>
        <w:lastRenderedPageBreak/>
        <w:t xml:space="preserve">innych urzędów skarbowych. Wyznaczenie jednego z nich nie tylko powinno przyspieszyć postępowanie, co jest z zasady korzystne dla strony, ale także ograniczyć ryzyko odmiennej oceny tego samego materiału dowodowego i podjęcia odmiennych rozstrzygnięć. </w:t>
      </w:r>
    </w:p>
    <w:p w14:paraId="3DB2DE58" w14:textId="7799E361" w:rsidR="001F4418" w:rsidRPr="0056228C" w:rsidRDefault="001F4418" w:rsidP="00162B5B">
      <w:pPr>
        <w:spacing w:before="120" w:after="84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Proponowane rozwiązania nie zwiększą dolegliwości podatnika czy płatnika związanych ze zmianą organu podatkowego właściwego do przeprowadzenia postępowania podatkowego. W postępowaniu prowadzonym przez organ wyznaczony na podstawie art. 18c Ordynacji podatkowej obowiązujący pozostaje bowiem przepis art. 156 § 4 tej ustawy, zgodnie z którym wezwany jest obowiązany do osobistego stawienia się także poza obszarem województwa, w którym zamieszkuje lub przebywa. </w:t>
      </w:r>
      <w:r w:rsidR="00AB7AB5" w:rsidRPr="0056228C">
        <w:rPr>
          <w:rFonts w:ascii="Times New Roman" w:hAnsi="Times New Roman" w:cs="Times New Roman"/>
          <w:sz w:val="24"/>
          <w:szCs w:val="24"/>
        </w:rPr>
        <w:t xml:space="preserve">Może mieć miejsce sytuacja, gdy wyznaczony zostanie organ podatkowy spoza obszaru województwa, w którym podatnik lub płatnik ma miejsce zamieszkania albo siedzibę. W takim przypadku </w:t>
      </w:r>
      <w:r w:rsidR="00561BFF" w:rsidRPr="0056228C">
        <w:rPr>
          <w:rFonts w:ascii="Times New Roman" w:hAnsi="Times New Roman" w:cs="Times New Roman"/>
          <w:sz w:val="24"/>
          <w:szCs w:val="24"/>
        </w:rPr>
        <w:t xml:space="preserve">koszty związane z osobistym stawiennictwem strony poza obszar województwa, w którym zamieszkuje lub przebywa, oraz koszty stawiennictwa związane ze skorzystaniem przez stronę z prawa wglądu do akt sprawy, jeżeli postępowanie zostało wszczęte z urzędu przez organ podatkowy wyznaczony na podstawie art. 18c Ordynacji podatkowej, ustalone zgodnie z przepisami zawartymi w dziale 2 tytułu III ustawy z dnia 28 lipca 2005 r. o kosztach sądowych w sprawach cywilnych należą do kosztów postępowania podatkowego </w:t>
      </w:r>
      <w:bookmarkStart w:id="6" w:name="_Hlk214893852"/>
      <w:r w:rsidR="00561BFF" w:rsidRPr="0056228C">
        <w:rPr>
          <w:rFonts w:ascii="Times New Roman" w:hAnsi="Times New Roman" w:cs="Times New Roman"/>
          <w:sz w:val="24"/>
          <w:szCs w:val="24"/>
        </w:rPr>
        <w:t>(art. 265 § 1 pkt 2a Ordynacji podatkowej)</w:t>
      </w:r>
      <w:bookmarkEnd w:id="6"/>
      <w:r w:rsidR="00561BFF" w:rsidRPr="0056228C">
        <w:rPr>
          <w:rFonts w:ascii="Times New Roman" w:hAnsi="Times New Roman" w:cs="Times New Roman"/>
          <w:sz w:val="24"/>
          <w:szCs w:val="24"/>
        </w:rPr>
        <w:t xml:space="preserve">. Koszty te podlegają zwrotowi przez organ podatkowy na żądanie zgłoszone przed wydaniem decyzji w sprawie (art. 266 § 1 i 2 Ordynacji podatkowej). </w:t>
      </w:r>
      <w:r w:rsidRPr="0056228C">
        <w:rPr>
          <w:rFonts w:ascii="Times New Roman" w:hAnsi="Times New Roman" w:cs="Times New Roman"/>
          <w:sz w:val="24"/>
          <w:szCs w:val="24"/>
        </w:rPr>
        <w:t xml:space="preserve">Ponadto w tym samym projekcie </w:t>
      </w:r>
      <w:r w:rsidR="00887E59" w:rsidRPr="0056228C">
        <w:rPr>
          <w:rFonts w:ascii="Times New Roman" w:hAnsi="Times New Roman" w:cs="Times New Roman"/>
          <w:sz w:val="24"/>
          <w:szCs w:val="24"/>
        </w:rPr>
        <w:t xml:space="preserve">(art. 199b Ordynacji podatkowej) </w:t>
      </w:r>
      <w:r w:rsidRPr="0056228C">
        <w:rPr>
          <w:rFonts w:ascii="Times New Roman" w:hAnsi="Times New Roman" w:cs="Times New Roman"/>
          <w:sz w:val="24"/>
          <w:szCs w:val="24"/>
        </w:rPr>
        <w:t xml:space="preserve">przewidywane jest wprowadzenie możliwości przesłuchiwania świadków i stron na odległość (zdalnie). Podkreślenia wymaga, że instytucja wyznaczenia organu podatkowego do prowadzenia postępowania podatkowego będzie stosowana sporadycznie w przypadku stwierdzenia konieczności usprawnienia postępowania i zaistnienia przesłanki powiązania postępowań albo kontroli, </w:t>
      </w:r>
      <w:r w:rsidR="000E25B8" w:rsidRPr="0056228C">
        <w:rPr>
          <w:rFonts w:ascii="Times New Roman" w:hAnsi="Times New Roman" w:cs="Times New Roman"/>
          <w:sz w:val="24"/>
          <w:szCs w:val="24"/>
        </w:rPr>
        <w:t xml:space="preserve">które są prowadzone lub które mają być wszczęte, </w:t>
      </w:r>
      <w:r w:rsidRPr="0056228C">
        <w:rPr>
          <w:rFonts w:ascii="Times New Roman" w:hAnsi="Times New Roman" w:cs="Times New Roman"/>
          <w:sz w:val="24"/>
          <w:szCs w:val="24"/>
        </w:rPr>
        <w:t>w szczególności z</w:t>
      </w:r>
      <w:r w:rsidR="000E25B8" w:rsidRPr="0056228C">
        <w:rPr>
          <w:rFonts w:ascii="Times New Roman" w:hAnsi="Times New Roman" w:cs="Times New Roman"/>
          <w:sz w:val="24"/>
          <w:szCs w:val="24"/>
        </w:rPr>
        <w:t>e</w:t>
      </w:r>
      <w:r w:rsidRPr="0056228C">
        <w:rPr>
          <w:rFonts w:ascii="Times New Roman" w:hAnsi="Times New Roman" w:cs="Times New Roman"/>
          <w:sz w:val="24"/>
          <w:szCs w:val="24"/>
        </w:rPr>
        <w:t xml:space="preserve"> </w:t>
      </w:r>
      <w:r w:rsidR="000E25B8" w:rsidRPr="0056228C">
        <w:rPr>
          <w:rFonts w:ascii="Times New Roman" w:hAnsi="Times New Roman" w:cs="Times New Roman"/>
          <w:sz w:val="24"/>
          <w:szCs w:val="24"/>
        </w:rPr>
        <w:t>względu</w:t>
      </w:r>
      <w:r w:rsidRPr="0056228C">
        <w:rPr>
          <w:rFonts w:ascii="Times New Roman" w:hAnsi="Times New Roman" w:cs="Times New Roman"/>
          <w:sz w:val="24"/>
          <w:szCs w:val="24"/>
        </w:rPr>
        <w:t xml:space="preserve"> na wspólne elementy stanu faktycznego</w:t>
      </w:r>
      <w:r w:rsidR="000E25B8" w:rsidRPr="0056228C">
        <w:rPr>
          <w:rFonts w:ascii="Times New Roman" w:hAnsi="Times New Roman" w:cs="Times New Roman"/>
          <w:sz w:val="24"/>
          <w:szCs w:val="24"/>
        </w:rPr>
        <w:t xml:space="preserve"> lub</w:t>
      </w:r>
      <w:r w:rsidRPr="0056228C">
        <w:rPr>
          <w:rFonts w:ascii="Times New Roman" w:hAnsi="Times New Roman" w:cs="Times New Roman"/>
          <w:sz w:val="24"/>
          <w:szCs w:val="24"/>
        </w:rPr>
        <w:t xml:space="preserve"> materiału dowodowego </w:t>
      </w:r>
      <w:r w:rsidR="000E25B8" w:rsidRPr="0056228C">
        <w:rPr>
          <w:rFonts w:ascii="Times New Roman" w:hAnsi="Times New Roman" w:cs="Times New Roman"/>
          <w:sz w:val="24"/>
          <w:szCs w:val="24"/>
        </w:rPr>
        <w:t xml:space="preserve">postępowania albo kontroli, </w:t>
      </w:r>
      <w:r w:rsidRPr="0056228C">
        <w:rPr>
          <w:rFonts w:ascii="Times New Roman" w:hAnsi="Times New Roman" w:cs="Times New Roman"/>
          <w:sz w:val="24"/>
          <w:szCs w:val="24"/>
        </w:rPr>
        <w:t xml:space="preserve">lub </w:t>
      </w:r>
      <w:r w:rsidR="000E25B8" w:rsidRPr="0056228C">
        <w:rPr>
          <w:rFonts w:ascii="Times New Roman" w:hAnsi="Times New Roman" w:cs="Times New Roman"/>
          <w:sz w:val="24"/>
          <w:szCs w:val="24"/>
        </w:rPr>
        <w:t xml:space="preserve">ze względu na </w:t>
      </w:r>
      <w:r w:rsidRPr="0056228C">
        <w:rPr>
          <w:rFonts w:ascii="Times New Roman" w:hAnsi="Times New Roman" w:cs="Times New Roman"/>
          <w:sz w:val="24"/>
          <w:szCs w:val="24"/>
        </w:rPr>
        <w:t xml:space="preserve">wpływ rozstrzygnięcia w jednym postępowaniu na </w:t>
      </w:r>
      <w:r w:rsidR="000E25B8" w:rsidRPr="0056228C">
        <w:rPr>
          <w:rFonts w:ascii="Times New Roman" w:hAnsi="Times New Roman" w:cs="Times New Roman"/>
          <w:sz w:val="24"/>
          <w:szCs w:val="24"/>
        </w:rPr>
        <w:t>inne postępowanie</w:t>
      </w:r>
      <w:r w:rsidRPr="0056228C">
        <w:rPr>
          <w:rFonts w:ascii="Times New Roman" w:hAnsi="Times New Roman" w:cs="Times New Roman"/>
          <w:sz w:val="24"/>
          <w:szCs w:val="24"/>
        </w:rPr>
        <w:t>. Ponadto nie będzie polegać na wyznaczaniu dowolnego, odpowiadającego Szefowi KAS lub Dyrektorowi IAS organu podatkowego. Możliwość wyboru będzie dotyczyła najczęściej jednego z dwóch (rzadziej kilku) organów właściwych w sprawach poszczególnych podatników (płatników), co do których są prowadzone (ewentualnie planowane) kontrole podatkowe lub postępowania.</w:t>
      </w:r>
    </w:p>
    <w:p w14:paraId="6F90096D" w14:textId="77777777" w:rsidR="001F4418" w:rsidRPr="00162B5B" w:rsidRDefault="001F4418" w:rsidP="00162B5B">
      <w:pPr>
        <w:pStyle w:val="Akapitzlist"/>
        <w:keepNext/>
        <w:widowControl w:val="0"/>
        <w:numPr>
          <w:ilvl w:val="0"/>
          <w:numId w:val="2"/>
        </w:numPr>
        <w:spacing w:before="120" w:after="0" w:line="360" w:lineRule="auto"/>
        <w:ind w:left="425" w:hanging="425"/>
        <w:contextualSpacing w:val="0"/>
        <w:jc w:val="both"/>
        <w:rPr>
          <w:rFonts w:ascii="Times New Roman" w:hAnsi="Times New Roman" w:cs="Times New Roman"/>
          <w:sz w:val="24"/>
          <w:szCs w:val="24"/>
        </w:rPr>
      </w:pPr>
      <w:r w:rsidRPr="0056228C">
        <w:rPr>
          <w:rFonts w:ascii="Times New Roman" w:hAnsi="Times New Roman" w:cs="Times New Roman"/>
          <w:b/>
          <w:sz w:val="24"/>
          <w:szCs w:val="24"/>
        </w:rPr>
        <w:t xml:space="preserve">Doprecyzowanie przepisu umożliwiającego organowi podatkowemu określenie </w:t>
      </w:r>
      <w:r w:rsidRPr="0056228C">
        <w:rPr>
          <w:rFonts w:ascii="Times New Roman" w:hAnsi="Times New Roman" w:cs="Times New Roman"/>
          <w:b/>
          <w:sz w:val="24"/>
          <w:szCs w:val="24"/>
        </w:rPr>
        <w:lastRenderedPageBreak/>
        <w:t xml:space="preserve">prawidłowej wysokości zwrotu podatku lub podatku naliczonego albo nadwyżki podatku naliczonego nad należnym do odliczenia w następnych okresach rozliczeniowych </w:t>
      </w:r>
    </w:p>
    <w:p w14:paraId="03C67C15" w14:textId="6C048912" w:rsidR="001F4418" w:rsidRPr="00162B5B" w:rsidRDefault="001F4418" w:rsidP="00162B5B">
      <w:pPr>
        <w:pStyle w:val="Akapitzlist"/>
        <w:spacing w:before="120" w:after="0" w:line="360" w:lineRule="auto"/>
        <w:ind w:left="426"/>
        <w:jc w:val="both"/>
        <w:rPr>
          <w:rFonts w:ascii="Times New Roman" w:hAnsi="Times New Roman" w:cs="Times New Roman"/>
          <w:sz w:val="24"/>
          <w:szCs w:val="24"/>
        </w:rPr>
      </w:pPr>
      <w:r w:rsidRPr="0056228C">
        <w:rPr>
          <w:rFonts w:ascii="Times New Roman" w:hAnsi="Times New Roman" w:cs="Times New Roman"/>
          <w:sz w:val="24"/>
          <w:szCs w:val="24"/>
        </w:rPr>
        <w:t xml:space="preserve">(art. 1 pkt </w:t>
      </w:r>
      <w:r w:rsidR="00F55F8A" w:rsidRPr="0056228C">
        <w:rPr>
          <w:rFonts w:ascii="Times New Roman" w:hAnsi="Times New Roman" w:cs="Times New Roman"/>
          <w:sz w:val="24"/>
          <w:szCs w:val="24"/>
        </w:rPr>
        <w:t>6</w:t>
      </w:r>
      <w:r w:rsidRPr="0056228C">
        <w:rPr>
          <w:rFonts w:ascii="Times New Roman" w:hAnsi="Times New Roman" w:cs="Times New Roman"/>
          <w:sz w:val="24"/>
          <w:szCs w:val="24"/>
        </w:rPr>
        <w:t xml:space="preserve"> projektu, projektowany art. 21 § 3a Ordynacji podatkowej)</w:t>
      </w:r>
    </w:p>
    <w:p w14:paraId="503DB987" w14:textId="67FF0D7D"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Proponuje się doprecyzować treść przepisu </w:t>
      </w:r>
      <w:r w:rsidRPr="0056228C">
        <w:rPr>
          <w:rFonts w:ascii="Times New Roman" w:hAnsi="Times New Roman" w:cs="Times New Roman"/>
          <w:b/>
          <w:bCs/>
          <w:sz w:val="24"/>
          <w:szCs w:val="24"/>
        </w:rPr>
        <w:t>art. 21 § 3a</w:t>
      </w:r>
      <w:r w:rsidRPr="0056228C">
        <w:rPr>
          <w:rFonts w:ascii="Times New Roman" w:hAnsi="Times New Roman" w:cs="Times New Roman"/>
          <w:sz w:val="24"/>
          <w:szCs w:val="24"/>
        </w:rPr>
        <w:t xml:space="preserve"> Ordynacji podatkowej w sposób wskazujący wprost na możliwość określenia przez organ podatkowy wysokości podatku naliczonego do odliczenia w następnych okresach rozliczeniowych. Dotyczy to sytuacji, gdy u podatnika w danym okresie rozliczeniowym nie występuje podatek należny, a jedynie podatek naliczony z bieżących zakupów, przy czym zostały stwierdzone nieprawidłowości w zakresie podatku naliczonego.</w:t>
      </w:r>
    </w:p>
    <w:p w14:paraId="7B948DF9" w14:textId="3EB55E0F" w:rsidR="001F4418" w:rsidRPr="0056228C" w:rsidRDefault="001F4418" w:rsidP="00162B5B">
      <w:pPr>
        <w:pStyle w:val="Akapitzlist"/>
        <w:numPr>
          <w:ilvl w:val="0"/>
          <w:numId w:val="2"/>
        </w:numPr>
        <w:spacing w:before="120" w:after="0" w:line="360" w:lineRule="auto"/>
        <w:ind w:left="426" w:hanging="426"/>
        <w:jc w:val="both"/>
        <w:rPr>
          <w:rFonts w:ascii="Times New Roman" w:hAnsi="Times New Roman" w:cs="Times New Roman"/>
          <w:b/>
          <w:sz w:val="24"/>
          <w:szCs w:val="24"/>
        </w:rPr>
      </w:pPr>
      <w:r w:rsidRPr="0056228C">
        <w:rPr>
          <w:rFonts w:ascii="Times New Roman" w:hAnsi="Times New Roman" w:cs="Times New Roman"/>
          <w:b/>
          <w:sz w:val="24"/>
          <w:szCs w:val="24"/>
        </w:rPr>
        <w:t>Wprowadzenie zmiany dostosowawczej związanej z wdrożeniem integracji platformy usług skarbowo-celnych PUESC</w:t>
      </w:r>
      <w:r w:rsidR="004329F7" w:rsidRPr="0056228C">
        <w:rPr>
          <w:rFonts w:ascii="Times New Roman" w:hAnsi="Times New Roman" w:cs="Times New Roman"/>
          <w:b/>
          <w:sz w:val="24"/>
          <w:szCs w:val="24"/>
        </w:rPr>
        <w:t xml:space="preserve"> z systemem płatności BLIK</w:t>
      </w:r>
    </w:p>
    <w:p w14:paraId="0D1780AC" w14:textId="21BBBFD8" w:rsidR="001F4418" w:rsidRPr="0056228C" w:rsidRDefault="001F4418" w:rsidP="00162B5B">
      <w:pPr>
        <w:pStyle w:val="Akapitzlist"/>
        <w:spacing w:before="120" w:after="0" w:line="360" w:lineRule="auto"/>
        <w:ind w:left="426"/>
        <w:jc w:val="both"/>
        <w:rPr>
          <w:rFonts w:ascii="Times New Roman" w:hAnsi="Times New Roman" w:cs="Times New Roman"/>
          <w:sz w:val="24"/>
          <w:szCs w:val="24"/>
        </w:rPr>
      </w:pPr>
      <w:r w:rsidRPr="0056228C">
        <w:rPr>
          <w:rFonts w:ascii="Times New Roman" w:hAnsi="Times New Roman" w:cs="Times New Roman"/>
          <w:sz w:val="24"/>
          <w:szCs w:val="24"/>
        </w:rPr>
        <w:t xml:space="preserve">(art. 1 pkt </w:t>
      </w:r>
      <w:r w:rsidR="00F55F8A" w:rsidRPr="0056228C">
        <w:rPr>
          <w:rFonts w:ascii="Times New Roman" w:hAnsi="Times New Roman" w:cs="Times New Roman"/>
          <w:sz w:val="24"/>
          <w:szCs w:val="24"/>
        </w:rPr>
        <w:t>9</w:t>
      </w:r>
      <w:r w:rsidRPr="0056228C">
        <w:rPr>
          <w:rFonts w:ascii="Times New Roman" w:hAnsi="Times New Roman" w:cs="Times New Roman"/>
          <w:sz w:val="24"/>
          <w:szCs w:val="24"/>
        </w:rPr>
        <w:t xml:space="preserve"> projektu, projektowany art. 60 § 1b Ordynacji podatkowej)</w:t>
      </w:r>
    </w:p>
    <w:p w14:paraId="2268ED2A" w14:textId="4EE643A2" w:rsidR="00CF06A5"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Potrzeba zmiany treści </w:t>
      </w:r>
      <w:r w:rsidRPr="0056228C">
        <w:rPr>
          <w:rFonts w:ascii="Times New Roman" w:hAnsi="Times New Roman" w:cs="Times New Roman"/>
          <w:b/>
          <w:bCs/>
          <w:sz w:val="24"/>
          <w:szCs w:val="24"/>
        </w:rPr>
        <w:t>art. 60 § 1b</w:t>
      </w:r>
      <w:r w:rsidRPr="0056228C">
        <w:rPr>
          <w:rFonts w:ascii="Times New Roman" w:hAnsi="Times New Roman" w:cs="Times New Roman"/>
          <w:sz w:val="24"/>
          <w:szCs w:val="24"/>
        </w:rPr>
        <w:t xml:space="preserve"> ustawy – Ordynacja podatkowa wynika z realizacji </w:t>
      </w:r>
      <w:r w:rsidR="00035EAC" w:rsidRPr="0056228C">
        <w:rPr>
          <w:rFonts w:ascii="Times New Roman" w:hAnsi="Times New Roman" w:cs="Times New Roman"/>
          <w:sz w:val="24"/>
          <w:szCs w:val="24"/>
        </w:rPr>
        <w:t xml:space="preserve">przez Krajową Administrację Skarbową </w:t>
      </w:r>
      <w:r w:rsidRPr="0056228C">
        <w:rPr>
          <w:rFonts w:ascii="Times New Roman" w:hAnsi="Times New Roman" w:cs="Times New Roman"/>
          <w:sz w:val="24"/>
          <w:szCs w:val="24"/>
        </w:rPr>
        <w:t>pr</w:t>
      </w:r>
      <w:r w:rsidR="003D7CB0" w:rsidRPr="0056228C">
        <w:rPr>
          <w:rFonts w:ascii="Times New Roman" w:hAnsi="Times New Roman" w:cs="Times New Roman"/>
          <w:sz w:val="24"/>
          <w:szCs w:val="24"/>
        </w:rPr>
        <w:t xml:space="preserve">ac związanych z rozwojem Platformy </w:t>
      </w:r>
      <w:r w:rsidR="00CF06A5" w:rsidRPr="0056228C">
        <w:rPr>
          <w:rFonts w:ascii="Times New Roman" w:hAnsi="Times New Roman" w:cs="Times New Roman"/>
          <w:sz w:val="24"/>
          <w:szCs w:val="24"/>
        </w:rPr>
        <w:t xml:space="preserve">Usług Elektronicznych Platformy Usług Skarbowo-Celnych (PUESC), systemu teleinformatycznego o którym mowa w art. 35a ustawy o Krajowej Administracji Skarbowej. System ten służy do obsługi </w:t>
      </w:r>
      <w:r w:rsidR="00035EAC" w:rsidRPr="0056228C">
        <w:rPr>
          <w:rFonts w:ascii="Times New Roman" w:hAnsi="Times New Roman" w:cs="Times New Roman"/>
          <w:sz w:val="24"/>
          <w:szCs w:val="24"/>
        </w:rPr>
        <w:t>spraw z zakresu</w:t>
      </w:r>
      <w:r w:rsidR="00CF06A5" w:rsidRPr="0056228C">
        <w:rPr>
          <w:rFonts w:ascii="Times New Roman" w:hAnsi="Times New Roman" w:cs="Times New Roman"/>
          <w:sz w:val="24"/>
          <w:szCs w:val="24"/>
        </w:rPr>
        <w:t xml:space="preserve"> prawa celnego, podatku akcyzowego, podatku od towarów i usług z tytułu importu towarów, podatku od towarów i usług w przypadku wewnątrzwspólnotowego nabycia paliw silnikowych, podatku od wydobycia niektórych kopalin, opłaty paliwowej, opłaty emisyjnej i gier hazardowych</w:t>
      </w:r>
      <w:r w:rsidR="00E079B8" w:rsidRPr="0056228C">
        <w:rPr>
          <w:rFonts w:ascii="Times New Roman" w:hAnsi="Times New Roman" w:cs="Times New Roman"/>
          <w:sz w:val="24"/>
          <w:szCs w:val="24"/>
        </w:rPr>
        <w:t>.</w:t>
      </w:r>
    </w:p>
    <w:p w14:paraId="55CDFD0F" w14:textId="6441FD73" w:rsidR="001F4418" w:rsidRPr="0056228C" w:rsidRDefault="00CF06A5"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Od 30 lipca 2025 r. za pośrednictwem PUESC moż</w:t>
      </w:r>
      <w:r w:rsidR="00035EAC" w:rsidRPr="0056228C">
        <w:rPr>
          <w:rFonts w:ascii="Times New Roman" w:hAnsi="Times New Roman" w:cs="Times New Roman"/>
          <w:sz w:val="24"/>
          <w:szCs w:val="24"/>
        </w:rPr>
        <w:t xml:space="preserve">liwe jest opłacenie należności przy użyciu systemu płatności BLIK. </w:t>
      </w:r>
      <w:r w:rsidR="001F4418" w:rsidRPr="0056228C">
        <w:rPr>
          <w:rFonts w:ascii="Times New Roman" w:hAnsi="Times New Roman" w:cs="Times New Roman"/>
          <w:sz w:val="24"/>
          <w:szCs w:val="24"/>
        </w:rPr>
        <w:t xml:space="preserve">Stąd propozycja wprowadzenia do </w:t>
      </w:r>
      <w:r w:rsidR="001F4418" w:rsidRPr="0056228C">
        <w:rPr>
          <w:rFonts w:ascii="Times New Roman" w:hAnsi="Times New Roman" w:cs="Times New Roman"/>
          <w:b/>
          <w:bCs/>
          <w:sz w:val="24"/>
          <w:szCs w:val="24"/>
        </w:rPr>
        <w:t>art. 60 § 1b</w:t>
      </w:r>
      <w:r w:rsidR="001F4418" w:rsidRPr="0056228C">
        <w:rPr>
          <w:rFonts w:ascii="Times New Roman" w:hAnsi="Times New Roman" w:cs="Times New Roman"/>
          <w:sz w:val="24"/>
          <w:szCs w:val="24"/>
        </w:rPr>
        <w:t xml:space="preserve"> stosownej zmiany dostosowawczej, obejmującej dodanie w nim oprócz systemu teleinformatycznego e-Urząd Skarbowy drugiego z systemów wykorzystywanych w KAS, tj. platformy PUESC.</w:t>
      </w:r>
    </w:p>
    <w:p w14:paraId="619550A6" w14:textId="77777777" w:rsidR="001F4418" w:rsidRPr="0056228C" w:rsidRDefault="001F4418" w:rsidP="00162B5B">
      <w:pPr>
        <w:pStyle w:val="Akapitzlist"/>
        <w:numPr>
          <w:ilvl w:val="0"/>
          <w:numId w:val="2"/>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b/>
          <w:sz w:val="24"/>
          <w:szCs w:val="24"/>
        </w:rPr>
        <w:t xml:space="preserve">Doprecyzowanie kolejności zaliczania wpłat dokonanych tytułem rat, na które rozłożono podatek lub zaległość podatkową wraz z odsetkami za zwłokę, oraz rat podatku </w:t>
      </w:r>
    </w:p>
    <w:p w14:paraId="3843E4E5" w14:textId="52A5201C" w:rsidR="001F4418" w:rsidRPr="0056228C" w:rsidRDefault="001F4418" w:rsidP="00162B5B">
      <w:pPr>
        <w:pStyle w:val="Akapitzlist"/>
        <w:spacing w:before="120" w:after="0" w:line="360" w:lineRule="auto"/>
        <w:ind w:left="426"/>
        <w:jc w:val="both"/>
        <w:rPr>
          <w:rFonts w:ascii="Times New Roman" w:hAnsi="Times New Roman" w:cs="Times New Roman"/>
          <w:sz w:val="24"/>
          <w:szCs w:val="24"/>
        </w:rPr>
      </w:pPr>
      <w:r w:rsidRPr="0056228C">
        <w:rPr>
          <w:rFonts w:ascii="Times New Roman" w:hAnsi="Times New Roman" w:cs="Times New Roman"/>
          <w:sz w:val="24"/>
          <w:szCs w:val="24"/>
        </w:rPr>
        <w:t xml:space="preserve">(art. 1 pkt </w:t>
      </w:r>
      <w:r w:rsidR="00F55F8A" w:rsidRPr="0056228C">
        <w:rPr>
          <w:rFonts w:ascii="Times New Roman" w:hAnsi="Times New Roman" w:cs="Times New Roman"/>
          <w:sz w:val="24"/>
          <w:szCs w:val="24"/>
        </w:rPr>
        <w:t>10</w:t>
      </w:r>
      <w:r w:rsidRPr="0056228C">
        <w:rPr>
          <w:rFonts w:ascii="Times New Roman" w:hAnsi="Times New Roman" w:cs="Times New Roman"/>
          <w:sz w:val="24"/>
          <w:szCs w:val="24"/>
        </w:rPr>
        <w:t xml:space="preserve"> projektu, projektowany art. 62 § 3 Ordynacji podatkowej)</w:t>
      </w:r>
    </w:p>
    <w:p w14:paraId="62183FE4" w14:textId="6B7FDDA2"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W myśl art. 62 § 1 Ordynacji podatkowej, jeżeli na podatniku ciążą zobowiązania podatkowe z różnych tytułów, dokonaną wpłatę zalicza się na poczet podatku zgodnie ze wskazaniem podatnika, a w przypadku braku takiego wskazania – na poczet zobowiązania podatkowego o </w:t>
      </w:r>
      <w:r w:rsidRPr="0056228C">
        <w:rPr>
          <w:rFonts w:ascii="Times New Roman" w:hAnsi="Times New Roman" w:cs="Times New Roman"/>
          <w:sz w:val="24"/>
          <w:szCs w:val="24"/>
        </w:rPr>
        <w:lastRenderedPageBreak/>
        <w:t xml:space="preserve">najwcześniejszym terminie płatności spośród wszystkich zobowiązań podatkowych podatnika. W przypadku gdy na podatniku ciążą zobowiązania podatkowe, których termin płatności upłynął, dokonaną wpłatę zalicza się na poczet zaległości podatkowej o najwcześniejszym terminie płatności we wskazanym przez podatnika podatku, a w przypadku braku takiego wskazania lub braku zaległości podatkowej we wskazanym podatku – na poczet zaległości podatkowej o najwcześniejszym terminie płatności spośród wszystkich zaległości podatkowych podatnika. Przepis § 1 stosuje się odpowiednio w razie dokonywania wpłat na poczet rat, na jakie rozłożono podatek lub zaległość podatkową wraz z odsetkami za zwłokę, oraz rat podatku (art. 62 § 3). </w:t>
      </w:r>
    </w:p>
    <w:p w14:paraId="39BEA0C5" w14:textId="77777777" w:rsidR="003410A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W celu usunięcia wątpliwości co do prawidłowego sposobu zarachowania wpłaty w przypadku jednoczesnego istnienia układu ratalnego i zobowiązań podatkowych z innych tytułów, dla których termin płatności upłynął, proponuje się rezygnację z odesłania w </w:t>
      </w:r>
      <w:r w:rsidRPr="0056228C">
        <w:rPr>
          <w:rFonts w:ascii="Times New Roman" w:hAnsi="Times New Roman" w:cs="Times New Roman"/>
          <w:b/>
          <w:sz w:val="24"/>
          <w:szCs w:val="24"/>
        </w:rPr>
        <w:t>art. 62 § 3</w:t>
      </w:r>
      <w:r w:rsidRPr="0056228C">
        <w:rPr>
          <w:rFonts w:ascii="Times New Roman" w:hAnsi="Times New Roman" w:cs="Times New Roman"/>
          <w:sz w:val="24"/>
          <w:szCs w:val="24"/>
        </w:rPr>
        <w:t xml:space="preserve"> na rzecz samodzielnej regulacji. Zgodnie z projektowanym przepisem, wpłaty dokonane tytułem rat, na które rozłożono podatek lub zaległość podatkową wraz z odsetkami za zwłokę, oraz rat podatku zalicza się na poczet raty o najwcześniejszym terminie płatności, nawet w przypadku posiadania innych zaległości o starszym terminie płatności, nieobjętych układem ratalnym. </w:t>
      </w:r>
    </w:p>
    <w:p w14:paraId="63D8CD00" w14:textId="77777777" w:rsidR="001F4418" w:rsidRPr="0056228C" w:rsidRDefault="001F4418" w:rsidP="00162B5B">
      <w:pPr>
        <w:pStyle w:val="Akapitzlist"/>
        <w:numPr>
          <w:ilvl w:val="0"/>
          <w:numId w:val="2"/>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b/>
          <w:sz w:val="24"/>
          <w:szCs w:val="24"/>
        </w:rPr>
        <w:t xml:space="preserve">Podwyższenie kwoty uprawniającej do zapłaty podatku przez inny podmiot niż podatnik </w:t>
      </w:r>
    </w:p>
    <w:p w14:paraId="0F3D5324" w14:textId="2430020F" w:rsidR="001F4418" w:rsidRPr="00162B5B" w:rsidRDefault="001F4418" w:rsidP="00162B5B">
      <w:pPr>
        <w:spacing w:before="120" w:after="0" w:line="360" w:lineRule="auto"/>
        <w:ind w:left="434"/>
        <w:jc w:val="both"/>
        <w:rPr>
          <w:rFonts w:ascii="Times New Roman" w:hAnsi="Times New Roman" w:cs="Times New Roman"/>
          <w:sz w:val="24"/>
          <w:szCs w:val="24"/>
        </w:rPr>
      </w:pPr>
      <w:r w:rsidRPr="00162B5B">
        <w:rPr>
          <w:rFonts w:ascii="Times New Roman" w:hAnsi="Times New Roman" w:cs="Times New Roman"/>
          <w:sz w:val="24"/>
          <w:szCs w:val="24"/>
        </w:rPr>
        <w:t>(art. 1 pkt 1</w:t>
      </w:r>
      <w:r w:rsidR="00F55F8A" w:rsidRPr="00162B5B">
        <w:rPr>
          <w:rFonts w:ascii="Times New Roman" w:hAnsi="Times New Roman" w:cs="Times New Roman"/>
          <w:sz w:val="24"/>
          <w:szCs w:val="24"/>
        </w:rPr>
        <w:t>1</w:t>
      </w:r>
      <w:r w:rsidRPr="00162B5B">
        <w:rPr>
          <w:rFonts w:ascii="Times New Roman" w:hAnsi="Times New Roman" w:cs="Times New Roman"/>
          <w:sz w:val="24"/>
          <w:szCs w:val="24"/>
        </w:rPr>
        <w:t xml:space="preserve"> projektu, projektowany art.</w:t>
      </w:r>
      <w:r w:rsidRPr="00162B5B">
        <w:rPr>
          <w:rFonts w:ascii="Times New Roman" w:hAnsi="Times New Roman" w:cs="Times New Roman"/>
          <w:b/>
          <w:sz w:val="24"/>
          <w:szCs w:val="24"/>
        </w:rPr>
        <w:t xml:space="preserve"> </w:t>
      </w:r>
      <w:r w:rsidRPr="00162B5B">
        <w:rPr>
          <w:rFonts w:ascii="Times New Roman" w:hAnsi="Times New Roman" w:cs="Times New Roman"/>
          <w:sz w:val="24"/>
          <w:szCs w:val="24"/>
        </w:rPr>
        <w:t>62b § 1 pkt 3 Ordynacji podatkowej)</w:t>
      </w:r>
    </w:p>
    <w:p w14:paraId="4DA5FA3F"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Obecnie zapłata za podatnika podatku przez podmiot inny niż:</w:t>
      </w:r>
    </w:p>
    <w:p w14:paraId="737E129C" w14:textId="77777777" w:rsidR="001F4418" w:rsidRPr="0056228C" w:rsidRDefault="001F4418" w:rsidP="00162B5B">
      <w:pPr>
        <w:pStyle w:val="Akapitzlist"/>
        <w:numPr>
          <w:ilvl w:val="0"/>
          <w:numId w:val="3"/>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małżonek podatnika, jego zstępni, wstępni, pasierb, rodzeństwo, ojczym, macocha, aktualny właściciel przedmiotu hipoteki przymusowej lub zastawu skarbowego</w:t>
      </w:r>
    </w:p>
    <w:p w14:paraId="469CCEB3"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może nastąpić w przypadku, gdy wysokość podatku nie przekracza kwoty 1000 zł. </w:t>
      </w:r>
    </w:p>
    <w:p w14:paraId="4627AFBB" w14:textId="2C786B76"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Wysokość podatku, w ramach której ten inny podmiot może zapłacić podatek, proponuje się podwyższyć do kwoty 5000 zł. Zwiększenie wskazanej kwoty stworzy szersze możliwości dla dokonywania zapłaty podatków bez angażowania podatnika. Rozwiązanie to będzie spójne systemowo z obowiązującym art. 71ca § 1 pkt 5 ustawy o postępowaniu egzekucyjnym w administracji</w:t>
      </w:r>
      <w:r w:rsidRPr="0056228C">
        <w:rPr>
          <w:rStyle w:val="Odwoanieprzypisudolnego"/>
          <w:rFonts w:ascii="Times New Roman" w:hAnsi="Times New Roman" w:cs="Times New Roman"/>
          <w:sz w:val="24"/>
          <w:szCs w:val="24"/>
        </w:rPr>
        <w:footnoteReference w:id="9"/>
      </w:r>
      <w:r w:rsidR="00373AB5" w:rsidRPr="00162B5B">
        <w:rPr>
          <w:rFonts w:ascii="Times New Roman" w:hAnsi="Times New Roman" w:cs="Times New Roman"/>
          <w:sz w:val="24"/>
          <w:szCs w:val="24"/>
          <w:vertAlign w:val="superscript"/>
        </w:rPr>
        <w:t>)</w:t>
      </w:r>
      <w:r w:rsidRPr="0056228C">
        <w:rPr>
          <w:rFonts w:ascii="Times New Roman" w:hAnsi="Times New Roman" w:cs="Times New Roman"/>
          <w:sz w:val="24"/>
          <w:szCs w:val="24"/>
        </w:rPr>
        <w:t xml:space="preserve">. Zgodnie z tym przepisem, należność pieniężna, odsetki z tytułu niezapłacenia jej w terminie, koszty upomnienia oraz koszty egzekucyjne mogą być zapłacone organowi egzekucyjnemu przez </w:t>
      </w:r>
      <w:r w:rsidR="00FC32A2" w:rsidRPr="0056228C">
        <w:rPr>
          <w:rFonts w:ascii="Times New Roman" w:hAnsi="Times New Roman" w:cs="Times New Roman"/>
          <w:sz w:val="24"/>
          <w:szCs w:val="24"/>
        </w:rPr>
        <w:t xml:space="preserve">dowolny </w:t>
      </w:r>
      <w:r w:rsidRPr="0056228C">
        <w:rPr>
          <w:rFonts w:ascii="Times New Roman" w:hAnsi="Times New Roman" w:cs="Times New Roman"/>
          <w:sz w:val="24"/>
          <w:szCs w:val="24"/>
        </w:rPr>
        <w:t xml:space="preserve">inny podmiot, jeżeli łączna wysokość tych należności nie </w:t>
      </w:r>
      <w:r w:rsidRPr="0056228C">
        <w:rPr>
          <w:rFonts w:ascii="Times New Roman" w:hAnsi="Times New Roman" w:cs="Times New Roman"/>
          <w:sz w:val="24"/>
          <w:szCs w:val="24"/>
        </w:rPr>
        <w:lastRenderedPageBreak/>
        <w:t xml:space="preserve">przekracza 5000 zł. W trybie egzekucji administracyjnej dochodzone są co do zasady należności publicznoprawne, w tym podatki. </w:t>
      </w:r>
      <w:r w:rsidR="00FC32A2" w:rsidRPr="0056228C">
        <w:rPr>
          <w:rFonts w:ascii="Times New Roman" w:hAnsi="Times New Roman" w:cs="Times New Roman"/>
          <w:sz w:val="24"/>
          <w:szCs w:val="24"/>
        </w:rPr>
        <w:t xml:space="preserve">Nie ma </w:t>
      </w:r>
      <w:r w:rsidRPr="0056228C">
        <w:rPr>
          <w:rFonts w:ascii="Times New Roman" w:hAnsi="Times New Roman" w:cs="Times New Roman"/>
          <w:sz w:val="24"/>
          <w:szCs w:val="24"/>
        </w:rPr>
        <w:t>uzasadnienia do różnicowania wysokości podatku możliwej do zapłaty</w:t>
      </w:r>
      <w:r w:rsidR="00FC32A2" w:rsidRPr="0056228C">
        <w:rPr>
          <w:rFonts w:ascii="Times New Roman" w:hAnsi="Times New Roman" w:cs="Times New Roman"/>
          <w:sz w:val="24"/>
          <w:szCs w:val="24"/>
        </w:rPr>
        <w:t xml:space="preserve"> przez dowolny podmiot</w:t>
      </w:r>
      <w:r w:rsidR="00C919F1" w:rsidRPr="0056228C">
        <w:rPr>
          <w:rFonts w:ascii="Times New Roman" w:hAnsi="Times New Roman" w:cs="Times New Roman"/>
          <w:sz w:val="24"/>
          <w:szCs w:val="24"/>
        </w:rPr>
        <w:t xml:space="preserve"> (dowoln</w:t>
      </w:r>
      <w:r w:rsidR="00E079B8" w:rsidRPr="0056228C">
        <w:rPr>
          <w:rFonts w:ascii="Times New Roman" w:hAnsi="Times New Roman" w:cs="Times New Roman"/>
          <w:sz w:val="24"/>
          <w:szCs w:val="24"/>
        </w:rPr>
        <w:t>ą</w:t>
      </w:r>
      <w:r w:rsidR="00C919F1" w:rsidRPr="0056228C">
        <w:rPr>
          <w:rFonts w:ascii="Times New Roman" w:hAnsi="Times New Roman" w:cs="Times New Roman"/>
          <w:sz w:val="24"/>
          <w:szCs w:val="24"/>
        </w:rPr>
        <w:t xml:space="preserve"> osobę)</w:t>
      </w:r>
      <w:r w:rsidRPr="0056228C">
        <w:rPr>
          <w:rFonts w:ascii="Times New Roman" w:hAnsi="Times New Roman" w:cs="Times New Roman"/>
          <w:sz w:val="24"/>
          <w:szCs w:val="24"/>
        </w:rPr>
        <w:t>, w zależności od tego</w:t>
      </w:r>
      <w:r w:rsidR="00C919F1" w:rsidRPr="0056228C">
        <w:rPr>
          <w:rFonts w:ascii="Times New Roman" w:hAnsi="Times New Roman" w:cs="Times New Roman"/>
          <w:sz w:val="24"/>
          <w:szCs w:val="24"/>
        </w:rPr>
        <w:t>,</w:t>
      </w:r>
      <w:r w:rsidRPr="0056228C">
        <w:rPr>
          <w:rFonts w:ascii="Times New Roman" w:hAnsi="Times New Roman" w:cs="Times New Roman"/>
          <w:sz w:val="24"/>
          <w:szCs w:val="24"/>
        </w:rPr>
        <w:t xml:space="preserve"> czy zostanie zapłacona na podstawie przepisów Ordynacji podatkowej, czy przepisów ustawy o postępowaniu egzekucyjnym w administracji. </w:t>
      </w:r>
    </w:p>
    <w:p w14:paraId="7C002D08" w14:textId="22BF56D9" w:rsidR="001F4418" w:rsidRPr="0056228C" w:rsidRDefault="001F4418" w:rsidP="00162B5B">
      <w:pPr>
        <w:pStyle w:val="Akapitzlist"/>
        <w:numPr>
          <w:ilvl w:val="0"/>
          <w:numId w:val="2"/>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b/>
          <w:color w:val="000000"/>
          <w:sz w:val="24"/>
          <w:szCs w:val="24"/>
          <w:shd w:val="clear" w:color="auto" w:fill="FFFFFF"/>
        </w:rPr>
        <w:t xml:space="preserve">Doprecyzowanie wyłączenia obowiązku zaokrąglania odsetek za zwłokę w przypadku zaliczenia wpłaty, nadpłaty lub zwrotu podatku </w:t>
      </w:r>
    </w:p>
    <w:p w14:paraId="2DCC78EE" w14:textId="396ACE7F" w:rsidR="001F4418" w:rsidRPr="0056228C" w:rsidRDefault="001F4418" w:rsidP="00162B5B">
      <w:pPr>
        <w:pStyle w:val="Akapitzlist"/>
        <w:spacing w:before="120" w:after="0" w:line="360" w:lineRule="auto"/>
        <w:ind w:left="426"/>
        <w:jc w:val="both"/>
        <w:rPr>
          <w:rFonts w:ascii="Times New Roman" w:hAnsi="Times New Roman" w:cs="Times New Roman"/>
          <w:sz w:val="24"/>
          <w:szCs w:val="24"/>
        </w:rPr>
      </w:pPr>
      <w:r w:rsidRPr="0056228C">
        <w:rPr>
          <w:rFonts w:ascii="Times New Roman" w:hAnsi="Times New Roman" w:cs="Times New Roman"/>
          <w:color w:val="000000"/>
          <w:sz w:val="24"/>
          <w:szCs w:val="24"/>
          <w:shd w:val="clear" w:color="auto" w:fill="FFFFFF"/>
        </w:rPr>
        <w:t>(art. 1 pkt 1</w:t>
      </w:r>
      <w:r w:rsidR="00F55F8A" w:rsidRPr="0056228C">
        <w:rPr>
          <w:rFonts w:ascii="Times New Roman" w:hAnsi="Times New Roman" w:cs="Times New Roman"/>
          <w:color w:val="000000"/>
          <w:sz w:val="24"/>
          <w:szCs w:val="24"/>
          <w:shd w:val="clear" w:color="auto" w:fill="FFFFFF"/>
        </w:rPr>
        <w:t>2</w:t>
      </w:r>
      <w:r w:rsidRPr="0056228C">
        <w:rPr>
          <w:rFonts w:ascii="Times New Roman" w:hAnsi="Times New Roman" w:cs="Times New Roman"/>
          <w:color w:val="000000"/>
          <w:sz w:val="24"/>
          <w:szCs w:val="24"/>
          <w:shd w:val="clear" w:color="auto" w:fill="FFFFFF"/>
        </w:rPr>
        <w:t xml:space="preserve"> projektu, projektowany art. 63 § 3 Ordynacji podatkowej)</w:t>
      </w:r>
    </w:p>
    <w:p w14:paraId="1D5C36B9"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Art. 63 § 1 Ordynacji podatkowej określa zasadę zaokrąglenia m.in. odsetek za zwłokę. Zaokrąglenia dokonuje się w ten sposób, że końcówki kwot wynoszące mniej niż 50 groszy pomija się, a końcówki kwot wynoszące 50 i więcej groszy podwyższa się do pełnych złotych. Zgodnie z art. 63 § 3 Ordynacji podatkowej, przepisu § 1 nie stosuje się do zaliczenia wpłaty, zaliczenia nadpłaty lub zaliczenia zwrotu podatku. </w:t>
      </w:r>
    </w:p>
    <w:p w14:paraId="64A6E74C" w14:textId="77148284"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Przepis § 3 został dodany do art. 63 Ordynacji podatkowej ustawą z dnia 10 września 2015 r. o zmianie ustawy – Ordynacja podatkowa oraz niektórych innych ustaw</w:t>
      </w:r>
      <w:r w:rsidRPr="00373AB5">
        <w:rPr>
          <w:rStyle w:val="Odwoanieprzypisudolnego"/>
          <w:rFonts w:ascii="Times New Roman" w:hAnsi="Times New Roman" w:cs="Times New Roman"/>
          <w:sz w:val="24"/>
          <w:szCs w:val="24"/>
        </w:rPr>
        <w:footnoteReference w:id="10"/>
      </w:r>
      <w:r w:rsidR="00373AB5" w:rsidRPr="00162B5B">
        <w:rPr>
          <w:rFonts w:ascii="Times New Roman" w:hAnsi="Times New Roman" w:cs="Times New Roman"/>
          <w:sz w:val="24"/>
          <w:szCs w:val="24"/>
          <w:vertAlign w:val="superscript"/>
        </w:rPr>
        <w:t>)</w:t>
      </w:r>
      <w:r w:rsidRPr="0056228C">
        <w:rPr>
          <w:rFonts w:ascii="Times New Roman" w:hAnsi="Times New Roman" w:cs="Times New Roman"/>
          <w:sz w:val="24"/>
          <w:szCs w:val="24"/>
        </w:rPr>
        <w:t>. Wyłączenie stosowania zasady zaokrąglania w przypadkach określonych w art. 63 § 3 Ordynacji podatkowej było spowodowane specyfiką częściowego dokonywania wpłat na poczet zaległości podatkowej oraz zaliczania nadpłat na poczet zaległych lub bieżących zobowiązań podatkowych. Znajduje to odzwierciedlenie w uzasadnieniu projektu ustawy o zmianie ustawy – Ordynacja podatkowa oraz niektórych innych ustaw (druk nr 3462 Sejmu VII kadencji). Jeżeli dokonana wpłata nie pokrywa zaległości podatkowej wraz z odsetkami za zwłokę, wpłatę tę zalicza się proporcjonalnie na poczet zaległości podatkowej oraz odsetek za zwłokę w stosunku, w jakim, w dniu wpłaty, pozostaje zaległość podatkowa do odsetek za zwłokę. Stanowi o tym art. 55 § 2 Ordynacji podatkowej. Przepis ten stosuje się odpowiednio do zaliczania na poczet zaległości podatkowych nadpłaty i zwrotu podatku (art. 76a § 1 i art. 76b § 1 Ordynacji podatkowej).</w:t>
      </w:r>
    </w:p>
    <w:p w14:paraId="24D59259"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Proponuje się doprecyzowanie wyłączenia zawartego w </w:t>
      </w:r>
      <w:r w:rsidRPr="0056228C">
        <w:rPr>
          <w:rFonts w:ascii="Times New Roman" w:hAnsi="Times New Roman" w:cs="Times New Roman"/>
          <w:b/>
          <w:sz w:val="24"/>
          <w:szCs w:val="24"/>
        </w:rPr>
        <w:t>art. 63 § 3</w:t>
      </w:r>
      <w:r w:rsidRPr="0056228C">
        <w:rPr>
          <w:rFonts w:ascii="Times New Roman" w:hAnsi="Times New Roman" w:cs="Times New Roman"/>
          <w:sz w:val="24"/>
          <w:szCs w:val="24"/>
        </w:rPr>
        <w:t xml:space="preserve"> Ordynacji podatkowej, aby nie budziło wątpliwości, że w przypadku zaliczania wpłaty, nadpłaty i zwrotu podatku, niepokrywających w całości zaległości podatkowej wraz z odsetkami za zwłokę, przepisu § 1 nie stosuje się do części podatku i odsetek za zwłokę, pokrywanych z zaliczanej wpłaty, </w:t>
      </w:r>
      <w:r w:rsidRPr="0056228C">
        <w:rPr>
          <w:rFonts w:ascii="Times New Roman" w:hAnsi="Times New Roman" w:cs="Times New Roman"/>
          <w:sz w:val="24"/>
          <w:szCs w:val="24"/>
        </w:rPr>
        <w:lastRenderedPageBreak/>
        <w:t>zaliczanej nadpłaty lub zaliczanego zwrotu podatku, zgodnie z art. 55 § 2 Ordynacji podatkowej.</w:t>
      </w:r>
    </w:p>
    <w:p w14:paraId="59D22274" w14:textId="77777777" w:rsidR="001F4418" w:rsidRPr="0056228C" w:rsidRDefault="001F4418" w:rsidP="00162B5B">
      <w:pPr>
        <w:pStyle w:val="Akapitzlist"/>
        <w:keepNext/>
        <w:numPr>
          <w:ilvl w:val="0"/>
          <w:numId w:val="2"/>
        </w:numPr>
        <w:spacing w:before="120" w:after="0" w:line="360" w:lineRule="auto"/>
        <w:ind w:left="425" w:hanging="425"/>
        <w:jc w:val="both"/>
        <w:rPr>
          <w:rFonts w:ascii="Times New Roman" w:hAnsi="Times New Roman" w:cs="Times New Roman"/>
          <w:sz w:val="24"/>
          <w:szCs w:val="24"/>
        </w:rPr>
      </w:pPr>
      <w:r w:rsidRPr="0056228C">
        <w:rPr>
          <w:rFonts w:ascii="Times New Roman" w:hAnsi="Times New Roman" w:cs="Times New Roman"/>
          <w:b/>
          <w:color w:val="000000"/>
          <w:sz w:val="24"/>
          <w:szCs w:val="24"/>
          <w:shd w:val="clear" w:color="auto" w:fill="FFFFFF"/>
        </w:rPr>
        <w:t>Wprowadzenie możliwości umorzenia podatku przed terminem jego płatności</w:t>
      </w:r>
    </w:p>
    <w:p w14:paraId="6D809E38" w14:textId="512A6E7C" w:rsidR="001F4418" w:rsidRPr="0056228C" w:rsidRDefault="001F4418" w:rsidP="00162B5B">
      <w:pPr>
        <w:pStyle w:val="Akapitzlist"/>
        <w:spacing w:before="120" w:after="0" w:line="360" w:lineRule="auto"/>
        <w:ind w:left="426"/>
        <w:jc w:val="both"/>
        <w:rPr>
          <w:rFonts w:ascii="Times New Roman" w:hAnsi="Times New Roman" w:cs="Times New Roman"/>
          <w:sz w:val="24"/>
          <w:szCs w:val="24"/>
        </w:rPr>
      </w:pPr>
      <w:r w:rsidRPr="0056228C">
        <w:rPr>
          <w:rFonts w:ascii="Times New Roman" w:hAnsi="Times New Roman" w:cs="Times New Roman"/>
          <w:sz w:val="24"/>
          <w:szCs w:val="24"/>
        </w:rPr>
        <w:t xml:space="preserve">(art. 1 pkt </w:t>
      </w:r>
      <w:r w:rsidR="00F55F8A" w:rsidRPr="0056228C">
        <w:rPr>
          <w:rFonts w:ascii="Times New Roman" w:hAnsi="Times New Roman" w:cs="Times New Roman"/>
          <w:sz w:val="24"/>
          <w:szCs w:val="24"/>
        </w:rPr>
        <w:t>8</w:t>
      </w:r>
      <w:r w:rsidRPr="0056228C">
        <w:rPr>
          <w:rFonts w:ascii="Times New Roman" w:hAnsi="Times New Roman" w:cs="Times New Roman"/>
          <w:sz w:val="24"/>
          <w:szCs w:val="24"/>
        </w:rPr>
        <w:t xml:space="preserve"> i 1</w:t>
      </w:r>
      <w:r w:rsidR="00F55F8A" w:rsidRPr="0056228C">
        <w:rPr>
          <w:rFonts w:ascii="Times New Roman" w:hAnsi="Times New Roman" w:cs="Times New Roman"/>
          <w:sz w:val="24"/>
          <w:szCs w:val="24"/>
        </w:rPr>
        <w:t>3</w:t>
      </w:r>
      <w:r w:rsidRPr="0056228C">
        <w:rPr>
          <w:rFonts w:ascii="Times New Roman" w:hAnsi="Times New Roman" w:cs="Times New Roman"/>
          <w:sz w:val="24"/>
          <w:szCs w:val="24"/>
        </w:rPr>
        <w:t xml:space="preserve"> projektu, zmiana w art. 67a § 1 pkt 3 Ordynacji podatkowej oraz zmiana dostosowawcza w art. 59 § 1 pkt 8 Ordynacji podatkowej)</w:t>
      </w:r>
    </w:p>
    <w:p w14:paraId="6E0B1DEB" w14:textId="3A60680C" w:rsidR="001F4418" w:rsidRPr="0056228C" w:rsidRDefault="001F4418" w:rsidP="00162B5B">
      <w:pPr>
        <w:spacing w:before="120" w:after="0" w:line="360" w:lineRule="auto"/>
        <w:jc w:val="both"/>
        <w:rPr>
          <w:rFonts w:ascii="Times New Roman" w:eastAsia="Calibri" w:hAnsi="Times New Roman" w:cs="Times New Roman"/>
          <w:sz w:val="24"/>
          <w:szCs w:val="24"/>
        </w:rPr>
      </w:pPr>
      <w:r w:rsidRPr="0056228C">
        <w:rPr>
          <w:rFonts w:ascii="Times New Roman" w:eastAsia="Calibri" w:hAnsi="Times New Roman" w:cs="Times New Roman"/>
          <w:sz w:val="24"/>
          <w:szCs w:val="24"/>
        </w:rPr>
        <w:t xml:space="preserve">W zmienianym </w:t>
      </w:r>
      <w:r w:rsidRPr="0056228C">
        <w:rPr>
          <w:rFonts w:ascii="Times New Roman" w:eastAsia="Calibri" w:hAnsi="Times New Roman" w:cs="Times New Roman"/>
          <w:b/>
          <w:sz w:val="24"/>
          <w:szCs w:val="24"/>
        </w:rPr>
        <w:t>art. 67a § 1 pkt 3</w:t>
      </w:r>
      <w:r w:rsidRPr="0056228C">
        <w:rPr>
          <w:rFonts w:ascii="Times New Roman" w:eastAsia="Calibri" w:hAnsi="Times New Roman" w:cs="Times New Roman"/>
          <w:sz w:val="24"/>
          <w:szCs w:val="24"/>
        </w:rPr>
        <w:t xml:space="preserve"> Ordynacji podatkowej wprowadza się możliwość umorzenia podatku przed upływem terminu jego płatności, tj. zanim podatek ten przekształci się w zaległość podatkową. Ulga ta będzie dostępna na tych samych zasadach, co obowiązujące obecnie umorzenie zaległości podatkowej. </w:t>
      </w:r>
      <w:r w:rsidR="00C919F1" w:rsidRPr="0056228C">
        <w:rPr>
          <w:rFonts w:ascii="Times New Roman" w:eastAsia="Calibri" w:hAnsi="Times New Roman" w:cs="Times New Roman"/>
          <w:sz w:val="24"/>
          <w:szCs w:val="24"/>
        </w:rPr>
        <w:t xml:space="preserve">Proponowana zmiana </w:t>
      </w:r>
      <w:r w:rsidRPr="0056228C">
        <w:rPr>
          <w:rFonts w:ascii="Times New Roman" w:eastAsia="Calibri" w:hAnsi="Times New Roman" w:cs="Times New Roman"/>
          <w:sz w:val="24"/>
          <w:szCs w:val="24"/>
        </w:rPr>
        <w:t xml:space="preserve">jest </w:t>
      </w:r>
      <w:r w:rsidR="00AB07C1" w:rsidRPr="0056228C">
        <w:rPr>
          <w:rFonts w:ascii="Times New Roman" w:eastAsia="Calibri" w:hAnsi="Times New Roman" w:cs="Times New Roman"/>
          <w:sz w:val="24"/>
          <w:szCs w:val="24"/>
        </w:rPr>
        <w:t>zasadna</w:t>
      </w:r>
      <w:r w:rsidRPr="0056228C">
        <w:rPr>
          <w:rFonts w:ascii="Times New Roman" w:eastAsia="Calibri" w:hAnsi="Times New Roman" w:cs="Times New Roman"/>
          <w:sz w:val="24"/>
          <w:szCs w:val="24"/>
        </w:rPr>
        <w:t xml:space="preserve"> m.in. w zakresie podatków samorządowych oraz podatku od spadków i darowizn, w których zobowiązanie podatkowe powstaje na skutek doręczenia decyzji ustalającej wysokość tego zobowiązania. W przypadku podatków, które mają roczny charakter (od nieruchomości, rolny, leśny), podatnik, któremu wymierzono podatek, nie może obecnie skutecznie wystąpić o zastosowanie ulgi w postaci umorzenia całości lub części podatku do momentu upływu terminu jego płatności. Musi bowiem czekać z wnioskiem o udzielenie ulgi do czasu powstania zaległości, a tym samym naraża się na negatywne konsekwencje, w tym odpowiedzialność karną skarbową. Sytuacja ta jest tym bardziej dotkliwa w przypadku podatków płatnych ratalnie, bowiem z upływem terminu płatności każdej raty powstaje odrębna zaległość podatkowa, o której umorzenie trzeba odrębnie występować. Problem ten zostanie wyeliminowany poprzez umożliwienie złożenia wniosku o zastosowanie umorzenia jeszcze przed powstaniem zaległości podatkowej. W przypadku wskazanych podatków samorządowych będzie to oznaczało w praktyce, że już od momentu doręczenia decyzji ustalającej wysokość zobowiązania podatkowego podatnik będzie mógł wnioskować o umorzenie wynikającego z niej podatku, nie czekając na nadejście terminu płatności poszczególnych rat. W przypadku podatku od spadków i darowizn natomiast będzie możliwe złożenie wniosku już po doręczeniu decyzji, nie oczekując na upływ 14 dniowego terminu płatności wynikającego z niej zobowiązania. </w:t>
      </w:r>
    </w:p>
    <w:p w14:paraId="60A62826" w14:textId="1F845C25" w:rsidR="001F4418" w:rsidRPr="0056228C" w:rsidRDefault="001F4418" w:rsidP="00162B5B">
      <w:pPr>
        <w:spacing w:before="120" w:after="0" w:line="360" w:lineRule="auto"/>
        <w:jc w:val="both"/>
        <w:rPr>
          <w:rFonts w:ascii="Times New Roman" w:eastAsia="Calibri" w:hAnsi="Times New Roman" w:cs="Times New Roman"/>
          <w:sz w:val="24"/>
          <w:szCs w:val="24"/>
        </w:rPr>
      </w:pPr>
      <w:r w:rsidRPr="0056228C">
        <w:rPr>
          <w:rFonts w:ascii="Times New Roman" w:eastAsia="Calibri" w:hAnsi="Times New Roman" w:cs="Times New Roman"/>
          <w:sz w:val="24"/>
          <w:szCs w:val="24"/>
        </w:rPr>
        <w:t xml:space="preserve">Instytucja ta będzie dotyczyć także innych podatków w sytuacji, gdy znana będzie wysokość podatku, a nie upłynie jeszcze termin jego płatności. Obejmie to m.in. podatek dochodowy, w tym od osób fizycznych, jeśli w zeznaniu rocznym wyniknie podatek do dopłaty. Podatnik będzie mógł w tym zakresie złożyć zeznanie i wniosek o umorzenie podatku, zanim upłynie termin jego płatności. Jeżeli zrobi to wystarczająco wcześnie, wniosek może być rozpatrzony jeszcze przed terminem płatności. Instytucja ta będzie miała zastosowanie także do podatku od </w:t>
      </w:r>
      <w:r w:rsidRPr="0056228C">
        <w:rPr>
          <w:rFonts w:ascii="Times New Roman" w:eastAsia="Calibri" w:hAnsi="Times New Roman" w:cs="Times New Roman"/>
          <w:sz w:val="24"/>
          <w:szCs w:val="24"/>
        </w:rPr>
        <w:lastRenderedPageBreak/>
        <w:t>towarów i usług i podatku akcyzowego – wystarczy</w:t>
      </w:r>
      <w:r w:rsidR="009E5F10">
        <w:rPr>
          <w:rFonts w:ascii="Times New Roman" w:eastAsia="Calibri" w:hAnsi="Times New Roman" w:cs="Times New Roman"/>
          <w:sz w:val="24"/>
          <w:szCs w:val="24"/>
        </w:rPr>
        <w:t>,</w:t>
      </w:r>
      <w:r w:rsidRPr="0056228C">
        <w:rPr>
          <w:rFonts w:ascii="Times New Roman" w:eastAsia="Calibri" w:hAnsi="Times New Roman" w:cs="Times New Roman"/>
          <w:sz w:val="24"/>
          <w:szCs w:val="24"/>
        </w:rPr>
        <w:t xml:space="preserve"> aby podatnik złożył deklarację i wniosek możliwie szybko po zakończeniu okresu rozliczeniowego.</w:t>
      </w:r>
    </w:p>
    <w:p w14:paraId="1B21E8D8" w14:textId="77777777" w:rsidR="001F4418" w:rsidRPr="0056228C" w:rsidRDefault="001F4418" w:rsidP="00162B5B">
      <w:pPr>
        <w:spacing w:before="120" w:after="0" w:line="360" w:lineRule="auto"/>
        <w:jc w:val="both"/>
        <w:rPr>
          <w:rFonts w:ascii="Times New Roman" w:eastAsia="Calibri" w:hAnsi="Times New Roman" w:cs="Times New Roman"/>
          <w:sz w:val="24"/>
          <w:szCs w:val="24"/>
        </w:rPr>
      </w:pPr>
      <w:r w:rsidRPr="0056228C">
        <w:rPr>
          <w:rFonts w:ascii="Times New Roman" w:eastAsia="Calibri" w:hAnsi="Times New Roman" w:cs="Times New Roman"/>
          <w:sz w:val="24"/>
          <w:szCs w:val="24"/>
        </w:rPr>
        <w:t>Rozwiązanie to nie będzie miało negatywnego wpływu na dochody budżetowe, bowiem nie zmienia warunków umorzenia, a jedynie moment, od którego można o to wnioskować.</w:t>
      </w:r>
    </w:p>
    <w:p w14:paraId="1AA9B752" w14:textId="5499A867" w:rsidR="001F4418" w:rsidRPr="0056228C" w:rsidRDefault="001F4418" w:rsidP="00162B5B">
      <w:pPr>
        <w:spacing w:before="120" w:after="0" w:line="360" w:lineRule="auto"/>
        <w:jc w:val="both"/>
        <w:rPr>
          <w:rFonts w:ascii="Times New Roman" w:eastAsia="Calibri" w:hAnsi="Times New Roman" w:cs="Times New Roman"/>
          <w:sz w:val="24"/>
          <w:szCs w:val="24"/>
        </w:rPr>
      </w:pPr>
      <w:r w:rsidRPr="0056228C">
        <w:rPr>
          <w:rFonts w:ascii="Times New Roman" w:eastAsia="Calibri" w:hAnsi="Times New Roman" w:cs="Times New Roman"/>
          <w:sz w:val="24"/>
          <w:szCs w:val="24"/>
        </w:rPr>
        <w:t xml:space="preserve">Konsekwencją wprowadzonego rozwiązania jest zmiana </w:t>
      </w:r>
      <w:r w:rsidRPr="0056228C">
        <w:rPr>
          <w:rFonts w:ascii="Times New Roman" w:eastAsia="Calibri" w:hAnsi="Times New Roman" w:cs="Times New Roman"/>
          <w:b/>
          <w:bCs/>
          <w:sz w:val="24"/>
          <w:szCs w:val="24"/>
        </w:rPr>
        <w:t>art. 59 § 1 pkt 8</w:t>
      </w:r>
      <w:r w:rsidRPr="0056228C">
        <w:rPr>
          <w:rFonts w:ascii="Times New Roman" w:eastAsia="Calibri" w:hAnsi="Times New Roman" w:cs="Times New Roman"/>
          <w:sz w:val="24"/>
          <w:szCs w:val="24"/>
        </w:rPr>
        <w:t xml:space="preserve"> Ordynacji podatkowej, który to przepis wskazuje, że zobowiązanie podatkowe wygasa w całości lub w części wskutek umorzenia podatku </w:t>
      </w:r>
      <w:r w:rsidR="00094BE8" w:rsidRPr="0056228C">
        <w:rPr>
          <w:rFonts w:ascii="Times New Roman" w:eastAsia="Calibri" w:hAnsi="Times New Roman" w:cs="Times New Roman"/>
          <w:sz w:val="24"/>
          <w:szCs w:val="24"/>
        </w:rPr>
        <w:t xml:space="preserve">albo </w:t>
      </w:r>
      <w:r w:rsidRPr="0056228C">
        <w:rPr>
          <w:rFonts w:ascii="Times New Roman" w:eastAsia="Calibri" w:hAnsi="Times New Roman" w:cs="Times New Roman"/>
          <w:sz w:val="24"/>
          <w:szCs w:val="24"/>
        </w:rPr>
        <w:t>zaległości.</w:t>
      </w:r>
    </w:p>
    <w:p w14:paraId="6973FCC6" w14:textId="59411E40" w:rsidR="00A94C2B" w:rsidRPr="0056228C" w:rsidRDefault="00A94C2B" w:rsidP="00162B5B">
      <w:pPr>
        <w:pStyle w:val="Akapitzlist"/>
        <w:numPr>
          <w:ilvl w:val="0"/>
          <w:numId w:val="2"/>
        </w:numPr>
        <w:spacing w:before="120" w:after="0" w:line="360" w:lineRule="auto"/>
        <w:ind w:left="426" w:hanging="426"/>
        <w:jc w:val="both"/>
        <w:rPr>
          <w:rFonts w:ascii="Times New Roman" w:hAnsi="Times New Roman" w:cs="Times New Roman"/>
          <w:b/>
          <w:sz w:val="24"/>
          <w:szCs w:val="24"/>
        </w:rPr>
      </w:pPr>
      <w:r w:rsidRPr="0056228C">
        <w:rPr>
          <w:rFonts w:ascii="Times New Roman" w:hAnsi="Times New Roman" w:cs="Times New Roman"/>
          <w:b/>
          <w:sz w:val="24"/>
          <w:szCs w:val="24"/>
        </w:rPr>
        <w:t>Ujednolicenie w ustawie terminologii związanej z wyrażeniem „zeznanie (deklaracja)”</w:t>
      </w:r>
    </w:p>
    <w:p w14:paraId="6167E9FD" w14:textId="43ACD1C6" w:rsidR="00A94C2B" w:rsidRPr="0056228C" w:rsidRDefault="00A94C2B" w:rsidP="00162B5B">
      <w:pPr>
        <w:pStyle w:val="Akapitzlist"/>
        <w:spacing w:before="120" w:after="0" w:line="360" w:lineRule="auto"/>
        <w:ind w:left="426"/>
        <w:jc w:val="both"/>
        <w:rPr>
          <w:rFonts w:ascii="Times New Roman" w:hAnsi="Times New Roman" w:cs="Times New Roman"/>
          <w:bCs/>
          <w:sz w:val="24"/>
          <w:szCs w:val="24"/>
        </w:rPr>
      </w:pPr>
      <w:r w:rsidRPr="0056228C">
        <w:rPr>
          <w:rFonts w:ascii="Times New Roman" w:hAnsi="Times New Roman" w:cs="Times New Roman"/>
          <w:bCs/>
          <w:sz w:val="24"/>
          <w:szCs w:val="24"/>
        </w:rPr>
        <w:t>(</w:t>
      </w:r>
      <w:r w:rsidR="00F55F8A" w:rsidRPr="0056228C">
        <w:rPr>
          <w:rFonts w:ascii="Times New Roman" w:hAnsi="Times New Roman" w:cs="Times New Roman"/>
          <w:bCs/>
          <w:sz w:val="24"/>
          <w:szCs w:val="24"/>
        </w:rPr>
        <w:t xml:space="preserve">art. 1 pkt </w:t>
      </w:r>
      <w:r w:rsidR="00651176" w:rsidRPr="0056228C">
        <w:rPr>
          <w:rFonts w:ascii="Times New Roman" w:hAnsi="Times New Roman" w:cs="Times New Roman"/>
          <w:bCs/>
          <w:sz w:val="24"/>
          <w:szCs w:val="24"/>
        </w:rPr>
        <w:t>14</w:t>
      </w:r>
      <w:r w:rsidR="00F55F8A" w:rsidRPr="0056228C">
        <w:rPr>
          <w:rFonts w:ascii="Times New Roman" w:hAnsi="Times New Roman" w:cs="Times New Roman"/>
          <w:bCs/>
          <w:sz w:val="24"/>
          <w:szCs w:val="24"/>
        </w:rPr>
        <w:t xml:space="preserve">, pkt </w:t>
      </w:r>
      <w:r w:rsidR="00651176" w:rsidRPr="0056228C">
        <w:rPr>
          <w:rFonts w:ascii="Times New Roman" w:hAnsi="Times New Roman" w:cs="Times New Roman"/>
          <w:bCs/>
          <w:sz w:val="24"/>
          <w:szCs w:val="24"/>
        </w:rPr>
        <w:t>15</w:t>
      </w:r>
      <w:r w:rsidR="00F55F8A" w:rsidRPr="0056228C">
        <w:rPr>
          <w:rFonts w:ascii="Times New Roman" w:hAnsi="Times New Roman" w:cs="Times New Roman"/>
          <w:bCs/>
          <w:sz w:val="24"/>
          <w:szCs w:val="24"/>
        </w:rPr>
        <w:t xml:space="preserve"> lit. d, pkt </w:t>
      </w:r>
      <w:r w:rsidR="00651176" w:rsidRPr="0056228C">
        <w:rPr>
          <w:rFonts w:ascii="Times New Roman" w:hAnsi="Times New Roman" w:cs="Times New Roman"/>
          <w:bCs/>
          <w:sz w:val="24"/>
          <w:szCs w:val="24"/>
        </w:rPr>
        <w:t>17</w:t>
      </w:r>
      <w:r w:rsidR="00F55F8A" w:rsidRPr="0056228C">
        <w:rPr>
          <w:rFonts w:ascii="Times New Roman" w:hAnsi="Times New Roman" w:cs="Times New Roman"/>
          <w:bCs/>
          <w:sz w:val="24"/>
          <w:szCs w:val="24"/>
        </w:rPr>
        <w:t xml:space="preserve"> lit </w:t>
      </w:r>
      <w:r w:rsidR="00E34C99" w:rsidRPr="0056228C">
        <w:rPr>
          <w:rFonts w:ascii="Times New Roman" w:hAnsi="Times New Roman" w:cs="Times New Roman"/>
          <w:bCs/>
          <w:sz w:val="24"/>
          <w:szCs w:val="24"/>
        </w:rPr>
        <w:t xml:space="preserve">a </w:t>
      </w:r>
      <w:proofErr w:type="spellStart"/>
      <w:r w:rsidR="00E34C99" w:rsidRPr="0056228C">
        <w:rPr>
          <w:rFonts w:ascii="Times New Roman" w:hAnsi="Times New Roman" w:cs="Times New Roman"/>
          <w:bCs/>
          <w:sz w:val="24"/>
          <w:szCs w:val="24"/>
        </w:rPr>
        <w:t>tiret</w:t>
      </w:r>
      <w:proofErr w:type="spellEnd"/>
      <w:r w:rsidR="00E34C99" w:rsidRPr="0056228C">
        <w:rPr>
          <w:rFonts w:ascii="Times New Roman" w:hAnsi="Times New Roman" w:cs="Times New Roman"/>
          <w:bCs/>
          <w:sz w:val="24"/>
          <w:szCs w:val="24"/>
        </w:rPr>
        <w:t xml:space="preserve"> drugie projektu, projektowane </w:t>
      </w:r>
      <w:r w:rsidRPr="0056228C">
        <w:rPr>
          <w:rFonts w:ascii="Times New Roman" w:hAnsi="Times New Roman" w:cs="Times New Roman"/>
          <w:bCs/>
          <w:sz w:val="24"/>
          <w:szCs w:val="24"/>
        </w:rPr>
        <w:t xml:space="preserve">art. 74 pkt 2, art. 75 § 4, art. 77 § 1 pkt 6 Ordynacji podatkowej) </w:t>
      </w:r>
    </w:p>
    <w:p w14:paraId="6A886A8C" w14:textId="33CFAB5E" w:rsidR="00A94C2B" w:rsidRPr="0056228C" w:rsidRDefault="00A94C2B" w:rsidP="00162B5B">
      <w:pPr>
        <w:spacing w:before="120" w:after="0" w:line="360" w:lineRule="auto"/>
        <w:jc w:val="both"/>
        <w:rPr>
          <w:rFonts w:ascii="Times New Roman" w:hAnsi="Times New Roman" w:cs="Times New Roman"/>
          <w:bCs/>
          <w:sz w:val="24"/>
          <w:szCs w:val="24"/>
        </w:rPr>
      </w:pPr>
      <w:r w:rsidRPr="0056228C">
        <w:rPr>
          <w:rFonts w:ascii="Times New Roman" w:hAnsi="Times New Roman" w:cs="Times New Roman"/>
          <w:bCs/>
          <w:sz w:val="24"/>
          <w:szCs w:val="24"/>
        </w:rPr>
        <w:t xml:space="preserve">Zawarty w słowniczku wyrażeń ustawowych art. 3 pkt 5 Ordynacji podatkowej stanowi, że ilekroć w ustawie jest mowa o deklaracjach rozumie się przez to również m. in. zeznania, do których składania obowiązani są, na podstawie przepisów prawa podatkowego, podatnicy, płatnicy i inkasenci. Z przepisu tego wynika wprost, że zeznanie mieści się w pojęciu deklaracji. </w:t>
      </w:r>
    </w:p>
    <w:p w14:paraId="0E6C5C52" w14:textId="40EE0A44" w:rsidR="00A94C2B" w:rsidRPr="0056228C" w:rsidRDefault="00A94C2B" w:rsidP="00162B5B">
      <w:pPr>
        <w:spacing w:before="120" w:after="0" w:line="360" w:lineRule="auto"/>
        <w:jc w:val="both"/>
        <w:rPr>
          <w:rFonts w:ascii="Times New Roman" w:hAnsi="Times New Roman" w:cs="Times New Roman"/>
          <w:bCs/>
          <w:sz w:val="24"/>
          <w:szCs w:val="24"/>
        </w:rPr>
      </w:pPr>
      <w:r w:rsidRPr="0056228C">
        <w:rPr>
          <w:rFonts w:ascii="Times New Roman" w:hAnsi="Times New Roman" w:cs="Times New Roman"/>
          <w:bCs/>
          <w:sz w:val="24"/>
          <w:szCs w:val="24"/>
        </w:rPr>
        <w:t xml:space="preserve">Ordynacja podatkowa w art. 75 § 4 posługuje się wyrażeniem „zeznanie (deklaracja)”, w oderwaniu od definicji zawartej w art. 3 pkt 5 Ordynacji podatkowej. Dlatego proponuje się to wyrażenie zastąpić wyrazem „deklaracja”. </w:t>
      </w:r>
    </w:p>
    <w:p w14:paraId="6E1E78FF" w14:textId="0E3E0B69" w:rsidR="00A94C2B" w:rsidRPr="0056228C" w:rsidRDefault="00A94C2B" w:rsidP="00162B5B">
      <w:pPr>
        <w:spacing w:before="120" w:after="0" w:line="360" w:lineRule="auto"/>
        <w:jc w:val="both"/>
        <w:rPr>
          <w:rFonts w:ascii="Times New Roman" w:hAnsi="Times New Roman" w:cs="Times New Roman"/>
          <w:bCs/>
          <w:sz w:val="24"/>
          <w:szCs w:val="24"/>
        </w:rPr>
      </w:pPr>
      <w:r w:rsidRPr="0056228C">
        <w:rPr>
          <w:rFonts w:ascii="Times New Roman" w:hAnsi="Times New Roman" w:cs="Times New Roman"/>
          <w:bCs/>
          <w:sz w:val="24"/>
          <w:szCs w:val="24"/>
        </w:rPr>
        <w:t xml:space="preserve">W art. 74 pkt 2 Ordynacji podatkowej wyrażenie „zeznanie (deklaracja), o którym mowa w art. 73 § 2 pkt 1”, zostaje zastąpione wyrażeniem „zeznanie, o którym mowa w art. 73 § 2 pkt 1”. Wynika to z tego, że ten przepis odnosi się tylko do zeznania rocznego w podatku dochodowym, a nie do innych deklaracji. </w:t>
      </w:r>
    </w:p>
    <w:p w14:paraId="2214CC38" w14:textId="7D4871C4" w:rsidR="00A94C2B" w:rsidRPr="0056228C" w:rsidRDefault="00A94C2B" w:rsidP="00162B5B">
      <w:pPr>
        <w:spacing w:before="120" w:after="0" w:line="360" w:lineRule="auto"/>
        <w:jc w:val="both"/>
        <w:rPr>
          <w:rFonts w:ascii="Times New Roman" w:hAnsi="Times New Roman" w:cs="Times New Roman"/>
          <w:bCs/>
          <w:sz w:val="24"/>
          <w:szCs w:val="24"/>
        </w:rPr>
      </w:pPr>
      <w:r w:rsidRPr="0056228C">
        <w:rPr>
          <w:rFonts w:ascii="Times New Roman" w:hAnsi="Times New Roman" w:cs="Times New Roman"/>
          <w:bCs/>
          <w:sz w:val="24"/>
          <w:szCs w:val="24"/>
        </w:rPr>
        <w:t xml:space="preserve">Z kolei w art. 77 § 1 pkt 6 Ordynacji podatkowej zaproponowano zastąpienie wyrażenia „zeznania lub deklaracji, o których mowa w art. 73 § 2” </w:t>
      </w:r>
      <w:r w:rsidR="003050D6">
        <w:rPr>
          <w:rFonts w:ascii="Times New Roman" w:hAnsi="Times New Roman" w:cs="Times New Roman"/>
          <w:bCs/>
          <w:sz w:val="24"/>
          <w:szCs w:val="24"/>
        </w:rPr>
        <w:t>–</w:t>
      </w:r>
      <w:r w:rsidRPr="0056228C">
        <w:rPr>
          <w:rFonts w:ascii="Times New Roman" w:hAnsi="Times New Roman" w:cs="Times New Roman"/>
          <w:bCs/>
          <w:sz w:val="24"/>
          <w:szCs w:val="24"/>
        </w:rPr>
        <w:t xml:space="preserve"> wyrażeniem „deklaracji, o której mowa w art. 73 § 2”. Należy bowiem zauważyć, że art. 73 § 2 odnosi się zarówno do zeznania rocznego w podatku dochodowym, jak i innych deklaracji. </w:t>
      </w:r>
    </w:p>
    <w:p w14:paraId="3232591D" w14:textId="178A0F6D" w:rsidR="00A94C2B" w:rsidRPr="0056228C" w:rsidRDefault="00A94C2B" w:rsidP="00162B5B">
      <w:pPr>
        <w:spacing w:before="120" w:after="0" w:line="360" w:lineRule="auto"/>
        <w:jc w:val="both"/>
        <w:rPr>
          <w:rFonts w:ascii="Times New Roman" w:hAnsi="Times New Roman" w:cs="Times New Roman"/>
          <w:bCs/>
          <w:sz w:val="24"/>
          <w:szCs w:val="24"/>
        </w:rPr>
      </w:pPr>
      <w:r w:rsidRPr="0056228C">
        <w:rPr>
          <w:rFonts w:ascii="Times New Roman" w:hAnsi="Times New Roman" w:cs="Times New Roman"/>
          <w:bCs/>
          <w:sz w:val="24"/>
          <w:szCs w:val="24"/>
        </w:rPr>
        <w:t>Są to wyłącznie zmiany porządkowe, a nie merytoryczne. Zeznanie, tak jak obecnie, nadal będzie objęte pojęciem deklaracji w rozumieniu art. 3 pkt 5 Ordynacji podatkowej.</w:t>
      </w:r>
    </w:p>
    <w:p w14:paraId="74059C53" w14:textId="55B71773" w:rsidR="001F4418" w:rsidRPr="0056228C" w:rsidRDefault="001F4418" w:rsidP="00162B5B">
      <w:pPr>
        <w:pStyle w:val="Akapitzlist"/>
        <w:numPr>
          <w:ilvl w:val="0"/>
          <w:numId w:val="2"/>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b/>
          <w:sz w:val="24"/>
          <w:szCs w:val="24"/>
        </w:rPr>
        <w:t xml:space="preserve">Zniesienie wymogu składania wniosku o stwierdzenie nadpłaty w przypadku, gdy nadpłata wynika ze </w:t>
      </w:r>
      <w:r w:rsidR="001C7ED1" w:rsidRPr="0056228C">
        <w:rPr>
          <w:rFonts w:ascii="Times New Roman" w:hAnsi="Times New Roman" w:cs="Times New Roman"/>
          <w:b/>
          <w:sz w:val="24"/>
          <w:szCs w:val="24"/>
        </w:rPr>
        <w:t xml:space="preserve">skorygowanej </w:t>
      </w:r>
      <w:r w:rsidRPr="0056228C">
        <w:rPr>
          <w:rFonts w:ascii="Times New Roman" w:hAnsi="Times New Roman" w:cs="Times New Roman"/>
          <w:b/>
          <w:sz w:val="24"/>
          <w:szCs w:val="24"/>
        </w:rPr>
        <w:t>deklaracji</w:t>
      </w:r>
    </w:p>
    <w:p w14:paraId="164B06B4" w14:textId="5F415600" w:rsidR="001F4418" w:rsidRPr="0056228C" w:rsidRDefault="001F4418" w:rsidP="00162B5B">
      <w:pPr>
        <w:pStyle w:val="Akapitzlist"/>
        <w:spacing w:before="120" w:after="0" w:line="360" w:lineRule="auto"/>
        <w:ind w:left="426"/>
        <w:jc w:val="both"/>
        <w:rPr>
          <w:rFonts w:ascii="Times New Roman" w:hAnsi="Times New Roman" w:cs="Times New Roman"/>
          <w:sz w:val="24"/>
          <w:szCs w:val="24"/>
        </w:rPr>
      </w:pPr>
      <w:r w:rsidRPr="0056228C">
        <w:rPr>
          <w:rFonts w:ascii="Times New Roman" w:hAnsi="Times New Roman" w:cs="Times New Roman"/>
          <w:sz w:val="24"/>
          <w:szCs w:val="24"/>
        </w:rPr>
        <w:lastRenderedPageBreak/>
        <w:t xml:space="preserve">(art. 1 pkt </w:t>
      </w:r>
      <w:r w:rsidR="00E34C99" w:rsidRPr="0056228C">
        <w:rPr>
          <w:rFonts w:ascii="Times New Roman" w:hAnsi="Times New Roman" w:cs="Times New Roman"/>
          <w:sz w:val="24"/>
          <w:szCs w:val="24"/>
        </w:rPr>
        <w:t>7</w:t>
      </w:r>
      <w:r w:rsidRPr="0056228C">
        <w:rPr>
          <w:rFonts w:ascii="Times New Roman" w:hAnsi="Times New Roman" w:cs="Times New Roman"/>
          <w:sz w:val="24"/>
          <w:szCs w:val="24"/>
        </w:rPr>
        <w:t xml:space="preserve">, </w:t>
      </w:r>
      <w:r w:rsidR="00651176" w:rsidRPr="0056228C">
        <w:rPr>
          <w:rFonts w:ascii="Times New Roman" w:hAnsi="Times New Roman" w:cs="Times New Roman"/>
          <w:sz w:val="24"/>
          <w:szCs w:val="24"/>
        </w:rPr>
        <w:t>15</w:t>
      </w:r>
      <w:r w:rsidRPr="0056228C">
        <w:rPr>
          <w:rFonts w:ascii="Times New Roman" w:hAnsi="Times New Roman" w:cs="Times New Roman"/>
          <w:sz w:val="24"/>
          <w:szCs w:val="24"/>
        </w:rPr>
        <w:t xml:space="preserve">, pkt </w:t>
      </w:r>
      <w:r w:rsidR="00651176" w:rsidRPr="0056228C">
        <w:rPr>
          <w:rFonts w:ascii="Times New Roman" w:hAnsi="Times New Roman" w:cs="Times New Roman"/>
          <w:sz w:val="24"/>
          <w:szCs w:val="24"/>
        </w:rPr>
        <w:t>17</w:t>
      </w:r>
      <w:r w:rsidRPr="0056228C">
        <w:rPr>
          <w:rFonts w:ascii="Times New Roman" w:hAnsi="Times New Roman" w:cs="Times New Roman"/>
          <w:sz w:val="24"/>
          <w:szCs w:val="24"/>
        </w:rPr>
        <w:t xml:space="preserve"> lit. a </w:t>
      </w:r>
      <w:proofErr w:type="spellStart"/>
      <w:r w:rsidRPr="0056228C">
        <w:rPr>
          <w:rFonts w:ascii="Times New Roman" w:hAnsi="Times New Roman" w:cs="Times New Roman"/>
          <w:sz w:val="24"/>
          <w:szCs w:val="24"/>
        </w:rPr>
        <w:t>tiret</w:t>
      </w:r>
      <w:proofErr w:type="spellEnd"/>
      <w:r w:rsidRPr="0056228C">
        <w:rPr>
          <w:rFonts w:ascii="Times New Roman" w:hAnsi="Times New Roman" w:cs="Times New Roman"/>
          <w:sz w:val="24"/>
          <w:szCs w:val="24"/>
        </w:rPr>
        <w:t xml:space="preserve"> drugie, lit. b i c, pkt </w:t>
      </w:r>
      <w:r w:rsidR="00651176" w:rsidRPr="0056228C">
        <w:rPr>
          <w:rFonts w:ascii="Times New Roman" w:hAnsi="Times New Roman" w:cs="Times New Roman"/>
          <w:sz w:val="24"/>
          <w:szCs w:val="24"/>
        </w:rPr>
        <w:t>18</w:t>
      </w:r>
      <w:r w:rsidR="003050D6">
        <w:rPr>
          <w:rFonts w:ascii="Times New Roman" w:hAnsi="Times New Roman" w:cs="Times New Roman"/>
          <w:sz w:val="24"/>
          <w:szCs w:val="24"/>
        </w:rPr>
        <w:t>–</w:t>
      </w:r>
      <w:r w:rsidR="00651176" w:rsidRPr="0056228C">
        <w:rPr>
          <w:rFonts w:ascii="Times New Roman" w:hAnsi="Times New Roman" w:cs="Times New Roman"/>
          <w:sz w:val="24"/>
          <w:szCs w:val="24"/>
        </w:rPr>
        <w:t>22</w:t>
      </w:r>
      <w:r w:rsidRPr="0056228C">
        <w:rPr>
          <w:rFonts w:ascii="Times New Roman" w:hAnsi="Times New Roman" w:cs="Times New Roman"/>
          <w:sz w:val="24"/>
          <w:szCs w:val="24"/>
        </w:rPr>
        <w:t xml:space="preserve">, pkt </w:t>
      </w:r>
      <w:r w:rsidR="00651176" w:rsidRPr="0056228C">
        <w:rPr>
          <w:rFonts w:ascii="Times New Roman" w:hAnsi="Times New Roman" w:cs="Times New Roman"/>
          <w:sz w:val="24"/>
          <w:szCs w:val="24"/>
        </w:rPr>
        <w:t>42</w:t>
      </w:r>
      <w:r w:rsidRPr="0056228C">
        <w:rPr>
          <w:rFonts w:ascii="Times New Roman" w:hAnsi="Times New Roman" w:cs="Times New Roman"/>
          <w:sz w:val="24"/>
          <w:szCs w:val="24"/>
        </w:rPr>
        <w:t xml:space="preserve"> lit. </w:t>
      </w:r>
      <w:r w:rsidR="00E34C99" w:rsidRPr="0056228C">
        <w:rPr>
          <w:rFonts w:ascii="Times New Roman" w:hAnsi="Times New Roman" w:cs="Times New Roman"/>
          <w:sz w:val="24"/>
          <w:szCs w:val="24"/>
        </w:rPr>
        <w:t>b</w:t>
      </w:r>
      <w:r w:rsidRPr="0056228C">
        <w:rPr>
          <w:rFonts w:ascii="Times New Roman" w:hAnsi="Times New Roman" w:cs="Times New Roman"/>
          <w:sz w:val="24"/>
          <w:szCs w:val="24"/>
        </w:rPr>
        <w:t xml:space="preserve">, pkt </w:t>
      </w:r>
      <w:r w:rsidR="00651176" w:rsidRPr="0056228C">
        <w:rPr>
          <w:rFonts w:ascii="Times New Roman" w:hAnsi="Times New Roman" w:cs="Times New Roman"/>
          <w:sz w:val="24"/>
          <w:szCs w:val="24"/>
        </w:rPr>
        <w:t>53</w:t>
      </w:r>
      <w:r w:rsidRPr="0056228C">
        <w:rPr>
          <w:rFonts w:ascii="Times New Roman" w:hAnsi="Times New Roman" w:cs="Times New Roman"/>
          <w:sz w:val="24"/>
          <w:szCs w:val="24"/>
        </w:rPr>
        <w:t xml:space="preserve"> lit. b projektu, projektowane art. 52 § 1 pkt 2 lit. b, art. 75, art. 77, art. 78 § 3, art. 79 § 3 i 4, art. 80 § 3, art. 81 § 1a, 1b, 2a i 2b, art. 81b § 2a, art. 133 § 2d, art. 165 § 8a Ordynacji podatkowej)</w:t>
      </w:r>
    </w:p>
    <w:p w14:paraId="3C2A34AA" w14:textId="688D2A1F"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Obecne przepisy Ordynacji podatkowej wymagają, aby wraz z korektą deklaracji, z której wynika nadpłata, podatnik złożył wniosek o stwierdzenie nadpłaty (art. 75 § 3). Jeżeli prawidłowość skorygowane</w:t>
      </w:r>
      <w:r w:rsidR="001C7ED1" w:rsidRPr="0056228C">
        <w:rPr>
          <w:rFonts w:ascii="Times New Roman" w:hAnsi="Times New Roman" w:cs="Times New Roman"/>
          <w:sz w:val="24"/>
          <w:szCs w:val="24"/>
        </w:rPr>
        <w:t>j</w:t>
      </w:r>
      <w:r w:rsidRPr="0056228C">
        <w:rPr>
          <w:rFonts w:ascii="Times New Roman" w:hAnsi="Times New Roman" w:cs="Times New Roman"/>
          <w:sz w:val="24"/>
          <w:szCs w:val="24"/>
        </w:rPr>
        <w:t xml:space="preserve"> deklaracji nie budzi wątpliwości, organ podatkowy zwraca nadpłatę bez wydawania decyzji </w:t>
      </w:r>
      <w:r w:rsidR="00271BC7" w:rsidRPr="0056228C">
        <w:rPr>
          <w:rFonts w:ascii="Times New Roman" w:hAnsi="Times New Roman" w:cs="Times New Roman"/>
          <w:sz w:val="24"/>
          <w:szCs w:val="24"/>
        </w:rPr>
        <w:t xml:space="preserve">ją </w:t>
      </w:r>
      <w:r w:rsidRPr="0056228C">
        <w:rPr>
          <w:rFonts w:ascii="Times New Roman" w:hAnsi="Times New Roman" w:cs="Times New Roman"/>
          <w:sz w:val="24"/>
          <w:szCs w:val="24"/>
        </w:rPr>
        <w:t xml:space="preserve">stwierdzającej. W takim przypadku korekta wywołuje skutki prawne (art. 75 § 4). </w:t>
      </w:r>
    </w:p>
    <w:p w14:paraId="57F490C1" w14:textId="7D7E38E0"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Jedynie w przypadku skorygowania deklaracji przed upływem terminu do jej złożenia, podatnik nie ma obowiązku składania wniosku o stwierdzenie nadpłaty na podstawie art. 75 § 2 Ordynacji podatkowej. Stanowisko to znajduje potwierdzenie w orzecznictwie </w:t>
      </w:r>
      <w:proofErr w:type="spellStart"/>
      <w:r w:rsidRPr="0056228C">
        <w:rPr>
          <w:rFonts w:ascii="Times New Roman" w:hAnsi="Times New Roman" w:cs="Times New Roman"/>
          <w:sz w:val="24"/>
          <w:szCs w:val="24"/>
        </w:rPr>
        <w:t>sądowoadministracyjnym</w:t>
      </w:r>
      <w:proofErr w:type="spellEnd"/>
      <w:r w:rsidRPr="0056228C">
        <w:rPr>
          <w:rFonts w:ascii="Times New Roman" w:hAnsi="Times New Roman" w:cs="Times New Roman"/>
          <w:sz w:val="24"/>
          <w:szCs w:val="24"/>
        </w:rPr>
        <w:t>.</w:t>
      </w:r>
    </w:p>
    <w:p w14:paraId="3DD9564F" w14:textId="0A95C53A"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W prawomocnym wyroku WSA w Warszawie z dnia 14 marca 2017 r., sygn. akt III SA/</w:t>
      </w:r>
      <w:proofErr w:type="spellStart"/>
      <w:r w:rsidRPr="0056228C">
        <w:rPr>
          <w:rFonts w:ascii="Times New Roman" w:hAnsi="Times New Roman" w:cs="Times New Roman"/>
          <w:sz w:val="24"/>
          <w:szCs w:val="24"/>
        </w:rPr>
        <w:t>Wa</w:t>
      </w:r>
      <w:proofErr w:type="spellEnd"/>
      <w:r w:rsidRPr="0056228C">
        <w:rPr>
          <w:rFonts w:ascii="Times New Roman" w:hAnsi="Times New Roman" w:cs="Times New Roman"/>
          <w:sz w:val="24"/>
          <w:szCs w:val="24"/>
        </w:rPr>
        <w:t xml:space="preserve"> 935/16 Sąd przyjął, że „ (…) </w:t>
      </w:r>
      <w:r w:rsidRPr="0056228C">
        <w:rPr>
          <w:rFonts w:ascii="Times New Roman" w:hAnsi="Times New Roman" w:cs="Times New Roman"/>
          <w:i/>
          <w:iCs/>
          <w:sz w:val="24"/>
          <w:szCs w:val="24"/>
        </w:rPr>
        <w:t>organy prawidłowo uznały złożoną przed 30 kwietnia 2015 r. korektę zeznania podatkowego (deklaracji PIT-37) za jego ponowne złożenie, w związku z czym brak było podstaw prawnych do wszczęcia przez organ odrębnego postępowania w przedmiocie stwierdzenia wykazanej przez Skarżącą nadpłaty</w:t>
      </w:r>
      <w:r w:rsidRPr="0056228C">
        <w:rPr>
          <w:rFonts w:ascii="Times New Roman" w:hAnsi="Times New Roman" w:cs="Times New Roman"/>
          <w:sz w:val="24"/>
          <w:szCs w:val="24"/>
        </w:rPr>
        <w:t>.”. W tym samym kierunku wypowiedział się WSA w Warszawie w innym prawomocnym orzeczeniu (wyrok z dnia 11 maja 2017 r., sygn. akt III SA/</w:t>
      </w:r>
      <w:proofErr w:type="spellStart"/>
      <w:r w:rsidRPr="0056228C">
        <w:rPr>
          <w:rFonts w:ascii="Times New Roman" w:hAnsi="Times New Roman" w:cs="Times New Roman"/>
          <w:sz w:val="24"/>
          <w:szCs w:val="24"/>
        </w:rPr>
        <w:t>Wa</w:t>
      </w:r>
      <w:proofErr w:type="spellEnd"/>
      <w:r w:rsidRPr="0056228C">
        <w:rPr>
          <w:rFonts w:ascii="Times New Roman" w:hAnsi="Times New Roman" w:cs="Times New Roman"/>
          <w:sz w:val="24"/>
          <w:szCs w:val="24"/>
        </w:rPr>
        <w:t xml:space="preserve"> 1345/16), gdzie wyraził następujące stanowisko: „</w:t>
      </w:r>
      <w:r w:rsidRPr="0056228C">
        <w:rPr>
          <w:rFonts w:ascii="Times New Roman" w:hAnsi="Times New Roman" w:cs="Times New Roman"/>
          <w:i/>
          <w:iCs/>
          <w:sz w:val="24"/>
          <w:szCs w:val="24"/>
        </w:rPr>
        <w:t xml:space="preserve">Złożona w terminie (tj.: do dnia 30 kwietnia roku następującego po roku podatkowym) korekta zeznania podatkowego po prostu zastępuje uprzednio złożone zeznanie podatkowe i stanowi wypełnienie ciążącego na podatniku obowiązku samodzielnego obliczenia podatku, na wypełnienie którego to obowiązku podatnik ma czas do dnia 30 kwietnia roku następującego po roku podatkowym. (…) Skoro nadpłata wynika wprost ze złożonej w ustawowym terminie – do 30 kwietnia roku następującego po roku podatkowym – korekty zeznania rocznego nie prowadzi się postępowania podatkowego o stwierdzenie nadpłaty. Innymi słowy wykazując w skorygowanym zeznaniu rocznym nadpłatę i czyniąc to w ustawowym terminie do dokonania </w:t>
      </w:r>
      <w:proofErr w:type="spellStart"/>
      <w:r w:rsidRPr="0056228C">
        <w:rPr>
          <w:rFonts w:ascii="Times New Roman" w:hAnsi="Times New Roman" w:cs="Times New Roman"/>
          <w:i/>
          <w:iCs/>
          <w:sz w:val="24"/>
          <w:szCs w:val="24"/>
        </w:rPr>
        <w:t>samoobliczenia</w:t>
      </w:r>
      <w:proofErr w:type="spellEnd"/>
      <w:r w:rsidRPr="0056228C">
        <w:rPr>
          <w:rFonts w:ascii="Times New Roman" w:hAnsi="Times New Roman" w:cs="Times New Roman"/>
          <w:i/>
          <w:iCs/>
          <w:sz w:val="24"/>
          <w:szCs w:val="24"/>
        </w:rPr>
        <w:t xml:space="preserve"> podatku podatnik zachowuje pełnię praw i przywilejów związanych ze składaniem zeznania podatkowego. Skoro nadpłata wynika ze skorygowanego zeznania rocznego złożonego w ustawowym terminie do dokonania </w:t>
      </w:r>
      <w:proofErr w:type="spellStart"/>
      <w:r w:rsidRPr="0056228C">
        <w:rPr>
          <w:rFonts w:ascii="Times New Roman" w:hAnsi="Times New Roman" w:cs="Times New Roman"/>
          <w:i/>
          <w:iCs/>
          <w:sz w:val="24"/>
          <w:szCs w:val="24"/>
        </w:rPr>
        <w:t>samoobliczenia</w:t>
      </w:r>
      <w:proofErr w:type="spellEnd"/>
      <w:r w:rsidRPr="0056228C">
        <w:rPr>
          <w:rFonts w:ascii="Times New Roman" w:hAnsi="Times New Roman" w:cs="Times New Roman"/>
          <w:i/>
          <w:iCs/>
          <w:sz w:val="24"/>
          <w:szCs w:val="24"/>
        </w:rPr>
        <w:t xml:space="preserve"> podatku, podatnik nie ma obowiązku składania wniosku o stwierdzenie nadpłaty w trybie art. 75 </w:t>
      </w:r>
      <w:proofErr w:type="spellStart"/>
      <w:r w:rsidRPr="0056228C">
        <w:rPr>
          <w:rFonts w:ascii="Times New Roman" w:hAnsi="Times New Roman" w:cs="Times New Roman"/>
          <w:i/>
          <w:iCs/>
          <w:sz w:val="24"/>
          <w:szCs w:val="24"/>
        </w:rPr>
        <w:t>O.p</w:t>
      </w:r>
      <w:proofErr w:type="spellEnd"/>
      <w:r w:rsidRPr="0056228C">
        <w:rPr>
          <w:rFonts w:ascii="Times New Roman" w:hAnsi="Times New Roman" w:cs="Times New Roman"/>
          <w:i/>
          <w:iCs/>
          <w:sz w:val="24"/>
          <w:szCs w:val="24"/>
        </w:rPr>
        <w:t>., a organ podatkowy nie prowadzi postępowania podatkowego o stwierdzenie nadpłaty</w:t>
      </w:r>
      <w:r w:rsidRPr="0056228C">
        <w:rPr>
          <w:rFonts w:ascii="Times New Roman" w:hAnsi="Times New Roman" w:cs="Times New Roman"/>
          <w:sz w:val="24"/>
          <w:szCs w:val="24"/>
        </w:rPr>
        <w:t>.”.</w:t>
      </w:r>
    </w:p>
    <w:p w14:paraId="49174FEE" w14:textId="2EBBED01"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lastRenderedPageBreak/>
        <w:t xml:space="preserve">Obowiązujące regulacje w zakresie wymogu złożenia </w:t>
      </w:r>
      <w:r w:rsidR="002C2867" w:rsidRPr="0056228C">
        <w:rPr>
          <w:rFonts w:ascii="Times New Roman" w:hAnsi="Times New Roman" w:cs="Times New Roman"/>
          <w:sz w:val="24"/>
          <w:szCs w:val="24"/>
        </w:rPr>
        <w:t>–</w:t>
      </w:r>
      <w:r w:rsidR="00271BC7" w:rsidRPr="0056228C">
        <w:rPr>
          <w:rFonts w:ascii="Times New Roman" w:hAnsi="Times New Roman" w:cs="Times New Roman"/>
          <w:sz w:val="24"/>
          <w:szCs w:val="24"/>
        </w:rPr>
        <w:t xml:space="preserve"> </w:t>
      </w:r>
      <w:r w:rsidRPr="0056228C">
        <w:rPr>
          <w:rFonts w:ascii="Times New Roman" w:hAnsi="Times New Roman" w:cs="Times New Roman"/>
          <w:sz w:val="24"/>
          <w:szCs w:val="24"/>
        </w:rPr>
        <w:t xml:space="preserve">wraz ze skorygowaną deklaracją </w:t>
      </w:r>
      <w:r w:rsidR="002C2867" w:rsidRPr="0056228C">
        <w:rPr>
          <w:rFonts w:ascii="Times New Roman" w:hAnsi="Times New Roman" w:cs="Times New Roman"/>
          <w:sz w:val="24"/>
          <w:szCs w:val="24"/>
        </w:rPr>
        <w:t>–</w:t>
      </w:r>
      <w:r w:rsidRPr="0056228C">
        <w:rPr>
          <w:rFonts w:ascii="Times New Roman" w:hAnsi="Times New Roman" w:cs="Times New Roman"/>
          <w:sz w:val="24"/>
          <w:szCs w:val="24"/>
        </w:rPr>
        <w:t>wniosku o stwierdzenie nadpłaty</w:t>
      </w:r>
      <w:r w:rsidR="0088365D" w:rsidRPr="0056228C">
        <w:rPr>
          <w:rFonts w:ascii="Times New Roman" w:hAnsi="Times New Roman" w:cs="Times New Roman"/>
          <w:sz w:val="24"/>
          <w:szCs w:val="24"/>
        </w:rPr>
        <w:t>,</w:t>
      </w:r>
      <w:r w:rsidRPr="0056228C">
        <w:rPr>
          <w:rFonts w:ascii="Times New Roman" w:hAnsi="Times New Roman" w:cs="Times New Roman"/>
          <w:sz w:val="24"/>
          <w:szCs w:val="24"/>
        </w:rPr>
        <w:t xml:space="preserve"> oceniane są przez podatników jako nazbyt sformalizowane. W momencie składania korekty deklaracji w postaci elektronicznej podatnik nie ma możliwości złożenia jednocześnie wniosku o stwierdzenie nadpłaty. Wniosek musi złożyć oddzielnie, najczęściej w postaci papierowej. Dodatkowo wniosek stanowiący podanie, a nie deklarację, nie może być podpisany przez osobę upoważnioną do składania deklaracji w imieniu podatnika (np. księgowego), lecz wymaga podpisania go osobiście albo przez ustanowionego pełnomocnika szczególnego lub ogólnego. Wzywanie podatnika do złożenia brakującego wniosku o stwierdzenie nadpłaty, w szczególności gdy złożona korekta nie budzi wątpliwości, jest problematyczne zarówno dla organu podatkowego, jak i dla podatnika. Czynności te nadmiernie wydłużają czas postępowania oraz </w:t>
      </w:r>
      <w:r w:rsidR="003D7CB0" w:rsidRPr="0056228C">
        <w:rPr>
          <w:rFonts w:ascii="Times New Roman" w:hAnsi="Times New Roman" w:cs="Times New Roman"/>
          <w:sz w:val="24"/>
          <w:szCs w:val="24"/>
        </w:rPr>
        <w:t>tworzą</w:t>
      </w:r>
      <w:r w:rsidRPr="0056228C">
        <w:rPr>
          <w:rFonts w:ascii="Times New Roman" w:hAnsi="Times New Roman" w:cs="Times New Roman"/>
          <w:sz w:val="24"/>
          <w:szCs w:val="24"/>
        </w:rPr>
        <w:t xml:space="preserve"> dodatkowe koszty, często w sytuacjach gdy wysokość nadpłaty jest niższa niż koszty ponoszone przez podatnika i organ podatkowy.</w:t>
      </w:r>
    </w:p>
    <w:p w14:paraId="37246B56" w14:textId="1FC98C43"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W celu rozwiązania istniejących problemów, proponuje się zniesienie wymogu składania wniosku o stwierdzenie nadpłaty w przypadku, gdy nadpłata wynika ze skorygowanej deklaracji składanej po upływie terminu jej złożenia (uchylenie </w:t>
      </w:r>
      <w:r w:rsidRPr="0056228C">
        <w:rPr>
          <w:rFonts w:ascii="Times New Roman" w:hAnsi="Times New Roman" w:cs="Times New Roman"/>
          <w:b/>
          <w:sz w:val="24"/>
          <w:szCs w:val="24"/>
        </w:rPr>
        <w:t xml:space="preserve">art. 75 § 3 </w:t>
      </w:r>
      <w:r w:rsidRPr="0056228C">
        <w:rPr>
          <w:rFonts w:ascii="Times New Roman" w:hAnsi="Times New Roman" w:cs="Times New Roman"/>
          <w:sz w:val="24"/>
          <w:szCs w:val="24"/>
        </w:rPr>
        <w:t xml:space="preserve">Ordynacji podatkowej). W takim przypadku za datę wszczęcia postępowania w sprawie stwierdzenia nadpłaty będzie przyjmowana data złożenia tej korekty (projektowany art. </w:t>
      </w:r>
      <w:r w:rsidRPr="0056228C">
        <w:rPr>
          <w:rFonts w:ascii="Times New Roman" w:hAnsi="Times New Roman" w:cs="Times New Roman"/>
          <w:b/>
          <w:sz w:val="24"/>
          <w:szCs w:val="24"/>
        </w:rPr>
        <w:t xml:space="preserve">165 § 8a </w:t>
      </w:r>
      <w:r w:rsidRPr="0056228C">
        <w:rPr>
          <w:rFonts w:ascii="Times New Roman" w:hAnsi="Times New Roman" w:cs="Times New Roman"/>
          <w:sz w:val="24"/>
          <w:szCs w:val="24"/>
        </w:rPr>
        <w:t xml:space="preserve">Ordynacji podatkowej). Należy zauważyć, że dotychczasowy wymóg składania wniosku o stwierdzenie nadpłaty wraz z korektą deklaracji z wykazaną nadpłatą nie dotyczył sytuacji, gdy podatnik koryguje deklarację jeszcze przed upływem terminu przewidzianego na złożenie deklaracji, a kwestia zwrotu nadpłaty w tym przypadku regulowana była w art. </w:t>
      </w:r>
      <w:r w:rsidRPr="0056228C">
        <w:rPr>
          <w:rFonts w:ascii="Times New Roman" w:hAnsi="Times New Roman" w:cs="Times New Roman"/>
          <w:b/>
          <w:bCs/>
          <w:sz w:val="24"/>
          <w:szCs w:val="24"/>
        </w:rPr>
        <w:t xml:space="preserve">77 § 2 </w:t>
      </w:r>
      <w:r w:rsidRPr="0056228C">
        <w:rPr>
          <w:rFonts w:ascii="Times New Roman" w:hAnsi="Times New Roman" w:cs="Times New Roman"/>
          <w:sz w:val="24"/>
          <w:szCs w:val="24"/>
        </w:rPr>
        <w:t xml:space="preserve">Ordynacji podatkowej. Tym samym konieczna jest zmiana doprecyzowująca w tym przepisie polegająca na wskazaniu, że dotyczy on nadpłaty wynikającej z deklaracji składanej do upływu terminu jej złożenia. Kwestia terminu zwrotu nadpłaty wynikającej z deklaracji składanej po upływie terminu jej złożenia jest regulowana w art. 77 § 1 pkt 6 Ordynacji podatkowej. </w:t>
      </w:r>
    </w:p>
    <w:p w14:paraId="4A1157A9" w14:textId="0B7611CE"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Bez zmian pozostanie zasada, że w przypadku wątpliwości co do wysokości nadpłaty organ podatkowy będzie uprawniony do wezwania podatnika i dokonania jej weryfikacji oraz wydania decyzji w sprawie stwierdzenia nadpłaty. Ponadto zaproponowano dodanie regulacji wskazującej wprost na możliwość przedstawienia przez podmiot uprawniony do skorygowania deklaracji uzasadnienia przyczyn korekty (projektowany </w:t>
      </w:r>
      <w:r w:rsidRPr="0056228C">
        <w:rPr>
          <w:rFonts w:ascii="Times New Roman" w:hAnsi="Times New Roman" w:cs="Times New Roman"/>
          <w:b/>
          <w:bCs/>
          <w:sz w:val="24"/>
          <w:szCs w:val="24"/>
        </w:rPr>
        <w:t xml:space="preserve">art. 81 § 2a </w:t>
      </w:r>
      <w:r w:rsidRPr="0056228C">
        <w:rPr>
          <w:rFonts w:ascii="Times New Roman" w:hAnsi="Times New Roman" w:cs="Times New Roman"/>
          <w:sz w:val="24"/>
          <w:szCs w:val="24"/>
        </w:rPr>
        <w:t>Ordynacji podatkowej). Jest to ogólna zasada, od której przewidziano wyjątek</w:t>
      </w:r>
      <w:r w:rsidR="00590186" w:rsidRPr="0056228C">
        <w:rPr>
          <w:rFonts w:ascii="Times New Roman" w:hAnsi="Times New Roman" w:cs="Times New Roman"/>
          <w:sz w:val="24"/>
          <w:szCs w:val="24"/>
        </w:rPr>
        <w:t xml:space="preserve"> </w:t>
      </w:r>
      <w:r w:rsidR="002C2867" w:rsidRPr="0056228C">
        <w:rPr>
          <w:rFonts w:ascii="Times New Roman" w:hAnsi="Times New Roman" w:cs="Times New Roman"/>
          <w:sz w:val="24"/>
          <w:szCs w:val="24"/>
        </w:rPr>
        <w:t>–</w:t>
      </w:r>
      <w:r w:rsidR="00590186" w:rsidRPr="0056228C">
        <w:rPr>
          <w:rFonts w:ascii="Times New Roman" w:hAnsi="Times New Roman" w:cs="Times New Roman"/>
          <w:sz w:val="24"/>
          <w:szCs w:val="24"/>
        </w:rPr>
        <w:t xml:space="preserve"> w </w:t>
      </w:r>
      <w:r w:rsidRPr="0056228C">
        <w:rPr>
          <w:rFonts w:ascii="Times New Roman" w:hAnsi="Times New Roman" w:cs="Times New Roman"/>
          <w:sz w:val="24"/>
          <w:szCs w:val="24"/>
        </w:rPr>
        <w:t>przypadku, gdy nadpłata wynikająca z korekty deklaracji przekracza kwotę 10 000 zł</w:t>
      </w:r>
      <w:r w:rsidR="00590186" w:rsidRPr="0056228C">
        <w:rPr>
          <w:rFonts w:ascii="Times New Roman" w:hAnsi="Times New Roman" w:cs="Times New Roman"/>
          <w:sz w:val="24"/>
          <w:szCs w:val="24"/>
        </w:rPr>
        <w:t>, uzasadnienie będzie obowiązkowe</w:t>
      </w:r>
      <w:r w:rsidRPr="0056228C">
        <w:rPr>
          <w:rFonts w:ascii="Times New Roman" w:hAnsi="Times New Roman" w:cs="Times New Roman"/>
          <w:sz w:val="24"/>
          <w:szCs w:val="24"/>
        </w:rPr>
        <w:t xml:space="preserve">. Zasadne jest, aby przy znaczącej wysokości nadpłat przedstawienie uzasadnienia przyczyn korekty </w:t>
      </w:r>
      <w:r w:rsidRPr="0056228C">
        <w:rPr>
          <w:rFonts w:ascii="Times New Roman" w:hAnsi="Times New Roman" w:cs="Times New Roman"/>
          <w:sz w:val="24"/>
          <w:szCs w:val="24"/>
        </w:rPr>
        <w:lastRenderedPageBreak/>
        <w:t xml:space="preserve">miało charakter obligatoryjny (projektowany </w:t>
      </w:r>
      <w:r w:rsidRPr="0056228C">
        <w:rPr>
          <w:rFonts w:ascii="Times New Roman" w:hAnsi="Times New Roman" w:cs="Times New Roman"/>
          <w:b/>
          <w:bCs/>
          <w:sz w:val="24"/>
          <w:szCs w:val="24"/>
        </w:rPr>
        <w:t>art. 81 § 2b</w:t>
      </w:r>
      <w:r w:rsidRPr="0056228C">
        <w:rPr>
          <w:rFonts w:ascii="Times New Roman" w:hAnsi="Times New Roman" w:cs="Times New Roman"/>
          <w:sz w:val="24"/>
          <w:szCs w:val="24"/>
        </w:rPr>
        <w:t xml:space="preserve"> Ordynacji podatkowej). Powinno to zminimalizować liczbę przypadków, w których konieczne będzie wzywanie podatnika do wyjaśnienia wątpliwości związanych z korektą. Nie przewidziano następstw skorygowania deklaracji bez wskazania przyczyny, jednakże w takiej sytuacji organ podatkowy będzie obowiązany wezwać podatnika do złożenia uzasadnienia przyczyn korekty. Zwrot nadpłaty bez takiego uzasadnienia nie będzie możliwy. Natomiast w sytuacji, gdy podatnik nie przedstawi uzasadnienia przyczyn korekty i z tego powodu nadpłata nie zostanie przez organ zwrócona w terminie, zastosowanie znajdzie przepis art. 78 § 3 pkt 3 lit. a i pkt 3a lit. a Ordynacji podatkowej, gdyż do opóźnienia w zwrocie nadpłaty przyczynił się podatnik. Należy zauważyć również, że wskazana kwota 10 000 zł koresponduje z kwotą wskazaną w art. 274 Ordynacji podatkowej, kiedy to organ podatkowy może skorygować deklarację z urzędu.</w:t>
      </w:r>
    </w:p>
    <w:p w14:paraId="0251E243"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Chcąc zachować uprawnienia spółek, które tworzyły byłą podatkową grupę kapitałową, oraz przedstawiciela byłej grupy VAT do występowania o stwierdzenie nadpłaty oraz dokonywania korekt deklaracji skutkujących nadpłatą, w zakresie zobowiązań byłej podatkowej grupy kapitałowej i byłej grupy VAT, </w:t>
      </w:r>
      <w:r w:rsidRPr="0056228C">
        <w:rPr>
          <w:rFonts w:ascii="Times New Roman" w:hAnsi="Times New Roman" w:cs="Times New Roman"/>
          <w:b/>
          <w:bCs/>
          <w:sz w:val="24"/>
          <w:szCs w:val="24"/>
        </w:rPr>
        <w:t xml:space="preserve">zmieniono art. 75 § 2a </w:t>
      </w:r>
      <w:r w:rsidRPr="0056228C">
        <w:rPr>
          <w:rFonts w:ascii="Times New Roman" w:hAnsi="Times New Roman" w:cs="Times New Roman"/>
          <w:sz w:val="24"/>
          <w:szCs w:val="24"/>
        </w:rPr>
        <w:t xml:space="preserve">oraz </w:t>
      </w:r>
      <w:r w:rsidRPr="0056228C">
        <w:rPr>
          <w:rFonts w:ascii="Times New Roman" w:hAnsi="Times New Roman" w:cs="Times New Roman"/>
          <w:b/>
          <w:bCs/>
          <w:sz w:val="24"/>
          <w:szCs w:val="24"/>
        </w:rPr>
        <w:t>dodano art. 81 § 1b</w:t>
      </w:r>
      <w:r w:rsidRPr="0056228C">
        <w:rPr>
          <w:rFonts w:ascii="Times New Roman" w:hAnsi="Times New Roman" w:cs="Times New Roman"/>
          <w:sz w:val="24"/>
          <w:szCs w:val="24"/>
        </w:rPr>
        <w:t xml:space="preserve">. Przepisy te wskazują, że wymienione podmioty są uprawnione do skorygowania deklaracji złożonej uprzednio przez spółkę wykazując nadpłatę, a gdy nadpłata nie wynika ze złożonej deklaracji do złożenia wniosku o stwierdzenie nadpłaty. Jednocześnie dodano </w:t>
      </w:r>
      <w:r w:rsidRPr="0056228C">
        <w:rPr>
          <w:rFonts w:ascii="Times New Roman" w:hAnsi="Times New Roman" w:cs="Times New Roman"/>
          <w:b/>
          <w:bCs/>
          <w:sz w:val="24"/>
          <w:szCs w:val="24"/>
        </w:rPr>
        <w:t>art. 133 § 2d</w:t>
      </w:r>
      <w:r w:rsidRPr="0056228C">
        <w:rPr>
          <w:rFonts w:ascii="Times New Roman" w:hAnsi="Times New Roman" w:cs="Times New Roman"/>
          <w:sz w:val="24"/>
          <w:szCs w:val="24"/>
        </w:rPr>
        <w:t>, który wskazuje te same podmioty jako strony w postępowaniu podatkowym w sprawie stwierdzenia nadpłaty wynikającej ze złożenia korekty rozliczeń odpowiedniej grupy za okres jej funkcjonowania.</w:t>
      </w:r>
    </w:p>
    <w:p w14:paraId="38C36607" w14:textId="497A8183"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Do wprowadzonych zmian dostosowano brzmienie </w:t>
      </w:r>
      <w:r w:rsidRPr="0056228C">
        <w:rPr>
          <w:rFonts w:ascii="Times New Roman" w:hAnsi="Times New Roman" w:cs="Times New Roman"/>
          <w:b/>
          <w:sz w:val="24"/>
          <w:szCs w:val="24"/>
        </w:rPr>
        <w:t>art. 52 § 1 pkt 2 lit. b, art. 77 § 1 i 2a</w:t>
      </w:r>
      <w:r w:rsidRPr="0056228C">
        <w:rPr>
          <w:rFonts w:ascii="Times New Roman" w:hAnsi="Times New Roman" w:cs="Times New Roman"/>
          <w:sz w:val="24"/>
          <w:szCs w:val="24"/>
        </w:rPr>
        <w:t xml:space="preserve">, </w:t>
      </w:r>
      <w:r w:rsidRPr="0056228C">
        <w:rPr>
          <w:rFonts w:ascii="Times New Roman" w:hAnsi="Times New Roman" w:cs="Times New Roman"/>
          <w:b/>
          <w:sz w:val="24"/>
          <w:szCs w:val="24"/>
        </w:rPr>
        <w:t>art.</w:t>
      </w:r>
      <w:r w:rsidR="002C1274">
        <w:rPr>
          <w:rFonts w:ascii="Times New Roman" w:hAnsi="Times New Roman" w:cs="Times New Roman"/>
          <w:b/>
          <w:sz w:val="24"/>
          <w:szCs w:val="24"/>
        </w:rPr>
        <w:t> </w:t>
      </w:r>
      <w:r w:rsidRPr="0056228C">
        <w:rPr>
          <w:rFonts w:ascii="Times New Roman" w:hAnsi="Times New Roman" w:cs="Times New Roman"/>
          <w:b/>
          <w:sz w:val="24"/>
          <w:szCs w:val="24"/>
        </w:rPr>
        <w:t>78 §</w:t>
      </w:r>
      <w:r w:rsidRPr="0056228C">
        <w:rPr>
          <w:rFonts w:ascii="Times New Roman" w:hAnsi="Times New Roman" w:cs="Times New Roman"/>
          <w:sz w:val="24"/>
          <w:szCs w:val="24"/>
        </w:rPr>
        <w:t xml:space="preserve"> </w:t>
      </w:r>
      <w:r w:rsidRPr="0056228C">
        <w:rPr>
          <w:rFonts w:ascii="Times New Roman" w:hAnsi="Times New Roman" w:cs="Times New Roman"/>
          <w:b/>
          <w:sz w:val="24"/>
          <w:szCs w:val="24"/>
        </w:rPr>
        <w:t>3</w:t>
      </w:r>
      <w:r w:rsidRPr="0056228C">
        <w:rPr>
          <w:rFonts w:ascii="Times New Roman" w:hAnsi="Times New Roman" w:cs="Times New Roman"/>
          <w:sz w:val="24"/>
          <w:szCs w:val="24"/>
        </w:rPr>
        <w:t xml:space="preserve">, </w:t>
      </w:r>
      <w:r w:rsidRPr="0056228C">
        <w:rPr>
          <w:rFonts w:ascii="Times New Roman" w:hAnsi="Times New Roman" w:cs="Times New Roman"/>
          <w:b/>
          <w:sz w:val="24"/>
          <w:szCs w:val="24"/>
        </w:rPr>
        <w:t>art. 79 § 3 i 4</w:t>
      </w:r>
      <w:r w:rsidRPr="0056228C">
        <w:rPr>
          <w:rFonts w:ascii="Times New Roman" w:hAnsi="Times New Roman" w:cs="Times New Roman"/>
          <w:sz w:val="24"/>
          <w:szCs w:val="24"/>
        </w:rPr>
        <w:t xml:space="preserve">, </w:t>
      </w:r>
      <w:r w:rsidRPr="0056228C">
        <w:rPr>
          <w:rFonts w:ascii="Times New Roman" w:hAnsi="Times New Roman" w:cs="Times New Roman"/>
          <w:b/>
          <w:sz w:val="24"/>
          <w:szCs w:val="24"/>
        </w:rPr>
        <w:t>art. 80 § 3</w:t>
      </w:r>
      <w:r w:rsidRPr="0056228C">
        <w:rPr>
          <w:rFonts w:ascii="Times New Roman" w:hAnsi="Times New Roman" w:cs="Times New Roman"/>
          <w:sz w:val="24"/>
          <w:szCs w:val="24"/>
        </w:rPr>
        <w:t xml:space="preserve"> i </w:t>
      </w:r>
      <w:r w:rsidRPr="0056228C">
        <w:rPr>
          <w:rFonts w:ascii="Times New Roman" w:hAnsi="Times New Roman" w:cs="Times New Roman"/>
          <w:b/>
          <w:sz w:val="24"/>
          <w:szCs w:val="24"/>
        </w:rPr>
        <w:t xml:space="preserve">art. 81b § 2a </w:t>
      </w:r>
      <w:r w:rsidRPr="0056228C">
        <w:rPr>
          <w:rFonts w:ascii="Times New Roman" w:hAnsi="Times New Roman" w:cs="Times New Roman"/>
          <w:sz w:val="24"/>
          <w:szCs w:val="24"/>
        </w:rPr>
        <w:t xml:space="preserve">Ordynacji podatkowej. Proponowane zmiany w </w:t>
      </w:r>
      <w:r w:rsidRPr="0056228C">
        <w:rPr>
          <w:rFonts w:ascii="Times New Roman" w:hAnsi="Times New Roman" w:cs="Times New Roman"/>
          <w:b/>
          <w:sz w:val="24"/>
          <w:szCs w:val="24"/>
        </w:rPr>
        <w:t>art. 81 § 1a</w:t>
      </w:r>
      <w:r w:rsidRPr="0056228C">
        <w:rPr>
          <w:rFonts w:ascii="Times New Roman" w:hAnsi="Times New Roman" w:cs="Times New Roman"/>
          <w:sz w:val="24"/>
          <w:szCs w:val="24"/>
        </w:rPr>
        <w:t xml:space="preserve"> i </w:t>
      </w:r>
      <w:r w:rsidRPr="0056228C">
        <w:rPr>
          <w:rFonts w:ascii="Times New Roman" w:hAnsi="Times New Roman" w:cs="Times New Roman"/>
          <w:b/>
          <w:sz w:val="24"/>
          <w:szCs w:val="24"/>
        </w:rPr>
        <w:t>art. 133</w:t>
      </w:r>
      <w:r w:rsidRPr="0056228C">
        <w:rPr>
          <w:rFonts w:ascii="Times New Roman" w:hAnsi="Times New Roman" w:cs="Times New Roman"/>
          <w:sz w:val="24"/>
          <w:szCs w:val="24"/>
        </w:rPr>
        <w:t xml:space="preserve"> Ordynacji podatkowej są konsekwencją zmiany w </w:t>
      </w:r>
      <w:r w:rsidRPr="0056228C">
        <w:rPr>
          <w:rFonts w:ascii="Times New Roman" w:hAnsi="Times New Roman" w:cs="Times New Roman"/>
          <w:b/>
          <w:sz w:val="24"/>
          <w:szCs w:val="24"/>
        </w:rPr>
        <w:t>art. 75 w § 2</w:t>
      </w:r>
      <w:r w:rsidRPr="0056228C">
        <w:rPr>
          <w:rFonts w:ascii="Times New Roman" w:hAnsi="Times New Roman" w:cs="Times New Roman"/>
          <w:sz w:val="24"/>
          <w:szCs w:val="24"/>
        </w:rPr>
        <w:t xml:space="preserve"> </w:t>
      </w:r>
      <w:r w:rsidR="009E584F" w:rsidRPr="0056228C">
        <w:rPr>
          <w:rFonts w:ascii="Times New Roman" w:hAnsi="Times New Roman" w:cs="Times New Roman"/>
          <w:sz w:val="24"/>
          <w:szCs w:val="24"/>
        </w:rPr>
        <w:t xml:space="preserve">i </w:t>
      </w:r>
      <w:r w:rsidR="009E584F" w:rsidRPr="0056228C">
        <w:rPr>
          <w:rFonts w:ascii="Times New Roman" w:hAnsi="Times New Roman" w:cs="Times New Roman"/>
          <w:b/>
          <w:bCs/>
          <w:sz w:val="24"/>
          <w:szCs w:val="24"/>
        </w:rPr>
        <w:t>§ 2a</w:t>
      </w:r>
      <w:r w:rsidR="009E584F" w:rsidRPr="0056228C">
        <w:rPr>
          <w:rFonts w:ascii="Times New Roman" w:hAnsi="Times New Roman" w:cs="Times New Roman"/>
          <w:sz w:val="24"/>
          <w:szCs w:val="24"/>
        </w:rPr>
        <w:t xml:space="preserve"> </w:t>
      </w:r>
      <w:r w:rsidRPr="0056228C">
        <w:rPr>
          <w:rFonts w:ascii="Times New Roman" w:hAnsi="Times New Roman" w:cs="Times New Roman"/>
          <w:sz w:val="24"/>
          <w:szCs w:val="24"/>
        </w:rPr>
        <w:t xml:space="preserve">oraz uchylenia w </w:t>
      </w:r>
      <w:r w:rsidRPr="0056228C">
        <w:rPr>
          <w:rFonts w:ascii="Times New Roman" w:hAnsi="Times New Roman" w:cs="Times New Roman"/>
          <w:b/>
          <w:sz w:val="24"/>
          <w:szCs w:val="24"/>
        </w:rPr>
        <w:t xml:space="preserve">art. 75 </w:t>
      </w:r>
      <w:r w:rsidR="009E584F" w:rsidRPr="0056228C">
        <w:rPr>
          <w:rFonts w:ascii="Times New Roman" w:hAnsi="Times New Roman" w:cs="Times New Roman"/>
          <w:b/>
          <w:sz w:val="24"/>
          <w:szCs w:val="24"/>
        </w:rPr>
        <w:t>§</w:t>
      </w:r>
      <w:r w:rsidRPr="0056228C">
        <w:rPr>
          <w:rFonts w:ascii="Times New Roman" w:hAnsi="Times New Roman" w:cs="Times New Roman"/>
          <w:b/>
          <w:sz w:val="24"/>
          <w:szCs w:val="24"/>
        </w:rPr>
        <w:t xml:space="preserve"> 3a</w:t>
      </w:r>
      <w:r w:rsidRPr="0056228C">
        <w:rPr>
          <w:rFonts w:ascii="Times New Roman" w:hAnsi="Times New Roman" w:cs="Times New Roman"/>
          <w:sz w:val="24"/>
          <w:szCs w:val="24"/>
        </w:rPr>
        <w:t>.</w:t>
      </w:r>
    </w:p>
    <w:p w14:paraId="6E0AB981" w14:textId="77777777" w:rsidR="001F4418" w:rsidRPr="0056228C" w:rsidRDefault="001F4418" w:rsidP="00162B5B">
      <w:pPr>
        <w:pStyle w:val="Akapitzlist"/>
        <w:numPr>
          <w:ilvl w:val="0"/>
          <w:numId w:val="2"/>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b/>
          <w:sz w:val="24"/>
          <w:szCs w:val="24"/>
        </w:rPr>
        <w:t>Uzupełnienie regulacji dotyczących zwrotu podatku</w:t>
      </w:r>
      <w:r w:rsidRPr="0056228C">
        <w:rPr>
          <w:rFonts w:ascii="Times New Roman" w:hAnsi="Times New Roman" w:cs="Times New Roman"/>
          <w:sz w:val="24"/>
          <w:szCs w:val="24"/>
        </w:rPr>
        <w:t>,</w:t>
      </w:r>
      <w:r w:rsidRPr="0056228C">
        <w:rPr>
          <w:rFonts w:ascii="Times New Roman" w:hAnsi="Times New Roman" w:cs="Times New Roman"/>
          <w:b/>
          <w:sz w:val="24"/>
          <w:szCs w:val="24"/>
        </w:rPr>
        <w:t xml:space="preserve"> terminów zwrotu nadpłaty</w:t>
      </w:r>
      <w:r w:rsidRPr="0056228C">
        <w:rPr>
          <w:rFonts w:ascii="Times New Roman" w:hAnsi="Times New Roman" w:cs="Times New Roman"/>
          <w:sz w:val="24"/>
          <w:szCs w:val="24"/>
        </w:rPr>
        <w:t xml:space="preserve"> </w:t>
      </w:r>
      <w:r w:rsidRPr="0056228C">
        <w:rPr>
          <w:rFonts w:ascii="Times New Roman" w:hAnsi="Times New Roman" w:cs="Times New Roman"/>
          <w:b/>
          <w:bCs/>
          <w:sz w:val="24"/>
          <w:szCs w:val="24"/>
        </w:rPr>
        <w:t>oraz jej oprocentowania</w:t>
      </w:r>
      <w:r w:rsidRPr="0056228C">
        <w:rPr>
          <w:rFonts w:ascii="Times New Roman" w:hAnsi="Times New Roman" w:cs="Times New Roman"/>
          <w:sz w:val="24"/>
          <w:szCs w:val="24"/>
        </w:rPr>
        <w:t xml:space="preserve"> </w:t>
      </w:r>
    </w:p>
    <w:p w14:paraId="2C7B6BDF" w14:textId="4DEDDA79" w:rsidR="001F4418" w:rsidRPr="0056228C" w:rsidRDefault="001F4418" w:rsidP="00162B5B">
      <w:pPr>
        <w:pStyle w:val="Akapitzlist"/>
        <w:spacing w:before="120" w:after="0" w:line="360" w:lineRule="auto"/>
        <w:ind w:left="426"/>
        <w:jc w:val="both"/>
        <w:rPr>
          <w:rFonts w:ascii="Times New Roman" w:hAnsi="Times New Roman" w:cs="Times New Roman"/>
          <w:sz w:val="24"/>
          <w:szCs w:val="24"/>
        </w:rPr>
      </w:pPr>
      <w:r w:rsidRPr="0056228C">
        <w:rPr>
          <w:rFonts w:ascii="Times New Roman" w:hAnsi="Times New Roman" w:cs="Times New Roman"/>
          <w:sz w:val="24"/>
          <w:szCs w:val="24"/>
        </w:rPr>
        <w:t xml:space="preserve">(art. 1 pkt </w:t>
      </w:r>
      <w:r w:rsidR="00651176" w:rsidRPr="0056228C">
        <w:rPr>
          <w:rFonts w:ascii="Times New Roman" w:hAnsi="Times New Roman" w:cs="Times New Roman"/>
          <w:sz w:val="24"/>
          <w:szCs w:val="24"/>
        </w:rPr>
        <w:t>16</w:t>
      </w:r>
      <w:r w:rsidRPr="0056228C">
        <w:rPr>
          <w:rFonts w:ascii="Times New Roman" w:hAnsi="Times New Roman" w:cs="Times New Roman"/>
          <w:sz w:val="24"/>
          <w:szCs w:val="24"/>
        </w:rPr>
        <w:t xml:space="preserve">, pkt </w:t>
      </w:r>
      <w:r w:rsidR="00651176" w:rsidRPr="0056228C">
        <w:rPr>
          <w:rFonts w:ascii="Times New Roman" w:hAnsi="Times New Roman" w:cs="Times New Roman"/>
          <w:sz w:val="24"/>
          <w:szCs w:val="24"/>
        </w:rPr>
        <w:t>17</w:t>
      </w:r>
      <w:r w:rsidRPr="0056228C">
        <w:rPr>
          <w:rFonts w:ascii="Times New Roman" w:hAnsi="Times New Roman" w:cs="Times New Roman"/>
          <w:sz w:val="24"/>
          <w:szCs w:val="24"/>
        </w:rPr>
        <w:t xml:space="preserve"> lit. a </w:t>
      </w:r>
      <w:proofErr w:type="spellStart"/>
      <w:r w:rsidRPr="0056228C">
        <w:rPr>
          <w:rFonts w:ascii="Times New Roman" w:hAnsi="Times New Roman" w:cs="Times New Roman"/>
          <w:sz w:val="24"/>
          <w:szCs w:val="24"/>
        </w:rPr>
        <w:t>tiret</w:t>
      </w:r>
      <w:proofErr w:type="spellEnd"/>
      <w:r w:rsidRPr="0056228C">
        <w:rPr>
          <w:rFonts w:ascii="Times New Roman" w:hAnsi="Times New Roman" w:cs="Times New Roman"/>
          <w:sz w:val="24"/>
          <w:szCs w:val="24"/>
        </w:rPr>
        <w:t xml:space="preserve"> pierwsze i pkt </w:t>
      </w:r>
      <w:r w:rsidR="00651176" w:rsidRPr="0056228C">
        <w:rPr>
          <w:rFonts w:ascii="Times New Roman" w:hAnsi="Times New Roman" w:cs="Times New Roman"/>
          <w:sz w:val="24"/>
          <w:szCs w:val="24"/>
        </w:rPr>
        <w:t>18</w:t>
      </w:r>
      <w:r w:rsidRPr="0056228C">
        <w:rPr>
          <w:rFonts w:ascii="Times New Roman" w:hAnsi="Times New Roman" w:cs="Times New Roman"/>
          <w:sz w:val="24"/>
          <w:szCs w:val="24"/>
        </w:rPr>
        <w:t xml:space="preserve"> projektu, projektowane art. 76b § 1–1d, art. 77 § 1 pkt 3 oraz art. 78 § 3 pkt 1, pkt 3 lit. b, pkt 3a lit. b i pkt 7 lit. b Ordynacji podatkowej)</w:t>
      </w:r>
    </w:p>
    <w:p w14:paraId="3698CF49" w14:textId="2A223F6D"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Przepis art. 76b § 1 zdanie drugie Ordynacji podatkowej w obecnym brzmieniu</w:t>
      </w:r>
      <w:r w:rsidR="0088365D" w:rsidRPr="0056228C">
        <w:rPr>
          <w:rFonts w:ascii="Times New Roman" w:hAnsi="Times New Roman" w:cs="Times New Roman"/>
          <w:sz w:val="24"/>
          <w:szCs w:val="24"/>
        </w:rPr>
        <w:t>,</w:t>
      </w:r>
      <w:r w:rsidRPr="0056228C">
        <w:rPr>
          <w:rFonts w:ascii="Times New Roman" w:hAnsi="Times New Roman" w:cs="Times New Roman"/>
          <w:sz w:val="24"/>
          <w:szCs w:val="24"/>
        </w:rPr>
        <w:t xml:space="preserve"> jako datę zaliczenia zwrotu wskazuje datę złożenia deklaracji wykazującej zwrot podatku lub datę złożenia korekty takiej deklaracji. Nie uregulowano w tym przepisie daty zaliczenia zwrotu w </w:t>
      </w:r>
      <w:r w:rsidRPr="0056228C">
        <w:rPr>
          <w:rFonts w:ascii="Times New Roman" w:hAnsi="Times New Roman" w:cs="Times New Roman"/>
          <w:sz w:val="24"/>
          <w:szCs w:val="24"/>
        </w:rPr>
        <w:lastRenderedPageBreak/>
        <w:t xml:space="preserve">sytuacji, gdy został on określony decyzją (a nie był wcześniej wykazany w deklaracji). W praktyce organów podatkowych przyjęło się, że w takiej sytuacji zaliczenie zwrotu jest dokonywane z datą wydania decyzji jako aktu administracyjnego, w którym określono zwrot podatku. Z tego względu zasadne jest doprecyzowanie przepisu </w:t>
      </w:r>
      <w:r w:rsidRPr="0056228C">
        <w:rPr>
          <w:rFonts w:ascii="Times New Roman" w:hAnsi="Times New Roman" w:cs="Times New Roman"/>
          <w:b/>
          <w:sz w:val="24"/>
          <w:szCs w:val="24"/>
        </w:rPr>
        <w:t>art. 76b § 1 zdanie drugie</w:t>
      </w:r>
      <w:r w:rsidRPr="0056228C">
        <w:rPr>
          <w:rFonts w:ascii="Times New Roman" w:hAnsi="Times New Roman" w:cs="Times New Roman"/>
          <w:sz w:val="24"/>
          <w:szCs w:val="24"/>
        </w:rPr>
        <w:t xml:space="preserve"> Ordynacji podatkowej</w:t>
      </w:r>
      <w:r w:rsidR="0088365D" w:rsidRPr="0056228C">
        <w:rPr>
          <w:rFonts w:ascii="Times New Roman" w:hAnsi="Times New Roman" w:cs="Times New Roman"/>
          <w:sz w:val="24"/>
          <w:szCs w:val="24"/>
        </w:rPr>
        <w:t>,</w:t>
      </w:r>
      <w:r w:rsidRPr="0056228C">
        <w:rPr>
          <w:rFonts w:ascii="Times New Roman" w:hAnsi="Times New Roman" w:cs="Times New Roman"/>
          <w:sz w:val="24"/>
          <w:szCs w:val="24"/>
        </w:rPr>
        <w:t xml:space="preserve"> poprzez wskazanie jako daty zaliczenia zwrotu</w:t>
      </w:r>
      <w:r w:rsidR="0088365D" w:rsidRPr="0056228C">
        <w:rPr>
          <w:rFonts w:ascii="Times New Roman" w:hAnsi="Times New Roman" w:cs="Times New Roman"/>
          <w:sz w:val="24"/>
          <w:szCs w:val="24"/>
        </w:rPr>
        <w:t>,</w:t>
      </w:r>
      <w:r w:rsidRPr="0056228C">
        <w:rPr>
          <w:rFonts w:ascii="Times New Roman" w:hAnsi="Times New Roman" w:cs="Times New Roman"/>
          <w:sz w:val="24"/>
          <w:szCs w:val="24"/>
        </w:rPr>
        <w:t xml:space="preserve"> także daty wydania decyzji określającej wysokość zwrotu.</w:t>
      </w:r>
    </w:p>
    <w:p w14:paraId="1929D3E0" w14:textId="7EE80C24"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Z systemowego punktu widzenia, tak jak w przypadku instytucji nadpłaty, przepisy Ordynacji podatkowej powinny zawierać kompletne normy ogólne dotyczące terminu zwrotu podatku przewidzianego w przepisach prawa podatkowego, a także oprocentowania tego zwrotu. Ma to odzwierciedlenie w projektowanym </w:t>
      </w:r>
      <w:r w:rsidRPr="0056228C">
        <w:rPr>
          <w:rFonts w:ascii="Times New Roman" w:hAnsi="Times New Roman" w:cs="Times New Roman"/>
          <w:b/>
          <w:sz w:val="24"/>
          <w:szCs w:val="24"/>
        </w:rPr>
        <w:t>art. 76b § 1a</w:t>
      </w:r>
      <w:r w:rsidR="002C2867" w:rsidRPr="0056228C">
        <w:rPr>
          <w:rFonts w:ascii="Times New Roman" w:hAnsi="Times New Roman" w:cs="Times New Roman"/>
          <w:b/>
          <w:sz w:val="24"/>
          <w:szCs w:val="24"/>
        </w:rPr>
        <w:t>–</w:t>
      </w:r>
      <w:r w:rsidRPr="0056228C">
        <w:rPr>
          <w:rFonts w:ascii="Times New Roman" w:hAnsi="Times New Roman" w:cs="Times New Roman"/>
          <w:b/>
          <w:sz w:val="24"/>
          <w:szCs w:val="24"/>
        </w:rPr>
        <w:t xml:space="preserve">1d </w:t>
      </w:r>
      <w:r w:rsidRPr="0056228C">
        <w:rPr>
          <w:rFonts w:ascii="Times New Roman" w:hAnsi="Times New Roman" w:cs="Times New Roman"/>
          <w:sz w:val="24"/>
          <w:szCs w:val="24"/>
        </w:rPr>
        <w:t xml:space="preserve">Ordynacji podatkowej. Proponowane regulacje będą miały zastosowanie do zwrotu podatków i opłat, do których stosuje się przepisy tej ustawy wprost lub odpowiednio. Zasadnym </w:t>
      </w:r>
      <w:r w:rsidR="00590186" w:rsidRPr="0056228C">
        <w:rPr>
          <w:rFonts w:ascii="Times New Roman" w:hAnsi="Times New Roman" w:cs="Times New Roman"/>
          <w:sz w:val="24"/>
          <w:szCs w:val="24"/>
        </w:rPr>
        <w:t xml:space="preserve">jest </w:t>
      </w:r>
      <w:r w:rsidRPr="0056228C">
        <w:rPr>
          <w:rFonts w:ascii="Times New Roman" w:hAnsi="Times New Roman" w:cs="Times New Roman"/>
          <w:sz w:val="24"/>
          <w:szCs w:val="24"/>
        </w:rPr>
        <w:t>zawarcie stosownych przepisów w ustawie materialnej tylko wtedy, gdy istotne jest specyficzne uregulowanie zasad zwrotu określonej daniny. Takie podejście będzie korzystne z punktu widzenia przejrzystości systemu podatkowego i prawnego oraz z punktu widzenia ochrony interesu podatnika.</w:t>
      </w:r>
    </w:p>
    <w:p w14:paraId="693BD5A8"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Obecnie przepis art. 76b § 1 Ordynacji podatkowej rozszerza na przypadki zwrotu podatku stosowanie odpowiednio tylko niektórych przepisów dotyczących nadpłaty. Zakresem tego odesłania nie są objęte przepisy art. 77 i art. 78 tej ustawy określające terminy zwrotu nadpłat oraz prawo do oprocentowania nadpłaty. Przepisy te w sposób niewystarczający zabezpieczają zatem interesy podatników w zakresie terminu zwrotu podatków i opłat w tych przypadkach, w których ustawy regulujące te daniny nie regulują tych kwestii. Tak jest m.in. w przypadku zwrotu podatku od czynności cywilnoprawnych oraz zwrotu opłaty skarbowej. Przepisy ustaw regulujących te daniny określają jedynie materialne przesłanki uzasadniające zwrot podatku od czynności cywilnoprawnych/opłaty skarbowej, nie precyzując terminu, w jakim organ podatkowy powinien dokonać tego zwrotu, i nie wskazując na możliwość jego oprocentowania. </w:t>
      </w:r>
    </w:p>
    <w:p w14:paraId="58EBF055" w14:textId="7890E0BE"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Z powyższych względów zasadne jest uregulowanie w Ordynacji podatkowej terminu do dokonania zwrotu podatku, a także przypadków, w których będzie przysługiwało oprocentowanie tego zwrotu. O ile bowiem uregulowane jest w Ordynacji podatkowej zagadnienie momentu zaliczenia zwrotu podatku na poczet zaległości podatkowych, to przepisy te nie dają ochrony w postaci wypłaty oprocentowania przy zwrocie podatku bezpośrednio podatnikowi.</w:t>
      </w:r>
    </w:p>
    <w:p w14:paraId="513891BD" w14:textId="2726AF39"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Zgodnie z art. 77 § 1 pkt 3 Ordynacji podatkowej, nadpłata podlega zwrotowi w terminie 30 dni od dnia wydania decyzji o zmianie, uchyleniu albo stwierdzeniu nieważności decyzji – </w:t>
      </w:r>
      <w:r w:rsidRPr="0056228C">
        <w:rPr>
          <w:rFonts w:ascii="Times New Roman" w:hAnsi="Times New Roman" w:cs="Times New Roman"/>
          <w:sz w:val="24"/>
          <w:szCs w:val="24"/>
        </w:rPr>
        <w:lastRenderedPageBreak/>
        <w:t xml:space="preserve">jeżeli w związku z uchyleniem albo stwierdzeniem nieważności decyzji nie wystąpi obowiązek wydania nowej decyzji. Obecnie przepis ten nie przewiduje sytuacji, gdy sąd administracyjny wyda wyrok uchylający zarówno decyzję organu drugiej, jak i pierwszej instancji (nie ma wtedy konieczności wydawania kolejnej decyzji organu drugiej instancji o uchyleniu decyzji organu pierwszej instancji). Proponuje się uwzględnić tę sytuację w treści </w:t>
      </w:r>
      <w:r w:rsidRPr="0056228C">
        <w:rPr>
          <w:rFonts w:ascii="Times New Roman" w:hAnsi="Times New Roman" w:cs="Times New Roman"/>
          <w:b/>
          <w:sz w:val="24"/>
          <w:szCs w:val="24"/>
        </w:rPr>
        <w:t>art. 77 § 1 pkt 3</w:t>
      </w:r>
      <w:r w:rsidRPr="0056228C">
        <w:rPr>
          <w:rFonts w:ascii="Times New Roman" w:hAnsi="Times New Roman" w:cs="Times New Roman"/>
          <w:sz w:val="24"/>
          <w:szCs w:val="24"/>
        </w:rPr>
        <w:t xml:space="preserve"> Ordynacji podatkowej, wraz ze zmianą dostosowawczą w </w:t>
      </w:r>
      <w:r w:rsidRPr="0056228C">
        <w:rPr>
          <w:rFonts w:ascii="Times New Roman" w:hAnsi="Times New Roman" w:cs="Times New Roman"/>
          <w:b/>
          <w:bCs/>
          <w:sz w:val="24"/>
          <w:szCs w:val="24"/>
        </w:rPr>
        <w:t>art. 78 § 3 pkt 1</w:t>
      </w:r>
      <w:r w:rsidRPr="0056228C">
        <w:rPr>
          <w:rFonts w:ascii="Times New Roman" w:hAnsi="Times New Roman" w:cs="Times New Roman"/>
          <w:sz w:val="24"/>
          <w:szCs w:val="24"/>
        </w:rPr>
        <w:t>.</w:t>
      </w:r>
    </w:p>
    <w:p w14:paraId="4F0DBE69" w14:textId="50FC94EC"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W art. 78 Ordynacji podatkowej proponuje się uregulować sposób naliczania oprocentowania nadpłaty powstałej w wyniku zastosowania się do interpretacji indywidualnej, która następnie została zmieniona lub której wygaśnięcie stwierdzono albo która została uchylona prawomocnym orzeczeniem sądu administracyjnego. W takim przypadku oprocentowanie nadpłaty będzie naliczane od dnia jej powstania (proponowane przepisy </w:t>
      </w:r>
      <w:r w:rsidRPr="0056228C">
        <w:rPr>
          <w:rFonts w:ascii="Times New Roman" w:hAnsi="Times New Roman" w:cs="Times New Roman"/>
          <w:b/>
          <w:bCs/>
          <w:sz w:val="24"/>
          <w:szCs w:val="24"/>
        </w:rPr>
        <w:t>art. 78 § 3 pkt 3 lit.</w:t>
      </w:r>
      <w:r w:rsidR="002C1274">
        <w:rPr>
          <w:rFonts w:ascii="Times New Roman" w:hAnsi="Times New Roman" w:cs="Times New Roman"/>
          <w:b/>
          <w:bCs/>
          <w:sz w:val="24"/>
          <w:szCs w:val="24"/>
        </w:rPr>
        <w:t> </w:t>
      </w:r>
      <w:r w:rsidRPr="0056228C">
        <w:rPr>
          <w:rFonts w:ascii="Times New Roman" w:hAnsi="Times New Roman" w:cs="Times New Roman"/>
          <w:b/>
          <w:bCs/>
          <w:sz w:val="24"/>
          <w:szCs w:val="24"/>
        </w:rPr>
        <w:t>b, pkt 3a lit. b i pkt 7 lit. b</w:t>
      </w:r>
      <w:r w:rsidRPr="0056228C">
        <w:rPr>
          <w:rFonts w:ascii="Times New Roman" w:hAnsi="Times New Roman" w:cs="Times New Roman"/>
          <w:sz w:val="24"/>
          <w:szCs w:val="24"/>
        </w:rPr>
        <w:t xml:space="preserve"> Ordynacji podatkowej). Proponowana zmiana ma na celu rozwiązanie problemu luki prawnej, zidentyfikowanej w ugruntowanym orzecznictwie sądów administracyjnych. </w:t>
      </w:r>
      <w:r w:rsidR="003D7CB0" w:rsidRPr="0056228C">
        <w:rPr>
          <w:rFonts w:ascii="Times New Roman" w:hAnsi="Times New Roman" w:cs="Times New Roman"/>
          <w:sz w:val="24"/>
          <w:szCs w:val="24"/>
        </w:rPr>
        <w:t>Zdaniem judykatury</w:t>
      </w:r>
      <w:r w:rsidRPr="0056228C">
        <w:rPr>
          <w:rFonts w:ascii="Times New Roman" w:hAnsi="Times New Roman" w:cs="Times New Roman"/>
          <w:sz w:val="24"/>
          <w:szCs w:val="24"/>
        </w:rPr>
        <w:t xml:space="preserve">, w celu urzeczywistnienia tzw. zasady nieszkodzenia wyrażonej w art. 14k § 1 Ordynacji podatkowej, lukę tę należy uznać za możliwą do usunięcia </w:t>
      </w:r>
      <w:r w:rsidRPr="0056228C">
        <w:rPr>
          <w:rFonts w:ascii="Times New Roman" w:hAnsi="Times New Roman" w:cs="Times New Roman"/>
          <w:i/>
          <w:iCs/>
          <w:sz w:val="24"/>
          <w:szCs w:val="24"/>
        </w:rPr>
        <w:t>per analogiam legis</w:t>
      </w:r>
      <w:r w:rsidRPr="0056228C">
        <w:rPr>
          <w:rFonts w:ascii="Times New Roman" w:hAnsi="Times New Roman" w:cs="Times New Roman"/>
          <w:sz w:val="24"/>
          <w:szCs w:val="24"/>
        </w:rPr>
        <w:t>.</w:t>
      </w:r>
    </w:p>
    <w:p w14:paraId="31BD90D0"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b/>
          <w:bCs/>
          <w:color w:val="000000"/>
          <w:sz w:val="24"/>
          <w:szCs w:val="24"/>
          <w:shd w:val="clear" w:color="auto" w:fill="FFFFFF"/>
        </w:rPr>
        <w:t>Ogólne uzasadnienie w zakresie projektowanych zmian przepisów rozdziału 11a działu III Ordynacji podatkowej (MDR)</w:t>
      </w:r>
    </w:p>
    <w:p w14:paraId="70944967" w14:textId="7AC5BD10"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shd w:val="clear" w:color="auto" w:fill="FFFFFF"/>
        </w:rPr>
        <w:t>Instytucja raportowania schematów podatkowych do krajowego porządku prawnego weszła w</w:t>
      </w:r>
      <w:r w:rsidR="008B7C12" w:rsidRPr="0056228C">
        <w:rPr>
          <w:rFonts w:ascii="Times New Roman" w:hAnsi="Times New Roman" w:cs="Times New Roman"/>
          <w:sz w:val="24"/>
          <w:szCs w:val="24"/>
          <w:shd w:val="clear" w:color="auto" w:fill="FFFFFF"/>
        </w:rPr>
        <w:t xml:space="preserve"> </w:t>
      </w:r>
      <w:r w:rsidRPr="0056228C">
        <w:rPr>
          <w:rFonts w:ascii="Times New Roman" w:hAnsi="Times New Roman" w:cs="Times New Roman"/>
          <w:sz w:val="24"/>
          <w:szCs w:val="24"/>
          <w:shd w:val="clear" w:color="auto" w:fill="FFFFFF"/>
        </w:rPr>
        <w:t>życie z dniem 1 stycznia 2019 r. na mocy ustawy z dnia 23 października 2018 r. o zmianie ustawy o podatku dochodowym od osób fizycznych, ustawy o podatku dochodowym od osób prawnych, ustawy – Ordynacja podatkowa oraz niektórych innych ustaw</w:t>
      </w:r>
      <w:r w:rsidRPr="0056228C">
        <w:rPr>
          <w:rStyle w:val="Odwoanieprzypisudolnego"/>
          <w:rFonts w:ascii="Times New Roman" w:hAnsi="Times New Roman" w:cs="Times New Roman"/>
          <w:sz w:val="24"/>
          <w:szCs w:val="24"/>
          <w:shd w:val="clear" w:color="auto" w:fill="FFFFFF"/>
        </w:rPr>
        <w:footnoteReference w:id="11"/>
      </w:r>
      <w:r w:rsidR="00373AB5" w:rsidRPr="00162B5B">
        <w:rPr>
          <w:rFonts w:ascii="Times New Roman" w:hAnsi="Times New Roman" w:cs="Times New Roman"/>
          <w:sz w:val="24"/>
          <w:szCs w:val="24"/>
          <w:shd w:val="clear" w:color="auto" w:fill="FFFFFF"/>
          <w:vertAlign w:val="superscript"/>
        </w:rPr>
        <w:t>)</w:t>
      </w:r>
      <w:r w:rsidRPr="0056228C">
        <w:rPr>
          <w:rFonts w:ascii="Times New Roman" w:hAnsi="Times New Roman" w:cs="Times New Roman"/>
          <w:sz w:val="24"/>
          <w:szCs w:val="24"/>
          <w:shd w:val="clear" w:color="auto" w:fill="FFFFFF"/>
        </w:rPr>
        <w:t xml:space="preserve"> (dalej: „ustawa wprowadzająca”), która </w:t>
      </w:r>
      <w:r w:rsidRPr="0056228C">
        <w:rPr>
          <w:rFonts w:ascii="Times New Roman" w:hAnsi="Times New Roman" w:cs="Times New Roman"/>
          <w:sz w:val="24"/>
          <w:szCs w:val="24"/>
        </w:rPr>
        <w:t>dodała w ustawie – Ordynacja podatkowa w dziale III rozdział 11a – Informacje o schematach podatkowych, obejmujący swym zakresem art. 86a–art. 86o.</w:t>
      </w:r>
    </w:p>
    <w:p w14:paraId="003A210D"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Ustawa ta implementowała do polskiego porządku prawnego dyrektywę DAC6 w szerszym zakresie niż tym przewidzianym samą dyrektywą, np. rozdzielając instytucję pośrednika poprzez wprowadzenie w jego miejsce osobnych instytucji promotora i wspomagającego, nakładając obowiązki raportowania także uzgodnień krajowych.</w:t>
      </w:r>
    </w:p>
    <w:p w14:paraId="51709FB2"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Założeniem regulacji MDR było stworzenie narzędzia do ochrony dochodów budżetu państwa z tytułu podatków, dającego szybki dostęp do istotnych informacji dotyczących podejmowanych przez podatników działań w obszarze potencjalnie agresywnego planowania </w:t>
      </w:r>
      <w:r w:rsidRPr="0056228C">
        <w:rPr>
          <w:rFonts w:ascii="Times New Roman" w:hAnsi="Times New Roman" w:cs="Times New Roman"/>
          <w:sz w:val="24"/>
          <w:szCs w:val="24"/>
        </w:rPr>
        <w:lastRenderedPageBreak/>
        <w:t>podatkowego i podjęcia stosownych działań w celu eliminacji tego zjawiska poprzez zmiany legislacyjne, a także stworzenia odpowiedniego narzędzia podmiotom obowiązanym do stosowania przepisów MDR do sprawnego wywiązania się z obowiązków sprawozdawczych w zakresie tych regulacji.</w:t>
      </w:r>
    </w:p>
    <w:p w14:paraId="0C9A5DC6" w14:textId="01DBD4B2" w:rsidR="001F4418" w:rsidRPr="0056228C" w:rsidRDefault="001F4418" w:rsidP="00162B5B">
      <w:pPr>
        <w:spacing w:before="120" w:after="0" w:line="360" w:lineRule="auto"/>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rPr>
        <w:t>Po ponad sześcioletnim okresie obowiązywania przepisów o schematach podatkowych (MDR) w sposób wyraźny zarysowały się obszary, które funkcjonują zgodnie z założeniami ustawodawcy przyjętymi w ustawie wprowadzającej, a także obszary zawierające normy prawne, które stwarzają trudności praktyczne i wymagają modyfikacji. W celu usprawnienia narzędzi, które umożliwią bardziej efektywne wykonywanie obowiązków nałożonych przepisami MDR, zarówno po stronie podmiotów przekazujących informacje o schematach podatkowych, jak też administracji skarbowej, w</w:t>
      </w:r>
      <w:r w:rsidRPr="0056228C">
        <w:rPr>
          <w:rFonts w:ascii="Times New Roman" w:eastAsia="Times New Roman" w:hAnsi="Times New Roman" w:cs="Times New Roman"/>
          <w:sz w:val="24"/>
          <w:szCs w:val="24"/>
        </w:rPr>
        <w:t xml:space="preserve"> niniejszym projekcie zbliżono obecne regulacje do brzmienia dyrektywy DAC6.</w:t>
      </w:r>
      <w:r w:rsidRPr="0056228C">
        <w:rPr>
          <w:rFonts w:ascii="Times New Roman" w:hAnsi="Times New Roman" w:cs="Times New Roman"/>
          <w:sz w:val="24"/>
          <w:szCs w:val="24"/>
        </w:rPr>
        <w:t xml:space="preserve"> Zaproponowane rozwiązania mają na celu również maksymalne odciążenie podmiotów zobowiązanych do raportowania przez likwidację raportowania schematów podatkowych typu krajowego (schematów podatkowych innych niż schematy podatkowe transgraniczne), usunięcie obowiązku posiadania procedury MDR oraz wprowadzenie </w:t>
      </w:r>
      <w:r w:rsidRPr="0056228C">
        <w:rPr>
          <w:rFonts w:ascii="Times New Roman" w:hAnsi="Times New Roman" w:cs="Times New Roman"/>
          <w:sz w:val="24"/>
          <w:szCs w:val="24"/>
          <w:shd w:val="clear" w:color="auto" w:fill="FFFFFF"/>
        </w:rPr>
        <w:t>zmian w</w:t>
      </w:r>
      <w:r w:rsidR="008B7C12" w:rsidRPr="0056228C">
        <w:rPr>
          <w:rFonts w:ascii="Times New Roman" w:hAnsi="Times New Roman" w:cs="Times New Roman"/>
          <w:sz w:val="24"/>
          <w:szCs w:val="24"/>
          <w:shd w:val="clear" w:color="auto" w:fill="FFFFFF"/>
        </w:rPr>
        <w:t xml:space="preserve"> </w:t>
      </w:r>
      <w:r w:rsidRPr="0056228C">
        <w:rPr>
          <w:rFonts w:ascii="Times New Roman" w:hAnsi="Times New Roman" w:cs="Times New Roman"/>
          <w:sz w:val="24"/>
          <w:szCs w:val="24"/>
          <w:shd w:val="clear" w:color="auto" w:fill="FFFFFF"/>
        </w:rPr>
        <w:t xml:space="preserve">zakresie uprawnień i obowiązków Szefa KAS oraz podmiotów przekazujących informacje o schematach podatkowych. </w:t>
      </w:r>
    </w:p>
    <w:p w14:paraId="033D4689" w14:textId="04E9F309" w:rsidR="001F4418" w:rsidRPr="0056228C" w:rsidRDefault="001F4418" w:rsidP="00162B5B">
      <w:pPr>
        <w:spacing w:before="120" w:after="0" w:line="360" w:lineRule="auto"/>
        <w:jc w:val="both"/>
        <w:rPr>
          <w:rFonts w:ascii="Times New Roman" w:eastAsia="Times New Roman" w:hAnsi="Times New Roman" w:cs="Times New Roman"/>
          <w:sz w:val="24"/>
          <w:szCs w:val="24"/>
        </w:rPr>
      </w:pPr>
      <w:r w:rsidRPr="0056228C">
        <w:rPr>
          <w:rFonts w:ascii="Times New Roman" w:eastAsia="Times New Roman" w:hAnsi="Times New Roman" w:cs="Times New Roman"/>
          <w:sz w:val="24"/>
          <w:szCs w:val="24"/>
        </w:rPr>
        <w:t>Ponadto, w związku z wyrokiem TSUE w sprawie C-694/20 i w ślad za tym zmianą w dyrektywie DAC6 dokonaną dyrektywą DAC8, w odniesieniu do art. 8ab ust. 5, którym doprecyzowano, że „</w:t>
      </w:r>
      <w:r w:rsidRPr="0056228C">
        <w:rPr>
          <w:rFonts w:ascii="Times New Roman" w:eastAsia="Times New Roman" w:hAnsi="Times New Roman" w:cs="Times New Roman"/>
          <w:i/>
          <w:iCs/>
          <w:sz w:val="24"/>
          <w:szCs w:val="24"/>
        </w:rPr>
        <w:t>Każde państwo członkowskie może przyjąć niezbędne środki w celu zapewnienia pośrednikom prawa do zwolnienia z obowiązku przekazywania informacji dotyczących podlegających zgłoszeniu uzgodnień transgranicznych, jeżeli taki obowiązek zgłoszenia stanowiłby naruszenie prawniczej tajemnicy zawodowej na mocy prawa krajowego tego państwa członkowskiego. W takich okolicznościach każde państwo członkowskie przyjmuje niezbędne środki w celu zobowiązania każdego z pośredników, który otrzymał zwolnienie, do bezzwłocznego powiadomienia swojego klienta, jeżeli ten klient jest pośrednikiem, lub, w</w:t>
      </w:r>
      <w:r w:rsidR="008B7C12" w:rsidRPr="0056228C">
        <w:rPr>
          <w:rFonts w:ascii="Times New Roman" w:eastAsia="Times New Roman" w:hAnsi="Times New Roman" w:cs="Times New Roman"/>
          <w:i/>
          <w:iCs/>
          <w:sz w:val="24"/>
          <w:szCs w:val="24"/>
        </w:rPr>
        <w:t xml:space="preserve"> </w:t>
      </w:r>
      <w:r w:rsidRPr="0056228C">
        <w:rPr>
          <w:rFonts w:ascii="Times New Roman" w:eastAsia="Times New Roman" w:hAnsi="Times New Roman" w:cs="Times New Roman"/>
          <w:i/>
          <w:iCs/>
          <w:sz w:val="24"/>
          <w:szCs w:val="24"/>
        </w:rPr>
        <w:t>przypadku braku takiego pośrednika, jeżeli ten klient jest właściwym podatnikiem, o</w:t>
      </w:r>
      <w:r w:rsidR="008B7C12" w:rsidRPr="0056228C">
        <w:rPr>
          <w:rFonts w:ascii="Times New Roman" w:eastAsia="Times New Roman" w:hAnsi="Times New Roman" w:cs="Times New Roman"/>
          <w:i/>
          <w:iCs/>
          <w:sz w:val="24"/>
          <w:szCs w:val="24"/>
        </w:rPr>
        <w:t xml:space="preserve"> </w:t>
      </w:r>
      <w:r w:rsidRPr="0056228C">
        <w:rPr>
          <w:rFonts w:ascii="Times New Roman" w:eastAsia="Times New Roman" w:hAnsi="Times New Roman" w:cs="Times New Roman"/>
          <w:i/>
          <w:iCs/>
          <w:sz w:val="24"/>
          <w:szCs w:val="24"/>
        </w:rPr>
        <w:t>ciążących na kliencie obowiązkach zgłoszenia na mocy ust. 6”</w:t>
      </w:r>
      <w:r w:rsidRPr="0056228C">
        <w:rPr>
          <w:rFonts w:ascii="Times New Roman" w:eastAsia="Times New Roman" w:hAnsi="Times New Roman" w:cs="Times New Roman"/>
          <w:sz w:val="24"/>
          <w:szCs w:val="24"/>
        </w:rPr>
        <w:t xml:space="preserve"> niezbędna jest nowelizacja w</w:t>
      </w:r>
      <w:r w:rsidR="008B7C12" w:rsidRPr="0056228C">
        <w:rPr>
          <w:rFonts w:ascii="Times New Roman" w:eastAsia="Times New Roman" w:hAnsi="Times New Roman" w:cs="Times New Roman"/>
          <w:sz w:val="24"/>
          <w:szCs w:val="24"/>
        </w:rPr>
        <w:t xml:space="preserve"> </w:t>
      </w:r>
      <w:r w:rsidRPr="0056228C">
        <w:rPr>
          <w:rFonts w:ascii="Times New Roman" w:eastAsia="Times New Roman" w:hAnsi="Times New Roman" w:cs="Times New Roman"/>
          <w:sz w:val="24"/>
          <w:szCs w:val="24"/>
        </w:rPr>
        <w:t>tym zakresie.</w:t>
      </w:r>
    </w:p>
    <w:p w14:paraId="6444E39F" w14:textId="20CA807C"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eastAsia="Times New Roman" w:hAnsi="Times New Roman" w:cs="Times New Roman"/>
          <w:sz w:val="24"/>
          <w:szCs w:val="24"/>
        </w:rPr>
        <w:t xml:space="preserve">Wskazać należy, że w ramach regulacji MDR i kwestii tajemnicy zawodowej jest również istotny wyrok TSUE w sprawie C‑623/22, </w:t>
      </w:r>
      <w:proofErr w:type="spellStart"/>
      <w:r w:rsidRPr="0056228C">
        <w:rPr>
          <w:rFonts w:ascii="Times New Roman" w:eastAsia="Times New Roman" w:hAnsi="Times New Roman" w:cs="Times New Roman"/>
          <w:sz w:val="24"/>
          <w:szCs w:val="24"/>
        </w:rPr>
        <w:t>Belgian</w:t>
      </w:r>
      <w:proofErr w:type="spellEnd"/>
      <w:r w:rsidRPr="0056228C">
        <w:rPr>
          <w:rFonts w:ascii="Times New Roman" w:eastAsia="Times New Roman" w:hAnsi="Times New Roman" w:cs="Times New Roman"/>
          <w:sz w:val="24"/>
          <w:szCs w:val="24"/>
        </w:rPr>
        <w:t xml:space="preserve"> </w:t>
      </w:r>
      <w:proofErr w:type="spellStart"/>
      <w:r w:rsidRPr="0056228C">
        <w:rPr>
          <w:rFonts w:ascii="Times New Roman" w:eastAsia="Times New Roman" w:hAnsi="Times New Roman" w:cs="Times New Roman"/>
          <w:sz w:val="24"/>
          <w:szCs w:val="24"/>
        </w:rPr>
        <w:t>Association</w:t>
      </w:r>
      <w:proofErr w:type="spellEnd"/>
      <w:r w:rsidRPr="0056228C">
        <w:rPr>
          <w:rFonts w:ascii="Times New Roman" w:eastAsia="Times New Roman" w:hAnsi="Times New Roman" w:cs="Times New Roman"/>
          <w:sz w:val="24"/>
          <w:szCs w:val="24"/>
        </w:rPr>
        <w:t xml:space="preserve"> of </w:t>
      </w:r>
      <w:proofErr w:type="spellStart"/>
      <w:r w:rsidRPr="0056228C">
        <w:rPr>
          <w:rFonts w:ascii="Times New Roman" w:eastAsia="Times New Roman" w:hAnsi="Times New Roman" w:cs="Times New Roman"/>
          <w:sz w:val="24"/>
          <w:szCs w:val="24"/>
        </w:rPr>
        <w:t>Tax</w:t>
      </w:r>
      <w:proofErr w:type="spellEnd"/>
      <w:r w:rsidRPr="0056228C">
        <w:rPr>
          <w:rFonts w:ascii="Times New Roman" w:eastAsia="Times New Roman" w:hAnsi="Times New Roman" w:cs="Times New Roman"/>
          <w:sz w:val="24"/>
          <w:szCs w:val="24"/>
        </w:rPr>
        <w:t xml:space="preserve"> </w:t>
      </w:r>
      <w:proofErr w:type="spellStart"/>
      <w:r w:rsidRPr="0056228C">
        <w:rPr>
          <w:rFonts w:ascii="Times New Roman" w:eastAsia="Times New Roman" w:hAnsi="Times New Roman" w:cs="Times New Roman"/>
          <w:sz w:val="24"/>
          <w:szCs w:val="24"/>
        </w:rPr>
        <w:t>Lawyers</w:t>
      </w:r>
      <w:proofErr w:type="spellEnd"/>
      <w:r w:rsidRPr="0056228C">
        <w:rPr>
          <w:rFonts w:ascii="Times New Roman" w:eastAsia="Times New Roman" w:hAnsi="Times New Roman" w:cs="Times New Roman"/>
          <w:sz w:val="24"/>
          <w:szCs w:val="24"/>
        </w:rPr>
        <w:t xml:space="preserve"> i in.</w:t>
      </w:r>
      <w:r w:rsidRPr="0056228C">
        <w:rPr>
          <w:rStyle w:val="Odwoanieprzypisudolnego"/>
          <w:rFonts w:ascii="Times New Roman" w:eastAsia="Times New Roman" w:hAnsi="Times New Roman" w:cs="Times New Roman"/>
          <w:sz w:val="24"/>
          <w:szCs w:val="24"/>
        </w:rPr>
        <w:footnoteReference w:id="12"/>
      </w:r>
      <w:r w:rsidR="00373AB5" w:rsidRPr="00162B5B">
        <w:rPr>
          <w:rFonts w:ascii="Times New Roman" w:eastAsia="Times New Roman" w:hAnsi="Times New Roman" w:cs="Times New Roman"/>
          <w:sz w:val="24"/>
          <w:szCs w:val="24"/>
          <w:vertAlign w:val="superscript"/>
        </w:rPr>
        <w:t>)</w:t>
      </w:r>
      <w:r w:rsidRPr="0056228C">
        <w:rPr>
          <w:rFonts w:ascii="Times New Roman" w:eastAsia="Times New Roman" w:hAnsi="Times New Roman" w:cs="Times New Roman"/>
          <w:sz w:val="24"/>
          <w:szCs w:val="24"/>
        </w:rPr>
        <w:t xml:space="preserve">, który dopełnia wyrok TSUE w sprawie C-694/20 – wskazując, które zawody są uprawnione do </w:t>
      </w:r>
      <w:r w:rsidRPr="0056228C">
        <w:rPr>
          <w:rFonts w:ascii="Times New Roman" w:eastAsia="Times New Roman" w:hAnsi="Times New Roman" w:cs="Times New Roman"/>
          <w:sz w:val="24"/>
          <w:szCs w:val="24"/>
        </w:rPr>
        <w:lastRenderedPageBreak/>
        <w:t xml:space="preserve">zwolnienia z obowiązku raportowania podlegających zgłoszeniu uzgodnień transgranicznych </w:t>
      </w:r>
      <w:r w:rsidR="004532CC" w:rsidRPr="0056228C">
        <w:rPr>
          <w:rFonts w:ascii="Times New Roman" w:eastAsia="Times New Roman" w:hAnsi="Times New Roman" w:cs="Times New Roman"/>
          <w:sz w:val="24"/>
          <w:szCs w:val="24"/>
        </w:rPr>
        <w:t>(schematów podatkowych)</w:t>
      </w:r>
      <w:r w:rsidR="007B1425" w:rsidRPr="0056228C">
        <w:rPr>
          <w:rFonts w:ascii="Times New Roman" w:eastAsia="Times New Roman" w:hAnsi="Times New Roman" w:cs="Times New Roman"/>
          <w:sz w:val="24"/>
          <w:szCs w:val="24"/>
        </w:rPr>
        <w:t xml:space="preserve"> </w:t>
      </w:r>
      <w:r w:rsidRPr="0056228C">
        <w:rPr>
          <w:rFonts w:ascii="Times New Roman" w:eastAsia="Times New Roman" w:hAnsi="Times New Roman" w:cs="Times New Roman"/>
          <w:sz w:val="24"/>
          <w:szCs w:val="24"/>
        </w:rPr>
        <w:t>z uwagi na tajemnicę zawodową.</w:t>
      </w:r>
    </w:p>
    <w:p w14:paraId="1634F96B" w14:textId="5DE5D739" w:rsidR="00F26F4E" w:rsidRPr="0056228C" w:rsidRDefault="001B3963" w:rsidP="00162B5B">
      <w:pPr>
        <w:pStyle w:val="Akapitzlist"/>
        <w:keepNext/>
        <w:numPr>
          <w:ilvl w:val="0"/>
          <w:numId w:val="2"/>
        </w:numPr>
        <w:spacing w:before="120" w:after="0" w:line="360" w:lineRule="auto"/>
        <w:ind w:left="425" w:hanging="425"/>
        <w:jc w:val="both"/>
        <w:rPr>
          <w:rFonts w:ascii="Times New Roman" w:hAnsi="Times New Roman" w:cs="Times New Roman"/>
          <w:b/>
          <w:sz w:val="24"/>
          <w:szCs w:val="24"/>
        </w:rPr>
      </w:pPr>
      <w:r w:rsidRPr="0056228C">
        <w:rPr>
          <w:rFonts w:ascii="Times New Roman" w:hAnsi="Times New Roman" w:cs="Times New Roman"/>
          <w:b/>
          <w:sz w:val="24"/>
          <w:szCs w:val="24"/>
        </w:rPr>
        <w:t>Wskazanie zakresu przedmiotowego rozdziału</w:t>
      </w:r>
      <w:r w:rsidR="00F26F4E" w:rsidRPr="0056228C">
        <w:rPr>
          <w:rFonts w:ascii="Times New Roman" w:hAnsi="Times New Roman" w:cs="Times New Roman"/>
          <w:b/>
          <w:sz w:val="24"/>
          <w:szCs w:val="24"/>
        </w:rPr>
        <w:t xml:space="preserve"> </w:t>
      </w:r>
      <w:r w:rsidR="00A07AA8" w:rsidRPr="0056228C">
        <w:rPr>
          <w:rFonts w:ascii="Times New Roman" w:hAnsi="Times New Roman" w:cs="Times New Roman"/>
          <w:b/>
          <w:sz w:val="24"/>
          <w:szCs w:val="24"/>
        </w:rPr>
        <w:t>„</w:t>
      </w:r>
      <w:r w:rsidR="00F26F4E" w:rsidRPr="0056228C">
        <w:rPr>
          <w:rFonts w:ascii="Times New Roman" w:hAnsi="Times New Roman" w:cs="Times New Roman"/>
          <w:b/>
          <w:sz w:val="24"/>
          <w:szCs w:val="24"/>
        </w:rPr>
        <w:t>Informacje o schematach podatkowych</w:t>
      </w:r>
      <w:r w:rsidR="00A07AA8" w:rsidRPr="0056228C">
        <w:rPr>
          <w:rFonts w:ascii="Times New Roman" w:hAnsi="Times New Roman" w:cs="Times New Roman"/>
          <w:b/>
          <w:sz w:val="24"/>
          <w:szCs w:val="24"/>
        </w:rPr>
        <w:t>”</w:t>
      </w:r>
      <w:r w:rsidRPr="0056228C">
        <w:rPr>
          <w:rFonts w:ascii="Times New Roman" w:hAnsi="Times New Roman" w:cs="Times New Roman"/>
          <w:b/>
          <w:sz w:val="24"/>
          <w:szCs w:val="24"/>
        </w:rPr>
        <w:t xml:space="preserve"> </w:t>
      </w:r>
    </w:p>
    <w:p w14:paraId="624FDD05" w14:textId="73C5ED7B" w:rsidR="001B3963" w:rsidRPr="0056228C" w:rsidRDefault="001B3963" w:rsidP="00162B5B">
      <w:pPr>
        <w:pStyle w:val="Akapitzlist"/>
        <w:spacing w:before="120" w:after="0" w:line="360" w:lineRule="auto"/>
        <w:ind w:left="426"/>
        <w:jc w:val="both"/>
        <w:rPr>
          <w:rFonts w:ascii="Times New Roman" w:hAnsi="Times New Roman" w:cs="Times New Roman"/>
          <w:b/>
          <w:sz w:val="24"/>
          <w:szCs w:val="24"/>
        </w:rPr>
      </w:pPr>
      <w:r w:rsidRPr="0056228C">
        <w:rPr>
          <w:rFonts w:ascii="Times New Roman" w:hAnsi="Times New Roman" w:cs="Times New Roman"/>
          <w:bCs/>
          <w:sz w:val="24"/>
          <w:szCs w:val="24"/>
        </w:rPr>
        <w:t xml:space="preserve">(art. 1 </w:t>
      </w:r>
      <w:r w:rsidR="00F26F4E" w:rsidRPr="0056228C">
        <w:rPr>
          <w:rFonts w:ascii="Times New Roman" w:hAnsi="Times New Roman" w:cs="Times New Roman"/>
          <w:bCs/>
          <w:sz w:val="24"/>
          <w:szCs w:val="24"/>
        </w:rPr>
        <w:t>pkt 2</w:t>
      </w:r>
      <w:r w:rsidR="009A2349" w:rsidRPr="0056228C">
        <w:rPr>
          <w:rFonts w:ascii="Times New Roman" w:hAnsi="Times New Roman" w:cs="Times New Roman"/>
          <w:bCs/>
          <w:sz w:val="24"/>
          <w:szCs w:val="24"/>
        </w:rPr>
        <w:t>3</w:t>
      </w:r>
      <w:r w:rsidR="00F26F4E" w:rsidRPr="0056228C">
        <w:rPr>
          <w:rFonts w:ascii="Times New Roman" w:hAnsi="Times New Roman" w:cs="Times New Roman"/>
          <w:bCs/>
          <w:sz w:val="24"/>
          <w:szCs w:val="24"/>
        </w:rPr>
        <w:t xml:space="preserve"> </w:t>
      </w:r>
      <w:r w:rsidRPr="0056228C">
        <w:rPr>
          <w:rFonts w:ascii="Times New Roman" w:hAnsi="Times New Roman" w:cs="Times New Roman"/>
          <w:bCs/>
          <w:sz w:val="24"/>
          <w:szCs w:val="24"/>
        </w:rPr>
        <w:t>projektu, zmiana w art. 86a § 1 Ordynacji podatkowej)</w:t>
      </w:r>
    </w:p>
    <w:p w14:paraId="12BCD46D" w14:textId="1E1D56D2" w:rsidR="001B3963" w:rsidRPr="0056228C" w:rsidRDefault="001B3963" w:rsidP="00162B5B">
      <w:pPr>
        <w:spacing w:before="120" w:after="0" w:line="360" w:lineRule="auto"/>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Celem przepisu jest jednoznaczne określenie zakresu przedmiotowego rozdziału poprzez wskazanie, że znajduje on zastosowanie do uzgodnień dotyczących wszelkich podatków w rozumieniu prawa, z wyłączeniem podatku od wartości dodanej, w tym podatku od towarów i usług, oraz podatku akcyzowego. Wyłączenie tych danin jest uzasadnione ich szczególnym charakterem oraz odrębnymi regulacjami harmonizującymi je na poziomie prawa Unii Europejskiej.</w:t>
      </w:r>
    </w:p>
    <w:p w14:paraId="52CDDEA3" w14:textId="0D725E9D" w:rsidR="001B3963" w:rsidRPr="0056228C" w:rsidRDefault="001B3963" w:rsidP="00162B5B">
      <w:pPr>
        <w:spacing w:before="120" w:after="0" w:line="360" w:lineRule="auto"/>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 xml:space="preserve">Wprowadzenie przepisu porządkuje systematykę ustawy i zapobiega wątpliwościom co do stosowania regulacji do podatków objętych harmonizacją unijną. Jednocześnie zapewnia spójność z pozostałymi przepisami prawa podatkowego tj. </w:t>
      </w:r>
      <w:r w:rsidR="0019435F" w:rsidRPr="0056228C">
        <w:rPr>
          <w:rFonts w:ascii="Times New Roman" w:hAnsi="Times New Roman" w:cs="Times New Roman"/>
          <w:sz w:val="24"/>
          <w:szCs w:val="24"/>
          <w:shd w:val="clear" w:color="auto" w:fill="FFFFFF"/>
        </w:rPr>
        <w:t xml:space="preserve">w szczególności </w:t>
      </w:r>
      <w:r w:rsidRPr="0056228C">
        <w:rPr>
          <w:rFonts w:ascii="Times New Roman" w:hAnsi="Times New Roman" w:cs="Times New Roman"/>
          <w:sz w:val="24"/>
          <w:szCs w:val="24"/>
          <w:shd w:val="clear" w:color="auto" w:fill="FFFFFF"/>
        </w:rPr>
        <w:t xml:space="preserve">z dyrektywą DAC6. Przepis ten pełni funkcję doprecyzowującą, ułatwiając stosowanie regulacji działu III rozdziału 11a ustawy </w:t>
      </w:r>
      <w:r w:rsidR="00D1165D" w:rsidRPr="0056228C">
        <w:rPr>
          <w:rFonts w:ascii="Times New Roman" w:hAnsi="Times New Roman" w:cs="Times New Roman"/>
          <w:sz w:val="24"/>
          <w:szCs w:val="24"/>
          <w:shd w:val="clear" w:color="auto" w:fill="FFFFFF"/>
        </w:rPr>
        <w:t xml:space="preserve">– </w:t>
      </w:r>
      <w:r w:rsidRPr="0056228C">
        <w:rPr>
          <w:rFonts w:ascii="Times New Roman" w:hAnsi="Times New Roman" w:cs="Times New Roman"/>
          <w:sz w:val="24"/>
          <w:szCs w:val="24"/>
          <w:shd w:val="clear" w:color="auto" w:fill="FFFFFF"/>
        </w:rPr>
        <w:t>Ordynacja podatkowa oraz zwiększając jej przejrzystość.</w:t>
      </w:r>
    </w:p>
    <w:p w14:paraId="46871782" w14:textId="57D2EEA5" w:rsidR="00A07AA8" w:rsidRPr="0056228C" w:rsidRDefault="00A07AA8" w:rsidP="00162B5B">
      <w:pPr>
        <w:spacing w:before="120" w:after="0" w:line="360" w:lineRule="auto"/>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 xml:space="preserve">Należy wskazać, że rozdział będzie miał zastosowanie do wszystkich podatków w rozumieniu art. 3 pkt 3 oraz art. 6 Ordynacji podatkowej – tym samym m.in. zaliczek na podatki, czy rat podatku. Na uzasadnienie takiego rozgraniczenia należy przede wszystkim odwołać się do „korzyści podatkowej”. Jedną z korzyści zgodnie przepisami dot. MDR jest korzyść określona w </w:t>
      </w:r>
      <w:r w:rsidR="00D1165D" w:rsidRPr="0056228C">
        <w:rPr>
          <w:rFonts w:ascii="Times New Roman" w:hAnsi="Times New Roman" w:cs="Times New Roman"/>
          <w:sz w:val="24"/>
          <w:szCs w:val="24"/>
          <w:shd w:val="clear" w:color="auto" w:fill="FFFFFF"/>
        </w:rPr>
        <w:t>art.</w:t>
      </w:r>
      <w:r w:rsidRPr="0056228C">
        <w:rPr>
          <w:rFonts w:ascii="Times New Roman" w:hAnsi="Times New Roman" w:cs="Times New Roman"/>
          <w:sz w:val="24"/>
          <w:szCs w:val="24"/>
          <w:shd w:val="clear" w:color="auto" w:fill="FFFFFF"/>
        </w:rPr>
        <w:t xml:space="preserve"> 3 pkt 18 lit</w:t>
      </w:r>
      <w:r w:rsidR="00D1165D" w:rsidRPr="0056228C">
        <w:rPr>
          <w:rFonts w:ascii="Times New Roman" w:hAnsi="Times New Roman" w:cs="Times New Roman"/>
          <w:sz w:val="24"/>
          <w:szCs w:val="24"/>
          <w:shd w:val="clear" w:color="auto" w:fill="FFFFFF"/>
        </w:rPr>
        <w:t>.</w:t>
      </w:r>
      <w:r w:rsidRPr="0056228C">
        <w:rPr>
          <w:rFonts w:ascii="Times New Roman" w:hAnsi="Times New Roman" w:cs="Times New Roman"/>
          <w:sz w:val="24"/>
          <w:szCs w:val="24"/>
          <w:shd w:val="clear" w:color="auto" w:fill="FFFFFF"/>
        </w:rPr>
        <w:t xml:space="preserve"> d </w:t>
      </w:r>
      <w:r w:rsidR="008B7C12" w:rsidRPr="0056228C">
        <w:rPr>
          <w:rFonts w:ascii="Times New Roman" w:hAnsi="Times New Roman" w:cs="Times New Roman"/>
          <w:sz w:val="24"/>
          <w:szCs w:val="24"/>
          <w:shd w:val="clear" w:color="auto" w:fill="FFFFFF"/>
        </w:rPr>
        <w:t xml:space="preserve">Ordynacji podatkowej </w:t>
      </w:r>
      <w:r w:rsidR="00D1165D" w:rsidRPr="0056228C">
        <w:rPr>
          <w:rFonts w:ascii="Times New Roman" w:hAnsi="Times New Roman" w:cs="Times New Roman"/>
          <w:sz w:val="24"/>
          <w:szCs w:val="24"/>
          <w:shd w:val="clear" w:color="auto" w:fill="FFFFFF"/>
        </w:rPr>
        <w:t>–</w:t>
      </w:r>
      <w:r w:rsidRPr="0056228C">
        <w:rPr>
          <w:rFonts w:ascii="Times New Roman" w:hAnsi="Times New Roman" w:cs="Times New Roman"/>
          <w:sz w:val="24"/>
          <w:szCs w:val="24"/>
          <w:shd w:val="clear" w:color="auto" w:fill="FFFFFF"/>
        </w:rPr>
        <w:t xml:space="preserve"> tj. niepobranie podatku przez płatnika. Tym samym nie można się ogranicz</w:t>
      </w:r>
      <w:r w:rsidR="006F6C76" w:rsidRPr="0056228C">
        <w:rPr>
          <w:rFonts w:ascii="Times New Roman" w:hAnsi="Times New Roman" w:cs="Times New Roman"/>
          <w:sz w:val="24"/>
          <w:szCs w:val="24"/>
          <w:shd w:val="clear" w:color="auto" w:fill="FFFFFF"/>
        </w:rPr>
        <w:t>ać</w:t>
      </w:r>
      <w:r w:rsidRPr="0056228C">
        <w:rPr>
          <w:rFonts w:ascii="Times New Roman" w:hAnsi="Times New Roman" w:cs="Times New Roman"/>
          <w:sz w:val="24"/>
          <w:szCs w:val="24"/>
          <w:shd w:val="clear" w:color="auto" w:fill="FFFFFF"/>
        </w:rPr>
        <w:t xml:space="preserve"> </w:t>
      </w:r>
      <w:r w:rsidR="00CA677C" w:rsidRPr="0056228C">
        <w:rPr>
          <w:rFonts w:ascii="Times New Roman" w:hAnsi="Times New Roman" w:cs="Times New Roman"/>
          <w:sz w:val="24"/>
          <w:szCs w:val="24"/>
          <w:shd w:val="clear" w:color="auto" w:fill="FFFFFF"/>
        </w:rPr>
        <w:t xml:space="preserve">z </w:t>
      </w:r>
      <w:r w:rsidRPr="0056228C">
        <w:rPr>
          <w:rFonts w:ascii="Times New Roman" w:hAnsi="Times New Roman" w:cs="Times New Roman"/>
          <w:sz w:val="24"/>
          <w:szCs w:val="24"/>
          <w:shd w:val="clear" w:color="auto" w:fill="FFFFFF"/>
        </w:rPr>
        <w:t xml:space="preserve">zakresu podatków </w:t>
      </w:r>
      <w:r w:rsidR="006F6C76" w:rsidRPr="0056228C">
        <w:rPr>
          <w:rFonts w:ascii="Times New Roman" w:hAnsi="Times New Roman" w:cs="Times New Roman"/>
          <w:sz w:val="24"/>
          <w:szCs w:val="24"/>
          <w:shd w:val="clear" w:color="auto" w:fill="FFFFFF"/>
        </w:rPr>
        <w:t xml:space="preserve">jedynie </w:t>
      </w:r>
      <w:r w:rsidRPr="0056228C">
        <w:rPr>
          <w:rFonts w:ascii="Times New Roman" w:hAnsi="Times New Roman" w:cs="Times New Roman"/>
          <w:sz w:val="24"/>
          <w:szCs w:val="24"/>
          <w:shd w:val="clear" w:color="auto" w:fill="FFFFFF"/>
        </w:rPr>
        <w:t>do definicji określonej w art. 6 O</w:t>
      </w:r>
      <w:r w:rsidR="007B1425" w:rsidRPr="0056228C">
        <w:rPr>
          <w:rFonts w:ascii="Times New Roman" w:hAnsi="Times New Roman" w:cs="Times New Roman"/>
          <w:sz w:val="24"/>
          <w:szCs w:val="24"/>
          <w:shd w:val="clear" w:color="auto" w:fill="FFFFFF"/>
        </w:rPr>
        <w:t>rdynacji podatkowej</w:t>
      </w:r>
      <w:r w:rsidRPr="0056228C">
        <w:rPr>
          <w:rFonts w:ascii="Times New Roman" w:hAnsi="Times New Roman" w:cs="Times New Roman"/>
          <w:sz w:val="24"/>
          <w:szCs w:val="24"/>
          <w:shd w:val="clear" w:color="auto" w:fill="FFFFFF"/>
        </w:rPr>
        <w:t xml:space="preserve">. Zawężenie zakresu </w:t>
      </w:r>
      <w:r w:rsidR="00A57452">
        <w:rPr>
          <w:rFonts w:ascii="Times New Roman" w:hAnsi="Times New Roman" w:cs="Times New Roman"/>
          <w:sz w:val="24"/>
          <w:szCs w:val="24"/>
          <w:shd w:val="clear" w:color="auto" w:fill="FFFFFF"/>
        </w:rPr>
        <w:t>„</w:t>
      </w:r>
      <w:r w:rsidRPr="0056228C">
        <w:rPr>
          <w:rFonts w:ascii="Times New Roman" w:hAnsi="Times New Roman" w:cs="Times New Roman"/>
          <w:sz w:val="24"/>
          <w:szCs w:val="24"/>
          <w:shd w:val="clear" w:color="auto" w:fill="FFFFFF"/>
        </w:rPr>
        <w:t>podatków</w:t>
      </w:r>
      <w:r w:rsidR="00A57452">
        <w:rPr>
          <w:rFonts w:ascii="Times New Roman" w:hAnsi="Times New Roman" w:cs="Times New Roman"/>
          <w:sz w:val="24"/>
          <w:szCs w:val="24"/>
          <w:shd w:val="clear" w:color="auto" w:fill="FFFFFF"/>
        </w:rPr>
        <w:t>”</w:t>
      </w:r>
      <w:r w:rsidR="00D1165D" w:rsidRPr="0056228C">
        <w:rPr>
          <w:rFonts w:ascii="Times New Roman" w:hAnsi="Times New Roman" w:cs="Times New Roman"/>
          <w:sz w:val="24"/>
          <w:szCs w:val="24"/>
          <w:shd w:val="clear" w:color="auto" w:fill="FFFFFF"/>
        </w:rPr>
        <w:t>,</w:t>
      </w:r>
      <w:r w:rsidRPr="0056228C">
        <w:rPr>
          <w:rFonts w:ascii="Times New Roman" w:hAnsi="Times New Roman" w:cs="Times New Roman"/>
          <w:sz w:val="24"/>
          <w:szCs w:val="24"/>
          <w:shd w:val="clear" w:color="auto" w:fill="FFFFFF"/>
        </w:rPr>
        <w:t xml:space="preserve"> w określeniu do których należy stosować przepisy MDR powodowałoby, że samo niepobranie podatku przez płatnika byłoby korzyścią podatkową, a niepobranie przez płatnika zaliczki na podatek już nie </w:t>
      </w:r>
      <w:r w:rsidR="00D1165D" w:rsidRPr="0056228C">
        <w:rPr>
          <w:rFonts w:ascii="Times New Roman" w:hAnsi="Times New Roman" w:cs="Times New Roman"/>
          <w:sz w:val="24"/>
          <w:szCs w:val="24"/>
          <w:shd w:val="clear" w:color="auto" w:fill="FFFFFF"/>
        </w:rPr>
        <w:t>–</w:t>
      </w:r>
      <w:r w:rsidRPr="0056228C">
        <w:rPr>
          <w:rFonts w:ascii="Times New Roman" w:hAnsi="Times New Roman" w:cs="Times New Roman"/>
          <w:sz w:val="24"/>
          <w:szCs w:val="24"/>
          <w:shd w:val="clear" w:color="auto" w:fill="FFFFFF"/>
        </w:rPr>
        <w:t xml:space="preserve"> co powodowałoby istotny wyłom </w:t>
      </w:r>
      <w:r w:rsidR="00EA3626" w:rsidRPr="0056228C">
        <w:rPr>
          <w:rFonts w:ascii="Times New Roman" w:hAnsi="Times New Roman" w:cs="Times New Roman"/>
          <w:sz w:val="24"/>
          <w:szCs w:val="24"/>
          <w:shd w:val="clear" w:color="auto" w:fill="FFFFFF"/>
        </w:rPr>
        <w:t xml:space="preserve">w </w:t>
      </w:r>
      <w:r w:rsidRPr="0056228C">
        <w:rPr>
          <w:rFonts w:ascii="Times New Roman" w:hAnsi="Times New Roman" w:cs="Times New Roman"/>
          <w:sz w:val="24"/>
          <w:szCs w:val="24"/>
          <w:shd w:val="clear" w:color="auto" w:fill="FFFFFF"/>
        </w:rPr>
        <w:t xml:space="preserve">systemie MDR </w:t>
      </w:r>
      <w:r w:rsidR="00D1165D" w:rsidRPr="0056228C">
        <w:rPr>
          <w:rFonts w:ascii="Times New Roman" w:hAnsi="Times New Roman" w:cs="Times New Roman"/>
          <w:sz w:val="24"/>
          <w:szCs w:val="24"/>
          <w:shd w:val="clear" w:color="auto" w:fill="FFFFFF"/>
        </w:rPr>
        <w:t>–</w:t>
      </w:r>
      <w:r w:rsidRPr="0056228C">
        <w:rPr>
          <w:rFonts w:ascii="Times New Roman" w:hAnsi="Times New Roman" w:cs="Times New Roman"/>
          <w:sz w:val="24"/>
          <w:szCs w:val="24"/>
          <w:shd w:val="clear" w:color="auto" w:fill="FFFFFF"/>
        </w:rPr>
        <w:t xml:space="preserve"> który nie ma racjonalnego uzasadnienia.</w:t>
      </w:r>
    </w:p>
    <w:p w14:paraId="60FC3E20" w14:textId="047CCD7A" w:rsidR="001F4418" w:rsidRPr="0056228C" w:rsidRDefault="001F4418" w:rsidP="00162B5B">
      <w:pPr>
        <w:pStyle w:val="Akapitzlist"/>
        <w:numPr>
          <w:ilvl w:val="0"/>
          <w:numId w:val="2"/>
        </w:numPr>
        <w:spacing w:before="120" w:after="0" w:line="360" w:lineRule="auto"/>
        <w:ind w:left="426" w:hanging="426"/>
        <w:jc w:val="both"/>
        <w:rPr>
          <w:rFonts w:ascii="Times New Roman" w:hAnsi="Times New Roman" w:cs="Times New Roman"/>
          <w:b/>
          <w:sz w:val="24"/>
          <w:szCs w:val="24"/>
        </w:rPr>
      </w:pPr>
      <w:r w:rsidRPr="0056228C">
        <w:rPr>
          <w:rFonts w:ascii="Times New Roman" w:hAnsi="Times New Roman" w:cs="Times New Roman"/>
          <w:b/>
          <w:sz w:val="24"/>
          <w:szCs w:val="24"/>
        </w:rPr>
        <w:t>Uszeregowanie definicji legalnych, usunięcie raportowania tzw. krajowych schematów podatkowych (schematów podatkowych innych niż schematy podatkowe transgraniczne) i usunięcie innych szczególnych cech rozpoznawczych</w:t>
      </w:r>
    </w:p>
    <w:p w14:paraId="47E8417E" w14:textId="76E0FD25" w:rsidR="001F4418" w:rsidRPr="0056228C" w:rsidRDefault="001F4418" w:rsidP="00162B5B">
      <w:pPr>
        <w:pStyle w:val="Akapitzlist"/>
        <w:spacing w:before="120" w:after="0" w:line="360" w:lineRule="auto"/>
        <w:ind w:left="426"/>
        <w:jc w:val="both"/>
        <w:rPr>
          <w:rFonts w:ascii="Times New Roman" w:hAnsi="Times New Roman" w:cs="Times New Roman"/>
          <w:b/>
          <w:sz w:val="24"/>
          <w:szCs w:val="24"/>
        </w:rPr>
      </w:pPr>
      <w:r w:rsidRPr="0056228C">
        <w:rPr>
          <w:rFonts w:ascii="Times New Roman" w:hAnsi="Times New Roman" w:cs="Times New Roman"/>
          <w:sz w:val="24"/>
          <w:szCs w:val="24"/>
          <w:shd w:val="clear" w:color="auto" w:fill="FFFFFF"/>
        </w:rPr>
        <w:t>(art. 1 pkt 2</w:t>
      </w:r>
      <w:r w:rsidR="009A2349" w:rsidRPr="0056228C">
        <w:rPr>
          <w:rFonts w:ascii="Times New Roman" w:hAnsi="Times New Roman" w:cs="Times New Roman"/>
          <w:sz w:val="24"/>
          <w:szCs w:val="24"/>
          <w:shd w:val="clear" w:color="auto" w:fill="FFFFFF"/>
        </w:rPr>
        <w:t>3</w:t>
      </w:r>
      <w:r w:rsidRPr="0056228C">
        <w:rPr>
          <w:rFonts w:ascii="Times New Roman" w:hAnsi="Times New Roman" w:cs="Times New Roman"/>
          <w:sz w:val="24"/>
          <w:szCs w:val="24"/>
          <w:shd w:val="clear" w:color="auto" w:fill="FFFFFF"/>
        </w:rPr>
        <w:t xml:space="preserve"> projektu, zmiana w art. 86a § 2 Ordynacji podatkowej)</w:t>
      </w:r>
      <w:r w:rsidRPr="0056228C" w:rsidDel="005F0EC5">
        <w:rPr>
          <w:rFonts w:ascii="Times New Roman" w:hAnsi="Times New Roman" w:cs="Times New Roman"/>
          <w:sz w:val="24"/>
          <w:szCs w:val="24"/>
          <w:shd w:val="clear" w:color="auto" w:fill="FFFFFF"/>
        </w:rPr>
        <w:t xml:space="preserve"> </w:t>
      </w:r>
    </w:p>
    <w:p w14:paraId="50642889" w14:textId="521A04C3" w:rsidR="001F4418" w:rsidRPr="0056228C" w:rsidRDefault="001F4418" w:rsidP="00162B5B">
      <w:pPr>
        <w:spacing w:before="120" w:after="0" w:line="360" w:lineRule="auto"/>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 xml:space="preserve">Nowelizacja zakłada doprecyzowanie definicji i ich uszeregowanie – rozpoczynając od definicji pojęć najbardziej ogólnych z punktu widzenia materii raportowania schematów </w:t>
      </w:r>
      <w:r w:rsidRPr="0056228C">
        <w:rPr>
          <w:rFonts w:ascii="Times New Roman" w:hAnsi="Times New Roman" w:cs="Times New Roman"/>
          <w:sz w:val="24"/>
          <w:szCs w:val="24"/>
          <w:shd w:val="clear" w:color="auto" w:fill="FFFFFF"/>
        </w:rPr>
        <w:lastRenderedPageBreak/>
        <w:t>podatkowych (czyli począwszy od zdefiniowania pojęcia „uzgodnienia”)</w:t>
      </w:r>
      <w:r w:rsidRPr="0056228C">
        <w:rPr>
          <w:rFonts w:ascii="Times New Roman" w:hAnsi="Times New Roman" w:cs="Times New Roman"/>
          <w:sz w:val="24"/>
          <w:szCs w:val="24"/>
        </w:rPr>
        <w:t>,</w:t>
      </w:r>
      <w:r w:rsidRPr="0056228C">
        <w:rPr>
          <w:rFonts w:ascii="Times New Roman" w:hAnsi="Times New Roman" w:cs="Times New Roman"/>
          <w:sz w:val="24"/>
          <w:szCs w:val="24"/>
          <w:shd w:val="clear" w:color="auto" w:fill="FFFFFF"/>
        </w:rPr>
        <w:t xml:space="preserve"> a kończąc na pojęciach szczególnych i</w:t>
      </w:r>
      <w:r w:rsidR="008B7C12" w:rsidRPr="0056228C">
        <w:rPr>
          <w:rFonts w:ascii="Times New Roman" w:hAnsi="Times New Roman" w:cs="Times New Roman"/>
          <w:sz w:val="24"/>
          <w:szCs w:val="24"/>
          <w:shd w:val="clear" w:color="auto" w:fill="FFFFFF"/>
        </w:rPr>
        <w:t xml:space="preserve"> </w:t>
      </w:r>
      <w:r w:rsidRPr="0056228C">
        <w:rPr>
          <w:rFonts w:ascii="Times New Roman" w:hAnsi="Times New Roman" w:cs="Times New Roman"/>
          <w:sz w:val="24"/>
          <w:szCs w:val="24"/>
          <w:shd w:val="clear" w:color="auto" w:fill="FFFFFF"/>
        </w:rPr>
        <w:t>technicznych. Dotychczasowe uszeregowanie definicji znajdujące się w tym przepisie nie jest uszeregowaniem tematycznym (od pojęć ogólnych do pojęć szczególnych), co znacznie utrudnia proces wykładni i</w:t>
      </w:r>
      <w:r w:rsidR="008B7C12" w:rsidRPr="0056228C">
        <w:rPr>
          <w:rFonts w:ascii="Times New Roman" w:hAnsi="Times New Roman" w:cs="Times New Roman"/>
          <w:sz w:val="24"/>
          <w:szCs w:val="24"/>
          <w:shd w:val="clear" w:color="auto" w:fill="FFFFFF"/>
        </w:rPr>
        <w:t xml:space="preserve"> </w:t>
      </w:r>
      <w:r w:rsidRPr="0056228C">
        <w:rPr>
          <w:rFonts w:ascii="Times New Roman" w:hAnsi="Times New Roman" w:cs="Times New Roman"/>
          <w:sz w:val="24"/>
          <w:szCs w:val="24"/>
          <w:shd w:val="clear" w:color="auto" w:fill="FFFFFF"/>
        </w:rPr>
        <w:t xml:space="preserve">prawidłowego stosowania przepisów przez zobowiązane podmioty. Uszeregowanie definicji zaproponowane w projektowanym przepisie jest również kompatybilne z uszeregowaniem zastosowanym w dyrektywie DAC6. </w:t>
      </w:r>
    </w:p>
    <w:p w14:paraId="2D740256" w14:textId="4B358375" w:rsidR="001F4418" w:rsidRPr="0056228C" w:rsidRDefault="001F4418" w:rsidP="00162B5B">
      <w:pPr>
        <w:pStyle w:val="Akapitzlist"/>
        <w:numPr>
          <w:ilvl w:val="1"/>
          <w:numId w:val="2"/>
        </w:numPr>
        <w:spacing w:before="120" w:after="0" w:line="360" w:lineRule="auto"/>
        <w:ind w:left="993" w:hanging="633"/>
        <w:jc w:val="both"/>
        <w:rPr>
          <w:rFonts w:ascii="Times New Roman" w:hAnsi="Times New Roman" w:cs="Times New Roman"/>
          <w:sz w:val="24"/>
          <w:szCs w:val="24"/>
          <w:shd w:val="clear" w:color="auto" w:fill="FFFFFF"/>
        </w:rPr>
      </w:pPr>
      <w:r w:rsidRPr="0056228C">
        <w:rPr>
          <w:rFonts w:ascii="Times New Roman" w:hAnsi="Times New Roman" w:cs="Times New Roman"/>
          <w:b/>
          <w:sz w:val="24"/>
          <w:szCs w:val="24"/>
        </w:rPr>
        <w:t>Zmiana brzmienia</w:t>
      </w:r>
      <w:r w:rsidRPr="0056228C">
        <w:rPr>
          <w:rFonts w:ascii="Times New Roman" w:hAnsi="Times New Roman" w:cs="Times New Roman"/>
          <w:b/>
          <w:bCs/>
          <w:sz w:val="24"/>
          <w:szCs w:val="24"/>
          <w:shd w:val="clear" w:color="auto" w:fill="FFFFFF"/>
        </w:rPr>
        <w:t xml:space="preserve"> definicji legalnej uzgodnienia </w:t>
      </w:r>
      <w:r w:rsidRPr="0056228C">
        <w:rPr>
          <w:rFonts w:ascii="Times New Roman" w:hAnsi="Times New Roman" w:cs="Times New Roman"/>
          <w:sz w:val="24"/>
          <w:szCs w:val="24"/>
          <w:shd w:val="clear" w:color="auto" w:fill="FFFFFF"/>
        </w:rPr>
        <w:t>(art. 1 pkt 2</w:t>
      </w:r>
      <w:r w:rsidR="009A2349" w:rsidRPr="0056228C">
        <w:rPr>
          <w:rFonts w:ascii="Times New Roman" w:hAnsi="Times New Roman" w:cs="Times New Roman"/>
          <w:sz w:val="24"/>
          <w:szCs w:val="24"/>
          <w:shd w:val="clear" w:color="auto" w:fill="FFFFFF"/>
        </w:rPr>
        <w:t>3</w:t>
      </w:r>
      <w:r w:rsidRPr="0056228C">
        <w:rPr>
          <w:rFonts w:ascii="Times New Roman" w:hAnsi="Times New Roman" w:cs="Times New Roman"/>
          <w:sz w:val="24"/>
          <w:szCs w:val="24"/>
          <w:shd w:val="clear" w:color="auto" w:fill="FFFFFF"/>
        </w:rPr>
        <w:t xml:space="preserve"> projektu, projektowany art. 86a § 2 pkt 1 Ordynacji podatkowej)</w:t>
      </w:r>
      <w:r w:rsidRPr="0056228C">
        <w:rPr>
          <w:rFonts w:ascii="Times New Roman" w:hAnsi="Times New Roman" w:cs="Times New Roman"/>
          <w:b/>
          <w:bCs/>
          <w:sz w:val="24"/>
          <w:szCs w:val="24"/>
          <w:shd w:val="clear" w:color="auto" w:fill="FFFFFF"/>
        </w:rPr>
        <w:t xml:space="preserve"> i schematu podatkowego </w:t>
      </w:r>
      <w:r w:rsidRPr="0056228C">
        <w:rPr>
          <w:rFonts w:ascii="Times New Roman" w:hAnsi="Times New Roman" w:cs="Times New Roman"/>
          <w:sz w:val="24"/>
          <w:szCs w:val="24"/>
          <w:shd w:val="clear" w:color="auto" w:fill="FFFFFF"/>
        </w:rPr>
        <w:t>(art. 1 pkt 2</w:t>
      </w:r>
      <w:r w:rsidR="009A2349" w:rsidRPr="0056228C">
        <w:rPr>
          <w:rFonts w:ascii="Times New Roman" w:hAnsi="Times New Roman" w:cs="Times New Roman"/>
          <w:sz w:val="24"/>
          <w:szCs w:val="24"/>
          <w:shd w:val="clear" w:color="auto" w:fill="FFFFFF"/>
        </w:rPr>
        <w:t>3</w:t>
      </w:r>
      <w:r w:rsidRPr="0056228C">
        <w:rPr>
          <w:rFonts w:ascii="Times New Roman" w:hAnsi="Times New Roman" w:cs="Times New Roman"/>
          <w:sz w:val="24"/>
          <w:szCs w:val="24"/>
          <w:shd w:val="clear" w:color="auto" w:fill="FFFFFF"/>
        </w:rPr>
        <w:t xml:space="preserve"> projektu, projektowany art. 86a § 2 pkt 2 Ordynacji podatkowej)</w:t>
      </w:r>
      <w:r w:rsidRPr="00162B5B">
        <w:rPr>
          <w:rFonts w:ascii="Times New Roman" w:hAnsi="Times New Roman" w:cs="Times New Roman"/>
          <w:sz w:val="24"/>
          <w:szCs w:val="24"/>
          <w:shd w:val="clear" w:color="auto" w:fill="FFFFFF"/>
        </w:rPr>
        <w:t xml:space="preserve">, </w:t>
      </w:r>
      <w:r w:rsidRPr="0056228C">
        <w:rPr>
          <w:rFonts w:ascii="Times New Roman" w:hAnsi="Times New Roman" w:cs="Times New Roman"/>
          <w:b/>
          <w:bCs/>
          <w:sz w:val="24"/>
          <w:szCs w:val="24"/>
          <w:shd w:val="clear" w:color="auto" w:fill="FFFFFF"/>
        </w:rPr>
        <w:t>dostosowująca do brzmienia Dyrektywy</w:t>
      </w:r>
    </w:p>
    <w:p w14:paraId="1777A448" w14:textId="7ACAE787" w:rsidR="001F4418" w:rsidRPr="0056228C" w:rsidRDefault="001F4418" w:rsidP="00162B5B">
      <w:pPr>
        <w:spacing w:before="120" w:after="0" w:line="360" w:lineRule="auto"/>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Podstawową zmianą jest zmiana definicji „schematu podatkowego” w związku z usunięciem raportowania tzw. schematów podatkowych innych niż schematy podatkowe transgraniczne (schematów podatkowych typu krajowego).</w:t>
      </w:r>
    </w:p>
    <w:p w14:paraId="0BC96AD4" w14:textId="55211097" w:rsidR="001F4418" w:rsidRPr="0056228C" w:rsidRDefault="001F4418" w:rsidP="00162B5B">
      <w:pPr>
        <w:spacing w:before="120" w:after="0" w:line="360" w:lineRule="auto"/>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Dyrektywa, celem zapewnienia prawidłowego funkcjonowania rynku wewnętrznego, nałożyła obowiązek zgłaszania transgranicznych uzgodnień (schematów podatkowych transgranicznych) z zakresu potencjalnie agresywnego planowania podatkowego z uwagi na fakt, że państwom członkowskim coraz trudniej jest chronić swoje krajowe systemy podatkowe przed ich osłabieniem. Wynika to z faktu, że strategie planowania podatkowego stają się coraz bardziej złożone i często wykorzystują rosnącą mobilność kapitału oraz osób w ramach jednolitego rynku. Takie struktury zazwyczaj obejmują kilka jurysdykcji, co umożliwia przenoszenie dochodów do krajów o bardziej korzystnym opodatkowaniu lub zmniejszenie ogólnego obciążenia podatkowego. W efekcie państwa członkowskie często notują spadki dochodów z podatków, co utrudnia prowadzenie polityki fiskalnej wspierającej wzrost gospodarczy. Z tego względu kluczowe jest, aby administracje podatkowe państw członkowskich miały dostęp do pełnych i istotnych informacji na temat uzgodnień transgranicznych.</w:t>
      </w:r>
    </w:p>
    <w:p w14:paraId="20BF4B74" w14:textId="77777777" w:rsidR="001F4418" w:rsidRPr="0056228C" w:rsidRDefault="001F4418" w:rsidP="00162B5B">
      <w:pPr>
        <w:spacing w:before="120" w:after="0" w:line="360" w:lineRule="auto"/>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W odniesieniu do zgłaszania krajowych schematów podatkowych – w motywie dziesiątym dyrektywy – ustawodawca unijny umożliwił państwom członkowskim przedsięwzięcie dodatkowych krajowych środków sprawozdawczych o podobnym charakterze. Na etapie implementacji przedmiotowej dyrektywy – ustawodawca krajowy skorzystał z tego uprawnienia i wprowadził obowiązek raportowania krajowych schematów podatkowych.</w:t>
      </w:r>
    </w:p>
    <w:p w14:paraId="540888D1" w14:textId="5F00F871" w:rsidR="001F4418" w:rsidRPr="0056228C" w:rsidRDefault="001F4418" w:rsidP="00162B5B">
      <w:pPr>
        <w:spacing w:before="120" w:after="0" w:line="360" w:lineRule="auto"/>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 xml:space="preserve">Przepisy o raportowaniu krajowych schematów podatkowych nie przyniosły zamierzonych przez ustawodawcę rezultatów i budzą duże kontrowersje u podatników. Zgodnie z ustawą </w:t>
      </w:r>
      <w:r w:rsidRPr="0056228C">
        <w:rPr>
          <w:rFonts w:ascii="Times New Roman" w:hAnsi="Times New Roman" w:cs="Times New Roman"/>
          <w:sz w:val="24"/>
          <w:szCs w:val="24"/>
          <w:shd w:val="clear" w:color="auto" w:fill="FFFFFF"/>
        </w:rPr>
        <w:lastRenderedPageBreak/>
        <w:t xml:space="preserve">wprowadzającą – informacje przekazywane przez podatników w ramach raportowania krajowego miały: </w:t>
      </w:r>
    </w:p>
    <w:p w14:paraId="66759ABB" w14:textId="70865615" w:rsidR="001F4418" w:rsidRPr="0056228C" w:rsidRDefault="001F4418" w:rsidP="00162B5B">
      <w:pPr>
        <w:pStyle w:val="Akapitzlist"/>
        <w:numPr>
          <w:ilvl w:val="0"/>
          <w:numId w:val="33"/>
        </w:numPr>
        <w:spacing w:before="120" w:after="0" w:line="360" w:lineRule="auto"/>
        <w:ind w:left="426" w:hanging="426"/>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pełnić m.in. funkcję uszczelniającą system podatkowy – tj. dostarczając organom podatkowym szybkich informacji, które miały skutkować podjęciem inicjatywy ustawodawczej,</w:t>
      </w:r>
    </w:p>
    <w:p w14:paraId="48BDEBD9" w14:textId="4347F831" w:rsidR="001F4418" w:rsidRPr="0056228C" w:rsidRDefault="001F4418" w:rsidP="00162B5B">
      <w:pPr>
        <w:pStyle w:val="Akapitzlist"/>
        <w:numPr>
          <w:ilvl w:val="0"/>
          <w:numId w:val="33"/>
        </w:numPr>
        <w:spacing w:before="120" w:after="0" w:line="360" w:lineRule="auto"/>
        <w:ind w:left="426" w:hanging="426"/>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zapewniać szybki dostęp administracji podatkowych do informacji o potencjalnie agresywnym planowaniu lub nadużyciach związanych z planowaniem podatkowym oraz o promotorach i użytkownikach schematów podatkowych,</w:t>
      </w:r>
    </w:p>
    <w:p w14:paraId="390DBD99" w14:textId="77777777" w:rsidR="001F4418" w:rsidRPr="0056228C" w:rsidRDefault="001F4418" w:rsidP="00162B5B">
      <w:pPr>
        <w:pStyle w:val="Akapitzlist"/>
        <w:numPr>
          <w:ilvl w:val="0"/>
          <w:numId w:val="33"/>
        </w:numPr>
        <w:spacing w:before="120" w:after="0" w:line="360" w:lineRule="auto"/>
        <w:ind w:left="426" w:hanging="426"/>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zniechęcać podatników i ich doradców do korzystania ze schematów podatkowych.</w:t>
      </w:r>
    </w:p>
    <w:p w14:paraId="37B40B08" w14:textId="70AC38A1" w:rsidR="001F4418" w:rsidRPr="0056228C" w:rsidRDefault="001F4418" w:rsidP="00162B5B">
      <w:pPr>
        <w:spacing w:before="120" w:after="0" w:line="360" w:lineRule="auto"/>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Praktyczne wykorzystanie tych danych po sześciu latach obowiązywania jest znikome – informacje o krajowych schematach podatkowych bezpośrednio nie przyczyniły się do podjęcia inicjatyw legislacyjnych (podatnicy w głównej mierze raportują typowe krajowe transakcje, które na podstawie przepisów są dozwolone), a wykorzystywanie przekazywanych danych do typowania do kontroli i same kontrole podatkowe odbywają się w głównej mierze w ramach schematów podatkowych transgranicznych</w:t>
      </w:r>
      <w:r w:rsidRPr="0056228C">
        <w:rPr>
          <w:rStyle w:val="Odwoanieprzypisudolnego"/>
          <w:rFonts w:ascii="Times New Roman" w:hAnsi="Times New Roman" w:cs="Times New Roman"/>
          <w:sz w:val="24"/>
          <w:szCs w:val="24"/>
          <w:shd w:val="clear" w:color="auto" w:fill="FFFFFF"/>
        </w:rPr>
        <w:footnoteReference w:id="13"/>
      </w:r>
      <w:r w:rsidR="00373AB5" w:rsidRPr="00162B5B">
        <w:rPr>
          <w:rFonts w:ascii="Times New Roman" w:hAnsi="Times New Roman" w:cs="Times New Roman"/>
          <w:sz w:val="24"/>
          <w:szCs w:val="24"/>
          <w:shd w:val="clear" w:color="auto" w:fill="FFFFFF"/>
          <w:vertAlign w:val="superscript"/>
        </w:rPr>
        <w:t>)</w:t>
      </w:r>
      <w:r w:rsidRPr="0056228C">
        <w:rPr>
          <w:rFonts w:ascii="Times New Roman" w:hAnsi="Times New Roman" w:cs="Times New Roman"/>
          <w:sz w:val="24"/>
          <w:szCs w:val="24"/>
          <w:shd w:val="clear" w:color="auto" w:fill="FFFFFF"/>
        </w:rPr>
        <w:t>.</w:t>
      </w:r>
    </w:p>
    <w:p w14:paraId="60BB84C0" w14:textId="42863B0C" w:rsidR="001F4418" w:rsidRPr="0056228C" w:rsidRDefault="001F4418" w:rsidP="00162B5B">
      <w:pPr>
        <w:spacing w:before="120" w:after="0" w:line="360" w:lineRule="auto"/>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Tym samym, mając na uwadze konstytucyjną zasadę proporcjonalności</w:t>
      </w:r>
      <w:r w:rsidRPr="0056228C">
        <w:rPr>
          <w:rStyle w:val="Odwoanieprzypisudolnego"/>
          <w:rFonts w:ascii="Times New Roman" w:hAnsi="Times New Roman" w:cs="Times New Roman"/>
          <w:sz w:val="24"/>
          <w:szCs w:val="24"/>
          <w:shd w:val="clear" w:color="auto" w:fill="FFFFFF"/>
        </w:rPr>
        <w:footnoteReference w:id="14"/>
      </w:r>
      <w:r w:rsidR="00373AB5" w:rsidRPr="00162B5B">
        <w:rPr>
          <w:rFonts w:ascii="Times New Roman" w:hAnsi="Times New Roman" w:cs="Times New Roman"/>
          <w:sz w:val="24"/>
          <w:szCs w:val="24"/>
          <w:shd w:val="clear" w:color="auto" w:fill="FFFFFF"/>
          <w:vertAlign w:val="superscript"/>
        </w:rPr>
        <w:t>)</w:t>
      </w:r>
      <w:r w:rsidRPr="0056228C">
        <w:rPr>
          <w:rFonts w:ascii="Times New Roman" w:hAnsi="Times New Roman" w:cs="Times New Roman"/>
          <w:sz w:val="24"/>
          <w:szCs w:val="24"/>
          <w:shd w:val="clear" w:color="auto" w:fill="FFFFFF"/>
        </w:rPr>
        <w:t>, należy uznać, że utrzymywanie tej instytucji nie jest zasadne. Zgodnie z tą zasadą istnieją trzy powiązane między sobą obowiązki prawodawcy:</w:t>
      </w:r>
    </w:p>
    <w:p w14:paraId="14E09A56" w14:textId="3B095448" w:rsidR="001F4418" w:rsidRPr="0056228C" w:rsidRDefault="001F4418" w:rsidP="00162B5B">
      <w:pPr>
        <w:spacing w:before="120" w:after="0" w:line="360" w:lineRule="auto"/>
        <w:ind w:left="426" w:hanging="426"/>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1)</w:t>
      </w:r>
      <w:r w:rsidRPr="0056228C">
        <w:rPr>
          <w:rFonts w:ascii="Times New Roman" w:hAnsi="Times New Roman" w:cs="Times New Roman"/>
          <w:sz w:val="24"/>
          <w:szCs w:val="24"/>
          <w:shd w:val="clear" w:color="auto" w:fill="FFFFFF"/>
        </w:rPr>
        <w:tab/>
        <w:t>przyjmowanie danej regulacji tylko wówczas, gdy jest niezbędna dla ochrony interesu publicznego, z którym jest związana,</w:t>
      </w:r>
    </w:p>
    <w:p w14:paraId="078D8DE4" w14:textId="6FF317E2" w:rsidR="001F4418" w:rsidRPr="0056228C" w:rsidRDefault="001F4418" w:rsidP="00162B5B">
      <w:pPr>
        <w:spacing w:before="120" w:after="0" w:line="360" w:lineRule="auto"/>
        <w:ind w:left="426" w:hanging="426"/>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2)</w:t>
      </w:r>
      <w:r w:rsidRPr="0056228C">
        <w:rPr>
          <w:rFonts w:ascii="Times New Roman" w:hAnsi="Times New Roman" w:cs="Times New Roman"/>
          <w:sz w:val="24"/>
          <w:szCs w:val="24"/>
          <w:shd w:val="clear" w:color="auto" w:fill="FFFFFF"/>
        </w:rPr>
        <w:tab/>
        <w:t>kształtowanie danej regulacji w sposób zapewniający osiągnięcie zamierzonych celów (skutków),</w:t>
      </w:r>
    </w:p>
    <w:p w14:paraId="5C892397" w14:textId="5BE82F1D" w:rsidR="001F4418" w:rsidRPr="0056228C" w:rsidRDefault="001F4418" w:rsidP="00162B5B">
      <w:pPr>
        <w:spacing w:before="120" w:after="0" w:line="360" w:lineRule="auto"/>
        <w:ind w:left="426" w:hanging="426"/>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3)</w:t>
      </w:r>
      <w:r w:rsidRPr="0056228C">
        <w:rPr>
          <w:rFonts w:ascii="Times New Roman" w:hAnsi="Times New Roman" w:cs="Times New Roman"/>
          <w:sz w:val="24"/>
          <w:szCs w:val="24"/>
          <w:shd w:val="clear" w:color="auto" w:fill="FFFFFF"/>
        </w:rPr>
        <w:tab/>
        <w:t>zachowanie proporcji między efektami wprowadzonej regulacji a ciężarami bądź niedogodnościami wynikającymi z niej dla obywateli.</w:t>
      </w:r>
    </w:p>
    <w:p w14:paraId="41FA452F" w14:textId="3ADA0F40" w:rsidR="001F4418" w:rsidRPr="0056228C" w:rsidRDefault="001F4418" w:rsidP="00162B5B">
      <w:pPr>
        <w:spacing w:before="120" w:after="0" w:line="360" w:lineRule="auto"/>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 xml:space="preserve">Zasada ta kładzie szczególny nacisk na adekwatność celu i środka użytego do jego osiągnięcia. Oznacza to, że spośród możliwych środków oddziaływania należałoby wybierać środki skuteczne dla osiągnięcia założonych celów, a zarazem jak najmniej uciążliwe dla podmiotów, </w:t>
      </w:r>
      <w:r w:rsidRPr="0056228C">
        <w:rPr>
          <w:rFonts w:ascii="Times New Roman" w:hAnsi="Times New Roman" w:cs="Times New Roman"/>
          <w:sz w:val="24"/>
          <w:szCs w:val="24"/>
          <w:shd w:val="clear" w:color="auto" w:fill="FFFFFF"/>
        </w:rPr>
        <w:lastRenderedPageBreak/>
        <w:t>wobec których mają być zastosowane, lub dolegliwe w stopniu nie większym niż jest to niezbędne dla osiągnięcia założonego celu</w:t>
      </w:r>
      <w:r w:rsidRPr="0056228C">
        <w:rPr>
          <w:rStyle w:val="Odwoanieprzypisudolnego"/>
          <w:rFonts w:ascii="Times New Roman" w:hAnsi="Times New Roman" w:cs="Times New Roman"/>
          <w:sz w:val="24"/>
          <w:szCs w:val="24"/>
          <w:shd w:val="clear" w:color="auto" w:fill="FFFFFF"/>
        </w:rPr>
        <w:footnoteReference w:id="15"/>
      </w:r>
      <w:r w:rsidR="00373AB5" w:rsidRPr="00162B5B">
        <w:rPr>
          <w:rFonts w:ascii="Times New Roman" w:hAnsi="Times New Roman" w:cs="Times New Roman"/>
          <w:sz w:val="24"/>
          <w:szCs w:val="24"/>
          <w:shd w:val="clear" w:color="auto" w:fill="FFFFFF"/>
          <w:vertAlign w:val="superscript"/>
        </w:rPr>
        <w:t>)</w:t>
      </w:r>
      <w:r w:rsidRPr="0056228C">
        <w:rPr>
          <w:rFonts w:ascii="Times New Roman" w:hAnsi="Times New Roman" w:cs="Times New Roman"/>
          <w:sz w:val="24"/>
          <w:szCs w:val="24"/>
          <w:shd w:val="clear" w:color="auto" w:fill="FFFFFF"/>
        </w:rPr>
        <w:t>.</w:t>
      </w:r>
    </w:p>
    <w:p w14:paraId="746AAFE4" w14:textId="756448AB" w:rsidR="001F4418" w:rsidRPr="0056228C" w:rsidRDefault="001F4418" w:rsidP="00162B5B">
      <w:pPr>
        <w:spacing w:before="120" w:after="0" w:line="360" w:lineRule="auto"/>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Pozyskane efekty wykorzystania tych danych nie pozwalają na uznanie, że przepisy są proporcjonalne – tym samym powinny być uchylone jako wprowadzenie zbyt uciążliwych obciążeń podatników (zarówno administracyjnych, jak i naruszających prawo do prywatności i prawo do tajemnicy komunikowania się) – obciążeń nieproporcjonalnych do uzyskiwanych efektów.</w:t>
      </w:r>
    </w:p>
    <w:p w14:paraId="34F6C858" w14:textId="1F811897" w:rsidR="001F4418" w:rsidRPr="0056228C" w:rsidRDefault="001F4418" w:rsidP="00162B5B">
      <w:pPr>
        <w:spacing w:before="120" w:after="0" w:line="360" w:lineRule="auto"/>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Usunięcie przepisów wprowadzających obowiązki raportowania krajowych schematów podatkowych pozwoli przedsiębiorstwom w istotnym zakresie zmniejszyć obciążenia i koszty ekonomiczne wynikające z konieczności: analizy przepisów, identyfikacji i bieżącego monitorowania w organizacji transakcji lub osób posiadających wiedzę na temat zdarzeń gospodarczych, które potencjalnie spełniałyby definicje krajowego schematu podatkowego, a także czasu związanego z terminowym procedowaniem formularzy przewidzianych w przepisach odnoszących się do krajowych schematów podatkowych.</w:t>
      </w:r>
    </w:p>
    <w:p w14:paraId="501A471B" w14:textId="77777777" w:rsidR="001F4418" w:rsidRPr="0056228C" w:rsidRDefault="001F4418" w:rsidP="00162B5B">
      <w:pPr>
        <w:spacing w:before="120" w:after="0" w:line="360" w:lineRule="auto"/>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Nadmierne, nieproporcjonalne (czasochłonne i kosztowne) obciążenia sprawozdawcze po stronie podmiotów mają również bezpośrednie przełożenie na wysoki poziom zaangażowania personelu po stronie administracji podatkowej.</w:t>
      </w:r>
    </w:p>
    <w:p w14:paraId="34767772" w14:textId="36991F24" w:rsidR="001F4418" w:rsidRPr="0056228C" w:rsidRDefault="001F4418" w:rsidP="00162B5B">
      <w:pPr>
        <w:spacing w:before="120" w:after="0" w:line="360" w:lineRule="auto"/>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 xml:space="preserve">W dalszej części, w ramach nowelizacji dokonano modyfikacji części definicji tak, aby maksymalnie dostosować siatkę pojęciową do zapisów w dyrektywie. Należy wskazać, że w kontekście dotyczącym obowiązków raportowania dyrektywa posługuje się jedną siatką pojęciową, którą podstawą jest właśnie pojęcie „uzgodnienia”. Kategoria pojęcia uzgodnienia rozbita jest w </w:t>
      </w:r>
      <w:r w:rsidR="006B52A0" w:rsidRPr="0056228C">
        <w:rPr>
          <w:rFonts w:ascii="Times New Roman" w:hAnsi="Times New Roman" w:cs="Times New Roman"/>
          <w:sz w:val="24"/>
          <w:szCs w:val="24"/>
          <w:shd w:val="clear" w:color="auto" w:fill="FFFFFF"/>
        </w:rPr>
        <w:t>D</w:t>
      </w:r>
      <w:r w:rsidRPr="0056228C">
        <w:rPr>
          <w:rFonts w:ascii="Times New Roman" w:hAnsi="Times New Roman" w:cs="Times New Roman"/>
          <w:sz w:val="24"/>
          <w:szCs w:val="24"/>
          <w:shd w:val="clear" w:color="auto" w:fill="FFFFFF"/>
        </w:rPr>
        <w:t>yrektywie na kilka pojęć takich jak</w:t>
      </w:r>
      <w:r w:rsidRPr="0056228C">
        <w:rPr>
          <w:rFonts w:ascii="Times New Roman" w:hAnsi="Times New Roman" w:cs="Times New Roman"/>
          <w:sz w:val="24"/>
          <w:szCs w:val="24"/>
        </w:rPr>
        <w:t>:</w:t>
      </w:r>
      <w:r w:rsidRPr="0056228C">
        <w:rPr>
          <w:rFonts w:ascii="Times New Roman" w:hAnsi="Times New Roman" w:cs="Times New Roman"/>
          <w:sz w:val="24"/>
          <w:szCs w:val="24"/>
          <w:shd w:val="clear" w:color="auto" w:fill="FFFFFF"/>
        </w:rPr>
        <w:t xml:space="preserve"> uzgodnienie transgraniczne (art. 3 pkt 18 dyrektywy) czy następnie „podlegające zgłoszeniu uzgodnienie transgraniczne” (art. 3 pkt 19 dyrektywy). Projekt zakłada przyjęcie posługiwania się również w Polsce jedną siatką pojęciową odnośnie do uzgodnień, jednak z zachowaniem utrwalonego już sformułowania „schemat podatkowy”.</w:t>
      </w:r>
    </w:p>
    <w:p w14:paraId="55465D2F" w14:textId="77777777" w:rsidR="001F4418" w:rsidRPr="0056228C" w:rsidRDefault="001F4418" w:rsidP="00162B5B">
      <w:pPr>
        <w:spacing w:before="120" w:after="0" w:line="360" w:lineRule="auto"/>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W związku z tym proponuje się posługiwanie następującymi pojęciami:</w:t>
      </w:r>
    </w:p>
    <w:p w14:paraId="0771A8F9" w14:textId="07C84623" w:rsidR="001F4418" w:rsidRPr="0056228C" w:rsidRDefault="001F4418" w:rsidP="00162B5B">
      <w:pPr>
        <w:pStyle w:val="Akapitzlist"/>
        <w:numPr>
          <w:ilvl w:val="0"/>
          <w:numId w:val="8"/>
        </w:numPr>
        <w:spacing w:before="120" w:after="0" w:line="360" w:lineRule="auto"/>
        <w:ind w:left="426" w:hanging="426"/>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w:t>
      </w:r>
      <w:r w:rsidRPr="0056228C">
        <w:rPr>
          <w:rFonts w:ascii="Times New Roman" w:hAnsi="Times New Roman" w:cs="Times New Roman"/>
          <w:b/>
          <w:bCs/>
          <w:sz w:val="24"/>
          <w:szCs w:val="24"/>
          <w:shd w:val="clear" w:color="auto" w:fill="FFFFFF"/>
        </w:rPr>
        <w:t>uzgodnienie</w:t>
      </w:r>
      <w:r w:rsidRPr="0056228C">
        <w:rPr>
          <w:rFonts w:ascii="Times New Roman" w:hAnsi="Times New Roman" w:cs="Times New Roman"/>
          <w:sz w:val="24"/>
          <w:szCs w:val="24"/>
          <w:shd w:val="clear" w:color="auto" w:fill="FFFFFF"/>
        </w:rPr>
        <w:t xml:space="preserve">” jako planowane lub </w:t>
      </w:r>
      <w:r w:rsidRPr="0056228C">
        <w:rPr>
          <w:rFonts w:ascii="Times New Roman" w:hAnsi="Times New Roman" w:cs="Times New Roman"/>
          <w:b/>
          <w:bCs/>
          <w:sz w:val="24"/>
          <w:szCs w:val="24"/>
          <w:shd w:val="clear" w:color="auto" w:fill="FFFFFF"/>
        </w:rPr>
        <w:t>dokonane</w:t>
      </w:r>
      <w:r w:rsidRPr="0056228C">
        <w:rPr>
          <w:rFonts w:ascii="Times New Roman" w:hAnsi="Times New Roman" w:cs="Times New Roman"/>
          <w:sz w:val="24"/>
          <w:szCs w:val="24"/>
          <w:shd w:val="clear" w:color="auto" w:fill="FFFFFF"/>
        </w:rPr>
        <w:t xml:space="preserve"> czynności lub zespół powiązanych ze</w:t>
      </w:r>
      <w:r w:rsidR="00573243" w:rsidRPr="0056228C">
        <w:rPr>
          <w:rFonts w:ascii="Times New Roman" w:hAnsi="Times New Roman" w:cs="Times New Roman"/>
          <w:sz w:val="24"/>
          <w:szCs w:val="24"/>
          <w:shd w:val="clear" w:color="auto" w:fill="FFFFFF"/>
        </w:rPr>
        <w:t xml:space="preserve"> </w:t>
      </w:r>
      <w:r w:rsidRPr="0056228C">
        <w:rPr>
          <w:rFonts w:ascii="Times New Roman" w:hAnsi="Times New Roman" w:cs="Times New Roman"/>
          <w:sz w:val="24"/>
          <w:szCs w:val="24"/>
          <w:shd w:val="clear" w:color="auto" w:fill="FFFFFF"/>
        </w:rPr>
        <w:t xml:space="preserve">sobą czynności, </w:t>
      </w:r>
      <w:r w:rsidRPr="0056228C">
        <w:rPr>
          <w:rFonts w:ascii="Times New Roman" w:hAnsi="Times New Roman" w:cs="Times New Roman"/>
          <w:b/>
          <w:bCs/>
          <w:sz w:val="24"/>
          <w:szCs w:val="24"/>
          <w:shd w:val="clear" w:color="auto" w:fill="FFFFFF"/>
        </w:rPr>
        <w:t>w tym podzielonych na etapy lub części</w:t>
      </w:r>
      <w:r w:rsidRPr="0056228C">
        <w:rPr>
          <w:rFonts w:ascii="Times New Roman" w:hAnsi="Times New Roman" w:cs="Times New Roman"/>
          <w:sz w:val="24"/>
          <w:szCs w:val="24"/>
          <w:shd w:val="clear" w:color="auto" w:fill="FFFFFF"/>
        </w:rPr>
        <w:t xml:space="preserve">, których co najmniej jedna strona jest podatnikiem lub które mają lub mogą mieć wpływ na powstanie lub niepowstanie </w:t>
      </w:r>
      <w:r w:rsidRPr="0056228C">
        <w:rPr>
          <w:rFonts w:ascii="Times New Roman" w:hAnsi="Times New Roman" w:cs="Times New Roman"/>
          <w:sz w:val="24"/>
          <w:szCs w:val="24"/>
          <w:shd w:val="clear" w:color="auto" w:fill="FFFFFF"/>
        </w:rPr>
        <w:lastRenderedPageBreak/>
        <w:t xml:space="preserve">obowiązku podatkowego lub na wysokość zobowiązania podatkowego; </w:t>
      </w:r>
      <w:r w:rsidRPr="0056228C">
        <w:rPr>
          <w:rFonts w:ascii="Times New Roman" w:hAnsi="Times New Roman" w:cs="Times New Roman"/>
          <w:b/>
          <w:bCs/>
          <w:sz w:val="24"/>
          <w:szCs w:val="24"/>
          <w:shd w:val="clear" w:color="auto" w:fill="FFFFFF"/>
        </w:rPr>
        <w:t>uzgodnienie oznacza również szereg uzgodnień</w:t>
      </w:r>
      <w:r w:rsidRPr="0056228C">
        <w:rPr>
          <w:rFonts w:ascii="Times New Roman" w:hAnsi="Times New Roman" w:cs="Times New Roman"/>
          <w:sz w:val="24"/>
          <w:szCs w:val="24"/>
          <w:shd w:val="clear" w:color="auto" w:fill="FFFFFF"/>
        </w:rPr>
        <w:t>.</w:t>
      </w:r>
    </w:p>
    <w:p w14:paraId="00EA8ED2" w14:textId="2D8ECF2C" w:rsidR="001F4418" w:rsidRPr="0056228C" w:rsidRDefault="001F4418" w:rsidP="00162B5B">
      <w:pPr>
        <w:spacing w:before="120" w:after="0" w:line="360" w:lineRule="auto"/>
        <w:jc w:val="both"/>
        <w:rPr>
          <w:rFonts w:ascii="Times New Roman" w:hAnsi="Times New Roman" w:cs="Times New Roman"/>
          <w:sz w:val="24"/>
          <w:szCs w:val="24"/>
          <w:shd w:val="clear" w:color="auto" w:fill="FFFFFF"/>
        </w:rPr>
      </w:pPr>
      <w:bookmarkStart w:id="7" w:name="_Hlk188950995"/>
      <w:r w:rsidRPr="0056228C">
        <w:rPr>
          <w:rFonts w:ascii="Times New Roman" w:hAnsi="Times New Roman" w:cs="Times New Roman"/>
          <w:sz w:val="24"/>
          <w:szCs w:val="24"/>
          <w:shd w:val="clear" w:color="auto" w:fill="FFFFFF"/>
        </w:rPr>
        <w:t>Ustawodawca w tym zakresie doprecyzowuje, że uzgodnienie może składać się również z szeregu uzgodnień oraz obejmować więcej niż jeden etap lub część – czego nie zawierała dotychczasowa definicja uzgodnienia</w:t>
      </w:r>
      <w:r w:rsidR="006B52A0" w:rsidRPr="0056228C">
        <w:rPr>
          <w:rFonts w:ascii="Times New Roman" w:hAnsi="Times New Roman" w:cs="Times New Roman"/>
          <w:sz w:val="24"/>
          <w:szCs w:val="24"/>
          <w:shd w:val="clear" w:color="auto" w:fill="FFFFFF"/>
        </w:rPr>
        <w:t>.</w:t>
      </w:r>
    </w:p>
    <w:p w14:paraId="5DE4EA62" w14:textId="77777777" w:rsidR="001F4418" w:rsidRPr="0056228C" w:rsidRDefault="001F4418" w:rsidP="00162B5B">
      <w:pPr>
        <w:pStyle w:val="Akapitzlist"/>
        <w:numPr>
          <w:ilvl w:val="0"/>
          <w:numId w:val="8"/>
        </w:numPr>
        <w:spacing w:before="120" w:after="0" w:line="360" w:lineRule="auto"/>
        <w:ind w:left="426" w:hanging="426"/>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w:t>
      </w:r>
      <w:r w:rsidRPr="0056228C">
        <w:rPr>
          <w:rFonts w:ascii="Times New Roman" w:hAnsi="Times New Roman" w:cs="Times New Roman"/>
          <w:b/>
          <w:bCs/>
          <w:sz w:val="24"/>
          <w:szCs w:val="24"/>
          <w:shd w:val="clear" w:color="auto" w:fill="FFFFFF"/>
        </w:rPr>
        <w:t>schemat podatkowy</w:t>
      </w:r>
      <w:r w:rsidRPr="0056228C">
        <w:rPr>
          <w:rFonts w:ascii="Times New Roman" w:hAnsi="Times New Roman" w:cs="Times New Roman"/>
          <w:sz w:val="24"/>
          <w:szCs w:val="24"/>
          <w:shd w:val="clear" w:color="auto" w:fill="FFFFFF"/>
        </w:rPr>
        <w:t>” (obecnie „schemat podatkowy transgraniczny”) – tj. podlegające zgłoszeniu uzgodnienie transgraniczne, posiadające ogólną lub szczególną cechę rozpoznawczą które dotyczy więcej niż jednego państwa członkowskiego Unii Europejskiej albo państwa członkowskiego Unii Europejskiej i państwa trzeciego, jeżeli spełniony jest co najmniej jeden z poniższych warunków:</w:t>
      </w:r>
    </w:p>
    <w:p w14:paraId="32009A47" w14:textId="77777777" w:rsidR="001F4418" w:rsidRPr="0056228C" w:rsidRDefault="001F4418" w:rsidP="00162B5B">
      <w:pPr>
        <w:pStyle w:val="Akapitzlist"/>
        <w:numPr>
          <w:ilvl w:val="1"/>
          <w:numId w:val="38"/>
        </w:numPr>
        <w:spacing w:before="120" w:after="0" w:line="360" w:lineRule="auto"/>
        <w:ind w:left="851" w:hanging="425"/>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nie wszyscy uczestnicy uzgodnienia mają miejsce zamieszkania, siedzibę lub zarząd na terytorium tego samego państwa,</w:t>
      </w:r>
    </w:p>
    <w:p w14:paraId="5C2B661D" w14:textId="29377193" w:rsidR="001F4418" w:rsidRPr="0056228C" w:rsidRDefault="001F4418" w:rsidP="00162B5B">
      <w:pPr>
        <w:pStyle w:val="Akapitzlist"/>
        <w:numPr>
          <w:ilvl w:val="1"/>
          <w:numId w:val="38"/>
        </w:numPr>
        <w:spacing w:before="120" w:after="0" w:line="360" w:lineRule="auto"/>
        <w:ind w:left="851" w:hanging="425"/>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co najmniej jeden uczestnik uzgodnienia ma miejsce zamieszkania, siedzibę lub</w:t>
      </w:r>
      <w:r w:rsidR="00573243" w:rsidRPr="0056228C">
        <w:rPr>
          <w:rFonts w:ascii="Times New Roman" w:hAnsi="Times New Roman" w:cs="Times New Roman"/>
          <w:sz w:val="24"/>
          <w:szCs w:val="24"/>
          <w:shd w:val="clear" w:color="auto" w:fill="FFFFFF"/>
        </w:rPr>
        <w:t xml:space="preserve"> </w:t>
      </w:r>
      <w:r w:rsidRPr="0056228C">
        <w:rPr>
          <w:rFonts w:ascii="Times New Roman" w:hAnsi="Times New Roman" w:cs="Times New Roman"/>
          <w:sz w:val="24"/>
          <w:szCs w:val="24"/>
          <w:shd w:val="clear" w:color="auto" w:fill="FFFFFF"/>
        </w:rPr>
        <w:t>zarząd na terytorium więcej niż jednego państwa,</w:t>
      </w:r>
    </w:p>
    <w:p w14:paraId="07F95BF4" w14:textId="4F0CEB78" w:rsidR="001F4418" w:rsidRPr="0056228C" w:rsidRDefault="001F4418" w:rsidP="00162B5B">
      <w:pPr>
        <w:pStyle w:val="Akapitzlist"/>
        <w:numPr>
          <w:ilvl w:val="1"/>
          <w:numId w:val="38"/>
        </w:numPr>
        <w:spacing w:before="120" w:after="0" w:line="360" w:lineRule="auto"/>
        <w:ind w:left="851" w:hanging="425"/>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co najmniej jeden uczestnik uzgodnienia prowadzi działalność na terytorium innego państwa za pośrednictwem zagranicznego zakładu w tym państwie, a</w:t>
      </w:r>
      <w:r w:rsidR="00573243" w:rsidRPr="0056228C">
        <w:rPr>
          <w:rFonts w:ascii="Times New Roman" w:hAnsi="Times New Roman" w:cs="Times New Roman"/>
          <w:sz w:val="24"/>
          <w:szCs w:val="24"/>
          <w:shd w:val="clear" w:color="auto" w:fill="FFFFFF"/>
        </w:rPr>
        <w:t xml:space="preserve"> </w:t>
      </w:r>
      <w:r w:rsidRPr="0056228C">
        <w:rPr>
          <w:rFonts w:ascii="Times New Roman" w:hAnsi="Times New Roman" w:cs="Times New Roman"/>
          <w:sz w:val="24"/>
          <w:szCs w:val="24"/>
          <w:shd w:val="clear" w:color="auto" w:fill="FFFFFF"/>
        </w:rPr>
        <w:t>uzgodnienie stanowi część albo całość działalności gospodarczej tego zagranicznego zakładu,</w:t>
      </w:r>
    </w:p>
    <w:p w14:paraId="044944F5" w14:textId="77777777" w:rsidR="001F4418" w:rsidRPr="0056228C" w:rsidRDefault="001F4418" w:rsidP="00162B5B">
      <w:pPr>
        <w:pStyle w:val="Akapitzlist"/>
        <w:numPr>
          <w:ilvl w:val="1"/>
          <w:numId w:val="38"/>
        </w:numPr>
        <w:spacing w:before="120" w:after="0" w:line="360" w:lineRule="auto"/>
        <w:ind w:left="851" w:hanging="425"/>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co najmniej jeden uczestnik uzgodnienia prowadzi działalność na terytorium innego państwa nie mając miejsca zamieszkania ani siedziby na terytorium tego państwa oraz nie posiadając zagranicznego zakładu na terytorium tego państwa,</w:t>
      </w:r>
    </w:p>
    <w:p w14:paraId="09E73004" w14:textId="5AAE8427" w:rsidR="001F4418" w:rsidRPr="0056228C" w:rsidRDefault="001F4418" w:rsidP="00162B5B">
      <w:pPr>
        <w:pStyle w:val="Akapitzlist"/>
        <w:numPr>
          <w:ilvl w:val="1"/>
          <w:numId w:val="38"/>
        </w:numPr>
        <w:spacing w:before="120" w:after="0" w:line="360" w:lineRule="auto"/>
        <w:ind w:left="850" w:hanging="425"/>
        <w:jc w:val="both"/>
        <w:rPr>
          <w:rFonts w:ascii="Times New Roman" w:hAnsi="Times New Roman" w:cs="Times New Roman"/>
          <w:sz w:val="24"/>
          <w:szCs w:val="24"/>
        </w:rPr>
      </w:pPr>
      <w:r w:rsidRPr="0056228C">
        <w:rPr>
          <w:rFonts w:ascii="Times New Roman" w:hAnsi="Times New Roman" w:cs="Times New Roman"/>
          <w:sz w:val="24"/>
          <w:szCs w:val="24"/>
          <w:shd w:val="clear" w:color="auto" w:fill="FFFFFF"/>
        </w:rPr>
        <w:t>uzgodnienie może mieć wpływ na automatyczną wymianę informacji, o której mowa w dziale III ustawy o wymianie informacji podatkowych, lub na wskazanie beneficjenta rzeczywistego w rozumieniu ustawy z dnia 1 marca 2018 r. o przeciwdziałaniu praniu pieniędzy oraz finansowaniu terroryzmu</w:t>
      </w:r>
      <w:r w:rsidRPr="0056228C">
        <w:rPr>
          <w:rStyle w:val="Odwoanieprzypisudolnego"/>
          <w:rFonts w:ascii="Times New Roman" w:hAnsi="Times New Roman" w:cs="Times New Roman"/>
          <w:sz w:val="24"/>
          <w:szCs w:val="24"/>
          <w:shd w:val="clear" w:color="auto" w:fill="FFFFFF"/>
        </w:rPr>
        <w:footnoteReference w:id="16"/>
      </w:r>
      <w:r w:rsidR="00373AB5" w:rsidRPr="00162B5B">
        <w:rPr>
          <w:rFonts w:ascii="Times New Roman" w:hAnsi="Times New Roman" w:cs="Times New Roman"/>
          <w:sz w:val="24"/>
          <w:szCs w:val="24"/>
          <w:shd w:val="clear" w:color="auto" w:fill="FFFFFF"/>
          <w:vertAlign w:val="superscript"/>
        </w:rPr>
        <w:t>)</w:t>
      </w:r>
    </w:p>
    <w:p w14:paraId="0529C819" w14:textId="77777777" w:rsidR="001F4418" w:rsidRPr="00162B5B" w:rsidRDefault="001F4418" w:rsidP="00162B5B">
      <w:pPr>
        <w:pStyle w:val="Akapitzlist"/>
        <w:spacing w:before="120" w:after="0" w:line="360" w:lineRule="auto"/>
        <w:ind w:left="426"/>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w:t>
      </w:r>
      <w:bookmarkEnd w:id="7"/>
      <w:r w:rsidRPr="00162B5B">
        <w:rPr>
          <w:rFonts w:ascii="Times New Roman" w:hAnsi="Times New Roman" w:cs="Times New Roman"/>
          <w:sz w:val="24"/>
          <w:szCs w:val="24"/>
        </w:rPr>
        <w:t xml:space="preserve"> </w:t>
      </w:r>
      <w:r w:rsidRPr="0056228C">
        <w:rPr>
          <w:rFonts w:ascii="Times New Roman" w:hAnsi="Times New Roman" w:cs="Times New Roman"/>
          <w:sz w:val="24"/>
          <w:szCs w:val="24"/>
          <w:shd w:val="clear" w:color="auto" w:fill="FFFFFF"/>
        </w:rPr>
        <w:t>analogicznie do brzmienia Dyrektywy (art. 3 pkt 18 i 19 Dyrektywy).</w:t>
      </w:r>
      <w:r w:rsidRPr="00162B5B">
        <w:rPr>
          <w:rFonts w:ascii="Times New Roman" w:hAnsi="Times New Roman" w:cs="Times New Roman"/>
          <w:sz w:val="24"/>
          <w:szCs w:val="24"/>
          <w:shd w:val="clear" w:color="auto" w:fill="FFFFFF"/>
        </w:rPr>
        <w:t xml:space="preserve"> </w:t>
      </w:r>
    </w:p>
    <w:p w14:paraId="7EA33B72" w14:textId="6F2DD6F2" w:rsidR="001F4418" w:rsidRPr="0056228C" w:rsidRDefault="001F4418" w:rsidP="00162B5B">
      <w:pPr>
        <w:spacing w:before="120" w:after="0" w:line="360" w:lineRule="auto"/>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 xml:space="preserve">Zgodnie z dyrektywą „uzgodnienie” jako porozumienie lub czynność prawna jest uzgodnieniem niezależnie od tego, jakie cechy to uzgodnienie posiada lub </w:t>
      </w:r>
      <w:r w:rsidRPr="0056228C">
        <w:rPr>
          <w:rFonts w:ascii="Times New Roman" w:hAnsi="Times New Roman" w:cs="Times New Roman"/>
          <w:sz w:val="24"/>
          <w:szCs w:val="24"/>
        </w:rPr>
        <w:t xml:space="preserve">ich </w:t>
      </w:r>
      <w:r w:rsidRPr="0056228C">
        <w:rPr>
          <w:rFonts w:ascii="Times New Roman" w:hAnsi="Times New Roman" w:cs="Times New Roman"/>
          <w:sz w:val="24"/>
          <w:szCs w:val="24"/>
          <w:shd w:val="clear" w:color="auto" w:fill="FFFFFF"/>
        </w:rPr>
        <w:t xml:space="preserve">nie posiada. Natomiast to, czy dane uzgodnienie posiada cechy wskazane w dyrektywie </w:t>
      </w:r>
      <w:r w:rsidRPr="0056228C">
        <w:rPr>
          <w:rFonts w:ascii="Times New Roman" w:hAnsi="Times New Roman" w:cs="Times New Roman"/>
          <w:sz w:val="24"/>
          <w:szCs w:val="24"/>
        </w:rPr>
        <w:t xml:space="preserve">(tj. cechy rozpoznawcze z załącznika IV do dyrektywy) </w:t>
      </w:r>
      <w:r w:rsidRPr="0056228C">
        <w:rPr>
          <w:rFonts w:ascii="Times New Roman" w:hAnsi="Times New Roman" w:cs="Times New Roman"/>
          <w:sz w:val="24"/>
          <w:szCs w:val="24"/>
          <w:shd w:val="clear" w:color="auto" w:fill="FFFFFF"/>
        </w:rPr>
        <w:t xml:space="preserve">ma wpływ na fakt, czy uzgodnienie to jest „podlegającym zgłoszeniu uzgodnieniem” („schematem podatkowym”) czy też nie (art. 3 pkt 19 dyrektywy). Projekt wprowadza zatem analogiczne rozumienie pojęć występujących w </w:t>
      </w:r>
      <w:r w:rsidRPr="0056228C">
        <w:rPr>
          <w:rFonts w:ascii="Times New Roman" w:hAnsi="Times New Roman" w:cs="Times New Roman"/>
          <w:sz w:val="24"/>
          <w:szCs w:val="24"/>
          <w:shd w:val="clear" w:color="auto" w:fill="FFFFFF"/>
        </w:rPr>
        <w:lastRenderedPageBreak/>
        <w:t>polskiej nomenklaturze</w:t>
      </w:r>
      <w:r w:rsidR="007559F0">
        <w:rPr>
          <w:rFonts w:ascii="Times New Roman" w:hAnsi="Times New Roman" w:cs="Times New Roman"/>
          <w:sz w:val="24"/>
          <w:szCs w:val="24"/>
          <w:shd w:val="clear" w:color="auto" w:fill="FFFFFF"/>
        </w:rPr>
        <w:t>,</w:t>
      </w:r>
      <w:r w:rsidRPr="0056228C">
        <w:rPr>
          <w:rFonts w:ascii="Times New Roman" w:hAnsi="Times New Roman" w:cs="Times New Roman"/>
          <w:sz w:val="24"/>
          <w:szCs w:val="24"/>
          <w:shd w:val="clear" w:color="auto" w:fill="FFFFFF"/>
        </w:rPr>
        <w:t xml:space="preserve"> tj. pojęcia „uzgodnienia” i „schematu podatkowego”. </w:t>
      </w:r>
      <w:r w:rsidRPr="0056228C">
        <w:rPr>
          <w:rFonts w:ascii="Times New Roman" w:hAnsi="Times New Roman" w:cs="Times New Roman"/>
          <w:sz w:val="24"/>
          <w:szCs w:val="24"/>
        </w:rPr>
        <w:t>Takie rozróżnienie jest dokonane</w:t>
      </w:r>
      <w:r w:rsidRPr="0056228C">
        <w:rPr>
          <w:rFonts w:ascii="Times New Roman" w:hAnsi="Times New Roman" w:cs="Times New Roman"/>
          <w:sz w:val="24"/>
          <w:szCs w:val="24"/>
          <w:shd w:val="clear" w:color="auto" w:fill="FFFFFF"/>
        </w:rPr>
        <w:t xml:space="preserve"> w celu podkreślenia, że nie każde uzgodnienie, nawet takie, które ma wpływ na rozliczenie podatkowe, podlega zgłoszeniu, a jedynie takie</w:t>
      </w:r>
      <w:r w:rsidRPr="0056228C">
        <w:rPr>
          <w:rFonts w:ascii="Times New Roman" w:hAnsi="Times New Roman" w:cs="Times New Roman"/>
          <w:sz w:val="24"/>
          <w:szCs w:val="24"/>
        </w:rPr>
        <w:t>,</w:t>
      </w:r>
      <w:r w:rsidRPr="0056228C">
        <w:rPr>
          <w:rFonts w:ascii="Times New Roman" w:hAnsi="Times New Roman" w:cs="Times New Roman"/>
          <w:sz w:val="24"/>
          <w:szCs w:val="24"/>
          <w:shd w:val="clear" w:color="auto" w:fill="FFFFFF"/>
        </w:rPr>
        <w:t xml:space="preserve"> które będąc uzgodnieniem posiada określoną w ustawie cechę </w:t>
      </w:r>
      <w:r w:rsidRPr="0056228C">
        <w:rPr>
          <w:rFonts w:ascii="Times New Roman" w:hAnsi="Times New Roman" w:cs="Times New Roman"/>
          <w:sz w:val="24"/>
          <w:szCs w:val="24"/>
        </w:rPr>
        <w:t xml:space="preserve">rozpoznawczą, </w:t>
      </w:r>
      <w:r w:rsidRPr="0056228C">
        <w:rPr>
          <w:rFonts w:ascii="Times New Roman" w:hAnsi="Times New Roman" w:cs="Times New Roman"/>
          <w:sz w:val="24"/>
          <w:szCs w:val="24"/>
          <w:shd w:val="clear" w:color="auto" w:fill="FFFFFF"/>
        </w:rPr>
        <w:t xml:space="preserve">która aktywuje obowiązek </w:t>
      </w:r>
      <w:r w:rsidRPr="0056228C">
        <w:rPr>
          <w:rFonts w:ascii="Times New Roman" w:hAnsi="Times New Roman" w:cs="Times New Roman"/>
          <w:sz w:val="24"/>
          <w:szCs w:val="24"/>
        </w:rPr>
        <w:t xml:space="preserve">jego </w:t>
      </w:r>
      <w:r w:rsidRPr="0056228C">
        <w:rPr>
          <w:rFonts w:ascii="Times New Roman" w:hAnsi="Times New Roman" w:cs="Times New Roman"/>
          <w:sz w:val="24"/>
          <w:szCs w:val="24"/>
          <w:shd w:val="clear" w:color="auto" w:fill="FFFFFF"/>
        </w:rPr>
        <w:t>zgłoszenia. Występujące</w:t>
      </w:r>
      <w:r w:rsidRPr="0056228C">
        <w:rPr>
          <w:rFonts w:ascii="Times New Roman" w:hAnsi="Times New Roman" w:cs="Times New Roman"/>
          <w:sz w:val="24"/>
          <w:szCs w:val="24"/>
        </w:rPr>
        <w:t xml:space="preserve"> </w:t>
      </w:r>
      <w:r w:rsidRPr="0056228C">
        <w:rPr>
          <w:rFonts w:ascii="Times New Roman" w:hAnsi="Times New Roman" w:cs="Times New Roman"/>
          <w:sz w:val="24"/>
          <w:szCs w:val="24"/>
          <w:shd w:val="clear" w:color="auto" w:fill="FFFFFF"/>
        </w:rPr>
        <w:t>w dotychczasowych przepisach rozbicie na uzgodnienie i</w:t>
      </w:r>
      <w:r w:rsidR="00573243" w:rsidRPr="0056228C">
        <w:rPr>
          <w:rFonts w:ascii="Times New Roman" w:hAnsi="Times New Roman" w:cs="Times New Roman"/>
          <w:sz w:val="24"/>
          <w:szCs w:val="24"/>
          <w:shd w:val="clear" w:color="auto" w:fill="FFFFFF"/>
        </w:rPr>
        <w:t xml:space="preserve"> </w:t>
      </w:r>
      <w:r w:rsidRPr="0056228C">
        <w:rPr>
          <w:rFonts w:ascii="Times New Roman" w:hAnsi="Times New Roman" w:cs="Times New Roman"/>
          <w:sz w:val="24"/>
          <w:szCs w:val="24"/>
          <w:shd w:val="clear" w:color="auto" w:fill="FFFFFF"/>
        </w:rPr>
        <w:t xml:space="preserve">schemat podatkowy </w:t>
      </w:r>
      <w:r w:rsidRPr="0056228C">
        <w:rPr>
          <w:rFonts w:ascii="Times New Roman" w:hAnsi="Times New Roman" w:cs="Times New Roman"/>
          <w:sz w:val="24"/>
          <w:szCs w:val="24"/>
        </w:rPr>
        <w:t xml:space="preserve">powodowało mylne kategoryzowanie schematów podatkowych jako działań będących unikaniem opodatkowania lub budzących takie podejrzenie. </w:t>
      </w:r>
      <w:r w:rsidRPr="0056228C">
        <w:rPr>
          <w:rFonts w:ascii="Times New Roman" w:hAnsi="Times New Roman" w:cs="Times New Roman"/>
          <w:sz w:val="24"/>
          <w:szCs w:val="24"/>
          <w:shd w:val="clear" w:color="auto" w:fill="FFFFFF"/>
        </w:rPr>
        <w:t>Schematy podatkowe są to podlegające zgłoszeniu uzgodnienia transgraniczne, które posiadają cechę rozpoznawczą, a więc cechę świadczącą o potencjalnym ryzyku unikania opodatkowania i z tego względu wymagającą obserwacji przez organy wspólnotowe i krajowe w celu eliminacji luk prawnych oraz ewentualnego wprowadzenia zmian legislacyjnych, a także analizy i kontroli takich działań. Pojęcie „</w:t>
      </w:r>
      <w:r w:rsidRPr="0056228C">
        <w:rPr>
          <w:rFonts w:ascii="Times New Roman" w:hAnsi="Times New Roman" w:cs="Times New Roman"/>
          <w:b/>
          <w:bCs/>
          <w:sz w:val="24"/>
          <w:szCs w:val="24"/>
          <w:shd w:val="clear" w:color="auto" w:fill="FFFFFF"/>
        </w:rPr>
        <w:t>potencjalnego</w:t>
      </w:r>
      <w:r w:rsidRPr="0056228C">
        <w:rPr>
          <w:rFonts w:ascii="Times New Roman" w:hAnsi="Times New Roman" w:cs="Times New Roman"/>
          <w:sz w:val="24"/>
          <w:szCs w:val="24"/>
          <w:shd w:val="clear" w:color="auto" w:fill="FFFFFF"/>
        </w:rPr>
        <w:t xml:space="preserve"> ryzyka unikania opodatkowania”, </w:t>
      </w:r>
      <w:r w:rsidRPr="0056228C">
        <w:rPr>
          <w:rFonts w:ascii="Times New Roman" w:hAnsi="Times New Roman" w:cs="Times New Roman"/>
          <w:sz w:val="24"/>
          <w:szCs w:val="24"/>
        </w:rPr>
        <w:t xml:space="preserve">istotne w ramach regulacji MDR, </w:t>
      </w:r>
      <w:r w:rsidRPr="0056228C">
        <w:rPr>
          <w:rFonts w:ascii="Times New Roman" w:hAnsi="Times New Roman" w:cs="Times New Roman"/>
          <w:sz w:val="24"/>
          <w:szCs w:val="24"/>
          <w:shd w:val="clear" w:color="auto" w:fill="FFFFFF"/>
        </w:rPr>
        <w:t>nie może natomiast być mylone z pojęciem „unikania opodatkowania” ani nawet „podejrzeniem unikania opodatkowania”. Proponowane zmiany mają na celu umożliwienie poprawnego rozumienia znaczenia:</w:t>
      </w:r>
    </w:p>
    <w:p w14:paraId="572C8A76" w14:textId="77777777" w:rsidR="001F4418" w:rsidRPr="0056228C" w:rsidRDefault="001F4418" w:rsidP="00162B5B">
      <w:pPr>
        <w:pStyle w:val="Akapitzlist"/>
        <w:numPr>
          <w:ilvl w:val="0"/>
          <w:numId w:val="29"/>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shd w:val="clear" w:color="auto" w:fill="FFFFFF"/>
        </w:rPr>
        <w:t>pojęcia „uzgodnienie” jako czynności lub zespołu czynności mających wpływ na powstanie lub wysokość zobowiązania podatkowego oraz</w:t>
      </w:r>
    </w:p>
    <w:p w14:paraId="62C8A90E" w14:textId="77777777" w:rsidR="001F4418" w:rsidRPr="0056228C" w:rsidRDefault="001F4418" w:rsidP="00162B5B">
      <w:pPr>
        <w:pStyle w:val="Akapitzlist"/>
        <w:numPr>
          <w:ilvl w:val="0"/>
          <w:numId w:val="29"/>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shd w:val="clear" w:color="auto" w:fill="FFFFFF"/>
        </w:rPr>
        <w:t xml:space="preserve">pojęcia „schematu podatkowego” jako podlegającym zgłoszeniu uzgodnieniu transgranicznym ze względu na spełnienie określonych </w:t>
      </w:r>
      <w:r w:rsidRPr="0056228C">
        <w:rPr>
          <w:rFonts w:ascii="Times New Roman" w:hAnsi="Times New Roman" w:cs="Times New Roman"/>
          <w:sz w:val="24"/>
          <w:szCs w:val="24"/>
        </w:rPr>
        <w:t xml:space="preserve">ustawowych </w:t>
      </w:r>
      <w:r w:rsidRPr="0056228C">
        <w:rPr>
          <w:rFonts w:ascii="Times New Roman" w:hAnsi="Times New Roman" w:cs="Times New Roman"/>
          <w:sz w:val="24"/>
          <w:szCs w:val="24"/>
          <w:shd w:val="clear" w:color="auto" w:fill="FFFFFF"/>
        </w:rPr>
        <w:t>kryteriów</w:t>
      </w:r>
      <w:r w:rsidRPr="0056228C">
        <w:rPr>
          <w:rFonts w:ascii="Times New Roman" w:hAnsi="Times New Roman" w:cs="Times New Roman"/>
          <w:sz w:val="24"/>
          <w:szCs w:val="24"/>
        </w:rPr>
        <w:t>. Takie rozróżnienie</w:t>
      </w:r>
      <w:r w:rsidRPr="0056228C">
        <w:rPr>
          <w:rFonts w:ascii="Times New Roman" w:hAnsi="Times New Roman" w:cs="Times New Roman"/>
          <w:sz w:val="24"/>
          <w:szCs w:val="24"/>
          <w:shd w:val="clear" w:color="auto" w:fill="FFFFFF"/>
        </w:rPr>
        <w:t xml:space="preserve"> </w:t>
      </w:r>
      <w:r w:rsidRPr="0056228C">
        <w:rPr>
          <w:rFonts w:ascii="Times New Roman" w:hAnsi="Times New Roman" w:cs="Times New Roman"/>
          <w:sz w:val="24"/>
          <w:szCs w:val="24"/>
        </w:rPr>
        <w:t xml:space="preserve">będzie </w:t>
      </w:r>
      <w:r w:rsidRPr="0056228C">
        <w:rPr>
          <w:rFonts w:ascii="Times New Roman" w:hAnsi="Times New Roman" w:cs="Times New Roman"/>
          <w:sz w:val="24"/>
          <w:szCs w:val="24"/>
          <w:shd w:val="clear" w:color="auto" w:fill="FFFFFF"/>
        </w:rPr>
        <w:t xml:space="preserve">analogicznym pojęciem do występującego w dyrektywie pojęcia „podlegającego zgłoszeniu uzgodnienia”, które jest uzgodnieniem posiadającym cechę rozpoznawczą świadczącą o potencjalnym ryzyku unikania opodatkowania. </w:t>
      </w:r>
    </w:p>
    <w:p w14:paraId="77681C64" w14:textId="4C9BF707" w:rsidR="001F4418" w:rsidRPr="0056228C" w:rsidRDefault="001F4418" w:rsidP="00162B5B">
      <w:pPr>
        <w:spacing w:before="120" w:after="0" w:line="360" w:lineRule="auto"/>
        <w:jc w:val="both"/>
        <w:rPr>
          <w:rStyle w:val="Ppogrubienie"/>
          <w:rFonts w:ascii="Times New Roman" w:hAnsi="Times New Roman" w:cs="Times New Roman"/>
          <w:b w:val="0"/>
          <w:sz w:val="24"/>
          <w:szCs w:val="24"/>
        </w:rPr>
      </w:pPr>
      <w:r w:rsidRPr="0056228C">
        <w:rPr>
          <w:rFonts w:ascii="Times New Roman" w:hAnsi="Times New Roman" w:cs="Times New Roman"/>
          <w:sz w:val="24"/>
          <w:szCs w:val="24"/>
          <w:shd w:val="clear" w:color="auto" w:fill="FFFFFF"/>
        </w:rPr>
        <w:t xml:space="preserve">W tym celu dodano również definicję legalną „cechy rozpoznawczej” jako </w:t>
      </w:r>
      <w:r w:rsidRPr="0056228C">
        <w:rPr>
          <w:rStyle w:val="Ppogrubienie"/>
          <w:rFonts w:ascii="Times New Roman" w:hAnsi="Times New Roman" w:cs="Times New Roman"/>
          <w:sz w:val="24"/>
          <w:szCs w:val="24"/>
        </w:rPr>
        <w:t xml:space="preserve">typowej właściwości lub typowego elementu uzgodnienia, który wskazuje na potencjalne ryzyko wystąpienia unikania opodatkowania, </w:t>
      </w:r>
      <w:r w:rsidR="006B52A0" w:rsidRPr="0056228C">
        <w:rPr>
          <w:rStyle w:val="Ppogrubienie"/>
          <w:rFonts w:ascii="Times New Roman" w:hAnsi="Times New Roman" w:cs="Times New Roman"/>
          <w:sz w:val="24"/>
          <w:szCs w:val="24"/>
        </w:rPr>
        <w:t>wymienione</w:t>
      </w:r>
      <w:r w:rsidRPr="0056228C">
        <w:rPr>
          <w:rStyle w:val="Ppogrubienie"/>
          <w:rFonts w:ascii="Times New Roman" w:hAnsi="Times New Roman" w:cs="Times New Roman"/>
          <w:sz w:val="24"/>
          <w:szCs w:val="24"/>
        </w:rPr>
        <w:t xml:space="preserve"> w </w:t>
      </w:r>
      <w:r w:rsidRPr="0056228C">
        <w:rPr>
          <w:rStyle w:val="Ppogrubienie"/>
          <w:rFonts w:ascii="Times New Roman" w:hAnsi="Times New Roman" w:cs="Times New Roman"/>
          <w:bCs/>
          <w:sz w:val="24"/>
          <w:szCs w:val="24"/>
        </w:rPr>
        <w:t xml:space="preserve">art. 86a § 2 pkt 4, 7 </w:t>
      </w:r>
      <w:r w:rsidRPr="0056228C">
        <w:rPr>
          <w:rStyle w:val="Ppogrubienie"/>
          <w:rFonts w:ascii="Times New Roman" w:hAnsi="Times New Roman" w:cs="Times New Roman"/>
          <w:sz w:val="24"/>
          <w:szCs w:val="24"/>
        </w:rPr>
        <w:t xml:space="preserve">Ordynacji podatkowej, zgodnie z brzmieniem dyrektywy w tym zakresie </w:t>
      </w:r>
      <w:r w:rsidRPr="0056228C">
        <w:rPr>
          <w:rStyle w:val="Ppogrubienie"/>
          <w:rFonts w:ascii="Times New Roman" w:hAnsi="Times New Roman" w:cs="Times New Roman"/>
          <w:b w:val="0"/>
          <w:bCs/>
          <w:sz w:val="24"/>
          <w:szCs w:val="24"/>
        </w:rPr>
        <w:t>(</w:t>
      </w:r>
      <w:r w:rsidRPr="0056228C">
        <w:rPr>
          <w:rStyle w:val="Ppogrubienie"/>
          <w:rFonts w:ascii="Times New Roman" w:hAnsi="Times New Roman" w:cs="Times New Roman"/>
          <w:sz w:val="24"/>
          <w:szCs w:val="24"/>
        </w:rPr>
        <w:t xml:space="preserve">projektowany </w:t>
      </w:r>
      <w:r w:rsidRPr="0056228C">
        <w:rPr>
          <w:rStyle w:val="Ppogrubienie"/>
          <w:rFonts w:ascii="Times New Roman" w:hAnsi="Times New Roman" w:cs="Times New Roman"/>
          <w:bCs/>
          <w:sz w:val="24"/>
          <w:szCs w:val="24"/>
        </w:rPr>
        <w:t xml:space="preserve">art. 86a § 2 pkt 3 </w:t>
      </w:r>
      <w:r w:rsidRPr="0056228C">
        <w:rPr>
          <w:rFonts w:ascii="Times New Roman" w:hAnsi="Times New Roman" w:cs="Times New Roman"/>
          <w:bCs/>
          <w:sz w:val="24"/>
          <w:szCs w:val="24"/>
          <w:shd w:val="clear" w:color="auto" w:fill="FFFFFF"/>
        </w:rPr>
        <w:t>Ordynacji podatkowej będący odpowiednikiem art. 3 pkt 20 dyrektywy</w:t>
      </w:r>
      <w:r w:rsidRPr="0056228C">
        <w:rPr>
          <w:rStyle w:val="Ppogrubienie"/>
          <w:rFonts w:ascii="Times New Roman" w:hAnsi="Times New Roman" w:cs="Times New Roman"/>
          <w:b w:val="0"/>
          <w:bCs/>
          <w:sz w:val="24"/>
          <w:szCs w:val="24"/>
        </w:rPr>
        <w:t>).</w:t>
      </w:r>
    </w:p>
    <w:p w14:paraId="1A23FD80" w14:textId="16609DCA" w:rsidR="001F4418" w:rsidRPr="0056228C" w:rsidRDefault="001F4418" w:rsidP="00162B5B">
      <w:pPr>
        <w:spacing w:before="120" w:after="0" w:line="360" w:lineRule="auto"/>
        <w:jc w:val="both"/>
        <w:rPr>
          <w:rStyle w:val="Ppogrubienie"/>
          <w:rFonts w:ascii="Times New Roman" w:hAnsi="Times New Roman" w:cs="Times New Roman"/>
          <w:b w:val="0"/>
          <w:sz w:val="24"/>
          <w:szCs w:val="24"/>
        </w:rPr>
      </w:pPr>
      <w:r w:rsidRPr="0056228C">
        <w:rPr>
          <w:rFonts w:ascii="Times New Roman" w:hAnsi="Times New Roman" w:cs="Times New Roman"/>
          <w:sz w:val="24"/>
          <w:szCs w:val="24"/>
        </w:rPr>
        <w:t>Powyżej opisana zmiana definicji „schematu podatkowego transgranicznego” i zastąpienie go sformułowaniem „schemat podatkow</w:t>
      </w:r>
      <w:r w:rsidR="006B52A0" w:rsidRPr="0056228C">
        <w:rPr>
          <w:rFonts w:ascii="Times New Roman" w:hAnsi="Times New Roman" w:cs="Times New Roman"/>
          <w:sz w:val="24"/>
          <w:szCs w:val="24"/>
        </w:rPr>
        <w:t>y</w:t>
      </w:r>
      <w:r w:rsidRPr="0056228C">
        <w:rPr>
          <w:rFonts w:ascii="Times New Roman" w:hAnsi="Times New Roman" w:cs="Times New Roman"/>
          <w:sz w:val="24"/>
          <w:szCs w:val="24"/>
        </w:rPr>
        <w:t>” była konieczna również w związku z nieścisłościami występującymi w dotychczasowych przepisach dotyczących „kryterium transgranicznego” – w szczególności obserwowane w praktyce.</w:t>
      </w:r>
    </w:p>
    <w:p w14:paraId="10EEF42E" w14:textId="38171628" w:rsidR="001F4418" w:rsidRPr="0056228C" w:rsidRDefault="001F4418" w:rsidP="00162B5B">
      <w:pPr>
        <w:spacing w:before="120" w:after="0" w:line="360" w:lineRule="auto"/>
        <w:jc w:val="both"/>
        <w:rPr>
          <w:rFonts w:ascii="Times New Roman" w:hAnsi="Times New Roman" w:cs="Times New Roman"/>
          <w:sz w:val="24"/>
          <w:szCs w:val="24"/>
        </w:rPr>
      </w:pPr>
      <w:r w:rsidRPr="0056228C">
        <w:rPr>
          <w:rStyle w:val="Ppogrubienie"/>
          <w:rFonts w:ascii="Times New Roman" w:hAnsi="Times New Roman" w:cs="Times New Roman"/>
          <w:sz w:val="24"/>
          <w:szCs w:val="24"/>
        </w:rPr>
        <w:t xml:space="preserve">Dotychczasowa konstrukcja sprawiała, że niektórzy podatnicy dochodzili do mylnego przekonania, że aby taki schemat podatkowy transgraniczny wystąpił – skutek </w:t>
      </w:r>
      <w:r w:rsidRPr="0056228C">
        <w:rPr>
          <w:rStyle w:val="Ppogrubienie"/>
          <w:rFonts w:ascii="Times New Roman" w:hAnsi="Times New Roman" w:cs="Times New Roman"/>
          <w:sz w:val="24"/>
          <w:szCs w:val="24"/>
        </w:rPr>
        <w:lastRenderedPageBreak/>
        <w:t xml:space="preserve">podatkowy, czy wywieranie wpływu podatkowego danego uzgodnienia powinno rozciągać się w kilku krajach członkowskich – co nie było poprawne. </w:t>
      </w:r>
      <w:r w:rsidRPr="0056228C">
        <w:rPr>
          <w:rFonts w:ascii="Times New Roman" w:hAnsi="Times New Roman" w:cs="Times New Roman"/>
          <w:sz w:val="24"/>
          <w:szCs w:val="24"/>
        </w:rPr>
        <w:t>Problemy z interpretacją wynikały z tego, że w dotychczasowym przepisie dotyczącym schematu podatkowego transgranicznego (dotychczasowy art. 86a § 1 pkt 12 Ordynacji podatkowej) zamiast wyrazu „jeżeli”, jak ma to miejsce w art. 3 pkt 18 dyrektywy), posłużono się wyrazem „oraz”, umożliwiając tym samym różne rozumienie pojęcia schematu transgranicznego</w:t>
      </w:r>
      <w:r w:rsidRPr="0056228C">
        <w:rPr>
          <w:rStyle w:val="Odwoanieprzypisudolnego"/>
          <w:rFonts w:ascii="Times New Roman" w:hAnsi="Times New Roman" w:cs="Times New Roman"/>
          <w:sz w:val="24"/>
          <w:szCs w:val="24"/>
        </w:rPr>
        <w:footnoteReference w:id="17"/>
      </w:r>
      <w:r w:rsidR="00373AB5" w:rsidRPr="00162B5B">
        <w:rPr>
          <w:rFonts w:ascii="Times New Roman" w:hAnsi="Times New Roman" w:cs="Times New Roman"/>
          <w:sz w:val="24"/>
          <w:szCs w:val="24"/>
          <w:vertAlign w:val="superscript"/>
        </w:rPr>
        <w:t>)</w:t>
      </w:r>
      <w:r w:rsidRPr="0056228C">
        <w:rPr>
          <w:rFonts w:ascii="Times New Roman" w:hAnsi="Times New Roman" w:cs="Times New Roman"/>
          <w:sz w:val="24"/>
          <w:szCs w:val="24"/>
        </w:rPr>
        <w:t>. Tym samym zamiast jednego warunku</w:t>
      </w:r>
      <w:r w:rsidR="00177401" w:rsidRPr="0056228C">
        <w:rPr>
          <w:rFonts w:ascii="Times New Roman" w:hAnsi="Times New Roman" w:cs="Times New Roman"/>
          <w:sz w:val="24"/>
          <w:szCs w:val="24"/>
        </w:rPr>
        <w:t>,</w:t>
      </w:r>
      <w:r w:rsidRPr="0056228C">
        <w:rPr>
          <w:rFonts w:ascii="Times New Roman" w:hAnsi="Times New Roman" w:cs="Times New Roman"/>
          <w:sz w:val="24"/>
          <w:szCs w:val="24"/>
        </w:rPr>
        <w:t xml:space="preserve"> jaki został przewidziany w dyrektywie („uzgodnienie dotyczy więcej niż jednego państwa członkowskiego Unii Europejskiej lub państwa członkowskiego Unii Europejskiej i państwa trzeciego”)</w:t>
      </w:r>
      <w:r w:rsidR="00177401" w:rsidRPr="0056228C">
        <w:rPr>
          <w:rFonts w:ascii="Times New Roman" w:hAnsi="Times New Roman" w:cs="Times New Roman"/>
          <w:sz w:val="24"/>
          <w:szCs w:val="24"/>
        </w:rPr>
        <w:t>,</w:t>
      </w:r>
      <w:r w:rsidRPr="0056228C">
        <w:rPr>
          <w:rFonts w:ascii="Times New Roman" w:hAnsi="Times New Roman" w:cs="Times New Roman"/>
          <w:sz w:val="24"/>
          <w:szCs w:val="24"/>
        </w:rPr>
        <w:t xml:space="preserve"> można było mylnie dochodzić do przekonania, że należało spełnić dwa warunki („uzgodnienie dotyczy więcej niż jednego państwa członkowskiego Unii Europejskiej lub państwa członkowskiego Unii Europejskiej i państwa trzeciego” </w:t>
      </w:r>
      <w:r w:rsidRPr="0056228C">
        <w:rPr>
          <w:rFonts w:ascii="Times New Roman" w:hAnsi="Times New Roman" w:cs="Times New Roman"/>
          <w:b/>
          <w:bCs/>
          <w:sz w:val="24"/>
          <w:szCs w:val="24"/>
          <w:u w:val="single"/>
        </w:rPr>
        <w:t>oraz</w:t>
      </w:r>
      <w:r w:rsidRPr="0056228C">
        <w:rPr>
          <w:rFonts w:ascii="Times New Roman" w:hAnsi="Times New Roman" w:cs="Times New Roman"/>
          <w:sz w:val="24"/>
          <w:szCs w:val="24"/>
        </w:rPr>
        <w:t xml:space="preserve"> jeden z warunków z wyliczenia w tym przepisie.)</w:t>
      </w:r>
      <w:r w:rsidR="00573243" w:rsidRPr="0056228C">
        <w:rPr>
          <w:rFonts w:ascii="Times New Roman" w:hAnsi="Times New Roman" w:cs="Times New Roman"/>
          <w:sz w:val="24"/>
          <w:szCs w:val="24"/>
        </w:rPr>
        <w:t>.</w:t>
      </w:r>
    </w:p>
    <w:p w14:paraId="1ACBD764" w14:textId="1392047C"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W efekcie proponuje się modyfikację brzmienia definicji </w:t>
      </w:r>
      <w:r w:rsidRPr="0056228C">
        <w:rPr>
          <w:rStyle w:val="Ppogrubienie"/>
          <w:rFonts w:ascii="Times New Roman" w:hAnsi="Times New Roman" w:cs="Times New Roman"/>
          <w:sz w:val="24"/>
          <w:szCs w:val="24"/>
        </w:rPr>
        <w:t xml:space="preserve">„schematu podatkowego” </w:t>
      </w:r>
      <w:r w:rsidRPr="0056228C">
        <w:rPr>
          <w:rFonts w:ascii="Times New Roman" w:hAnsi="Times New Roman" w:cs="Times New Roman"/>
          <w:sz w:val="24"/>
          <w:szCs w:val="24"/>
        </w:rPr>
        <w:t>(zastępujące obecne pojęcie „schemat podatkowy transgraniczny”),</w:t>
      </w:r>
      <w:r w:rsidRPr="0056228C" w:rsidDel="00951EAB">
        <w:rPr>
          <w:rFonts w:ascii="Times New Roman" w:hAnsi="Times New Roman" w:cs="Times New Roman"/>
          <w:sz w:val="24"/>
          <w:szCs w:val="24"/>
        </w:rPr>
        <w:t xml:space="preserve"> </w:t>
      </w:r>
      <w:r w:rsidRPr="0056228C">
        <w:rPr>
          <w:rFonts w:ascii="Times New Roman" w:hAnsi="Times New Roman" w:cs="Times New Roman"/>
          <w:sz w:val="24"/>
          <w:szCs w:val="24"/>
        </w:rPr>
        <w:t>które nie powinno już budzić wątpliwości. Taka konstrukcja potwierdza, że warunek „uzgodnienie dotyczy więcej niż jednego państwa członkowskiego Unii Europejskiej lub państwa członkowskiego Unii Europejskiej i państwa trzeciego” jest spełniony, jeżeli spełniony jest co najmniej jeden z warunków z wyliczenia z projektowanego art. 86a § 2 pkt 2 lit. a</w:t>
      </w:r>
      <w:r w:rsidR="00177401" w:rsidRPr="0056228C">
        <w:rPr>
          <w:rFonts w:ascii="Times New Roman" w:hAnsi="Times New Roman" w:cs="Times New Roman"/>
          <w:sz w:val="24"/>
          <w:szCs w:val="24"/>
        </w:rPr>
        <w:t>–</w:t>
      </w:r>
      <w:r w:rsidRPr="0056228C">
        <w:rPr>
          <w:rFonts w:ascii="Times New Roman" w:hAnsi="Times New Roman" w:cs="Times New Roman"/>
          <w:sz w:val="24"/>
          <w:szCs w:val="24"/>
        </w:rPr>
        <w:t>e. Tym samym wystarczy, że skutek podatkowy czy wywieranie wpływu podatkowego rozciąga się na jedno państwo członkowskie uczestniczące w danym uzgodnieniu, aby uznać, iż mamy do czynienia ze schematem podatkowym. Innymi słowy – nie jest wymagane, aby skutek podatkowy wystąpił we wszystkich państwach (wszystkich jurysdykcjach), których dotyczy dane uzgodnienie.</w:t>
      </w:r>
    </w:p>
    <w:p w14:paraId="0031DB91" w14:textId="3B02DEAB" w:rsidR="001F4418" w:rsidRPr="0056228C" w:rsidRDefault="001F4418" w:rsidP="00162B5B">
      <w:pPr>
        <w:pStyle w:val="Tekstkomentarza"/>
        <w:numPr>
          <w:ilvl w:val="1"/>
          <w:numId w:val="2"/>
        </w:numPr>
        <w:spacing w:before="120" w:after="0" w:line="360" w:lineRule="auto"/>
        <w:ind w:left="993" w:hanging="633"/>
        <w:jc w:val="both"/>
        <w:rPr>
          <w:rFonts w:ascii="Times New Roman" w:hAnsi="Times New Roman" w:cs="Times New Roman"/>
          <w:b/>
          <w:bCs/>
          <w:sz w:val="24"/>
          <w:szCs w:val="24"/>
        </w:rPr>
      </w:pPr>
      <w:r w:rsidRPr="0056228C">
        <w:rPr>
          <w:rFonts w:ascii="Times New Roman" w:eastAsia="Times New Roman" w:hAnsi="Times New Roman" w:cs="Times New Roman"/>
          <w:b/>
          <w:bCs/>
          <w:sz w:val="24"/>
          <w:szCs w:val="24"/>
          <w:lang w:eastAsia="pl-PL"/>
        </w:rPr>
        <w:lastRenderedPageBreak/>
        <w:t xml:space="preserve">Zmiana </w:t>
      </w:r>
      <w:r w:rsidRPr="0056228C">
        <w:rPr>
          <w:rFonts w:ascii="Times New Roman" w:hAnsi="Times New Roman" w:cs="Times New Roman"/>
          <w:b/>
          <w:bCs/>
          <w:sz w:val="24"/>
          <w:szCs w:val="24"/>
        </w:rPr>
        <w:t>w zakresie ogólnych cech rozpoznawczych oraz w zakresie szczególnych cech rozpoznawczych i usunięcie innych szczególnych cech rozpoznawczych</w:t>
      </w:r>
    </w:p>
    <w:p w14:paraId="13C0EA46" w14:textId="425C3CA5" w:rsidR="001F4418" w:rsidRPr="0056228C" w:rsidRDefault="001F4418" w:rsidP="00162B5B">
      <w:pPr>
        <w:pStyle w:val="Tekstkomentarza"/>
        <w:spacing w:before="120" w:after="0" w:line="360" w:lineRule="auto"/>
        <w:ind w:left="993"/>
        <w:jc w:val="both"/>
        <w:rPr>
          <w:rFonts w:ascii="Times New Roman" w:hAnsi="Times New Roman" w:cs="Times New Roman"/>
          <w:sz w:val="24"/>
          <w:szCs w:val="24"/>
        </w:rPr>
      </w:pPr>
      <w:r w:rsidRPr="0056228C">
        <w:rPr>
          <w:rFonts w:ascii="Times New Roman" w:eastAsia="Times New Roman" w:hAnsi="Times New Roman" w:cs="Times New Roman"/>
          <w:sz w:val="24"/>
          <w:szCs w:val="24"/>
          <w:lang w:eastAsia="pl-PL"/>
        </w:rPr>
        <w:t>(art. 1 pkt 2</w:t>
      </w:r>
      <w:r w:rsidR="009A2349" w:rsidRPr="0056228C">
        <w:rPr>
          <w:rFonts w:ascii="Times New Roman" w:eastAsia="Times New Roman" w:hAnsi="Times New Roman" w:cs="Times New Roman"/>
          <w:sz w:val="24"/>
          <w:szCs w:val="24"/>
          <w:lang w:eastAsia="pl-PL"/>
        </w:rPr>
        <w:t>3</w:t>
      </w:r>
      <w:r w:rsidRPr="0056228C">
        <w:rPr>
          <w:rFonts w:ascii="Times New Roman" w:eastAsia="Times New Roman" w:hAnsi="Times New Roman" w:cs="Times New Roman"/>
          <w:sz w:val="24"/>
          <w:szCs w:val="24"/>
          <w:lang w:eastAsia="pl-PL"/>
        </w:rPr>
        <w:t xml:space="preserve"> projektu, projektowany art. 86a </w:t>
      </w:r>
      <w:r w:rsidRPr="0056228C">
        <w:rPr>
          <w:rFonts w:ascii="Times New Roman" w:hAnsi="Times New Roman" w:cs="Times New Roman"/>
          <w:sz w:val="24"/>
          <w:szCs w:val="24"/>
        </w:rPr>
        <w:t>§</w:t>
      </w:r>
      <w:r w:rsidR="00573243" w:rsidRPr="0056228C">
        <w:rPr>
          <w:rFonts w:ascii="Times New Roman" w:hAnsi="Times New Roman" w:cs="Times New Roman"/>
          <w:sz w:val="24"/>
          <w:szCs w:val="24"/>
        </w:rPr>
        <w:t xml:space="preserve"> </w:t>
      </w:r>
      <w:r w:rsidRPr="0056228C">
        <w:rPr>
          <w:rFonts w:ascii="Times New Roman" w:hAnsi="Times New Roman" w:cs="Times New Roman"/>
          <w:sz w:val="24"/>
          <w:szCs w:val="24"/>
        </w:rPr>
        <w:t xml:space="preserve">2 pkt 4, 7 </w:t>
      </w:r>
      <w:r w:rsidRPr="0056228C">
        <w:rPr>
          <w:rFonts w:ascii="Times New Roman" w:hAnsi="Times New Roman" w:cs="Times New Roman"/>
          <w:sz w:val="24"/>
          <w:szCs w:val="24"/>
          <w:shd w:val="clear" w:color="auto" w:fill="FFFFFF"/>
        </w:rPr>
        <w:t>Ordynacji podatkowej</w:t>
      </w:r>
      <w:r w:rsidRPr="0056228C">
        <w:rPr>
          <w:rFonts w:ascii="Times New Roman" w:hAnsi="Times New Roman" w:cs="Times New Roman"/>
          <w:sz w:val="24"/>
          <w:szCs w:val="24"/>
        </w:rPr>
        <w:t>)</w:t>
      </w:r>
    </w:p>
    <w:p w14:paraId="6909ED6A" w14:textId="678F57FC" w:rsidR="001F4418" w:rsidRPr="0056228C" w:rsidRDefault="001F4418" w:rsidP="00162B5B">
      <w:pPr>
        <w:pStyle w:val="Tekstkomentarza"/>
        <w:spacing w:before="120" w:after="0" w:line="360" w:lineRule="auto"/>
        <w:jc w:val="both"/>
        <w:rPr>
          <w:rFonts w:ascii="Times New Roman" w:eastAsia="Times New Roman" w:hAnsi="Times New Roman" w:cs="Times New Roman"/>
          <w:sz w:val="24"/>
          <w:szCs w:val="24"/>
          <w:lang w:eastAsia="pl-PL"/>
        </w:rPr>
      </w:pPr>
      <w:r w:rsidRPr="0056228C">
        <w:rPr>
          <w:rFonts w:ascii="Times New Roman" w:eastAsia="Times New Roman" w:hAnsi="Times New Roman" w:cs="Times New Roman"/>
          <w:sz w:val="24"/>
          <w:szCs w:val="24"/>
          <w:lang w:eastAsia="pl-PL"/>
        </w:rPr>
        <w:t>Wprowadza się zmianę i doprecyzowanie również w ramach cech rozpoznawczych. Cechy rozpoznawcze zostały wskazane w załączniku IV dyrektywy. Dyrektywa dzieli cechy rozpoznawcze na dwie główne kategorie – ogólne cechy rozpoznawcze oraz szczególne cechy rozpoznawcze. Dalej cechy rozpoznawcze w ramach Dyrektywy dzielą się na:</w:t>
      </w:r>
    </w:p>
    <w:p w14:paraId="3CE5E17C" w14:textId="012F5AC8" w:rsidR="001F4418" w:rsidRPr="0056228C" w:rsidRDefault="001F4418" w:rsidP="00162B5B">
      <w:pPr>
        <w:pStyle w:val="Tekstkomentarza"/>
        <w:numPr>
          <w:ilvl w:val="0"/>
          <w:numId w:val="30"/>
        </w:numPr>
        <w:spacing w:before="120" w:after="0" w:line="360" w:lineRule="auto"/>
        <w:ind w:left="426" w:hanging="426"/>
        <w:jc w:val="both"/>
        <w:rPr>
          <w:rFonts w:ascii="Times New Roman" w:eastAsia="Times New Roman" w:hAnsi="Times New Roman" w:cs="Times New Roman"/>
          <w:sz w:val="24"/>
          <w:szCs w:val="24"/>
          <w:lang w:eastAsia="pl-PL"/>
        </w:rPr>
      </w:pPr>
      <w:r w:rsidRPr="0056228C">
        <w:rPr>
          <w:rFonts w:ascii="Times New Roman" w:eastAsia="Times New Roman" w:hAnsi="Times New Roman" w:cs="Times New Roman"/>
          <w:sz w:val="24"/>
          <w:szCs w:val="24"/>
          <w:lang w:eastAsia="pl-PL"/>
        </w:rPr>
        <w:t>ogólne cechy rozpoznawcze wiążące się z kryterium głównej korzyści,</w:t>
      </w:r>
    </w:p>
    <w:p w14:paraId="5A08340D" w14:textId="10BA6448" w:rsidR="001F4418" w:rsidRPr="0056228C" w:rsidRDefault="001F4418" w:rsidP="00162B5B">
      <w:pPr>
        <w:pStyle w:val="Tekstkomentarza"/>
        <w:numPr>
          <w:ilvl w:val="0"/>
          <w:numId w:val="30"/>
        </w:numPr>
        <w:spacing w:before="120" w:after="0" w:line="360" w:lineRule="auto"/>
        <w:ind w:left="426" w:hanging="426"/>
        <w:jc w:val="both"/>
        <w:rPr>
          <w:rFonts w:ascii="Times New Roman" w:eastAsia="Times New Roman" w:hAnsi="Times New Roman" w:cs="Times New Roman"/>
          <w:sz w:val="24"/>
          <w:szCs w:val="24"/>
          <w:lang w:eastAsia="pl-PL"/>
        </w:rPr>
      </w:pPr>
      <w:r w:rsidRPr="0056228C">
        <w:rPr>
          <w:rFonts w:ascii="Times New Roman" w:eastAsia="Times New Roman" w:hAnsi="Times New Roman" w:cs="Times New Roman"/>
          <w:sz w:val="24"/>
          <w:szCs w:val="24"/>
          <w:lang w:eastAsia="pl-PL"/>
        </w:rPr>
        <w:t>szczególne cechy rozpoznawcze wiążące się z kryterium głównej korzyści,</w:t>
      </w:r>
    </w:p>
    <w:p w14:paraId="07C1C70B" w14:textId="77777777" w:rsidR="001F4418" w:rsidRPr="0056228C" w:rsidRDefault="001F4418" w:rsidP="00162B5B">
      <w:pPr>
        <w:pStyle w:val="Tekstkomentarza"/>
        <w:numPr>
          <w:ilvl w:val="0"/>
          <w:numId w:val="30"/>
        </w:numPr>
        <w:spacing w:before="120" w:after="0" w:line="360" w:lineRule="auto"/>
        <w:ind w:left="426" w:hanging="426"/>
        <w:jc w:val="both"/>
        <w:rPr>
          <w:rFonts w:ascii="Times New Roman" w:eastAsia="Times New Roman" w:hAnsi="Times New Roman" w:cs="Times New Roman"/>
          <w:sz w:val="24"/>
          <w:szCs w:val="24"/>
          <w:lang w:eastAsia="pl-PL"/>
        </w:rPr>
      </w:pPr>
      <w:r w:rsidRPr="0056228C">
        <w:rPr>
          <w:rFonts w:ascii="Times New Roman" w:eastAsia="Times New Roman" w:hAnsi="Times New Roman" w:cs="Times New Roman"/>
          <w:sz w:val="24"/>
          <w:szCs w:val="24"/>
          <w:lang w:eastAsia="pl-PL"/>
        </w:rPr>
        <w:t xml:space="preserve">szczególne cechy rozpoznawcze powiązane z transakcjami transgranicznymi (w ramach, której część cech – tj. kategorii C pkt 1 lit. b) </w:t>
      </w:r>
      <w:proofErr w:type="spellStart"/>
      <w:r w:rsidRPr="0056228C">
        <w:rPr>
          <w:rFonts w:ascii="Times New Roman" w:eastAsia="Times New Roman" w:hAnsi="Times New Roman" w:cs="Times New Roman"/>
          <w:sz w:val="24"/>
          <w:szCs w:val="24"/>
          <w:lang w:eastAsia="pl-PL"/>
        </w:rPr>
        <w:t>ppkt</w:t>
      </w:r>
      <w:proofErr w:type="spellEnd"/>
      <w:r w:rsidRPr="0056228C">
        <w:rPr>
          <w:rFonts w:ascii="Times New Roman" w:eastAsia="Times New Roman" w:hAnsi="Times New Roman" w:cs="Times New Roman"/>
          <w:sz w:val="24"/>
          <w:szCs w:val="24"/>
          <w:lang w:eastAsia="pl-PL"/>
        </w:rPr>
        <w:t xml:space="preserve"> (i), lit. c) i d) – można uwzględnić jedynie, jeżeli spełnione jest kryterium głównej korzyści),</w:t>
      </w:r>
    </w:p>
    <w:p w14:paraId="2FFDAF30" w14:textId="63C2C211" w:rsidR="001F4418" w:rsidRPr="0056228C" w:rsidRDefault="001F4418" w:rsidP="00162B5B">
      <w:pPr>
        <w:pStyle w:val="Tekstkomentarza"/>
        <w:numPr>
          <w:ilvl w:val="0"/>
          <w:numId w:val="30"/>
        </w:numPr>
        <w:spacing w:before="120" w:after="0" w:line="360" w:lineRule="auto"/>
        <w:ind w:left="426" w:hanging="426"/>
        <w:jc w:val="both"/>
        <w:rPr>
          <w:rFonts w:ascii="Times New Roman" w:eastAsia="Times New Roman" w:hAnsi="Times New Roman" w:cs="Times New Roman"/>
          <w:sz w:val="24"/>
          <w:szCs w:val="24"/>
          <w:lang w:eastAsia="pl-PL"/>
        </w:rPr>
      </w:pPr>
      <w:r w:rsidRPr="0056228C">
        <w:rPr>
          <w:rFonts w:ascii="Times New Roman" w:eastAsia="Times New Roman" w:hAnsi="Times New Roman" w:cs="Times New Roman"/>
          <w:sz w:val="24"/>
          <w:szCs w:val="24"/>
          <w:lang w:eastAsia="pl-PL"/>
        </w:rPr>
        <w:t>szczególne cechy rozpoznawcze powiązane z automatyczną wymianą informacji</w:t>
      </w:r>
      <w:r w:rsidR="003E1FD6">
        <w:rPr>
          <w:rFonts w:ascii="Times New Roman" w:eastAsia="Times New Roman" w:hAnsi="Times New Roman" w:cs="Times New Roman"/>
          <w:sz w:val="24"/>
          <w:szCs w:val="24"/>
          <w:lang w:eastAsia="pl-PL"/>
        </w:rPr>
        <w:t xml:space="preserve"> </w:t>
      </w:r>
      <w:r w:rsidRPr="0056228C">
        <w:rPr>
          <w:rFonts w:ascii="Times New Roman" w:eastAsia="Times New Roman" w:hAnsi="Times New Roman" w:cs="Times New Roman"/>
          <w:sz w:val="24"/>
          <w:szCs w:val="24"/>
          <w:lang w:eastAsia="pl-PL"/>
        </w:rPr>
        <w:t>i własnością rzeczywistą (dla których nie bada się kryterium głównej korzyści).</w:t>
      </w:r>
    </w:p>
    <w:p w14:paraId="73042B3D" w14:textId="419BE8C8" w:rsidR="001F4418" w:rsidRPr="0056228C" w:rsidRDefault="001F4418" w:rsidP="00162B5B">
      <w:pPr>
        <w:pStyle w:val="Tekstkomentarza"/>
        <w:spacing w:before="120" w:after="0" w:line="360" w:lineRule="auto"/>
        <w:jc w:val="both"/>
        <w:rPr>
          <w:rFonts w:ascii="Times New Roman" w:eastAsia="Times New Roman" w:hAnsi="Times New Roman" w:cs="Times New Roman"/>
          <w:sz w:val="24"/>
          <w:szCs w:val="24"/>
          <w:lang w:eastAsia="pl-PL"/>
        </w:rPr>
      </w:pPr>
      <w:r w:rsidRPr="0056228C">
        <w:rPr>
          <w:rFonts w:ascii="Times New Roman" w:eastAsia="Times New Roman" w:hAnsi="Times New Roman" w:cs="Times New Roman"/>
          <w:sz w:val="24"/>
          <w:szCs w:val="24"/>
          <w:lang w:eastAsia="pl-PL"/>
        </w:rPr>
        <w:t>Przede wszystkim w ramach nowelizacji zdecydowano się utrzymać przyjętą pierwotnie</w:t>
      </w:r>
      <w:r w:rsidR="003E1FD6">
        <w:rPr>
          <w:rFonts w:ascii="Times New Roman" w:eastAsia="Times New Roman" w:hAnsi="Times New Roman" w:cs="Times New Roman"/>
          <w:sz w:val="24"/>
          <w:szCs w:val="24"/>
          <w:lang w:eastAsia="pl-PL"/>
        </w:rPr>
        <w:t xml:space="preserve"> </w:t>
      </w:r>
      <w:r w:rsidRPr="0056228C">
        <w:rPr>
          <w:rFonts w:ascii="Times New Roman" w:eastAsia="Times New Roman" w:hAnsi="Times New Roman" w:cs="Times New Roman"/>
          <w:sz w:val="24"/>
          <w:szCs w:val="24"/>
          <w:lang w:eastAsia="pl-PL"/>
        </w:rPr>
        <w:t>w 2019 r. w ramach systemu raportowania MDR klasyfikację cech rozpoznawczych w Polsce – tj. podział na;</w:t>
      </w:r>
    </w:p>
    <w:p w14:paraId="01FBC6F7" w14:textId="4793861B" w:rsidR="001F4418" w:rsidRPr="0056228C" w:rsidRDefault="001F4418" w:rsidP="00162B5B">
      <w:pPr>
        <w:pStyle w:val="Tekstkomentarza"/>
        <w:numPr>
          <w:ilvl w:val="0"/>
          <w:numId w:val="31"/>
        </w:numPr>
        <w:spacing w:before="120" w:after="0" w:line="360" w:lineRule="auto"/>
        <w:ind w:left="426" w:hanging="426"/>
        <w:jc w:val="both"/>
        <w:rPr>
          <w:rFonts w:ascii="Times New Roman" w:eastAsia="Times New Roman" w:hAnsi="Times New Roman" w:cs="Times New Roman"/>
          <w:sz w:val="24"/>
          <w:szCs w:val="24"/>
          <w:lang w:eastAsia="pl-PL"/>
        </w:rPr>
      </w:pPr>
      <w:r w:rsidRPr="0056228C">
        <w:rPr>
          <w:rFonts w:ascii="Times New Roman" w:eastAsia="Times New Roman" w:hAnsi="Times New Roman" w:cs="Times New Roman"/>
          <w:sz w:val="24"/>
          <w:szCs w:val="24"/>
          <w:lang w:eastAsia="pl-PL"/>
        </w:rPr>
        <w:t>takie cechy, w ramach których należy zawsze spełnić kryterium głównej korzyści (ogólne cechy rozpoznawcze) i</w:t>
      </w:r>
    </w:p>
    <w:p w14:paraId="330C9253" w14:textId="018C8F15" w:rsidR="001F4418" w:rsidRPr="0056228C" w:rsidRDefault="001F4418" w:rsidP="00162B5B">
      <w:pPr>
        <w:pStyle w:val="Tekstkomentarza"/>
        <w:numPr>
          <w:ilvl w:val="0"/>
          <w:numId w:val="31"/>
        </w:numPr>
        <w:spacing w:before="120" w:after="0" w:line="360" w:lineRule="auto"/>
        <w:ind w:left="426" w:hanging="426"/>
        <w:jc w:val="both"/>
        <w:rPr>
          <w:rFonts w:ascii="Times New Roman" w:eastAsia="Times New Roman" w:hAnsi="Times New Roman" w:cs="Times New Roman"/>
          <w:sz w:val="24"/>
          <w:szCs w:val="24"/>
          <w:lang w:eastAsia="pl-PL"/>
        </w:rPr>
      </w:pPr>
      <w:r w:rsidRPr="0056228C">
        <w:rPr>
          <w:rFonts w:ascii="Times New Roman" w:eastAsia="Times New Roman" w:hAnsi="Times New Roman" w:cs="Times New Roman"/>
          <w:sz w:val="24"/>
          <w:szCs w:val="24"/>
          <w:lang w:eastAsia="pl-PL"/>
        </w:rPr>
        <w:t>takie cechy</w:t>
      </w:r>
      <w:r w:rsidR="00177401" w:rsidRPr="0056228C">
        <w:rPr>
          <w:rFonts w:ascii="Times New Roman" w:eastAsia="Times New Roman" w:hAnsi="Times New Roman" w:cs="Times New Roman"/>
          <w:sz w:val="24"/>
          <w:szCs w:val="24"/>
          <w:lang w:eastAsia="pl-PL"/>
        </w:rPr>
        <w:t>,</w:t>
      </w:r>
      <w:r w:rsidRPr="0056228C">
        <w:rPr>
          <w:rFonts w:ascii="Times New Roman" w:eastAsia="Times New Roman" w:hAnsi="Times New Roman" w:cs="Times New Roman"/>
          <w:sz w:val="24"/>
          <w:szCs w:val="24"/>
          <w:lang w:eastAsia="pl-PL"/>
        </w:rPr>
        <w:t xml:space="preserve"> w ramach których to kryterium nie jest brane pod uwagę (szczególne cechy rozpoznawcze).</w:t>
      </w:r>
    </w:p>
    <w:p w14:paraId="7EF53F0A" w14:textId="0859C0DE" w:rsidR="001F4418" w:rsidRPr="0056228C" w:rsidRDefault="001F4418" w:rsidP="00162B5B">
      <w:pPr>
        <w:pStyle w:val="Tekstkomentarza"/>
        <w:spacing w:before="120" w:after="0" w:line="360" w:lineRule="auto"/>
        <w:jc w:val="both"/>
        <w:rPr>
          <w:rFonts w:ascii="Times New Roman" w:eastAsia="Times New Roman" w:hAnsi="Times New Roman" w:cs="Times New Roman"/>
          <w:sz w:val="24"/>
          <w:szCs w:val="24"/>
          <w:lang w:eastAsia="pl-PL"/>
        </w:rPr>
      </w:pPr>
      <w:r w:rsidRPr="0056228C">
        <w:rPr>
          <w:rFonts w:ascii="Times New Roman" w:eastAsia="Times New Roman" w:hAnsi="Times New Roman" w:cs="Times New Roman"/>
          <w:sz w:val="24"/>
          <w:szCs w:val="24"/>
          <w:lang w:eastAsia="pl-PL"/>
        </w:rPr>
        <w:t xml:space="preserve">Tym samym, </w:t>
      </w:r>
      <w:r w:rsidRPr="0056228C">
        <w:rPr>
          <w:rFonts w:ascii="Times New Roman" w:eastAsia="Times New Roman" w:hAnsi="Times New Roman" w:cs="Times New Roman"/>
          <w:b/>
          <w:bCs/>
          <w:sz w:val="24"/>
          <w:szCs w:val="24"/>
          <w:lang w:eastAsia="pl-PL"/>
        </w:rPr>
        <w:t>nadal</w:t>
      </w:r>
      <w:r w:rsidRPr="0056228C">
        <w:rPr>
          <w:rFonts w:ascii="Times New Roman" w:eastAsia="Times New Roman" w:hAnsi="Times New Roman" w:cs="Times New Roman"/>
          <w:sz w:val="24"/>
          <w:szCs w:val="24"/>
          <w:lang w:eastAsia="pl-PL"/>
        </w:rPr>
        <w:t xml:space="preserve"> wszystkie szczególne cechy rozpoznawcze, które na podstawie dyrektywy wymagają dodatkowo spełnienia kryterium głównej korzyści są ujęte w ramach krajowych regulacji w ogólnych cechach rozpoznawczych. Taki podział, który funkcjonuje od 2019 r., sprawdził się w praktyce i nie powoduje problemów praktycznych w raportowaniu – tym samym brak jest potrzeby jego modyfikacji.</w:t>
      </w:r>
    </w:p>
    <w:p w14:paraId="555C7D7D" w14:textId="7648CCE1" w:rsidR="001F4418" w:rsidRPr="0056228C" w:rsidRDefault="001F4418" w:rsidP="00162B5B">
      <w:pPr>
        <w:pStyle w:val="Tekstkomentarza"/>
        <w:keepNext/>
        <w:spacing w:before="120" w:after="0" w:line="360" w:lineRule="auto"/>
        <w:jc w:val="both"/>
        <w:rPr>
          <w:rFonts w:ascii="Times New Roman" w:eastAsia="Times New Roman" w:hAnsi="Times New Roman" w:cs="Times New Roman"/>
          <w:b/>
          <w:bCs/>
          <w:sz w:val="24"/>
          <w:szCs w:val="24"/>
          <w:lang w:eastAsia="pl-PL"/>
        </w:rPr>
      </w:pPr>
      <w:r w:rsidRPr="0056228C">
        <w:rPr>
          <w:rFonts w:ascii="Times New Roman" w:eastAsia="Times New Roman" w:hAnsi="Times New Roman" w:cs="Times New Roman"/>
          <w:b/>
          <w:bCs/>
          <w:sz w:val="24"/>
          <w:szCs w:val="24"/>
          <w:lang w:eastAsia="pl-PL"/>
        </w:rPr>
        <w:t>Pozostałe zmiany w ramach cech rozpoznawczych:</w:t>
      </w:r>
    </w:p>
    <w:p w14:paraId="378EC3AC" w14:textId="61E8BCF9" w:rsidR="001F4418" w:rsidRPr="0056228C" w:rsidRDefault="001F4418" w:rsidP="00162B5B">
      <w:pPr>
        <w:pStyle w:val="Tekstkomentarza"/>
        <w:spacing w:before="120" w:after="0" w:line="360" w:lineRule="auto"/>
        <w:jc w:val="both"/>
        <w:rPr>
          <w:rFonts w:ascii="Times New Roman" w:eastAsia="Times New Roman" w:hAnsi="Times New Roman" w:cs="Times New Roman"/>
          <w:sz w:val="24"/>
          <w:szCs w:val="24"/>
          <w:lang w:eastAsia="pl-PL"/>
        </w:rPr>
      </w:pPr>
      <w:r w:rsidRPr="0056228C">
        <w:rPr>
          <w:rFonts w:ascii="Times New Roman" w:eastAsia="Times New Roman" w:hAnsi="Times New Roman" w:cs="Times New Roman"/>
          <w:sz w:val="24"/>
          <w:szCs w:val="24"/>
          <w:lang w:eastAsia="pl-PL"/>
        </w:rPr>
        <w:t xml:space="preserve">Projektodawca wprowadza zawarcie w definicji ogólnej cechy rozpoznawczej kryterium głównej korzyści. Dotychczas, prócz spełnienia ogólnej cechy rozpoznawczej do rozpoznania schematu, należało spełnić również kryterium głównej korzyści. Nowe przepisy wprowadzają </w:t>
      </w:r>
      <w:r w:rsidRPr="0056228C">
        <w:rPr>
          <w:rFonts w:ascii="Times New Roman" w:eastAsia="Times New Roman" w:hAnsi="Times New Roman" w:cs="Times New Roman"/>
          <w:sz w:val="24"/>
          <w:szCs w:val="24"/>
          <w:lang w:eastAsia="pl-PL"/>
        </w:rPr>
        <w:lastRenderedPageBreak/>
        <w:t xml:space="preserve">doprecyzowane, że pod pojęciem ogólnej cechy rozpoznawczej – rozumie się przez to właściwość uzgodnienia polegającą na tym, że </w:t>
      </w:r>
      <w:r w:rsidRPr="0056228C">
        <w:rPr>
          <w:rFonts w:ascii="Times New Roman" w:eastAsia="Times New Roman" w:hAnsi="Times New Roman" w:cs="Times New Roman"/>
          <w:b/>
          <w:bCs/>
          <w:sz w:val="24"/>
          <w:szCs w:val="24"/>
          <w:lang w:eastAsia="pl-PL"/>
        </w:rPr>
        <w:t>wraz ze spełnieniem kryterium głównej korzyści</w:t>
      </w:r>
      <w:r w:rsidRPr="0056228C">
        <w:rPr>
          <w:rFonts w:ascii="Times New Roman" w:eastAsia="Times New Roman" w:hAnsi="Times New Roman" w:cs="Times New Roman"/>
          <w:sz w:val="24"/>
          <w:szCs w:val="24"/>
          <w:lang w:eastAsia="pl-PL"/>
        </w:rPr>
        <w:t xml:space="preserve"> spełniony jest co najmniej jeden z warunków wskazanych w </w:t>
      </w:r>
      <w:r w:rsidRPr="0056228C">
        <w:rPr>
          <w:rFonts w:ascii="Times New Roman" w:eastAsia="Times New Roman" w:hAnsi="Times New Roman" w:cs="Times New Roman"/>
          <w:b/>
          <w:bCs/>
          <w:sz w:val="24"/>
          <w:szCs w:val="24"/>
          <w:lang w:eastAsia="pl-PL"/>
        </w:rPr>
        <w:t xml:space="preserve">art. 86a </w:t>
      </w:r>
      <w:r w:rsidRPr="0056228C">
        <w:rPr>
          <w:rFonts w:ascii="Times New Roman" w:hAnsi="Times New Roman" w:cs="Times New Roman"/>
          <w:b/>
          <w:bCs/>
          <w:sz w:val="24"/>
          <w:szCs w:val="24"/>
        </w:rPr>
        <w:t>§</w:t>
      </w:r>
      <w:r w:rsidR="00573243" w:rsidRPr="0056228C">
        <w:rPr>
          <w:rFonts w:ascii="Times New Roman" w:hAnsi="Times New Roman" w:cs="Times New Roman"/>
          <w:b/>
          <w:bCs/>
          <w:sz w:val="24"/>
          <w:szCs w:val="24"/>
        </w:rPr>
        <w:t xml:space="preserve"> </w:t>
      </w:r>
      <w:r w:rsidRPr="0056228C">
        <w:rPr>
          <w:rFonts w:ascii="Times New Roman" w:hAnsi="Times New Roman" w:cs="Times New Roman"/>
          <w:b/>
          <w:bCs/>
          <w:sz w:val="24"/>
          <w:szCs w:val="24"/>
        </w:rPr>
        <w:t>2 pkt 4</w:t>
      </w:r>
      <w:r w:rsidRPr="0056228C">
        <w:rPr>
          <w:rFonts w:ascii="Times New Roman" w:eastAsia="Times New Roman" w:hAnsi="Times New Roman" w:cs="Times New Roman"/>
          <w:sz w:val="24"/>
          <w:szCs w:val="24"/>
          <w:lang w:eastAsia="pl-PL"/>
        </w:rPr>
        <w:t>:</w:t>
      </w:r>
    </w:p>
    <w:p w14:paraId="33E1747E" w14:textId="77777777" w:rsidR="001F4418" w:rsidRPr="0056228C" w:rsidRDefault="001F4418" w:rsidP="00162B5B">
      <w:pPr>
        <w:pStyle w:val="Tekstkomentarza"/>
        <w:spacing w:before="120" w:after="0" w:line="360" w:lineRule="auto"/>
        <w:jc w:val="both"/>
        <w:rPr>
          <w:rFonts w:ascii="Times New Roman" w:eastAsia="Times New Roman" w:hAnsi="Times New Roman" w:cs="Times New Roman"/>
          <w:sz w:val="24"/>
          <w:szCs w:val="24"/>
          <w:lang w:eastAsia="pl-PL"/>
        </w:rPr>
      </w:pPr>
      <w:r w:rsidRPr="0056228C">
        <w:rPr>
          <w:rFonts w:ascii="Times New Roman" w:eastAsia="Times New Roman" w:hAnsi="Times New Roman" w:cs="Times New Roman"/>
          <w:sz w:val="24"/>
          <w:szCs w:val="24"/>
          <w:lang w:eastAsia="pl-PL"/>
        </w:rPr>
        <w:t>Dodatkowo w ramach ogólnych cech rozpoznawczych dochodzi do następujących zmian:</w:t>
      </w:r>
    </w:p>
    <w:p w14:paraId="6B3ED220" w14:textId="153E1BFF" w:rsidR="001F4418" w:rsidRPr="0056228C" w:rsidRDefault="001F4418" w:rsidP="00162B5B">
      <w:pPr>
        <w:pStyle w:val="Tekstkomentarza"/>
        <w:numPr>
          <w:ilvl w:val="0"/>
          <w:numId w:val="9"/>
        </w:numPr>
        <w:spacing w:before="120" w:after="0" w:line="360" w:lineRule="auto"/>
        <w:ind w:left="426" w:hanging="426"/>
        <w:jc w:val="both"/>
        <w:rPr>
          <w:rFonts w:ascii="Times New Roman" w:eastAsia="Times New Roman" w:hAnsi="Times New Roman" w:cs="Times New Roman"/>
          <w:sz w:val="24"/>
          <w:szCs w:val="24"/>
          <w:lang w:eastAsia="pl-PL"/>
        </w:rPr>
      </w:pPr>
      <w:r w:rsidRPr="0056228C">
        <w:rPr>
          <w:rFonts w:ascii="Times New Roman" w:eastAsia="Times New Roman" w:hAnsi="Times New Roman" w:cs="Times New Roman"/>
          <w:sz w:val="24"/>
          <w:szCs w:val="24"/>
          <w:lang w:eastAsia="pl-PL"/>
        </w:rPr>
        <w:t>doprecyzowanie (projektowany</w:t>
      </w:r>
      <w:r w:rsidRPr="0056228C">
        <w:rPr>
          <w:rFonts w:ascii="Times New Roman" w:eastAsia="Times New Roman" w:hAnsi="Times New Roman" w:cs="Times New Roman"/>
          <w:b/>
          <w:bCs/>
          <w:sz w:val="24"/>
          <w:szCs w:val="24"/>
          <w:lang w:eastAsia="pl-PL"/>
        </w:rPr>
        <w:t xml:space="preserve"> art. 86a § 2 pkt 4 lit. a</w:t>
      </w:r>
      <w:r w:rsidRPr="0056228C">
        <w:rPr>
          <w:rFonts w:ascii="Times New Roman" w:eastAsia="Times New Roman" w:hAnsi="Times New Roman" w:cs="Times New Roman"/>
          <w:sz w:val="24"/>
          <w:szCs w:val="24"/>
          <w:lang w:eastAsia="pl-PL"/>
        </w:rPr>
        <w:t xml:space="preserve"> </w:t>
      </w:r>
      <w:r w:rsidRPr="0056228C">
        <w:rPr>
          <w:rFonts w:ascii="Times New Roman" w:hAnsi="Times New Roman" w:cs="Times New Roman"/>
          <w:sz w:val="24"/>
          <w:szCs w:val="24"/>
          <w:shd w:val="clear" w:color="auto" w:fill="FFFFFF"/>
        </w:rPr>
        <w:t>Ordynacji podatkowej) przez</w:t>
      </w:r>
      <w:r w:rsidRPr="0056228C">
        <w:rPr>
          <w:rFonts w:ascii="Times New Roman" w:eastAsia="Times New Roman" w:hAnsi="Times New Roman" w:cs="Times New Roman"/>
          <w:sz w:val="24"/>
          <w:szCs w:val="24"/>
          <w:lang w:eastAsia="pl-PL"/>
        </w:rPr>
        <w:t xml:space="preserve"> wprowadzenie obowiązku raportowania schematów podatkowych, których </w:t>
      </w:r>
      <w:r w:rsidRPr="0056228C">
        <w:rPr>
          <w:rFonts w:ascii="Times New Roman" w:eastAsia="Times New Roman" w:hAnsi="Times New Roman" w:cs="Times New Roman"/>
          <w:b/>
          <w:bCs/>
          <w:sz w:val="24"/>
          <w:szCs w:val="24"/>
          <w:lang w:eastAsia="pl-PL"/>
        </w:rPr>
        <w:t>uczestnicy uzgodnienia</w:t>
      </w:r>
      <w:r w:rsidRPr="0056228C">
        <w:rPr>
          <w:rFonts w:ascii="Times New Roman" w:eastAsia="Times New Roman" w:hAnsi="Times New Roman" w:cs="Times New Roman"/>
          <w:sz w:val="24"/>
          <w:szCs w:val="24"/>
          <w:lang w:eastAsia="pl-PL"/>
        </w:rPr>
        <w:t xml:space="preserve">, obok korzystających, obowiązani są do zachowania poufności o sposobie uzyskania korzyści podatkowej wynikającej z uzgodnienia wobec organów podatkowych (zgodnie z brzmieniem załącznika IV A.1. dyrektywy), tj. w miejsce wskazywanego wcześniej obowiązku zachowania poufności przez „promotora” lub „korzystającego” wprowadzono obowiązek zachowania poufności przez promotora lub </w:t>
      </w:r>
      <w:r w:rsidRPr="0056228C">
        <w:rPr>
          <w:rFonts w:ascii="Times New Roman" w:eastAsia="Times New Roman" w:hAnsi="Times New Roman" w:cs="Times New Roman"/>
          <w:b/>
          <w:bCs/>
          <w:sz w:val="24"/>
          <w:szCs w:val="24"/>
          <w:lang w:eastAsia="pl-PL"/>
        </w:rPr>
        <w:t>innego uczestnika uzgodnienia</w:t>
      </w:r>
      <w:r w:rsidRPr="0056228C">
        <w:rPr>
          <w:rFonts w:ascii="Times New Roman" w:eastAsia="Times New Roman" w:hAnsi="Times New Roman" w:cs="Times New Roman"/>
          <w:sz w:val="24"/>
          <w:szCs w:val="24"/>
          <w:lang w:eastAsia="pl-PL"/>
        </w:rPr>
        <w:t>;</w:t>
      </w:r>
    </w:p>
    <w:p w14:paraId="640FF2FC" w14:textId="137C4000" w:rsidR="001F4418" w:rsidRPr="0056228C" w:rsidRDefault="001F4418" w:rsidP="00162B5B">
      <w:pPr>
        <w:pStyle w:val="Tekstkomentarza"/>
        <w:numPr>
          <w:ilvl w:val="0"/>
          <w:numId w:val="9"/>
        </w:numPr>
        <w:spacing w:before="120" w:after="0" w:line="360" w:lineRule="auto"/>
        <w:ind w:left="426" w:hanging="426"/>
        <w:jc w:val="both"/>
        <w:rPr>
          <w:rFonts w:ascii="Times New Roman" w:eastAsia="Times New Roman" w:hAnsi="Times New Roman" w:cs="Times New Roman"/>
          <w:sz w:val="24"/>
          <w:szCs w:val="24"/>
          <w:lang w:eastAsia="pl-PL"/>
        </w:rPr>
      </w:pPr>
      <w:r w:rsidRPr="0056228C">
        <w:rPr>
          <w:rFonts w:ascii="Times New Roman" w:eastAsia="Times New Roman" w:hAnsi="Times New Roman" w:cs="Times New Roman"/>
          <w:sz w:val="24"/>
          <w:szCs w:val="24"/>
          <w:lang w:eastAsia="pl-PL"/>
        </w:rPr>
        <w:t>zmiana obecnego art. 86a § 1 pkt 6 lit.</w:t>
      </w:r>
      <w:r w:rsidR="00573243" w:rsidRPr="0056228C">
        <w:rPr>
          <w:rFonts w:ascii="Times New Roman" w:eastAsia="Times New Roman" w:hAnsi="Times New Roman" w:cs="Times New Roman"/>
          <w:sz w:val="24"/>
          <w:szCs w:val="24"/>
          <w:lang w:eastAsia="pl-PL"/>
        </w:rPr>
        <w:t xml:space="preserve"> </w:t>
      </w:r>
      <w:r w:rsidRPr="0056228C">
        <w:rPr>
          <w:rFonts w:ascii="Times New Roman" w:eastAsia="Times New Roman" w:hAnsi="Times New Roman" w:cs="Times New Roman"/>
          <w:sz w:val="24"/>
          <w:szCs w:val="24"/>
          <w:lang w:eastAsia="pl-PL"/>
        </w:rPr>
        <w:t>h O</w:t>
      </w:r>
      <w:r w:rsidRPr="0056228C">
        <w:rPr>
          <w:rFonts w:ascii="Times New Roman" w:hAnsi="Times New Roman" w:cs="Times New Roman"/>
          <w:sz w:val="24"/>
          <w:szCs w:val="24"/>
          <w:shd w:val="clear" w:color="auto" w:fill="FFFFFF"/>
        </w:rPr>
        <w:t>rdynacji podatkowej</w:t>
      </w:r>
      <w:r w:rsidRPr="0056228C">
        <w:rPr>
          <w:rFonts w:ascii="Times New Roman" w:eastAsia="Times New Roman" w:hAnsi="Times New Roman" w:cs="Times New Roman"/>
          <w:sz w:val="24"/>
          <w:szCs w:val="24"/>
          <w:lang w:eastAsia="pl-PL"/>
        </w:rPr>
        <w:t xml:space="preserve"> (projektowany</w:t>
      </w:r>
      <w:r w:rsidRPr="0056228C">
        <w:rPr>
          <w:rFonts w:ascii="Times New Roman" w:eastAsia="Times New Roman" w:hAnsi="Times New Roman" w:cs="Times New Roman"/>
          <w:b/>
          <w:bCs/>
          <w:sz w:val="24"/>
          <w:szCs w:val="24"/>
          <w:lang w:eastAsia="pl-PL"/>
        </w:rPr>
        <w:t xml:space="preserve"> art. 86a §</w:t>
      </w:r>
      <w:r w:rsidR="00573243" w:rsidRPr="0056228C">
        <w:rPr>
          <w:rFonts w:ascii="Times New Roman" w:eastAsia="Times New Roman" w:hAnsi="Times New Roman" w:cs="Times New Roman"/>
          <w:b/>
          <w:bCs/>
          <w:sz w:val="24"/>
          <w:szCs w:val="24"/>
          <w:lang w:eastAsia="pl-PL"/>
        </w:rPr>
        <w:t xml:space="preserve"> </w:t>
      </w:r>
      <w:r w:rsidRPr="0056228C">
        <w:rPr>
          <w:rFonts w:ascii="Times New Roman" w:eastAsia="Times New Roman" w:hAnsi="Times New Roman" w:cs="Times New Roman"/>
          <w:b/>
          <w:bCs/>
          <w:sz w:val="24"/>
          <w:szCs w:val="24"/>
          <w:lang w:eastAsia="pl-PL"/>
        </w:rPr>
        <w:t>2 pkt 4 lit. h</w:t>
      </w:r>
      <w:r w:rsidRPr="0056228C">
        <w:rPr>
          <w:rFonts w:ascii="Times New Roman" w:eastAsia="Times New Roman" w:hAnsi="Times New Roman" w:cs="Times New Roman"/>
          <w:sz w:val="24"/>
          <w:szCs w:val="24"/>
          <w:lang w:eastAsia="pl-PL"/>
        </w:rPr>
        <w:t xml:space="preserve"> </w:t>
      </w:r>
      <w:r w:rsidRPr="0056228C">
        <w:rPr>
          <w:rFonts w:ascii="Times New Roman" w:hAnsi="Times New Roman" w:cs="Times New Roman"/>
          <w:sz w:val="24"/>
          <w:szCs w:val="24"/>
          <w:shd w:val="clear" w:color="auto" w:fill="FFFFFF"/>
        </w:rPr>
        <w:t>Ordynacji podatkowej)</w:t>
      </w:r>
      <w:r w:rsidRPr="0056228C" w:rsidDel="00A551D4">
        <w:rPr>
          <w:rFonts w:ascii="Times New Roman" w:eastAsia="Times New Roman" w:hAnsi="Times New Roman" w:cs="Times New Roman"/>
          <w:sz w:val="24"/>
          <w:szCs w:val="24"/>
          <w:lang w:eastAsia="pl-PL"/>
        </w:rPr>
        <w:t xml:space="preserve"> </w:t>
      </w:r>
      <w:r w:rsidRPr="0056228C">
        <w:rPr>
          <w:rFonts w:ascii="Times New Roman" w:eastAsia="Times New Roman" w:hAnsi="Times New Roman" w:cs="Times New Roman"/>
          <w:sz w:val="24"/>
          <w:szCs w:val="24"/>
          <w:lang w:eastAsia="pl-PL"/>
        </w:rPr>
        <w:t>w brzmieniach tożsamych z brzmieniem załącznika IV część B.1. dyrektywy. Dodatkowo przedmiotowa cecha wskazana w</w:t>
      </w:r>
      <w:r w:rsidR="00573243" w:rsidRPr="0056228C">
        <w:rPr>
          <w:rFonts w:ascii="Times New Roman" w:eastAsia="Times New Roman" w:hAnsi="Times New Roman" w:cs="Times New Roman"/>
          <w:sz w:val="24"/>
          <w:szCs w:val="24"/>
          <w:lang w:eastAsia="pl-PL"/>
        </w:rPr>
        <w:t xml:space="preserve"> </w:t>
      </w:r>
      <w:r w:rsidRPr="0056228C">
        <w:rPr>
          <w:rFonts w:ascii="Times New Roman" w:eastAsia="Times New Roman" w:hAnsi="Times New Roman" w:cs="Times New Roman"/>
          <w:sz w:val="24"/>
          <w:szCs w:val="24"/>
          <w:lang w:eastAsia="pl-PL"/>
        </w:rPr>
        <w:t>Dyrektywie w sekcji C, pkt 1 lit. b (I) dotyczy stawki zerowej lub bliskiej zeru, z tego względu obecna wartość „5%” zostanie zmieniona na „1%”, która oddaje wartość bliską zeru;</w:t>
      </w:r>
    </w:p>
    <w:p w14:paraId="52E993F9" w14:textId="77777777" w:rsidR="001F4418" w:rsidRPr="0056228C" w:rsidRDefault="001F4418" w:rsidP="00162B5B">
      <w:pPr>
        <w:pStyle w:val="Tekstkomentarza"/>
        <w:numPr>
          <w:ilvl w:val="0"/>
          <w:numId w:val="9"/>
        </w:numPr>
        <w:spacing w:before="120" w:after="0" w:line="360" w:lineRule="auto"/>
        <w:ind w:left="426" w:hanging="426"/>
        <w:jc w:val="both"/>
        <w:rPr>
          <w:rFonts w:ascii="Times New Roman" w:eastAsia="Times New Roman" w:hAnsi="Times New Roman" w:cs="Times New Roman"/>
          <w:sz w:val="24"/>
          <w:szCs w:val="24"/>
          <w:lang w:eastAsia="pl-PL"/>
        </w:rPr>
      </w:pPr>
      <w:r w:rsidRPr="0056228C">
        <w:rPr>
          <w:rFonts w:ascii="Times New Roman" w:eastAsia="Times New Roman" w:hAnsi="Times New Roman" w:cs="Times New Roman"/>
          <w:sz w:val="24"/>
          <w:szCs w:val="24"/>
          <w:lang w:eastAsia="pl-PL"/>
        </w:rPr>
        <w:t xml:space="preserve">usunięcie z dotychczasowych cech </w:t>
      </w:r>
      <w:r w:rsidRPr="0056228C">
        <w:rPr>
          <w:rFonts w:ascii="Times New Roman" w:eastAsia="Times New Roman" w:hAnsi="Times New Roman" w:cs="Times New Roman"/>
          <w:b/>
          <w:bCs/>
          <w:sz w:val="24"/>
          <w:szCs w:val="24"/>
          <w:lang w:eastAsia="pl-PL"/>
        </w:rPr>
        <w:t>art. 86a § 1 pkt 6 lit. i</w:t>
      </w:r>
      <w:r w:rsidRPr="0056228C">
        <w:rPr>
          <w:rFonts w:ascii="Times New Roman" w:eastAsia="Times New Roman" w:hAnsi="Times New Roman" w:cs="Times New Roman"/>
          <w:sz w:val="24"/>
          <w:szCs w:val="24"/>
          <w:lang w:eastAsia="pl-PL"/>
        </w:rPr>
        <w:t xml:space="preserve">, </w:t>
      </w:r>
      <w:r w:rsidRPr="0056228C">
        <w:rPr>
          <w:rFonts w:ascii="Times New Roman" w:eastAsia="Times New Roman" w:hAnsi="Times New Roman" w:cs="Times New Roman"/>
          <w:b/>
          <w:bCs/>
          <w:sz w:val="24"/>
          <w:szCs w:val="24"/>
          <w:lang w:eastAsia="pl-PL"/>
        </w:rPr>
        <w:t xml:space="preserve">j </w:t>
      </w:r>
      <w:r w:rsidRPr="0056228C">
        <w:rPr>
          <w:rFonts w:ascii="Times New Roman" w:eastAsia="Times New Roman" w:hAnsi="Times New Roman" w:cs="Times New Roman"/>
          <w:sz w:val="24"/>
          <w:szCs w:val="24"/>
          <w:lang w:eastAsia="pl-PL"/>
        </w:rPr>
        <w:t xml:space="preserve">oraz </w:t>
      </w:r>
      <w:r w:rsidRPr="0056228C">
        <w:rPr>
          <w:rFonts w:ascii="Times New Roman" w:eastAsia="Times New Roman" w:hAnsi="Times New Roman" w:cs="Times New Roman"/>
          <w:b/>
          <w:bCs/>
          <w:sz w:val="24"/>
          <w:szCs w:val="24"/>
          <w:lang w:eastAsia="pl-PL"/>
        </w:rPr>
        <w:t>k</w:t>
      </w:r>
      <w:r w:rsidRPr="0056228C">
        <w:rPr>
          <w:rFonts w:ascii="Times New Roman" w:eastAsia="Times New Roman" w:hAnsi="Times New Roman" w:cs="Times New Roman"/>
          <w:sz w:val="24"/>
          <w:szCs w:val="24"/>
          <w:lang w:eastAsia="pl-PL"/>
        </w:rPr>
        <w:t xml:space="preserve"> </w:t>
      </w:r>
      <w:r w:rsidRPr="0056228C">
        <w:rPr>
          <w:rFonts w:ascii="Times New Roman" w:hAnsi="Times New Roman" w:cs="Times New Roman"/>
          <w:sz w:val="24"/>
          <w:szCs w:val="24"/>
          <w:shd w:val="clear" w:color="auto" w:fill="FFFFFF"/>
        </w:rPr>
        <w:t>Ordynacji podatkowej – których w Dyrektywie nie przewidziano.</w:t>
      </w:r>
    </w:p>
    <w:p w14:paraId="28366E3D" w14:textId="77777777" w:rsidR="001F4418" w:rsidRPr="0056228C" w:rsidRDefault="001F4418" w:rsidP="00162B5B">
      <w:pPr>
        <w:pStyle w:val="Tekstkomentarza"/>
        <w:spacing w:before="120" w:after="0" w:line="360" w:lineRule="auto"/>
        <w:jc w:val="both"/>
        <w:rPr>
          <w:rFonts w:ascii="Times New Roman" w:eastAsia="Times New Roman" w:hAnsi="Times New Roman" w:cs="Times New Roman"/>
          <w:sz w:val="24"/>
          <w:szCs w:val="24"/>
          <w:lang w:eastAsia="pl-PL"/>
        </w:rPr>
      </w:pPr>
      <w:r w:rsidRPr="0056228C">
        <w:rPr>
          <w:rFonts w:ascii="Times New Roman" w:eastAsia="Times New Roman" w:hAnsi="Times New Roman" w:cs="Times New Roman"/>
          <w:sz w:val="24"/>
          <w:szCs w:val="24"/>
          <w:lang w:eastAsia="pl-PL"/>
        </w:rPr>
        <w:t>W ramach szczególnych cech rozpoznawczych dochodzi do następujących zmian:</w:t>
      </w:r>
    </w:p>
    <w:p w14:paraId="4B2FDA99" w14:textId="2039DFCD" w:rsidR="001F4418" w:rsidRPr="0056228C" w:rsidRDefault="001F4418" w:rsidP="00162B5B">
      <w:pPr>
        <w:pStyle w:val="Tekstkomentarza"/>
        <w:numPr>
          <w:ilvl w:val="0"/>
          <w:numId w:val="10"/>
        </w:numPr>
        <w:spacing w:before="120" w:after="0" w:line="360" w:lineRule="auto"/>
        <w:ind w:left="426" w:hanging="426"/>
        <w:jc w:val="both"/>
        <w:rPr>
          <w:rFonts w:ascii="Times New Roman" w:eastAsia="Times New Roman" w:hAnsi="Times New Roman" w:cs="Times New Roman"/>
          <w:sz w:val="24"/>
          <w:szCs w:val="24"/>
          <w:lang w:eastAsia="pl-PL"/>
        </w:rPr>
      </w:pPr>
      <w:r w:rsidRPr="0056228C">
        <w:rPr>
          <w:rFonts w:ascii="Times New Roman" w:eastAsia="Times New Roman" w:hAnsi="Times New Roman" w:cs="Times New Roman"/>
          <w:sz w:val="24"/>
          <w:szCs w:val="24"/>
          <w:lang w:eastAsia="pl-PL"/>
        </w:rPr>
        <w:t xml:space="preserve">zmiana aktualnego art. 86a § 1 pkt 13 lit. a </w:t>
      </w:r>
      <w:r w:rsidRPr="0056228C">
        <w:rPr>
          <w:rFonts w:ascii="Times New Roman" w:hAnsi="Times New Roman" w:cs="Times New Roman"/>
          <w:sz w:val="24"/>
          <w:szCs w:val="24"/>
          <w:shd w:val="clear" w:color="auto" w:fill="FFFFFF"/>
        </w:rPr>
        <w:t>Ordynacji podatkowej, (projektowany</w:t>
      </w:r>
      <w:r w:rsidRPr="0056228C">
        <w:rPr>
          <w:rFonts w:ascii="Times New Roman" w:hAnsi="Times New Roman" w:cs="Times New Roman"/>
          <w:b/>
          <w:bCs/>
          <w:sz w:val="24"/>
          <w:szCs w:val="24"/>
          <w:shd w:val="clear" w:color="auto" w:fill="FFFFFF"/>
        </w:rPr>
        <w:t xml:space="preserve"> </w:t>
      </w:r>
      <w:r w:rsidRPr="0056228C">
        <w:rPr>
          <w:rFonts w:ascii="Times New Roman" w:eastAsia="Times New Roman" w:hAnsi="Times New Roman" w:cs="Times New Roman"/>
          <w:b/>
          <w:bCs/>
          <w:sz w:val="24"/>
          <w:szCs w:val="24"/>
          <w:lang w:eastAsia="pl-PL"/>
        </w:rPr>
        <w:t>art.</w:t>
      </w:r>
      <w:r w:rsidR="00573243" w:rsidRPr="0056228C">
        <w:rPr>
          <w:rFonts w:ascii="Times New Roman" w:eastAsia="Times New Roman" w:hAnsi="Times New Roman" w:cs="Times New Roman"/>
          <w:b/>
          <w:bCs/>
          <w:sz w:val="24"/>
          <w:szCs w:val="24"/>
          <w:lang w:eastAsia="pl-PL"/>
        </w:rPr>
        <w:t xml:space="preserve"> </w:t>
      </w:r>
      <w:r w:rsidRPr="0056228C">
        <w:rPr>
          <w:rFonts w:ascii="Times New Roman" w:eastAsia="Times New Roman" w:hAnsi="Times New Roman" w:cs="Times New Roman"/>
          <w:b/>
          <w:bCs/>
          <w:sz w:val="24"/>
          <w:szCs w:val="24"/>
          <w:lang w:eastAsia="pl-PL"/>
        </w:rPr>
        <w:t>86a § 2 pkt 7 lit.</w:t>
      </w:r>
      <w:r w:rsidR="00573243" w:rsidRPr="0056228C">
        <w:rPr>
          <w:rFonts w:ascii="Times New Roman" w:eastAsia="Times New Roman" w:hAnsi="Times New Roman" w:cs="Times New Roman"/>
          <w:b/>
          <w:bCs/>
          <w:sz w:val="24"/>
          <w:szCs w:val="24"/>
          <w:lang w:eastAsia="pl-PL"/>
        </w:rPr>
        <w:t xml:space="preserve"> </w:t>
      </w:r>
      <w:r w:rsidRPr="0056228C">
        <w:rPr>
          <w:rFonts w:ascii="Times New Roman" w:eastAsia="Times New Roman" w:hAnsi="Times New Roman" w:cs="Times New Roman"/>
          <w:b/>
          <w:bCs/>
          <w:sz w:val="24"/>
          <w:szCs w:val="24"/>
          <w:lang w:eastAsia="pl-PL"/>
        </w:rPr>
        <w:t xml:space="preserve">a </w:t>
      </w:r>
      <w:r w:rsidRPr="0056228C">
        <w:rPr>
          <w:rFonts w:ascii="Times New Roman" w:eastAsia="Times New Roman" w:hAnsi="Times New Roman" w:cs="Times New Roman"/>
          <w:sz w:val="24"/>
          <w:szCs w:val="24"/>
          <w:lang w:eastAsia="pl-PL"/>
        </w:rPr>
        <w:t>oraz</w:t>
      </w:r>
      <w:r w:rsidRPr="0056228C">
        <w:rPr>
          <w:rFonts w:ascii="Times New Roman" w:eastAsia="Times New Roman" w:hAnsi="Times New Roman" w:cs="Times New Roman"/>
          <w:b/>
          <w:bCs/>
          <w:sz w:val="24"/>
          <w:szCs w:val="24"/>
          <w:lang w:eastAsia="pl-PL"/>
        </w:rPr>
        <w:t xml:space="preserve"> b</w:t>
      </w:r>
      <w:r w:rsidRPr="0056228C">
        <w:rPr>
          <w:rFonts w:ascii="Times New Roman" w:hAnsi="Times New Roman" w:cs="Times New Roman"/>
          <w:sz w:val="24"/>
          <w:szCs w:val="24"/>
          <w:shd w:val="clear" w:color="auto" w:fill="FFFFFF"/>
        </w:rPr>
        <w:t xml:space="preserve"> </w:t>
      </w:r>
      <w:r w:rsidRPr="0056228C">
        <w:rPr>
          <w:rFonts w:ascii="Times New Roman" w:eastAsia="Times New Roman" w:hAnsi="Times New Roman" w:cs="Times New Roman"/>
          <w:sz w:val="24"/>
          <w:szCs w:val="24"/>
          <w:lang w:eastAsia="pl-PL"/>
        </w:rPr>
        <w:t>zgodnie z brzmieniem dyrektywy załącznika IV część C.1.) – rozbicie dotychczasowego punktu dotyczących płatności transgranicznych na dwa osobne punkty celem wyeliminowania wątpliwości podatników co do relacji pomiędzy nimi.;</w:t>
      </w:r>
    </w:p>
    <w:p w14:paraId="05E20184" w14:textId="0AC4C93A" w:rsidR="001F4418" w:rsidRPr="0056228C" w:rsidRDefault="001F4418" w:rsidP="00162B5B">
      <w:pPr>
        <w:pStyle w:val="Tekstkomentarza"/>
        <w:numPr>
          <w:ilvl w:val="0"/>
          <w:numId w:val="10"/>
        </w:numPr>
        <w:spacing w:before="120" w:after="0" w:line="360" w:lineRule="auto"/>
        <w:ind w:left="426" w:hanging="426"/>
        <w:jc w:val="both"/>
        <w:rPr>
          <w:rFonts w:ascii="Times New Roman" w:eastAsia="Times New Roman" w:hAnsi="Times New Roman" w:cs="Times New Roman"/>
          <w:sz w:val="24"/>
          <w:szCs w:val="24"/>
          <w:lang w:eastAsia="pl-PL"/>
        </w:rPr>
      </w:pPr>
      <w:r w:rsidRPr="0056228C">
        <w:rPr>
          <w:rFonts w:ascii="Times New Roman" w:eastAsia="Times New Roman" w:hAnsi="Times New Roman" w:cs="Times New Roman"/>
          <w:sz w:val="24"/>
          <w:szCs w:val="24"/>
          <w:lang w:eastAsia="pl-PL"/>
        </w:rPr>
        <w:t>zmiana obecnego art. 86a § 1 pkt 13 lit.</w:t>
      </w:r>
      <w:r w:rsidR="00573243" w:rsidRPr="0056228C">
        <w:rPr>
          <w:rFonts w:ascii="Times New Roman" w:eastAsia="Times New Roman" w:hAnsi="Times New Roman" w:cs="Times New Roman"/>
          <w:sz w:val="24"/>
          <w:szCs w:val="24"/>
          <w:lang w:eastAsia="pl-PL"/>
        </w:rPr>
        <w:t xml:space="preserve"> </w:t>
      </w:r>
      <w:r w:rsidRPr="0056228C">
        <w:rPr>
          <w:rFonts w:ascii="Times New Roman" w:eastAsia="Times New Roman" w:hAnsi="Times New Roman" w:cs="Times New Roman"/>
          <w:sz w:val="24"/>
          <w:szCs w:val="24"/>
          <w:lang w:eastAsia="pl-PL"/>
        </w:rPr>
        <w:t>c O</w:t>
      </w:r>
      <w:r w:rsidRPr="0056228C">
        <w:rPr>
          <w:rFonts w:ascii="Times New Roman" w:hAnsi="Times New Roman" w:cs="Times New Roman"/>
          <w:sz w:val="24"/>
          <w:szCs w:val="24"/>
          <w:shd w:val="clear" w:color="auto" w:fill="FFFFFF"/>
        </w:rPr>
        <w:t>rdynacji podatkowej</w:t>
      </w:r>
      <w:r w:rsidRPr="0056228C">
        <w:rPr>
          <w:rFonts w:ascii="Times New Roman" w:eastAsia="Times New Roman" w:hAnsi="Times New Roman" w:cs="Times New Roman"/>
          <w:sz w:val="24"/>
          <w:szCs w:val="24"/>
          <w:lang w:eastAsia="pl-PL"/>
        </w:rPr>
        <w:t xml:space="preserve"> (projektowany</w:t>
      </w:r>
      <w:r w:rsidRPr="0056228C">
        <w:rPr>
          <w:rFonts w:ascii="Times New Roman" w:eastAsia="Times New Roman" w:hAnsi="Times New Roman" w:cs="Times New Roman"/>
          <w:b/>
          <w:bCs/>
          <w:sz w:val="24"/>
          <w:szCs w:val="24"/>
          <w:lang w:eastAsia="pl-PL"/>
        </w:rPr>
        <w:t xml:space="preserve"> art.</w:t>
      </w:r>
      <w:r w:rsidR="00573243" w:rsidRPr="0056228C">
        <w:rPr>
          <w:rFonts w:ascii="Times New Roman" w:eastAsia="Times New Roman" w:hAnsi="Times New Roman" w:cs="Times New Roman"/>
          <w:b/>
          <w:bCs/>
          <w:sz w:val="24"/>
          <w:szCs w:val="24"/>
          <w:lang w:eastAsia="pl-PL"/>
        </w:rPr>
        <w:t xml:space="preserve"> </w:t>
      </w:r>
      <w:r w:rsidRPr="0056228C">
        <w:rPr>
          <w:rFonts w:ascii="Times New Roman" w:eastAsia="Times New Roman" w:hAnsi="Times New Roman" w:cs="Times New Roman"/>
          <w:b/>
          <w:bCs/>
          <w:sz w:val="24"/>
          <w:szCs w:val="24"/>
          <w:lang w:eastAsia="pl-PL"/>
        </w:rPr>
        <w:t>86a §</w:t>
      </w:r>
      <w:r w:rsidR="007559F0">
        <w:rPr>
          <w:rFonts w:ascii="Times New Roman" w:eastAsia="Times New Roman" w:hAnsi="Times New Roman" w:cs="Times New Roman"/>
          <w:b/>
          <w:bCs/>
          <w:sz w:val="24"/>
          <w:szCs w:val="24"/>
          <w:lang w:eastAsia="pl-PL"/>
        </w:rPr>
        <w:t> </w:t>
      </w:r>
      <w:r w:rsidRPr="0056228C">
        <w:rPr>
          <w:rFonts w:ascii="Times New Roman" w:eastAsia="Times New Roman" w:hAnsi="Times New Roman" w:cs="Times New Roman"/>
          <w:b/>
          <w:bCs/>
          <w:sz w:val="24"/>
          <w:szCs w:val="24"/>
          <w:lang w:eastAsia="pl-PL"/>
        </w:rPr>
        <w:t>2 pkt 7 lit. d</w:t>
      </w:r>
      <w:r w:rsidRPr="0056228C">
        <w:rPr>
          <w:rFonts w:ascii="Times New Roman" w:eastAsia="Times New Roman" w:hAnsi="Times New Roman" w:cs="Times New Roman"/>
          <w:sz w:val="24"/>
          <w:szCs w:val="24"/>
          <w:lang w:eastAsia="pl-PL"/>
        </w:rPr>
        <w:t xml:space="preserve"> </w:t>
      </w:r>
      <w:r w:rsidRPr="0056228C">
        <w:rPr>
          <w:rFonts w:ascii="Times New Roman" w:hAnsi="Times New Roman" w:cs="Times New Roman"/>
          <w:sz w:val="24"/>
          <w:szCs w:val="24"/>
          <w:shd w:val="clear" w:color="auto" w:fill="FFFFFF"/>
        </w:rPr>
        <w:t xml:space="preserve">Ordynacji podatkowej) </w:t>
      </w:r>
      <w:r w:rsidRPr="0056228C">
        <w:rPr>
          <w:rFonts w:ascii="Times New Roman" w:eastAsia="Times New Roman" w:hAnsi="Times New Roman" w:cs="Times New Roman"/>
          <w:sz w:val="24"/>
          <w:szCs w:val="24"/>
          <w:lang w:eastAsia="pl-PL"/>
        </w:rPr>
        <w:t>przez wprowadzenie obowiązku raportowania schematów podatkowych w sytuacji, gdy dany podmiot korzysta w</w:t>
      </w:r>
      <w:r w:rsidR="00573243" w:rsidRPr="0056228C">
        <w:rPr>
          <w:rFonts w:ascii="Times New Roman" w:eastAsia="Times New Roman" w:hAnsi="Times New Roman" w:cs="Times New Roman"/>
          <w:sz w:val="24"/>
          <w:szCs w:val="24"/>
          <w:lang w:eastAsia="pl-PL"/>
        </w:rPr>
        <w:t xml:space="preserve"> </w:t>
      </w:r>
      <w:r w:rsidRPr="0056228C">
        <w:rPr>
          <w:rFonts w:ascii="Times New Roman" w:eastAsia="Times New Roman" w:hAnsi="Times New Roman" w:cs="Times New Roman"/>
          <w:sz w:val="24"/>
          <w:szCs w:val="24"/>
          <w:lang w:eastAsia="pl-PL"/>
        </w:rPr>
        <w:t xml:space="preserve">ramach dochodu lub majątku </w:t>
      </w:r>
      <w:r w:rsidRPr="0056228C">
        <w:rPr>
          <w:rFonts w:ascii="Times New Roman" w:eastAsia="Times New Roman" w:hAnsi="Times New Roman" w:cs="Times New Roman"/>
          <w:b/>
          <w:bCs/>
          <w:sz w:val="24"/>
          <w:szCs w:val="24"/>
          <w:lang w:eastAsia="pl-PL"/>
        </w:rPr>
        <w:t>z ulg lub zwolnień</w:t>
      </w:r>
      <w:r w:rsidRPr="0056228C">
        <w:rPr>
          <w:rFonts w:ascii="Times New Roman" w:eastAsia="Times New Roman" w:hAnsi="Times New Roman" w:cs="Times New Roman"/>
          <w:sz w:val="24"/>
          <w:szCs w:val="24"/>
          <w:lang w:eastAsia="pl-PL"/>
        </w:rPr>
        <w:t xml:space="preserve"> mających na celu unikanie podwójnego opodatkowania w</w:t>
      </w:r>
      <w:r w:rsidR="00573243" w:rsidRPr="0056228C">
        <w:rPr>
          <w:rFonts w:ascii="Times New Roman" w:eastAsia="Times New Roman" w:hAnsi="Times New Roman" w:cs="Times New Roman"/>
          <w:sz w:val="24"/>
          <w:szCs w:val="24"/>
          <w:lang w:eastAsia="pl-PL"/>
        </w:rPr>
        <w:t xml:space="preserve"> </w:t>
      </w:r>
      <w:r w:rsidRPr="0056228C">
        <w:rPr>
          <w:rFonts w:ascii="Times New Roman" w:eastAsia="Times New Roman" w:hAnsi="Times New Roman" w:cs="Times New Roman"/>
          <w:sz w:val="24"/>
          <w:szCs w:val="24"/>
          <w:lang w:eastAsia="pl-PL"/>
        </w:rPr>
        <w:t>więcej niż jednym państwie, (dodanie „ulg” lub „zwolnień”) zgodnie z brzmieniem załącznika IV C.1. dyrektywy;</w:t>
      </w:r>
    </w:p>
    <w:p w14:paraId="4A60E7F0" w14:textId="3A686367" w:rsidR="001F4418" w:rsidRPr="0056228C" w:rsidRDefault="001F4418" w:rsidP="00162B5B">
      <w:pPr>
        <w:pStyle w:val="Tekstkomentarza"/>
        <w:numPr>
          <w:ilvl w:val="0"/>
          <w:numId w:val="10"/>
        </w:numPr>
        <w:spacing w:before="120" w:after="0" w:line="360" w:lineRule="auto"/>
        <w:ind w:left="426" w:hanging="426"/>
        <w:jc w:val="both"/>
        <w:rPr>
          <w:rFonts w:ascii="Times New Roman" w:eastAsia="Times New Roman" w:hAnsi="Times New Roman" w:cs="Times New Roman"/>
          <w:sz w:val="24"/>
          <w:szCs w:val="24"/>
          <w:lang w:eastAsia="pl-PL"/>
        </w:rPr>
      </w:pPr>
      <w:r w:rsidRPr="0056228C">
        <w:rPr>
          <w:rFonts w:ascii="Times New Roman" w:eastAsia="Times New Roman" w:hAnsi="Times New Roman" w:cs="Times New Roman"/>
          <w:sz w:val="24"/>
          <w:szCs w:val="24"/>
          <w:lang w:eastAsia="pl-PL"/>
        </w:rPr>
        <w:lastRenderedPageBreak/>
        <w:t>zmiana obecnego art. 86a § 1 pkt 13 lit.</w:t>
      </w:r>
      <w:r w:rsidR="00573243" w:rsidRPr="0056228C">
        <w:rPr>
          <w:rFonts w:ascii="Times New Roman" w:eastAsia="Times New Roman" w:hAnsi="Times New Roman" w:cs="Times New Roman"/>
          <w:sz w:val="24"/>
          <w:szCs w:val="24"/>
          <w:lang w:eastAsia="pl-PL"/>
        </w:rPr>
        <w:t xml:space="preserve"> </w:t>
      </w:r>
      <w:r w:rsidRPr="0056228C">
        <w:rPr>
          <w:rFonts w:ascii="Times New Roman" w:eastAsia="Times New Roman" w:hAnsi="Times New Roman" w:cs="Times New Roman"/>
          <w:sz w:val="24"/>
          <w:szCs w:val="24"/>
          <w:lang w:eastAsia="pl-PL"/>
        </w:rPr>
        <w:t>d Ordynacji podatkowej (projektowany</w:t>
      </w:r>
      <w:r w:rsidRPr="0056228C">
        <w:rPr>
          <w:rFonts w:ascii="Times New Roman" w:eastAsia="Times New Roman" w:hAnsi="Times New Roman" w:cs="Times New Roman"/>
          <w:b/>
          <w:bCs/>
          <w:sz w:val="24"/>
          <w:szCs w:val="24"/>
          <w:lang w:eastAsia="pl-PL"/>
        </w:rPr>
        <w:t xml:space="preserve"> art.</w:t>
      </w:r>
      <w:r w:rsidR="00573243" w:rsidRPr="0056228C">
        <w:rPr>
          <w:rFonts w:ascii="Times New Roman" w:eastAsia="Times New Roman" w:hAnsi="Times New Roman" w:cs="Times New Roman"/>
          <w:b/>
          <w:bCs/>
          <w:sz w:val="24"/>
          <w:szCs w:val="24"/>
          <w:lang w:eastAsia="pl-PL"/>
        </w:rPr>
        <w:t xml:space="preserve"> </w:t>
      </w:r>
      <w:r w:rsidRPr="0056228C">
        <w:rPr>
          <w:rFonts w:ascii="Times New Roman" w:eastAsia="Times New Roman" w:hAnsi="Times New Roman" w:cs="Times New Roman"/>
          <w:b/>
          <w:bCs/>
          <w:sz w:val="24"/>
          <w:szCs w:val="24"/>
          <w:lang w:eastAsia="pl-PL"/>
        </w:rPr>
        <w:t>86a §</w:t>
      </w:r>
      <w:r w:rsidR="007559F0">
        <w:rPr>
          <w:rFonts w:ascii="Times New Roman" w:eastAsia="Times New Roman" w:hAnsi="Times New Roman" w:cs="Times New Roman"/>
          <w:b/>
          <w:bCs/>
          <w:sz w:val="24"/>
          <w:szCs w:val="24"/>
          <w:lang w:eastAsia="pl-PL"/>
        </w:rPr>
        <w:t> </w:t>
      </w:r>
      <w:r w:rsidRPr="0056228C">
        <w:rPr>
          <w:rFonts w:ascii="Times New Roman" w:eastAsia="Times New Roman" w:hAnsi="Times New Roman" w:cs="Times New Roman"/>
          <w:b/>
          <w:bCs/>
          <w:sz w:val="24"/>
          <w:szCs w:val="24"/>
          <w:lang w:eastAsia="pl-PL"/>
        </w:rPr>
        <w:t>2 pkt 7 lit. e</w:t>
      </w:r>
      <w:r w:rsidRPr="0056228C">
        <w:rPr>
          <w:rFonts w:ascii="Times New Roman" w:eastAsia="Times New Roman" w:hAnsi="Times New Roman" w:cs="Times New Roman"/>
          <w:sz w:val="24"/>
          <w:szCs w:val="24"/>
          <w:lang w:eastAsia="pl-PL"/>
        </w:rPr>
        <w:t xml:space="preserve"> </w:t>
      </w:r>
      <w:r w:rsidRPr="0056228C">
        <w:rPr>
          <w:rFonts w:ascii="Times New Roman" w:hAnsi="Times New Roman" w:cs="Times New Roman"/>
          <w:sz w:val="24"/>
          <w:szCs w:val="24"/>
          <w:shd w:val="clear" w:color="auto" w:fill="FFFFFF"/>
        </w:rPr>
        <w:t xml:space="preserve">Ordynacji podatkowej) </w:t>
      </w:r>
      <w:r w:rsidRPr="0056228C">
        <w:rPr>
          <w:rFonts w:ascii="Times New Roman" w:eastAsia="Times New Roman" w:hAnsi="Times New Roman" w:cs="Times New Roman"/>
          <w:sz w:val="24"/>
          <w:szCs w:val="24"/>
          <w:lang w:eastAsia="pl-PL"/>
        </w:rPr>
        <w:t xml:space="preserve">zgodnie z brzmieniem załącznika IV C.4. dyrektywy; </w:t>
      </w:r>
    </w:p>
    <w:p w14:paraId="02AECADE" w14:textId="51BA3C23" w:rsidR="001F4418" w:rsidRPr="0056228C" w:rsidRDefault="001F4418" w:rsidP="00162B5B">
      <w:pPr>
        <w:pStyle w:val="Tekstkomentarza"/>
        <w:numPr>
          <w:ilvl w:val="0"/>
          <w:numId w:val="10"/>
        </w:numPr>
        <w:spacing w:before="120" w:after="0" w:line="360" w:lineRule="auto"/>
        <w:ind w:left="426" w:hanging="426"/>
        <w:jc w:val="both"/>
        <w:rPr>
          <w:rFonts w:ascii="Times New Roman" w:eastAsia="Times New Roman" w:hAnsi="Times New Roman" w:cs="Times New Roman"/>
          <w:sz w:val="24"/>
          <w:szCs w:val="24"/>
          <w:lang w:eastAsia="pl-PL"/>
        </w:rPr>
      </w:pPr>
      <w:r w:rsidRPr="0056228C">
        <w:rPr>
          <w:rFonts w:ascii="Times New Roman" w:eastAsia="Times New Roman" w:hAnsi="Times New Roman" w:cs="Times New Roman"/>
          <w:sz w:val="24"/>
          <w:szCs w:val="24"/>
          <w:lang w:eastAsia="pl-PL"/>
        </w:rPr>
        <w:t>zmiana obecnego art. 86a § 1 pkt 13 lit.</w:t>
      </w:r>
      <w:r w:rsidR="00573243" w:rsidRPr="0056228C">
        <w:rPr>
          <w:rFonts w:ascii="Times New Roman" w:eastAsia="Times New Roman" w:hAnsi="Times New Roman" w:cs="Times New Roman"/>
          <w:sz w:val="24"/>
          <w:szCs w:val="24"/>
          <w:lang w:eastAsia="pl-PL"/>
        </w:rPr>
        <w:t xml:space="preserve"> </w:t>
      </w:r>
      <w:r w:rsidRPr="0056228C">
        <w:rPr>
          <w:rFonts w:ascii="Times New Roman" w:eastAsia="Times New Roman" w:hAnsi="Times New Roman" w:cs="Times New Roman"/>
          <w:sz w:val="24"/>
          <w:szCs w:val="24"/>
          <w:lang w:eastAsia="pl-PL"/>
        </w:rPr>
        <w:t>e O</w:t>
      </w:r>
      <w:r w:rsidRPr="0056228C">
        <w:rPr>
          <w:rFonts w:ascii="Times New Roman" w:hAnsi="Times New Roman" w:cs="Times New Roman"/>
          <w:sz w:val="24"/>
          <w:szCs w:val="24"/>
          <w:shd w:val="clear" w:color="auto" w:fill="FFFFFF"/>
        </w:rPr>
        <w:t>rdynacji podatkowej</w:t>
      </w:r>
      <w:r w:rsidRPr="0056228C">
        <w:rPr>
          <w:rFonts w:ascii="Times New Roman" w:eastAsia="Times New Roman" w:hAnsi="Times New Roman" w:cs="Times New Roman"/>
          <w:sz w:val="24"/>
          <w:szCs w:val="24"/>
          <w:lang w:eastAsia="pl-PL"/>
        </w:rPr>
        <w:t xml:space="preserve"> (projektowany</w:t>
      </w:r>
      <w:r w:rsidRPr="0056228C">
        <w:rPr>
          <w:rFonts w:ascii="Times New Roman" w:eastAsia="Times New Roman" w:hAnsi="Times New Roman" w:cs="Times New Roman"/>
          <w:b/>
          <w:bCs/>
          <w:sz w:val="24"/>
          <w:szCs w:val="24"/>
          <w:lang w:eastAsia="pl-PL"/>
        </w:rPr>
        <w:t xml:space="preserve"> art.</w:t>
      </w:r>
      <w:r w:rsidR="00573243" w:rsidRPr="0056228C">
        <w:rPr>
          <w:rFonts w:ascii="Times New Roman" w:eastAsia="Times New Roman" w:hAnsi="Times New Roman" w:cs="Times New Roman"/>
          <w:b/>
          <w:bCs/>
          <w:sz w:val="24"/>
          <w:szCs w:val="24"/>
          <w:lang w:eastAsia="pl-PL"/>
        </w:rPr>
        <w:t xml:space="preserve"> </w:t>
      </w:r>
      <w:r w:rsidRPr="0056228C">
        <w:rPr>
          <w:rFonts w:ascii="Times New Roman" w:eastAsia="Times New Roman" w:hAnsi="Times New Roman" w:cs="Times New Roman"/>
          <w:b/>
          <w:bCs/>
          <w:sz w:val="24"/>
          <w:szCs w:val="24"/>
          <w:lang w:eastAsia="pl-PL"/>
        </w:rPr>
        <w:t>86a §</w:t>
      </w:r>
      <w:r w:rsidR="007559F0">
        <w:rPr>
          <w:rFonts w:ascii="Times New Roman" w:eastAsia="Times New Roman" w:hAnsi="Times New Roman" w:cs="Times New Roman"/>
          <w:b/>
          <w:bCs/>
          <w:sz w:val="24"/>
          <w:szCs w:val="24"/>
          <w:lang w:eastAsia="pl-PL"/>
        </w:rPr>
        <w:t> </w:t>
      </w:r>
      <w:r w:rsidRPr="0056228C">
        <w:rPr>
          <w:rFonts w:ascii="Times New Roman" w:eastAsia="Times New Roman" w:hAnsi="Times New Roman" w:cs="Times New Roman"/>
          <w:b/>
          <w:bCs/>
          <w:sz w:val="24"/>
          <w:szCs w:val="24"/>
          <w:lang w:eastAsia="pl-PL"/>
        </w:rPr>
        <w:t>2 pkt 7 lit. f</w:t>
      </w:r>
      <w:r w:rsidRPr="0056228C">
        <w:rPr>
          <w:rFonts w:ascii="Times New Roman" w:eastAsia="Times New Roman" w:hAnsi="Times New Roman" w:cs="Times New Roman"/>
          <w:sz w:val="24"/>
          <w:szCs w:val="24"/>
          <w:lang w:eastAsia="pl-PL"/>
        </w:rPr>
        <w:t xml:space="preserve"> </w:t>
      </w:r>
      <w:r w:rsidRPr="0056228C">
        <w:rPr>
          <w:rFonts w:ascii="Times New Roman" w:hAnsi="Times New Roman" w:cs="Times New Roman"/>
          <w:sz w:val="24"/>
          <w:szCs w:val="24"/>
          <w:shd w:val="clear" w:color="auto" w:fill="FFFFFF"/>
        </w:rPr>
        <w:t xml:space="preserve">Ordynacji podatkowej) </w:t>
      </w:r>
      <w:r w:rsidRPr="0056228C">
        <w:rPr>
          <w:rFonts w:ascii="Times New Roman" w:eastAsia="Times New Roman" w:hAnsi="Times New Roman" w:cs="Times New Roman"/>
          <w:sz w:val="24"/>
          <w:szCs w:val="24"/>
          <w:lang w:eastAsia="pl-PL"/>
        </w:rPr>
        <w:t>przez dostosowanie do brzmienia dyrektywy – dodanie wyliczenia – zgodnie z wyliczeniem załącznika IV D.1. dyrektywy;</w:t>
      </w:r>
    </w:p>
    <w:p w14:paraId="06A9509D" w14:textId="70A1DCC2" w:rsidR="001F4418" w:rsidRPr="00162B5B" w:rsidRDefault="001F4418" w:rsidP="00162B5B">
      <w:pPr>
        <w:pStyle w:val="Tekstkomentarza"/>
        <w:numPr>
          <w:ilvl w:val="0"/>
          <w:numId w:val="10"/>
        </w:numPr>
        <w:spacing w:before="120" w:after="0" w:line="360" w:lineRule="auto"/>
        <w:ind w:left="426" w:hanging="426"/>
        <w:jc w:val="both"/>
        <w:rPr>
          <w:rFonts w:ascii="Times New Roman" w:hAnsi="Times New Roman" w:cs="Times New Roman"/>
          <w:sz w:val="24"/>
          <w:szCs w:val="24"/>
          <w:lang w:eastAsia="pl-PL"/>
        </w:rPr>
      </w:pPr>
      <w:r w:rsidRPr="0056228C">
        <w:rPr>
          <w:rFonts w:ascii="Times New Roman" w:eastAsia="Times New Roman" w:hAnsi="Times New Roman" w:cs="Times New Roman"/>
          <w:sz w:val="24"/>
          <w:szCs w:val="24"/>
          <w:lang w:eastAsia="pl-PL"/>
        </w:rPr>
        <w:t>dostosowanie brzmienia obecnego art. 86a § 1 pkt 13 lit.</w:t>
      </w:r>
      <w:r w:rsidR="00573243" w:rsidRPr="0056228C">
        <w:rPr>
          <w:rFonts w:ascii="Times New Roman" w:eastAsia="Times New Roman" w:hAnsi="Times New Roman" w:cs="Times New Roman"/>
          <w:sz w:val="24"/>
          <w:szCs w:val="24"/>
          <w:lang w:eastAsia="pl-PL"/>
        </w:rPr>
        <w:t xml:space="preserve"> </w:t>
      </w:r>
      <w:r w:rsidRPr="0056228C">
        <w:rPr>
          <w:rFonts w:ascii="Times New Roman" w:eastAsia="Times New Roman" w:hAnsi="Times New Roman" w:cs="Times New Roman"/>
          <w:sz w:val="24"/>
          <w:szCs w:val="24"/>
          <w:lang w:eastAsia="pl-PL"/>
        </w:rPr>
        <w:t>f O</w:t>
      </w:r>
      <w:r w:rsidRPr="0056228C">
        <w:rPr>
          <w:rFonts w:ascii="Times New Roman" w:hAnsi="Times New Roman" w:cs="Times New Roman"/>
          <w:sz w:val="24"/>
          <w:szCs w:val="24"/>
          <w:shd w:val="clear" w:color="auto" w:fill="FFFFFF"/>
        </w:rPr>
        <w:t>rdynacji podatkowej</w:t>
      </w:r>
      <w:r w:rsidRPr="0056228C">
        <w:rPr>
          <w:rFonts w:ascii="Times New Roman" w:eastAsia="Times New Roman" w:hAnsi="Times New Roman" w:cs="Times New Roman"/>
          <w:sz w:val="24"/>
          <w:szCs w:val="24"/>
          <w:lang w:eastAsia="pl-PL"/>
        </w:rPr>
        <w:t xml:space="preserve"> (projektowany</w:t>
      </w:r>
      <w:r w:rsidRPr="0056228C">
        <w:rPr>
          <w:rFonts w:ascii="Times New Roman" w:eastAsia="Times New Roman" w:hAnsi="Times New Roman" w:cs="Times New Roman"/>
          <w:b/>
          <w:bCs/>
          <w:sz w:val="24"/>
          <w:szCs w:val="24"/>
          <w:lang w:eastAsia="pl-PL"/>
        </w:rPr>
        <w:t xml:space="preserve"> art. 86a § 2 pkt 7 lit. g</w:t>
      </w:r>
      <w:r w:rsidRPr="0056228C">
        <w:rPr>
          <w:rFonts w:ascii="Times New Roman" w:eastAsia="Times New Roman" w:hAnsi="Times New Roman" w:cs="Times New Roman"/>
          <w:sz w:val="24"/>
          <w:szCs w:val="24"/>
          <w:lang w:eastAsia="pl-PL"/>
        </w:rPr>
        <w:t xml:space="preserve"> </w:t>
      </w:r>
      <w:r w:rsidRPr="0056228C">
        <w:rPr>
          <w:rFonts w:ascii="Times New Roman" w:hAnsi="Times New Roman" w:cs="Times New Roman"/>
          <w:sz w:val="24"/>
          <w:szCs w:val="24"/>
          <w:shd w:val="clear" w:color="auto" w:fill="FFFFFF"/>
        </w:rPr>
        <w:t>Ordynacji podatkowej)</w:t>
      </w:r>
      <w:r w:rsidRPr="0056228C">
        <w:rPr>
          <w:rFonts w:ascii="Times New Roman" w:eastAsia="Times New Roman" w:hAnsi="Times New Roman" w:cs="Times New Roman"/>
          <w:sz w:val="24"/>
          <w:szCs w:val="24"/>
          <w:lang w:eastAsia="pl-PL"/>
        </w:rPr>
        <w:t xml:space="preserve"> do brzmienia dyrektywy w celu doregulowania tej kwestii, ponieważ cecha, o której mowa w tym przepisie, wystąpi wyłącznie wtedy, kiedy wszystkie kryteria zostaną spełnione łącznie – dodanie słów „oraz” (zgodnie z wyliczeniem załącznika IV D.2. dyrektywy);</w:t>
      </w:r>
    </w:p>
    <w:p w14:paraId="28863FBA" w14:textId="0C9EFAB6" w:rsidR="001F4418" w:rsidRPr="0056228C" w:rsidRDefault="001F4418" w:rsidP="00162B5B">
      <w:pPr>
        <w:pStyle w:val="Tekstkomentarza"/>
        <w:numPr>
          <w:ilvl w:val="0"/>
          <w:numId w:val="10"/>
        </w:numPr>
        <w:spacing w:before="120" w:after="0" w:line="360" w:lineRule="auto"/>
        <w:ind w:left="426" w:hanging="426"/>
        <w:jc w:val="both"/>
        <w:rPr>
          <w:rFonts w:ascii="Times New Roman" w:hAnsi="Times New Roman" w:cs="Times New Roman"/>
          <w:sz w:val="24"/>
          <w:szCs w:val="24"/>
          <w:lang w:eastAsia="pl-PL"/>
        </w:rPr>
      </w:pPr>
      <w:r w:rsidRPr="0056228C">
        <w:rPr>
          <w:rFonts w:ascii="Times New Roman" w:hAnsi="Times New Roman" w:cs="Times New Roman"/>
          <w:sz w:val="24"/>
          <w:szCs w:val="24"/>
          <w:lang w:eastAsia="pl-PL"/>
        </w:rPr>
        <w:t xml:space="preserve">doprecyzowanie, że przeniesienie </w:t>
      </w:r>
      <w:r w:rsidRPr="0056228C">
        <w:rPr>
          <w:rFonts w:ascii="Times New Roman" w:hAnsi="Times New Roman" w:cs="Times New Roman"/>
          <w:sz w:val="24"/>
          <w:szCs w:val="24"/>
        </w:rPr>
        <w:t>praw do trudnych do wyceny wartości niematerialnych</w:t>
      </w:r>
      <w:r w:rsidRPr="0056228C">
        <w:rPr>
          <w:rFonts w:ascii="Times New Roman" w:hAnsi="Times New Roman" w:cs="Times New Roman"/>
          <w:sz w:val="24"/>
          <w:szCs w:val="24"/>
          <w:lang w:eastAsia="pl-PL"/>
        </w:rPr>
        <w:t xml:space="preserve"> </w:t>
      </w:r>
      <w:r w:rsidRPr="0056228C">
        <w:rPr>
          <w:rFonts w:ascii="Times New Roman" w:eastAsia="Times New Roman" w:hAnsi="Times New Roman" w:cs="Times New Roman"/>
          <w:sz w:val="24"/>
          <w:szCs w:val="24"/>
          <w:lang w:eastAsia="pl-PL"/>
        </w:rPr>
        <w:t>(projektowany</w:t>
      </w:r>
      <w:r w:rsidRPr="0056228C">
        <w:rPr>
          <w:rFonts w:ascii="Times New Roman" w:eastAsia="Times New Roman" w:hAnsi="Times New Roman" w:cs="Times New Roman"/>
          <w:b/>
          <w:bCs/>
          <w:sz w:val="24"/>
          <w:szCs w:val="24"/>
          <w:lang w:eastAsia="pl-PL"/>
        </w:rPr>
        <w:t xml:space="preserve"> art. 86a § 2 pkt 7 lit. i</w:t>
      </w:r>
      <w:r w:rsidRPr="0056228C">
        <w:rPr>
          <w:rFonts w:ascii="Times New Roman" w:eastAsia="Times New Roman" w:hAnsi="Times New Roman" w:cs="Times New Roman"/>
          <w:sz w:val="24"/>
          <w:szCs w:val="24"/>
          <w:lang w:eastAsia="pl-PL"/>
        </w:rPr>
        <w:t xml:space="preserve"> </w:t>
      </w:r>
      <w:r w:rsidRPr="0056228C">
        <w:rPr>
          <w:rFonts w:ascii="Times New Roman" w:hAnsi="Times New Roman" w:cs="Times New Roman"/>
          <w:sz w:val="24"/>
          <w:szCs w:val="24"/>
          <w:shd w:val="clear" w:color="auto" w:fill="FFFFFF"/>
        </w:rPr>
        <w:t>Ordynacji podatkowej) następuje pomiędzy podmiotami powiązanymi;</w:t>
      </w:r>
    </w:p>
    <w:p w14:paraId="41477EE1" w14:textId="4A04D1E3" w:rsidR="001F4418" w:rsidRPr="0056228C" w:rsidRDefault="001F4418" w:rsidP="00162B5B">
      <w:pPr>
        <w:pStyle w:val="Tekstkomentarza"/>
        <w:numPr>
          <w:ilvl w:val="0"/>
          <w:numId w:val="10"/>
        </w:numPr>
        <w:spacing w:before="120" w:after="0" w:line="360" w:lineRule="auto"/>
        <w:ind w:left="426" w:hanging="426"/>
        <w:jc w:val="both"/>
        <w:rPr>
          <w:rFonts w:ascii="Times New Roman" w:hAnsi="Times New Roman" w:cs="Times New Roman"/>
          <w:sz w:val="24"/>
          <w:szCs w:val="24"/>
          <w:lang w:eastAsia="pl-PL"/>
        </w:rPr>
      </w:pPr>
      <w:r w:rsidRPr="0056228C">
        <w:rPr>
          <w:rFonts w:ascii="Times New Roman" w:hAnsi="Times New Roman" w:cs="Times New Roman"/>
          <w:sz w:val="24"/>
          <w:szCs w:val="24"/>
          <w:lang w:eastAsia="pl-PL"/>
        </w:rPr>
        <w:t xml:space="preserve">dostosowanie brzmienia obecnego </w:t>
      </w:r>
      <w:r w:rsidRPr="0056228C">
        <w:rPr>
          <w:rFonts w:ascii="Times New Roman" w:eastAsia="Times New Roman" w:hAnsi="Times New Roman" w:cs="Times New Roman"/>
          <w:sz w:val="24"/>
          <w:szCs w:val="24"/>
          <w:lang w:eastAsia="pl-PL"/>
        </w:rPr>
        <w:t>art. 86a § 1 pkt 13 lit.</w:t>
      </w:r>
      <w:r w:rsidR="00573243" w:rsidRPr="0056228C">
        <w:rPr>
          <w:rFonts w:ascii="Times New Roman" w:eastAsia="Times New Roman" w:hAnsi="Times New Roman" w:cs="Times New Roman"/>
          <w:sz w:val="24"/>
          <w:szCs w:val="24"/>
          <w:lang w:eastAsia="pl-PL"/>
        </w:rPr>
        <w:t xml:space="preserve"> </w:t>
      </w:r>
      <w:r w:rsidRPr="0056228C">
        <w:rPr>
          <w:rFonts w:ascii="Times New Roman" w:eastAsia="Times New Roman" w:hAnsi="Times New Roman" w:cs="Times New Roman"/>
          <w:sz w:val="24"/>
          <w:szCs w:val="24"/>
          <w:lang w:eastAsia="pl-PL"/>
        </w:rPr>
        <w:t>i O</w:t>
      </w:r>
      <w:r w:rsidRPr="0056228C">
        <w:rPr>
          <w:rFonts w:ascii="Times New Roman" w:hAnsi="Times New Roman" w:cs="Times New Roman"/>
          <w:sz w:val="24"/>
          <w:szCs w:val="24"/>
          <w:shd w:val="clear" w:color="auto" w:fill="FFFFFF"/>
        </w:rPr>
        <w:t>rdynacji podatkowej</w:t>
      </w:r>
      <w:r w:rsidR="007559F0">
        <w:rPr>
          <w:rFonts w:ascii="Times New Roman" w:hAnsi="Times New Roman" w:cs="Times New Roman"/>
          <w:sz w:val="24"/>
          <w:szCs w:val="24"/>
          <w:shd w:val="clear" w:color="auto" w:fill="FFFFFF"/>
        </w:rPr>
        <w:t>,</w:t>
      </w:r>
      <w:r w:rsidRPr="0056228C">
        <w:rPr>
          <w:rFonts w:ascii="Times New Roman" w:eastAsia="Times New Roman" w:hAnsi="Times New Roman" w:cs="Times New Roman"/>
          <w:sz w:val="24"/>
          <w:szCs w:val="24"/>
          <w:lang w:eastAsia="pl-PL"/>
        </w:rPr>
        <w:t xml:space="preserve"> tj. cechy rozpoznawczej dotyczącej </w:t>
      </w:r>
      <w:r w:rsidRPr="0056228C">
        <w:rPr>
          <w:rFonts w:ascii="Times New Roman" w:hAnsi="Times New Roman" w:cs="Times New Roman"/>
          <w:sz w:val="24"/>
          <w:szCs w:val="24"/>
        </w:rPr>
        <w:t xml:space="preserve">przeniesienia funkcji, ryzyka lub aktywów pomiędzy podmiotami powiązanymi, które ma wpływ na EBIT jest przeniesieniem „transgranicznym” </w:t>
      </w:r>
      <w:r w:rsidRPr="0056228C">
        <w:rPr>
          <w:rFonts w:ascii="Times New Roman" w:eastAsia="Times New Roman" w:hAnsi="Times New Roman" w:cs="Times New Roman"/>
          <w:sz w:val="24"/>
          <w:szCs w:val="24"/>
          <w:lang w:eastAsia="pl-PL"/>
        </w:rPr>
        <w:t>(projektowany</w:t>
      </w:r>
      <w:r w:rsidRPr="0056228C">
        <w:rPr>
          <w:rFonts w:ascii="Times New Roman" w:eastAsia="Times New Roman" w:hAnsi="Times New Roman" w:cs="Times New Roman"/>
          <w:b/>
          <w:bCs/>
          <w:sz w:val="24"/>
          <w:szCs w:val="24"/>
          <w:lang w:eastAsia="pl-PL"/>
        </w:rPr>
        <w:t xml:space="preserve"> art. 86a § 2 pkt 7 lit. j</w:t>
      </w:r>
      <w:r w:rsidRPr="0056228C">
        <w:rPr>
          <w:rFonts w:ascii="Times New Roman" w:eastAsia="Times New Roman" w:hAnsi="Times New Roman" w:cs="Times New Roman"/>
          <w:sz w:val="24"/>
          <w:szCs w:val="24"/>
          <w:lang w:eastAsia="pl-PL"/>
        </w:rPr>
        <w:t xml:space="preserve"> </w:t>
      </w:r>
      <w:r w:rsidRPr="0056228C">
        <w:rPr>
          <w:rFonts w:ascii="Times New Roman" w:hAnsi="Times New Roman" w:cs="Times New Roman"/>
          <w:sz w:val="24"/>
          <w:szCs w:val="24"/>
          <w:shd w:val="clear" w:color="auto" w:fill="FFFFFF"/>
        </w:rPr>
        <w:t xml:space="preserve">Ordynacji podatkowej) zgodnie z </w:t>
      </w:r>
      <w:r w:rsidRPr="0056228C">
        <w:rPr>
          <w:rFonts w:ascii="Times New Roman" w:eastAsia="Times New Roman" w:hAnsi="Times New Roman" w:cs="Times New Roman"/>
          <w:sz w:val="24"/>
          <w:szCs w:val="24"/>
          <w:lang w:eastAsia="pl-PL"/>
        </w:rPr>
        <w:t>załącznikiem IV E.3. dyrektywy.</w:t>
      </w:r>
    </w:p>
    <w:p w14:paraId="6EB7762D" w14:textId="77777777" w:rsidR="001F4418" w:rsidRPr="00162B5B" w:rsidRDefault="001F4418" w:rsidP="00162B5B">
      <w:pPr>
        <w:spacing w:before="120" w:after="0" w:line="360" w:lineRule="auto"/>
        <w:jc w:val="both"/>
        <w:rPr>
          <w:rFonts w:ascii="Times New Roman" w:hAnsi="Times New Roman" w:cs="Times New Roman"/>
          <w:sz w:val="24"/>
          <w:szCs w:val="24"/>
          <w:lang w:eastAsia="pl-PL"/>
        </w:rPr>
      </w:pPr>
      <w:r w:rsidRPr="0056228C">
        <w:rPr>
          <w:rFonts w:ascii="Times New Roman" w:eastAsia="Times New Roman" w:hAnsi="Times New Roman" w:cs="Times New Roman"/>
          <w:sz w:val="24"/>
          <w:szCs w:val="24"/>
          <w:lang w:eastAsia="pl-PL"/>
        </w:rPr>
        <w:t>Powyższe zmiany wynikają z potrzeby dokonania pełnego dostosowania przepisów do brzmienia dyrektywy w zakresie załącznika IV – Cechy rozpoznawcze.</w:t>
      </w:r>
    </w:p>
    <w:p w14:paraId="488C2BE7" w14:textId="35F4CD07" w:rsidR="001F4418" w:rsidRPr="0056228C" w:rsidRDefault="001F4418" w:rsidP="00162B5B">
      <w:pPr>
        <w:pStyle w:val="Tekstkomentarza"/>
        <w:spacing w:before="120" w:after="0" w:line="360" w:lineRule="auto"/>
        <w:jc w:val="both"/>
        <w:rPr>
          <w:rFonts w:ascii="Times New Roman" w:hAnsi="Times New Roman" w:cs="Times New Roman"/>
          <w:sz w:val="24"/>
          <w:szCs w:val="24"/>
          <w:shd w:val="clear" w:color="auto" w:fill="FFFFFF"/>
        </w:rPr>
      </w:pPr>
      <w:r w:rsidRPr="0056228C">
        <w:rPr>
          <w:rFonts w:ascii="Times New Roman" w:eastAsia="Times New Roman" w:hAnsi="Times New Roman" w:cs="Times New Roman"/>
          <w:sz w:val="24"/>
          <w:szCs w:val="24"/>
          <w:lang w:eastAsia="pl-PL"/>
        </w:rPr>
        <w:t xml:space="preserve">W ramach innych szczególnych cech rozpoznawczych, które nie występują w </w:t>
      </w:r>
      <w:r w:rsidR="006B52A0" w:rsidRPr="0056228C">
        <w:rPr>
          <w:rFonts w:ascii="Times New Roman" w:eastAsia="Times New Roman" w:hAnsi="Times New Roman" w:cs="Times New Roman"/>
          <w:sz w:val="24"/>
          <w:szCs w:val="24"/>
          <w:lang w:eastAsia="pl-PL"/>
        </w:rPr>
        <w:t>D</w:t>
      </w:r>
      <w:r w:rsidRPr="0056228C">
        <w:rPr>
          <w:rFonts w:ascii="Times New Roman" w:eastAsia="Times New Roman" w:hAnsi="Times New Roman" w:cs="Times New Roman"/>
          <w:sz w:val="24"/>
          <w:szCs w:val="24"/>
          <w:lang w:eastAsia="pl-PL"/>
        </w:rPr>
        <w:t>yrektywie, w związku z odstąpieniem od obowiązku raportowania schematów podatkowych typu krajowego – cechy zostają usunięte.</w:t>
      </w:r>
    </w:p>
    <w:p w14:paraId="0D5D87F9" w14:textId="7CEE4316" w:rsidR="001F4418" w:rsidRPr="0056228C" w:rsidRDefault="001F4418" w:rsidP="00162B5B">
      <w:pPr>
        <w:pStyle w:val="ARTartustawynprozporzdzenia"/>
        <w:numPr>
          <w:ilvl w:val="1"/>
          <w:numId w:val="2"/>
        </w:numPr>
        <w:ind w:left="993" w:hanging="633"/>
        <w:rPr>
          <w:rFonts w:ascii="Times New Roman" w:hAnsi="Times New Roman" w:cs="Times New Roman"/>
          <w:b/>
          <w:bCs/>
          <w:szCs w:val="24"/>
        </w:rPr>
      </w:pPr>
      <w:r w:rsidRPr="0056228C">
        <w:rPr>
          <w:rFonts w:ascii="Times New Roman" w:hAnsi="Times New Roman" w:cs="Times New Roman"/>
          <w:b/>
          <w:bCs/>
          <w:szCs w:val="24"/>
        </w:rPr>
        <w:t>Dostosowanie definicji „kryterium głównej korzyści” zgodnego z założeniami Dyrektywy</w:t>
      </w:r>
    </w:p>
    <w:p w14:paraId="5836081D" w14:textId="5B90A2AB" w:rsidR="001F4418" w:rsidRPr="0056228C" w:rsidRDefault="001F4418" w:rsidP="00162B5B">
      <w:pPr>
        <w:pStyle w:val="Tekstkomentarza"/>
        <w:spacing w:before="120" w:after="0" w:line="360" w:lineRule="auto"/>
        <w:ind w:left="993"/>
        <w:jc w:val="both"/>
        <w:rPr>
          <w:rFonts w:ascii="Times New Roman" w:hAnsi="Times New Roman" w:cs="Times New Roman"/>
          <w:b/>
          <w:bCs/>
          <w:szCs w:val="24"/>
        </w:rPr>
      </w:pPr>
      <w:r w:rsidRPr="0056228C">
        <w:rPr>
          <w:rFonts w:ascii="Times New Roman" w:hAnsi="Times New Roman" w:cs="Times New Roman"/>
          <w:sz w:val="24"/>
          <w:szCs w:val="24"/>
        </w:rPr>
        <w:t>(art. 1 pkt 2</w:t>
      </w:r>
      <w:r w:rsidR="009A2349" w:rsidRPr="0056228C">
        <w:rPr>
          <w:rFonts w:ascii="Times New Roman" w:hAnsi="Times New Roman" w:cs="Times New Roman"/>
          <w:sz w:val="24"/>
          <w:szCs w:val="24"/>
        </w:rPr>
        <w:t>3</w:t>
      </w:r>
      <w:r w:rsidRPr="0056228C">
        <w:rPr>
          <w:rFonts w:ascii="Times New Roman" w:hAnsi="Times New Roman" w:cs="Times New Roman"/>
          <w:sz w:val="24"/>
          <w:szCs w:val="24"/>
        </w:rPr>
        <w:t xml:space="preserve"> projektu, projektowany art. 86a § 2 pkt 5 </w:t>
      </w:r>
      <w:r w:rsidRPr="0056228C">
        <w:rPr>
          <w:rFonts w:ascii="Times New Roman" w:hAnsi="Times New Roman" w:cs="Times New Roman"/>
          <w:sz w:val="24"/>
          <w:szCs w:val="24"/>
          <w:shd w:val="clear" w:color="auto" w:fill="FFFFFF"/>
        </w:rPr>
        <w:t>Ordynacji podatkowej</w:t>
      </w:r>
      <w:r w:rsidRPr="0056228C">
        <w:rPr>
          <w:rFonts w:ascii="Times New Roman" w:hAnsi="Times New Roman" w:cs="Times New Roman"/>
          <w:sz w:val="24"/>
          <w:szCs w:val="24"/>
        </w:rPr>
        <w:t>)</w:t>
      </w:r>
    </w:p>
    <w:p w14:paraId="1D96157A" w14:textId="0B6A5E09" w:rsidR="001F4418" w:rsidRPr="0056228C" w:rsidRDefault="001F4418" w:rsidP="00162B5B">
      <w:pPr>
        <w:pStyle w:val="Tekstkomentarza"/>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Dyrektywa w drugim akapicie, I części, załącznika IV wprowadza definicję „kryterium głównej korzyści” i reguluje, że</w:t>
      </w:r>
      <w:r w:rsidR="00573243" w:rsidRPr="0056228C">
        <w:rPr>
          <w:rFonts w:ascii="Times New Roman" w:hAnsi="Times New Roman" w:cs="Times New Roman"/>
          <w:sz w:val="24"/>
          <w:szCs w:val="24"/>
        </w:rPr>
        <w:t xml:space="preserve"> </w:t>
      </w:r>
      <w:r w:rsidRPr="0056228C">
        <w:rPr>
          <w:rFonts w:ascii="Times New Roman" w:hAnsi="Times New Roman" w:cs="Times New Roman"/>
          <w:i/>
          <w:sz w:val="24"/>
          <w:szCs w:val="24"/>
        </w:rPr>
        <w:t xml:space="preserve">„kryterium głównej korzyści” jest spełnione, jeżeli można ustalić, że główną korzyścią lub jedną z głównych korzyści, które – uwzględniając wszystkie odpowiednie fakty i okoliczności – dana osoba może spodziewać się uzyskać dzięki uzgodnieniu, jest korzyść </w:t>
      </w:r>
      <w:r w:rsidRPr="0056228C">
        <w:rPr>
          <w:rFonts w:ascii="Times New Roman" w:hAnsi="Times New Roman" w:cs="Times New Roman"/>
          <w:i/>
          <w:sz w:val="24"/>
          <w:szCs w:val="24"/>
        </w:rPr>
        <w:lastRenderedPageBreak/>
        <w:t>podatkowa.</w:t>
      </w:r>
      <w:r w:rsidRPr="0056228C">
        <w:rPr>
          <w:rFonts w:ascii="Times New Roman" w:hAnsi="Times New Roman" w:cs="Times New Roman"/>
          <w:sz w:val="24"/>
          <w:szCs w:val="24"/>
        </w:rPr>
        <w:t xml:space="preserve"> Z kolei dotychczasowe przepisy Ordynacji podatkowej dodają zastrzeżenie, że aby „kryterium głównej korzyści” zostało spełnione</w:t>
      </w:r>
      <w:r w:rsidR="00177401" w:rsidRPr="0056228C">
        <w:rPr>
          <w:rFonts w:ascii="Times New Roman" w:hAnsi="Times New Roman" w:cs="Times New Roman"/>
          <w:sz w:val="24"/>
          <w:szCs w:val="24"/>
        </w:rPr>
        <w:t>,</w:t>
      </w:r>
      <w:r w:rsidRPr="0056228C">
        <w:rPr>
          <w:rFonts w:ascii="Times New Roman" w:hAnsi="Times New Roman" w:cs="Times New Roman"/>
          <w:sz w:val="24"/>
          <w:szCs w:val="24"/>
        </w:rPr>
        <w:t xml:space="preserve"> powinna występować alternatywna droga postępowania niedająca tej korzyści.</w:t>
      </w:r>
    </w:p>
    <w:p w14:paraId="46AC1A3D" w14:textId="0AA6469B" w:rsidR="001F4418" w:rsidRPr="0056228C" w:rsidRDefault="001F4418" w:rsidP="00162B5B">
      <w:pPr>
        <w:pStyle w:val="Tekstkomentarza"/>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Proponuje się zastąpienie dotychczasowej </w:t>
      </w:r>
      <w:r w:rsidRPr="0056228C">
        <w:rPr>
          <w:rFonts w:ascii="Times New Roman" w:eastAsia="Times New Roman" w:hAnsi="Times New Roman" w:cs="Times New Roman"/>
          <w:sz w:val="24"/>
          <w:szCs w:val="24"/>
          <w:lang w:eastAsia="pl-PL"/>
        </w:rPr>
        <w:t xml:space="preserve">skomplikowanej i niejasnej definicji </w:t>
      </w:r>
      <w:r w:rsidRPr="0056228C">
        <w:rPr>
          <w:rFonts w:ascii="Times New Roman" w:hAnsi="Times New Roman" w:cs="Times New Roman"/>
          <w:sz w:val="24"/>
          <w:szCs w:val="24"/>
        </w:rPr>
        <w:t xml:space="preserve">nową – dostosowaną do treści dyrektywy: „kryterium głównej korzyści”, </w:t>
      </w:r>
      <w:r w:rsidRPr="0056228C">
        <w:rPr>
          <w:rFonts w:ascii="Times New Roman" w:hAnsi="Times New Roman" w:cs="Times New Roman"/>
          <w:i/>
          <w:iCs/>
          <w:sz w:val="24"/>
          <w:szCs w:val="24"/>
        </w:rPr>
        <w:t>oznacza spełnienie warunku polegającego na tym, że głównym efektem lub jednym z głównych efektów, które na podstawie istniejących okoliczności oraz faktów dany podmiot spodziewa się lub można racjonalnie oczekiwać, że powinien spodziewać się osiągnąć dzięki wdrożeniu uzgodnienia, jest korzyść podatkowa</w:t>
      </w:r>
      <w:r w:rsidRPr="0056228C">
        <w:rPr>
          <w:rFonts w:ascii="Times New Roman" w:hAnsi="Times New Roman" w:cs="Times New Roman"/>
          <w:sz w:val="24"/>
          <w:szCs w:val="24"/>
        </w:rPr>
        <w:t>. Projektowana definicja uwzględnia więc sytuację, w której podmiot nawet nie posiadając drogi alternatywnej, chce głównie osiągnąć efekt w postaci korzyści podatkowej lub można racjonalnie oczekiwać, że taki efekt głównie chciał uzyskać, podejmując określony rodzaj działania i z tego względu takie działania podjął. Jednocześnie taka definicja objęłaby też sytuacje, kiedy zakładany efekt (nawet niebędący korzyścią podatkową) jest możliwy do osiągnięcia poprzez kilka sposobów działania (czynności), a podmiot decyduje się na jeden z tych sposobów, kierując się głównie tym, że wybrana czynność wiąże się z uzyskaniem korzyści podatkowej, a więc podejmuje daną konkretną czynność głównie z powodu korzyści podatkowej.</w:t>
      </w:r>
    </w:p>
    <w:p w14:paraId="2B075F88" w14:textId="13ECC4F0" w:rsidR="001F4418" w:rsidRPr="0056228C" w:rsidRDefault="001F4418" w:rsidP="00162B5B">
      <w:pPr>
        <w:pStyle w:val="Tekstkomentarza"/>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Dodatkowo należy wskazać, że w ramach implementacji w innych krajach członkowskich – nie wprowadzono „alternatywnej drogi postępowania”, tym samym celem dostosowania tego kryterium do treści </w:t>
      </w:r>
      <w:r w:rsidR="006B52A0" w:rsidRPr="0056228C">
        <w:rPr>
          <w:rFonts w:ascii="Times New Roman" w:hAnsi="Times New Roman" w:cs="Times New Roman"/>
          <w:sz w:val="24"/>
          <w:szCs w:val="24"/>
        </w:rPr>
        <w:t>D</w:t>
      </w:r>
      <w:r w:rsidRPr="0056228C">
        <w:rPr>
          <w:rFonts w:ascii="Times New Roman" w:hAnsi="Times New Roman" w:cs="Times New Roman"/>
          <w:sz w:val="24"/>
          <w:szCs w:val="24"/>
        </w:rPr>
        <w:t>yrektywy – należy zmienić tą definicję.</w:t>
      </w:r>
    </w:p>
    <w:p w14:paraId="7DB52121" w14:textId="7D4BEDF2" w:rsidR="001F4418" w:rsidRPr="0056228C" w:rsidRDefault="001F4418" w:rsidP="00162B5B">
      <w:pPr>
        <w:pStyle w:val="ARTartustawynprozporzdzenia"/>
        <w:numPr>
          <w:ilvl w:val="1"/>
          <w:numId w:val="2"/>
        </w:numPr>
        <w:ind w:left="993" w:hanging="633"/>
        <w:rPr>
          <w:rFonts w:ascii="Times New Roman" w:hAnsi="Times New Roman" w:cs="Times New Roman"/>
          <w:b/>
          <w:bCs/>
          <w:szCs w:val="24"/>
        </w:rPr>
      </w:pPr>
      <w:r w:rsidRPr="0066603D">
        <w:rPr>
          <w:rFonts w:ascii="Times New Roman" w:hAnsi="Times New Roman" w:cs="Times New Roman"/>
          <w:b/>
          <w:bCs/>
          <w:szCs w:val="24"/>
        </w:rPr>
        <w:t>Dodanie</w:t>
      </w:r>
      <w:r w:rsidRPr="0056228C">
        <w:rPr>
          <w:rFonts w:ascii="Times New Roman" w:hAnsi="Times New Roman" w:cs="Times New Roman"/>
          <w:b/>
          <w:bCs/>
          <w:szCs w:val="24"/>
        </w:rPr>
        <w:t xml:space="preserve"> definicji legalnej „uczestnika uzgodnienia”</w:t>
      </w:r>
    </w:p>
    <w:p w14:paraId="28C4D81D" w14:textId="64F4570C" w:rsidR="001F4418" w:rsidRPr="0056228C" w:rsidRDefault="001F4418" w:rsidP="00162B5B">
      <w:pPr>
        <w:pStyle w:val="Tekstkomentarza"/>
        <w:spacing w:before="120" w:after="0" w:line="360" w:lineRule="auto"/>
        <w:ind w:left="993"/>
        <w:jc w:val="both"/>
        <w:rPr>
          <w:rFonts w:ascii="Times New Roman" w:hAnsi="Times New Roman" w:cs="Times New Roman"/>
          <w:sz w:val="24"/>
          <w:szCs w:val="24"/>
        </w:rPr>
      </w:pPr>
      <w:r w:rsidRPr="0056228C">
        <w:rPr>
          <w:rFonts w:ascii="Times New Roman" w:hAnsi="Times New Roman" w:cs="Times New Roman"/>
          <w:sz w:val="24"/>
          <w:szCs w:val="24"/>
        </w:rPr>
        <w:t>(art. 1 pkt 2</w:t>
      </w:r>
      <w:r w:rsidR="009A2349" w:rsidRPr="0056228C">
        <w:rPr>
          <w:rFonts w:ascii="Times New Roman" w:hAnsi="Times New Roman" w:cs="Times New Roman"/>
          <w:sz w:val="24"/>
          <w:szCs w:val="24"/>
        </w:rPr>
        <w:t>3</w:t>
      </w:r>
      <w:r w:rsidRPr="0056228C">
        <w:rPr>
          <w:rFonts w:ascii="Times New Roman" w:hAnsi="Times New Roman" w:cs="Times New Roman"/>
          <w:sz w:val="24"/>
          <w:szCs w:val="24"/>
        </w:rPr>
        <w:t xml:space="preserve"> projektu, projektowany art. 86a § 2 pkt 14 Ordynacji podatkowej)</w:t>
      </w:r>
    </w:p>
    <w:p w14:paraId="7AE600E4" w14:textId="242E04DE"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W ramach nowelizacji zdecydowano dodać definicję „uczestnika uzgodnienia” przez co rozumieć się będzie osobę fizyczną, osobę prawną lub jednostkę organizacyjną nieposiadającą osobowości prawnej, biorącą udział w schemacie podatkowym lub w czynności, transakcji lub działaniu będącym elementem schematu podatkowego, w tym promotora lub korzystającego. W dotychczasowym brzmieniu przepisów brak jest definicji</w:t>
      </w:r>
      <w:r w:rsidR="006D1957" w:rsidRPr="0056228C">
        <w:rPr>
          <w:rFonts w:ascii="Times New Roman" w:hAnsi="Times New Roman" w:cs="Times New Roman"/>
          <w:sz w:val="24"/>
          <w:szCs w:val="24"/>
        </w:rPr>
        <w:t xml:space="preserve"> „uczestnika uzgodnienia”</w:t>
      </w:r>
      <w:r w:rsidRPr="0056228C">
        <w:rPr>
          <w:rFonts w:ascii="Times New Roman" w:hAnsi="Times New Roman" w:cs="Times New Roman"/>
          <w:sz w:val="24"/>
          <w:szCs w:val="24"/>
        </w:rPr>
        <w:t>, a</w:t>
      </w:r>
      <w:r w:rsidR="006D1957" w:rsidRPr="0056228C">
        <w:rPr>
          <w:rFonts w:ascii="Times New Roman" w:hAnsi="Times New Roman" w:cs="Times New Roman"/>
          <w:sz w:val="24"/>
          <w:szCs w:val="24"/>
        </w:rPr>
        <w:t>le</w:t>
      </w:r>
      <w:r w:rsidRPr="0056228C">
        <w:rPr>
          <w:rFonts w:ascii="Times New Roman" w:hAnsi="Times New Roman" w:cs="Times New Roman"/>
          <w:sz w:val="24"/>
          <w:szCs w:val="24"/>
        </w:rPr>
        <w:t xml:space="preserve"> samo sformułowanie pojawia się </w:t>
      </w:r>
      <w:r w:rsidR="006D1957" w:rsidRPr="0056228C">
        <w:rPr>
          <w:rFonts w:ascii="Times New Roman" w:hAnsi="Times New Roman" w:cs="Times New Roman"/>
          <w:sz w:val="24"/>
          <w:szCs w:val="24"/>
        </w:rPr>
        <w:t xml:space="preserve">jednak </w:t>
      </w:r>
      <w:r w:rsidRPr="0056228C">
        <w:rPr>
          <w:rFonts w:ascii="Times New Roman" w:hAnsi="Times New Roman" w:cs="Times New Roman"/>
          <w:sz w:val="24"/>
          <w:szCs w:val="24"/>
        </w:rPr>
        <w:t>w</w:t>
      </w:r>
      <w:r w:rsidR="006D1957" w:rsidRPr="0056228C">
        <w:rPr>
          <w:rFonts w:ascii="Times New Roman" w:hAnsi="Times New Roman" w:cs="Times New Roman"/>
          <w:sz w:val="24"/>
          <w:szCs w:val="24"/>
        </w:rPr>
        <w:t xml:space="preserve"> obecnym</w:t>
      </w:r>
      <w:r w:rsidRPr="0056228C">
        <w:rPr>
          <w:rFonts w:ascii="Times New Roman" w:hAnsi="Times New Roman" w:cs="Times New Roman"/>
          <w:sz w:val="24"/>
          <w:szCs w:val="24"/>
        </w:rPr>
        <w:t xml:space="preserve"> art. 86a § 3 Ordynacji podatkowej w miejscu poświęconym definicji kryterium transgranicznego.</w:t>
      </w:r>
      <w:r w:rsidR="006D1957" w:rsidRPr="0056228C">
        <w:rPr>
          <w:rFonts w:ascii="Times New Roman" w:hAnsi="Times New Roman" w:cs="Times New Roman"/>
          <w:sz w:val="24"/>
          <w:szCs w:val="24"/>
        </w:rPr>
        <w:t xml:space="preserve"> Sprawiało to problemy w praktycznym rozumieniu przepisów i kwalifikacji podmiotu na gruncie MDR.</w:t>
      </w:r>
      <w:r w:rsidRPr="0056228C">
        <w:rPr>
          <w:rFonts w:ascii="Times New Roman" w:hAnsi="Times New Roman" w:cs="Times New Roman"/>
          <w:sz w:val="24"/>
          <w:szCs w:val="24"/>
        </w:rPr>
        <w:t xml:space="preserve"> Dodanie definicji legalnej „uczestnika uzgodnienia” spowoduje uniknięcie sytuacji, w której w treści aktu prawnego ustawodawca posługuje się pewnym pojęciem legalnym bez jego uprzedniego wprowadzenia do definicji legalnych.</w:t>
      </w:r>
    </w:p>
    <w:p w14:paraId="45C17F54"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lastRenderedPageBreak/>
        <w:t>Pomimo, że w samej Dyrektywie brak jest definicji uczestnika uzgodnienia – to jednak należy wskazać, że do uczestnika uzgodnienia powinni być zaliczani przede wszystkim korzystający, ale również promotorzy. Do takiego wniosku należy dojść po analizie Załącznika Dyrektywy, które określa cechy rozpoznawcze:</w:t>
      </w:r>
    </w:p>
    <w:p w14:paraId="2B3E996D" w14:textId="77777777" w:rsidR="001F4418" w:rsidRPr="0056228C" w:rsidRDefault="001F4418" w:rsidP="00162B5B">
      <w:pPr>
        <w:pStyle w:val="Akapitzlist"/>
        <w:numPr>
          <w:ilvl w:val="0"/>
          <w:numId w:val="22"/>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 xml:space="preserve">Cecha II. A.1. Uzgodnienie, w ramach którego właściwy podatnik lub </w:t>
      </w:r>
      <w:r w:rsidRPr="0056228C">
        <w:rPr>
          <w:rFonts w:ascii="Times New Roman" w:hAnsi="Times New Roman" w:cs="Times New Roman"/>
          <w:b/>
          <w:bCs/>
          <w:sz w:val="24"/>
          <w:szCs w:val="24"/>
        </w:rPr>
        <w:t>uczestnik uzgodnienia</w:t>
      </w:r>
      <w:r w:rsidRPr="0056228C">
        <w:rPr>
          <w:rFonts w:ascii="Times New Roman" w:hAnsi="Times New Roman" w:cs="Times New Roman"/>
          <w:sz w:val="24"/>
          <w:szCs w:val="24"/>
        </w:rPr>
        <w:t xml:space="preserve"> zobowiązuje się do przestrzegania klauzuli poufności potencjalnie zobowiązującej go do nieujawniania </w:t>
      </w:r>
      <w:r w:rsidRPr="0056228C">
        <w:rPr>
          <w:rFonts w:ascii="Times New Roman" w:hAnsi="Times New Roman" w:cs="Times New Roman"/>
          <w:b/>
          <w:bCs/>
          <w:sz w:val="24"/>
          <w:szCs w:val="24"/>
        </w:rPr>
        <w:t>wobec innych pośredników</w:t>
      </w:r>
      <w:r w:rsidRPr="0056228C">
        <w:rPr>
          <w:rFonts w:ascii="Times New Roman" w:hAnsi="Times New Roman" w:cs="Times New Roman"/>
          <w:sz w:val="24"/>
          <w:szCs w:val="24"/>
        </w:rPr>
        <w:t xml:space="preserve"> lub organów podatkowych, w jaki sposób dane uzgodnienie może zapewniać korzyść podatkową.</w:t>
      </w:r>
    </w:p>
    <w:p w14:paraId="1B90B142" w14:textId="77777777" w:rsidR="001F4418" w:rsidRPr="0056228C" w:rsidRDefault="001F4418" w:rsidP="00162B5B">
      <w:pPr>
        <w:pStyle w:val="Akapitzlist"/>
        <w:numPr>
          <w:ilvl w:val="0"/>
          <w:numId w:val="22"/>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 xml:space="preserve">Cecha II. B.1. Uzgodnienie, w ramach którego </w:t>
      </w:r>
      <w:r w:rsidRPr="0056228C">
        <w:rPr>
          <w:rFonts w:ascii="Times New Roman" w:hAnsi="Times New Roman" w:cs="Times New Roman"/>
          <w:b/>
          <w:bCs/>
          <w:sz w:val="24"/>
          <w:szCs w:val="24"/>
        </w:rPr>
        <w:t>jego uczestnik</w:t>
      </w:r>
      <w:r w:rsidRPr="0056228C">
        <w:rPr>
          <w:rFonts w:ascii="Times New Roman" w:hAnsi="Times New Roman" w:cs="Times New Roman"/>
          <w:sz w:val="24"/>
          <w:szCs w:val="24"/>
        </w:rPr>
        <w:t xml:space="preserve"> podejmuje rozmyślne działania obejmujące nabycie przedsiębiorstwa przynoszącego straty, zaprzestanie głównej działalności takiego przedsiębiorstwa i wykorzystywanie jego strat w celu zmniejszenia swoich zobowiązań podatkowych, w tym poprzez przeniesienie tych strat do innej jurysdykcji lub przyspieszenie wykorzystania tych strat.</w:t>
      </w:r>
    </w:p>
    <w:p w14:paraId="54AB94CD" w14:textId="2D910E07" w:rsidR="001F4418" w:rsidRPr="0056228C" w:rsidRDefault="001F4418" w:rsidP="00162B5B">
      <w:pPr>
        <w:pStyle w:val="ARTartustawynprozporzdzenia"/>
        <w:numPr>
          <w:ilvl w:val="1"/>
          <w:numId w:val="2"/>
        </w:numPr>
        <w:ind w:left="993" w:hanging="633"/>
        <w:rPr>
          <w:rFonts w:ascii="Times New Roman" w:hAnsi="Times New Roman" w:cs="Times New Roman"/>
          <w:b/>
          <w:bCs/>
          <w:szCs w:val="24"/>
        </w:rPr>
      </w:pPr>
      <w:r w:rsidRPr="0056228C">
        <w:rPr>
          <w:rFonts w:ascii="Times New Roman" w:hAnsi="Times New Roman" w:cs="Times New Roman"/>
          <w:b/>
          <w:bCs/>
          <w:szCs w:val="24"/>
        </w:rPr>
        <w:t>Zmiana definicji udostępnienia</w:t>
      </w:r>
    </w:p>
    <w:p w14:paraId="55785DE1" w14:textId="4DBFE1B5" w:rsidR="001F4418" w:rsidRPr="00162B5B" w:rsidRDefault="001F4418" w:rsidP="00162B5B">
      <w:pPr>
        <w:spacing w:before="120" w:after="0" w:line="360" w:lineRule="auto"/>
        <w:ind w:left="993"/>
        <w:jc w:val="both"/>
        <w:rPr>
          <w:rFonts w:ascii="Times New Roman" w:hAnsi="Times New Roman" w:cs="Times New Roman"/>
          <w:sz w:val="24"/>
          <w:szCs w:val="24"/>
        </w:rPr>
      </w:pPr>
      <w:r w:rsidRPr="0056228C">
        <w:rPr>
          <w:rFonts w:ascii="Times New Roman" w:hAnsi="Times New Roman" w:cs="Times New Roman"/>
          <w:sz w:val="24"/>
          <w:szCs w:val="24"/>
        </w:rPr>
        <w:t>(art. 1 pkt 2</w:t>
      </w:r>
      <w:r w:rsidR="009A2349" w:rsidRPr="0056228C">
        <w:rPr>
          <w:rFonts w:ascii="Times New Roman" w:hAnsi="Times New Roman" w:cs="Times New Roman"/>
          <w:sz w:val="24"/>
          <w:szCs w:val="24"/>
        </w:rPr>
        <w:t>3</w:t>
      </w:r>
      <w:r w:rsidRPr="0056228C">
        <w:rPr>
          <w:rFonts w:ascii="Times New Roman" w:hAnsi="Times New Roman" w:cs="Times New Roman"/>
          <w:sz w:val="24"/>
          <w:szCs w:val="24"/>
        </w:rPr>
        <w:t xml:space="preserve"> projektu, art. 86a § 2 pkt 16 </w:t>
      </w:r>
      <w:r w:rsidRPr="0056228C">
        <w:rPr>
          <w:rFonts w:ascii="Times New Roman" w:hAnsi="Times New Roman" w:cs="Times New Roman"/>
          <w:sz w:val="24"/>
          <w:szCs w:val="24"/>
          <w:shd w:val="clear" w:color="auto" w:fill="FFFFFF"/>
        </w:rPr>
        <w:t>Ordynacji podatkowej</w:t>
      </w:r>
      <w:r w:rsidRPr="0056228C">
        <w:rPr>
          <w:rFonts w:ascii="Times New Roman" w:hAnsi="Times New Roman" w:cs="Times New Roman"/>
          <w:sz w:val="24"/>
          <w:szCs w:val="24"/>
        </w:rPr>
        <w:t>)</w:t>
      </w:r>
    </w:p>
    <w:p w14:paraId="408128A5" w14:textId="147D7711" w:rsidR="001F4418" w:rsidRPr="0056228C" w:rsidRDefault="001F4418" w:rsidP="00162B5B">
      <w:pPr>
        <w:pStyle w:val="ARTartustawynprozporzdzenia"/>
        <w:ind w:firstLine="0"/>
        <w:rPr>
          <w:rFonts w:ascii="Times New Roman" w:hAnsi="Times New Roman" w:cs="Times New Roman"/>
          <w:szCs w:val="24"/>
        </w:rPr>
      </w:pPr>
      <w:r w:rsidRPr="0056228C">
        <w:rPr>
          <w:rFonts w:ascii="Times New Roman" w:hAnsi="Times New Roman" w:cs="Times New Roman"/>
          <w:szCs w:val="24"/>
        </w:rPr>
        <w:t>Zmiana polega na nadaniu nowego brzmienia obecnej definicji legalnej „udostępnienia”. W ramach definicji dokonano zmiany udostępnienia „uzgodnienia” (występującego dotychczas), na udostępnienie „schematu podatkowego” (czyli uzgodnienia zweryfikowanego jako posiadającego określone w ustawie cechy rozpoznawcze). Chociaż w dyrektywie nie zdefiniowano pojęcia: „udostępniania” było ono wprowadzone przez ustawodawcę w ramach pierwotnego wdrażania przepisów o MDR. Jednak w ramach dotychczasowej definicji wskazywano, że są to:</w:t>
      </w:r>
    </w:p>
    <w:p w14:paraId="36010FA5" w14:textId="2C4D866B" w:rsidR="001F4418" w:rsidRPr="0056228C" w:rsidRDefault="001F4418" w:rsidP="00162B5B">
      <w:pPr>
        <w:pStyle w:val="ARTartustawynprozporzdzenia"/>
        <w:ind w:left="426" w:hanging="426"/>
        <w:rPr>
          <w:rFonts w:ascii="Times New Roman" w:hAnsi="Times New Roman" w:cs="Times New Roman"/>
          <w:szCs w:val="24"/>
        </w:rPr>
      </w:pPr>
      <w:r w:rsidRPr="0056228C">
        <w:rPr>
          <w:rFonts w:ascii="Times New Roman" w:hAnsi="Times New Roman" w:cs="Times New Roman"/>
          <w:szCs w:val="24"/>
        </w:rPr>
        <w:t>a)</w:t>
      </w:r>
      <w:r w:rsidRPr="0056228C">
        <w:rPr>
          <w:rFonts w:ascii="Times New Roman" w:hAnsi="Times New Roman" w:cs="Times New Roman"/>
          <w:szCs w:val="24"/>
        </w:rPr>
        <w:tab/>
        <w:t xml:space="preserve">oferowanie </w:t>
      </w:r>
      <w:r w:rsidRPr="0056228C">
        <w:rPr>
          <w:rFonts w:ascii="Times New Roman" w:hAnsi="Times New Roman" w:cs="Times New Roman"/>
          <w:b/>
          <w:bCs/>
          <w:szCs w:val="24"/>
        </w:rPr>
        <w:t>uzgodnienia</w:t>
      </w:r>
      <w:r w:rsidRPr="0056228C">
        <w:rPr>
          <w:rFonts w:ascii="Times New Roman" w:hAnsi="Times New Roman" w:cs="Times New Roman"/>
          <w:szCs w:val="24"/>
        </w:rPr>
        <w:t xml:space="preserve"> korzystającemu, zawarcie umowy, której przedmiotem jest przekazanie informacji o </w:t>
      </w:r>
      <w:r w:rsidRPr="0056228C">
        <w:rPr>
          <w:rFonts w:ascii="Times New Roman" w:hAnsi="Times New Roman" w:cs="Times New Roman"/>
          <w:b/>
          <w:bCs/>
          <w:szCs w:val="24"/>
        </w:rPr>
        <w:t>uzgodnieniu</w:t>
      </w:r>
      <w:r w:rsidRPr="0056228C">
        <w:rPr>
          <w:rFonts w:ascii="Times New Roman" w:hAnsi="Times New Roman" w:cs="Times New Roman"/>
          <w:szCs w:val="24"/>
        </w:rPr>
        <w:t xml:space="preserve">, lub przyjmowanie wynagrodzenia z tytułu przekazania informacji o </w:t>
      </w:r>
      <w:r w:rsidRPr="0056228C">
        <w:rPr>
          <w:rFonts w:ascii="Times New Roman" w:hAnsi="Times New Roman" w:cs="Times New Roman"/>
          <w:b/>
          <w:bCs/>
          <w:szCs w:val="24"/>
        </w:rPr>
        <w:t>uzgodnieniu</w:t>
      </w:r>
      <w:r w:rsidRPr="0056228C">
        <w:rPr>
          <w:rFonts w:ascii="Times New Roman" w:hAnsi="Times New Roman" w:cs="Times New Roman"/>
          <w:szCs w:val="24"/>
        </w:rPr>
        <w:t>, lub</w:t>
      </w:r>
    </w:p>
    <w:p w14:paraId="61C1EE47" w14:textId="352A7609" w:rsidR="001F4418" w:rsidRPr="0056228C" w:rsidRDefault="001F4418" w:rsidP="00162B5B">
      <w:pPr>
        <w:pStyle w:val="ARTartustawynprozporzdzenia"/>
        <w:ind w:left="426" w:hanging="426"/>
        <w:rPr>
          <w:rFonts w:ascii="Times New Roman" w:hAnsi="Times New Roman" w:cs="Times New Roman"/>
          <w:szCs w:val="24"/>
        </w:rPr>
      </w:pPr>
      <w:r w:rsidRPr="0056228C">
        <w:rPr>
          <w:rFonts w:ascii="Times New Roman" w:hAnsi="Times New Roman" w:cs="Times New Roman"/>
          <w:szCs w:val="24"/>
        </w:rPr>
        <w:t>b)</w:t>
      </w:r>
      <w:r w:rsidRPr="0056228C">
        <w:rPr>
          <w:rFonts w:ascii="Times New Roman" w:hAnsi="Times New Roman" w:cs="Times New Roman"/>
          <w:szCs w:val="24"/>
        </w:rPr>
        <w:tab/>
        <w:t xml:space="preserve">przekazywanie korzystającemu w jakiejkolwiek formie, w tym drogą elektroniczną, telefoniczną lub osobiście, informacji o </w:t>
      </w:r>
      <w:r w:rsidRPr="0056228C">
        <w:rPr>
          <w:rFonts w:ascii="Times New Roman" w:hAnsi="Times New Roman" w:cs="Times New Roman"/>
          <w:b/>
          <w:bCs/>
          <w:szCs w:val="24"/>
        </w:rPr>
        <w:t>uzgodnieniu</w:t>
      </w:r>
      <w:r w:rsidRPr="0056228C">
        <w:rPr>
          <w:rFonts w:ascii="Times New Roman" w:hAnsi="Times New Roman" w:cs="Times New Roman"/>
          <w:szCs w:val="24"/>
        </w:rPr>
        <w:t>, w szczególności poprzez przedstawianie jego założeń.</w:t>
      </w:r>
    </w:p>
    <w:p w14:paraId="717445A8" w14:textId="1DEBDC68" w:rsidR="001F4418" w:rsidRPr="0056228C" w:rsidRDefault="001F4418" w:rsidP="00162B5B">
      <w:pPr>
        <w:pStyle w:val="ARTartustawynprozporzdzenia"/>
        <w:ind w:firstLine="0"/>
        <w:rPr>
          <w:rFonts w:ascii="Times New Roman" w:hAnsi="Times New Roman" w:cs="Times New Roman"/>
          <w:szCs w:val="24"/>
        </w:rPr>
      </w:pPr>
      <w:r w:rsidRPr="0056228C">
        <w:rPr>
          <w:rFonts w:ascii="Times New Roman" w:hAnsi="Times New Roman" w:cs="Times New Roman"/>
          <w:szCs w:val="24"/>
        </w:rPr>
        <w:t>Proponuje się zmianę</w:t>
      </w:r>
      <w:r w:rsidR="006D1957" w:rsidRPr="0056228C">
        <w:rPr>
          <w:rFonts w:ascii="Times New Roman" w:hAnsi="Times New Roman" w:cs="Times New Roman"/>
          <w:szCs w:val="24"/>
        </w:rPr>
        <w:t xml:space="preserve"> sformułowania</w:t>
      </w:r>
      <w:r w:rsidRPr="0056228C">
        <w:rPr>
          <w:rFonts w:ascii="Times New Roman" w:hAnsi="Times New Roman" w:cs="Times New Roman"/>
          <w:szCs w:val="24"/>
        </w:rPr>
        <w:t xml:space="preserve"> „uzgodnienia” na „schemat podatkowy”. Dotychczasowa definicja nie była w pełni zgodna z celami </w:t>
      </w:r>
      <w:r w:rsidR="006D1957" w:rsidRPr="0056228C">
        <w:rPr>
          <w:rFonts w:ascii="Times New Roman" w:hAnsi="Times New Roman" w:cs="Times New Roman"/>
          <w:szCs w:val="24"/>
        </w:rPr>
        <w:t>D</w:t>
      </w:r>
      <w:r w:rsidRPr="0056228C">
        <w:rPr>
          <w:rFonts w:ascii="Times New Roman" w:hAnsi="Times New Roman" w:cs="Times New Roman"/>
          <w:szCs w:val="24"/>
        </w:rPr>
        <w:t>yrektywy. Dyrektywa w ramach posługiwania się sformułowaniem „udostępnienia” (w ramach definicji „pośrednika” z art. 3 pkt 21 dyrektywy) łączy je zawsze z</w:t>
      </w:r>
      <w:r w:rsidR="00432AEB" w:rsidRPr="00162B5B">
        <w:rPr>
          <w:rFonts w:ascii="Times New Roman" w:hAnsi="Times New Roman" w:cs="Times New Roman"/>
          <w:color w:val="000000"/>
          <w:szCs w:val="24"/>
          <w:shd w:val="clear" w:color="auto" w:fill="FFFFFF"/>
        </w:rPr>
        <w:t xml:space="preserve"> </w:t>
      </w:r>
      <w:r w:rsidRPr="00162B5B">
        <w:rPr>
          <w:rFonts w:ascii="Times New Roman" w:hAnsi="Times New Roman" w:cs="Times New Roman"/>
          <w:color w:val="000000"/>
          <w:szCs w:val="24"/>
          <w:shd w:val="clear" w:color="auto" w:fill="FFFFFF"/>
        </w:rPr>
        <w:t xml:space="preserve">„podlegającym zgłoszeniu uzgodnieniem transgranicznym” (np. „udostępnia </w:t>
      </w:r>
      <w:r w:rsidRPr="00162B5B">
        <w:rPr>
          <w:rFonts w:ascii="Times New Roman" w:hAnsi="Times New Roman" w:cs="Times New Roman"/>
          <w:color w:val="000000"/>
          <w:szCs w:val="24"/>
          <w:shd w:val="clear" w:color="auto" w:fill="FFFFFF"/>
        </w:rPr>
        <w:lastRenderedPageBreak/>
        <w:t xml:space="preserve">(…) </w:t>
      </w:r>
      <w:r w:rsidRPr="00162B5B">
        <w:rPr>
          <w:rFonts w:ascii="Times New Roman" w:hAnsi="Times New Roman" w:cs="Times New Roman"/>
          <w:b/>
          <w:bCs/>
          <w:color w:val="000000"/>
          <w:szCs w:val="24"/>
          <w:shd w:val="clear" w:color="auto" w:fill="FFFFFF"/>
        </w:rPr>
        <w:t>podlegające zgłoszeniu uzgodnienie transgraniczne</w:t>
      </w:r>
      <w:r w:rsidRPr="00162B5B">
        <w:rPr>
          <w:rFonts w:ascii="Times New Roman" w:hAnsi="Times New Roman" w:cs="Times New Roman"/>
          <w:color w:val="000000"/>
          <w:szCs w:val="24"/>
          <w:shd w:val="clear" w:color="auto" w:fill="FFFFFF"/>
        </w:rPr>
        <w:t xml:space="preserve">”), a nie udostępnia „uzgodnienie transgraniczne”. Tym samym dyrektywa odsyła w ramach udostępniania do uzgodnienia transgranicznego, które zidentyfikowano, że spełnia cechy rozpoznawcze (tj. schematu podatkowego). </w:t>
      </w:r>
      <w:r w:rsidRPr="0056228C">
        <w:rPr>
          <w:rFonts w:ascii="Times New Roman" w:hAnsi="Times New Roman" w:cs="Times New Roman"/>
          <w:szCs w:val="24"/>
        </w:rPr>
        <w:t>Proponowana korekta definicji legalnej „udostępnienia” będzie zatem zgodna z</w:t>
      </w:r>
      <w:r w:rsidR="00432AEB" w:rsidRPr="0056228C">
        <w:rPr>
          <w:rFonts w:ascii="Times New Roman" w:hAnsi="Times New Roman" w:cs="Times New Roman"/>
          <w:szCs w:val="24"/>
        </w:rPr>
        <w:t xml:space="preserve"> </w:t>
      </w:r>
      <w:r w:rsidRPr="0056228C">
        <w:rPr>
          <w:rFonts w:ascii="Times New Roman" w:hAnsi="Times New Roman" w:cs="Times New Roman"/>
          <w:szCs w:val="24"/>
        </w:rPr>
        <w:t xml:space="preserve">celami </w:t>
      </w:r>
      <w:r w:rsidR="006D1957" w:rsidRPr="0056228C">
        <w:rPr>
          <w:rFonts w:ascii="Times New Roman" w:hAnsi="Times New Roman" w:cs="Times New Roman"/>
          <w:szCs w:val="24"/>
        </w:rPr>
        <w:t>D</w:t>
      </w:r>
      <w:r w:rsidRPr="0056228C">
        <w:rPr>
          <w:rFonts w:ascii="Times New Roman" w:hAnsi="Times New Roman" w:cs="Times New Roman"/>
          <w:szCs w:val="24"/>
        </w:rPr>
        <w:t>yrektywy.</w:t>
      </w:r>
    </w:p>
    <w:p w14:paraId="06033665" w14:textId="38FF15D4" w:rsidR="001F4418" w:rsidRPr="0056228C" w:rsidRDefault="001F4418" w:rsidP="00162B5B">
      <w:pPr>
        <w:pStyle w:val="ARTartustawynprozporzdzenia"/>
        <w:ind w:firstLine="0"/>
        <w:rPr>
          <w:rStyle w:val="Ppogrubienie"/>
          <w:rFonts w:ascii="Times New Roman" w:eastAsiaTheme="minorHAnsi" w:hAnsi="Times New Roman" w:cs="Times New Roman"/>
          <w:sz w:val="22"/>
          <w:szCs w:val="24"/>
          <w:lang w:eastAsia="en-US"/>
        </w:rPr>
      </w:pPr>
      <w:r w:rsidRPr="0056228C">
        <w:rPr>
          <w:rFonts w:ascii="Times New Roman" w:hAnsi="Times New Roman" w:cs="Times New Roman"/>
          <w:szCs w:val="24"/>
        </w:rPr>
        <w:t xml:space="preserve">Dodatkowo wyeliminowano z definicji sformułowanie „oferowanie”. Definiowanie pojęcia „udostępniania” jako oferowanie mogło prowadzić dotychczas do powstania obowiązków niemożliwych do wykonania przez podmiot zobowiązany do raportowania. Dotyczy to sytuacji, w której promotor, który wcześniej oferuje opracowanie na rzecz klienta schematu podatkowego, którego jeszcze nie opracował (nie przekazał </w:t>
      </w:r>
      <w:r w:rsidRPr="0056228C">
        <w:rPr>
          <w:rStyle w:val="Ppogrubienie"/>
          <w:rFonts w:ascii="Times New Roman" w:hAnsi="Times New Roman" w:cs="Times New Roman"/>
          <w:bCs/>
          <w:szCs w:val="24"/>
        </w:rPr>
        <w:t>jego założeń, etapów, mechanizmu funkcjonowania lub wdrażania lub sposobu uzyskania korzyści podatkowej),</w:t>
      </w:r>
      <w:r w:rsidRPr="0056228C">
        <w:rPr>
          <w:rFonts w:ascii="Times New Roman" w:hAnsi="Times New Roman" w:cs="Times New Roman"/>
          <w:szCs w:val="24"/>
        </w:rPr>
        <w:t xml:space="preserve"> byłby już obowiązany do przekazania informacji o schemacie podatkowym do Szefa </w:t>
      </w:r>
      <w:r w:rsidRPr="0056228C">
        <w:rPr>
          <w:rFonts w:ascii="Times New Roman" w:eastAsia="Times New Roman" w:hAnsi="Times New Roman" w:cs="Times New Roman"/>
          <w:szCs w:val="24"/>
          <w:lang w:val="pl"/>
        </w:rPr>
        <w:t>KAS</w:t>
      </w:r>
      <w:r w:rsidRPr="0056228C" w:rsidDel="00C5265B">
        <w:rPr>
          <w:rFonts w:ascii="Times New Roman" w:hAnsi="Times New Roman" w:cs="Times New Roman"/>
          <w:szCs w:val="24"/>
        </w:rPr>
        <w:t xml:space="preserve"> </w:t>
      </w:r>
      <w:r w:rsidRPr="0056228C">
        <w:rPr>
          <w:rFonts w:ascii="Times New Roman" w:hAnsi="Times New Roman" w:cs="Times New Roman"/>
          <w:szCs w:val="24"/>
        </w:rPr>
        <w:t>w sytuacji, kiedy jeszcze nie może opisać jego mechanizmu. Oferowanie jest również rozumiane w dotychczasowych przepisach jako wdrażanie, wobec czego powstaje problem, czy podmiot, który oferuje schemat podatkowy dokonuje jego udostępnienia, czy też dokonuje jego wdrożenia oraz co decyduje o tym, że</w:t>
      </w:r>
      <w:r w:rsidR="00432AEB" w:rsidRPr="0056228C">
        <w:rPr>
          <w:rFonts w:ascii="Times New Roman" w:hAnsi="Times New Roman" w:cs="Times New Roman"/>
          <w:szCs w:val="24"/>
        </w:rPr>
        <w:t xml:space="preserve"> </w:t>
      </w:r>
      <w:r w:rsidRPr="0056228C">
        <w:rPr>
          <w:rFonts w:ascii="Times New Roman" w:hAnsi="Times New Roman" w:cs="Times New Roman"/>
          <w:szCs w:val="24"/>
        </w:rPr>
        <w:t xml:space="preserve">oferowanie jest udostępnieniem, czy wdrożeniem i tym samym, w jaki sposób należy wypełnić informację MDR-1 (czy jest składana w ciągu 30 dni od dnia następnego po dokonaniu udostępnienia czy dokonaniu wdrożenia). Projektowana definicja rozwiązuje wskazane problemy jednocześnie nie wyłączając możliwości, aby udostępnienie mogło nastąpić w ramach złożonej oferty, gdyż zgodnie z zaproponowanym brzmieniem projektowanej definicji przez „udostępnienie” </w:t>
      </w:r>
      <w:r w:rsidRPr="0056228C">
        <w:rPr>
          <w:rStyle w:val="Ppogrubienie"/>
          <w:rFonts w:ascii="Times New Roman" w:hAnsi="Times New Roman" w:cs="Times New Roman"/>
          <w:bCs/>
          <w:szCs w:val="24"/>
        </w:rPr>
        <w:t>rozumie się przekazywanie korzystającemu w jakiejkolwiek postaci, w szczególności elektronicznej lub papierowej lub w jakikolwiek sposób, w tym w drodze telefonicznej, teleinformatycznej lub osobiście, informacji o schemacie podatkowym, w szczególności poprzez przedstawienie jego założeń, etapów, mechanizmu funkcjonowania lub wdrażania lub sposobu uzyskania korzyści podatkowej.</w:t>
      </w:r>
    </w:p>
    <w:p w14:paraId="79F52928" w14:textId="1657AA48" w:rsidR="001F4418" w:rsidRPr="0056228C" w:rsidRDefault="001F4418" w:rsidP="00162B5B">
      <w:pPr>
        <w:pStyle w:val="Akapitzlist"/>
        <w:numPr>
          <w:ilvl w:val="1"/>
          <w:numId w:val="2"/>
        </w:numPr>
        <w:spacing w:before="120" w:after="0" w:line="360" w:lineRule="auto"/>
        <w:ind w:left="993" w:hanging="633"/>
        <w:jc w:val="both"/>
        <w:rPr>
          <w:rFonts w:ascii="Times New Roman" w:hAnsi="Times New Roman" w:cs="Times New Roman"/>
          <w:sz w:val="24"/>
          <w:szCs w:val="24"/>
        </w:rPr>
      </w:pPr>
      <w:r w:rsidRPr="0056228C">
        <w:rPr>
          <w:rFonts w:ascii="Times New Roman" w:hAnsi="Times New Roman" w:cs="Times New Roman"/>
          <w:b/>
          <w:bCs/>
          <w:sz w:val="24"/>
          <w:szCs w:val="24"/>
        </w:rPr>
        <w:t xml:space="preserve">Zmiana i doregulowanie definicji wdrożenia </w:t>
      </w:r>
      <w:r w:rsidRPr="0056228C">
        <w:rPr>
          <w:rFonts w:ascii="Times New Roman" w:hAnsi="Times New Roman" w:cs="Times New Roman"/>
          <w:sz w:val="24"/>
          <w:szCs w:val="24"/>
        </w:rPr>
        <w:t>(art. 1 pkt 2</w:t>
      </w:r>
      <w:r w:rsidR="00432AEB" w:rsidRPr="0056228C">
        <w:rPr>
          <w:rFonts w:ascii="Times New Roman" w:hAnsi="Times New Roman" w:cs="Times New Roman"/>
          <w:sz w:val="24"/>
          <w:szCs w:val="24"/>
        </w:rPr>
        <w:t>3</w:t>
      </w:r>
      <w:r w:rsidRPr="0056228C">
        <w:rPr>
          <w:rFonts w:ascii="Times New Roman" w:hAnsi="Times New Roman" w:cs="Times New Roman"/>
          <w:sz w:val="24"/>
          <w:szCs w:val="24"/>
        </w:rPr>
        <w:t xml:space="preserve"> projektu, projektowany art. 86a § 2 pkt 17 </w:t>
      </w:r>
      <w:r w:rsidRPr="0056228C">
        <w:rPr>
          <w:rFonts w:ascii="Times New Roman" w:hAnsi="Times New Roman" w:cs="Times New Roman"/>
          <w:sz w:val="24"/>
          <w:szCs w:val="24"/>
          <w:shd w:val="clear" w:color="auto" w:fill="FFFFFF"/>
        </w:rPr>
        <w:t>Ordynacji podatkowej</w:t>
      </w:r>
      <w:r w:rsidRPr="0056228C">
        <w:rPr>
          <w:rFonts w:ascii="Times New Roman" w:hAnsi="Times New Roman" w:cs="Times New Roman"/>
          <w:sz w:val="24"/>
          <w:szCs w:val="24"/>
        </w:rPr>
        <w:t xml:space="preserve">) oraz </w:t>
      </w:r>
      <w:r w:rsidRPr="0056228C">
        <w:rPr>
          <w:rFonts w:ascii="Times New Roman" w:hAnsi="Times New Roman" w:cs="Times New Roman"/>
          <w:b/>
          <w:bCs/>
          <w:sz w:val="24"/>
          <w:szCs w:val="24"/>
        </w:rPr>
        <w:t>wprowadzenie definicji czynności wspomagających</w:t>
      </w:r>
      <w:r w:rsidRPr="0056228C">
        <w:rPr>
          <w:rFonts w:ascii="Times New Roman" w:hAnsi="Times New Roman" w:cs="Times New Roman"/>
          <w:sz w:val="24"/>
          <w:szCs w:val="24"/>
        </w:rPr>
        <w:t xml:space="preserve"> (art. 1 pkt 2</w:t>
      </w:r>
      <w:r w:rsidR="009A2349" w:rsidRPr="0056228C">
        <w:rPr>
          <w:rFonts w:ascii="Times New Roman" w:hAnsi="Times New Roman" w:cs="Times New Roman"/>
          <w:sz w:val="24"/>
          <w:szCs w:val="24"/>
        </w:rPr>
        <w:t>3</w:t>
      </w:r>
      <w:r w:rsidRPr="0056228C">
        <w:rPr>
          <w:rFonts w:ascii="Times New Roman" w:hAnsi="Times New Roman" w:cs="Times New Roman"/>
          <w:sz w:val="24"/>
          <w:szCs w:val="24"/>
        </w:rPr>
        <w:t xml:space="preserve"> projektu, projektowany art. 86a § 2 pkt 15 </w:t>
      </w:r>
      <w:r w:rsidRPr="0056228C">
        <w:rPr>
          <w:rFonts w:ascii="Times New Roman" w:hAnsi="Times New Roman" w:cs="Times New Roman"/>
          <w:sz w:val="24"/>
          <w:szCs w:val="24"/>
          <w:shd w:val="clear" w:color="auto" w:fill="FFFFFF"/>
        </w:rPr>
        <w:t>Ordynacji podatkowej</w:t>
      </w:r>
      <w:r w:rsidRPr="0056228C">
        <w:rPr>
          <w:rFonts w:ascii="Times New Roman" w:hAnsi="Times New Roman" w:cs="Times New Roman"/>
          <w:sz w:val="24"/>
          <w:szCs w:val="24"/>
        </w:rPr>
        <w:t>)</w:t>
      </w:r>
    </w:p>
    <w:p w14:paraId="4D38E229"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Zmiana polega na nadaniu nowego brzmienia dotychczasowej definicji legalnej „wdrożenia” poprzez:</w:t>
      </w:r>
    </w:p>
    <w:p w14:paraId="1A4917D6" w14:textId="2CF548B3" w:rsidR="001F4418" w:rsidRPr="0056228C" w:rsidRDefault="001F4418" w:rsidP="00162B5B">
      <w:pPr>
        <w:pStyle w:val="Akapitzlist"/>
        <w:numPr>
          <w:ilvl w:val="0"/>
          <w:numId w:val="32"/>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lastRenderedPageBreak/>
        <w:t xml:space="preserve">zamianę słowa „uzgodnienia” na sformułowanie „schemat podatkowy”. Analogicznie jak przy modyfikacji definicji „udostępnienia”. Dyrektywa (w ramach definicji „pośrednika” z art. 3 pkt 21 dyrektywy) łączy wdrożenie zawsze z „podlegającym zgłoszeniu uzgodnieniem transgranicznym” (np. „udostępniania do wdrożenia lub nadzorowania wdrożenia </w:t>
      </w:r>
      <w:r w:rsidRPr="0056228C">
        <w:rPr>
          <w:rFonts w:ascii="Times New Roman" w:hAnsi="Times New Roman" w:cs="Times New Roman"/>
          <w:b/>
          <w:bCs/>
          <w:sz w:val="24"/>
          <w:szCs w:val="24"/>
        </w:rPr>
        <w:t>podlegającego zgłoszeniu uzgodnienia transgranicznego</w:t>
      </w:r>
      <w:r w:rsidRPr="0056228C">
        <w:rPr>
          <w:rFonts w:ascii="Times New Roman" w:hAnsi="Times New Roman" w:cs="Times New Roman"/>
          <w:sz w:val="24"/>
          <w:szCs w:val="24"/>
        </w:rPr>
        <w:t>”),</w:t>
      </w:r>
    </w:p>
    <w:p w14:paraId="01243786" w14:textId="58F2B6F8" w:rsidR="001F4418" w:rsidRPr="0056228C" w:rsidRDefault="001F4418" w:rsidP="00162B5B">
      <w:pPr>
        <w:pStyle w:val="Akapitzlist"/>
        <w:numPr>
          <w:ilvl w:val="0"/>
          <w:numId w:val="32"/>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wyeliminowanie z niej sformułowania „oferowanie”, ponieważ nie jest zasadne, żeby zrównywać „oferowanie” z „wdrażaniem” w sytuacji, w której klient rozważający możliwość przyjęcia oferty może ją przyjąć lub odrzucić. W przypadku przyjęcia oferty przez klienta rozpocząłby się od razu bieg terminu nakładającego obowiązek raportowania w sytuacji, w której schemat podatkowy nie jest jeszcze w pełni opracowany. W ramach dotychczasowej definicji proponuje się usunięcie czynności wymienionych w art. 86a § 1 pkt 17 lit. b, c i d Ordynacji podatkowej.</w:t>
      </w:r>
    </w:p>
    <w:p w14:paraId="004DD4D8" w14:textId="72622DEB"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Dodatkowo wprowadza się definicję czynności wspomagających (projektowany </w:t>
      </w:r>
      <w:r w:rsidRPr="0056228C">
        <w:rPr>
          <w:rFonts w:ascii="Times New Roman" w:hAnsi="Times New Roman" w:cs="Times New Roman"/>
          <w:b/>
          <w:bCs/>
          <w:sz w:val="24"/>
          <w:szCs w:val="24"/>
        </w:rPr>
        <w:t>art. 86a § 2 pkt 15</w:t>
      </w:r>
      <w:r w:rsidRPr="0056228C">
        <w:rPr>
          <w:rFonts w:ascii="Times New Roman" w:hAnsi="Times New Roman" w:cs="Times New Roman"/>
          <w:sz w:val="24"/>
          <w:szCs w:val="24"/>
        </w:rPr>
        <w:t xml:space="preserve"> </w:t>
      </w:r>
      <w:r w:rsidRPr="0056228C">
        <w:rPr>
          <w:rFonts w:ascii="Times New Roman" w:hAnsi="Times New Roman" w:cs="Times New Roman"/>
          <w:sz w:val="24"/>
          <w:szCs w:val="24"/>
          <w:shd w:val="clear" w:color="auto" w:fill="FFFFFF"/>
        </w:rPr>
        <w:t>Ordynacji podatkowej</w:t>
      </w:r>
      <w:r w:rsidRPr="0056228C">
        <w:rPr>
          <w:rFonts w:ascii="Times New Roman" w:hAnsi="Times New Roman" w:cs="Times New Roman"/>
          <w:sz w:val="24"/>
          <w:szCs w:val="24"/>
        </w:rPr>
        <w:t>), przez które będzie się rozumieć udzielenie pomocy, wsparcia lub porad dotyczących opracowywania, wprowadzenia do obrotu, organizowania, udostępnienia do wdrożenia lub nadzorowania wdrożenia schematu podatkowego (zatem w ramach tych czynności będzie zawierać się część czynności z obecnej definicji „wdrożenia” z obecnego brzmienia art. 86a § 1 pkt 17 lit. b i częściowo lit. c Ordynacji podatkowej).</w:t>
      </w:r>
    </w:p>
    <w:p w14:paraId="09E69464" w14:textId="3FD8D3BE" w:rsidR="001F4418" w:rsidRPr="0056228C" w:rsidRDefault="001F4418" w:rsidP="00162B5B">
      <w:pPr>
        <w:pStyle w:val="Akapitzlist"/>
        <w:numPr>
          <w:ilvl w:val="1"/>
          <w:numId w:val="2"/>
        </w:numPr>
        <w:spacing w:before="120" w:after="0" w:line="360" w:lineRule="auto"/>
        <w:ind w:left="993" w:hanging="633"/>
        <w:jc w:val="both"/>
        <w:rPr>
          <w:rFonts w:ascii="Times New Roman" w:hAnsi="Times New Roman" w:cs="Times New Roman"/>
          <w:sz w:val="24"/>
          <w:szCs w:val="24"/>
        </w:rPr>
      </w:pPr>
      <w:r w:rsidRPr="0056228C">
        <w:rPr>
          <w:rFonts w:ascii="Times New Roman" w:hAnsi="Times New Roman" w:cs="Times New Roman"/>
          <w:b/>
          <w:bCs/>
          <w:sz w:val="24"/>
          <w:szCs w:val="24"/>
        </w:rPr>
        <w:t xml:space="preserve">Połączenie instytucji „promotora” </w:t>
      </w:r>
      <w:r w:rsidRPr="0056228C">
        <w:rPr>
          <w:rFonts w:ascii="Times New Roman" w:hAnsi="Times New Roman" w:cs="Times New Roman"/>
          <w:sz w:val="24"/>
          <w:szCs w:val="24"/>
        </w:rPr>
        <w:t xml:space="preserve">(dotychczasowy art. 86a § 1 pkt 8 </w:t>
      </w:r>
      <w:r w:rsidRPr="0056228C">
        <w:rPr>
          <w:rFonts w:ascii="Times New Roman" w:hAnsi="Times New Roman" w:cs="Times New Roman"/>
          <w:sz w:val="24"/>
          <w:szCs w:val="24"/>
          <w:shd w:val="clear" w:color="auto" w:fill="FFFFFF"/>
        </w:rPr>
        <w:t>Ordynacji podatkowej</w:t>
      </w:r>
      <w:r w:rsidRPr="0056228C">
        <w:rPr>
          <w:rFonts w:ascii="Times New Roman" w:hAnsi="Times New Roman" w:cs="Times New Roman"/>
          <w:sz w:val="24"/>
          <w:szCs w:val="24"/>
        </w:rPr>
        <w:t>)</w:t>
      </w:r>
      <w:r w:rsidRPr="0056228C">
        <w:rPr>
          <w:rFonts w:ascii="Times New Roman" w:hAnsi="Times New Roman" w:cs="Times New Roman"/>
          <w:b/>
          <w:bCs/>
          <w:sz w:val="24"/>
          <w:szCs w:val="24"/>
        </w:rPr>
        <w:t xml:space="preserve"> i „wspomagającego” </w:t>
      </w:r>
      <w:r w:rsidRPr="0056228C">
        <w:rPr>
          <w:rFonts w:ascii="Times New Roman" w:hAnsi="Times New Roman" w:cs="Times New Roman"/>
          <w:sz w:val="24"/>
          <w:szCs w:val="24"/>
        </w:rPr>
        <w:t xml:space="preserve">(dotychczasowy art. 86a § 1 pkt 18 </w:t>
      </w:r>
      <w:r w:rsidRPr="0056228C">
        <w:rPr>
          <w:rFonts w:ascii="Times New Roman" w:hAnsi="Times New Roman" w:cs="Times New Roman"/>
          <w:sz w:val="24"/>
          <w:szCs w:val="24"/>
          <w:shd w:val="clear" w:color="auto" w:fill="FFFFFF"/>
        </w:rPr>
        <w:t>Ordynacji podatkowej</w:t>
      </w:r>
      <w:r w:rsidRPr="0056228C">
        <w:rPr>
          <w:rFonts w:ascii="Times New Roman" w:hAnsi="Times New Roman" w:cs="Times New Roman"/>
          <w:sz w:val="24"/>
          <w:szCs w:val="24"/>
        </w:rPr>
        <w:t>),</w:t>
      </w:r>
      <w:r w:rsidRPr="0056228C">
        <w:rPr>
          <w:rFonts w:ascii="Times New Roman" w:hAnsi="Times New Roman" w:cs="Times New Roman"/>
          <w:b/>
          <w:bCs/>
          <w:sz w:val="24"/>
          <w:szCs w:val="24"/>
        </w:rPr>
        <w:t xml:space="preserve"> zgodnie z brzmieniem i założeniami Dyrektywy poprzez wprowadzenie jednej instytucji „promotora” </w:t>
      </w:r>
      <w:r w:rsidRPr="0056228C">
        <w:rPr>
          <w:rFonts w:ascii="Times New Roman" w:hAnsi="Times New Roman" w:cs="Times New Roman"/>
          <w:sz w:val="24"/>
          <w:szCs w:val="24"/>
        </w:rPr>
        <w:t>(art. 1 pkt 2</w:t>
      </w:r>
      <w:r w:rsidR="009A2349" w:rsidRPr="0056228C">
        <w:rPr>
          <w:rFonts w:ascii="Times New Roman" w:hAnsi="Times New Roman" w:cs="Times New Roman"/>
          <w:sz w:val="24"/>
          <w:szCs w:val="24"/>
        </w:rPr>
        <w:t>3</w:t>
      </w:r>
      <w:r w:rsidRPr="0056228C">
        <w:rPr>
          <w:rFonts w:ascii="Times New Roman" w:hAnsi="Times New Roman" w:cs="Times New Roman"/>
          <w:sz w:val="24"/>
          <w:szCs w:val="24"/>
        </w:rPr>
        <w:t xml:space="preserve"> projektu, projektowany art. 86a § 2 pkt 13 </w:t>
      </w:r>
      <w:r w:rsidRPr="0056228C">
        <w:rPr>
          <w:rFonts w:ascii="Times New Roman" w:hAnsi="Times New Roman" w:cs="Times New Roman"/>
          <w:sz w:val="24"/>
          <w:szCs w:val="24"/>
          <w:shd w:val="clear" w:color="auto" w:fill="FFFFFF"/>
        </w:rPr>
        <w:t>Ordynacji podatkowej</w:t>
      </w:r>
      <w:r w:rsidRPr="0056228C">
        <w:rPr>
          <w:rFonts w:ascii="Times New Roman" w:hAnsi="Times New Roman" w:cs="Times New Roman"/>
          <w:sz w:val="24"/>
          <w:szCs w:val="24"/>
        </w:rPr>
        <w:t>)</w:t>
      </w:r>
      <w:r w:rsidRPr="0056228C">
        <w:rPr>
          <w:rFonts w:ascii="Times New Roman" w:hAnsi="Times New Roman" w:cs="Times New Roman"/>
          <w:b/>
          <w:bCs/>
          <w:sz w:val="24"/>
          <w:szCs w:val="24"/>
        </w:rPr>
        <w:t xml:space="preserve"> oraz zmiana art. 86b Ordynacji podatkowej i uchylenie art. 86d </w:t>
      </w:r>
      <w:r w:rsidRPr="0056228C">
        <w:rPr>
          <w:rFonts w:ascii="Times New Roman" w:hAnsi="Times New Roman" w:cs="Times New Roman"/>
          <w:b/>
          <w:bCs/>
          <w:sz w:val="24"/>
          <w:szCs w:val="24"/>
          <w:shd w:val="clear" w:color="auto" w:fill="FFFFFF"/>
        </w:rPr>
        <w:t>Ordynacji podatkowej</w:t>
      </w:r>
      <w:r w:rsidRPr="0056228C">
        <w:rPr>
          <w:rFonts w:ascii="Times New Roman" w:hAnsi="Times New Roman" w:cs="Times New Roman"/>
          <w:b/>
          <w:bCs/>
          <w:sz w:val="24"/>
          <w:szCs w:val="24"/>
        </w:rPr>
        <w:t xml:space="preserve"> w zakresie dostosowania zakresu obowiązków wynikających z ustawy do treści Dyrektywy.</w:t>
      </w:r>
    </w:p>
    <w:p w14:paraId="0098F3F3" w14:textId="784F7D73" w:rsidR="001F4418" w:rsidRPr="00162B5B"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Ustawodawca dokonując transpozycji art. 3 pkt 21 dyrektywy do krajowego porządku prawnego rozdzielił instytucję „pośrednika” na dwa odrębne podmioty. W związku z czym</w:t>
      </w:r>
      <w:r w:rsidRPr="0056228C">
        <w:rPr>
          <w:rFonts w:ascii="Times New Roman" w:hAnsi="Times New Roman" w:cs="Times New Roman"/>
          <w:bCs/>
          <w:sz w:val="24"/>
          <w:szCs w:val="24"/>
        </w:rPr>
        <w:t xml:space="preserve"> w dotychczasowym stanie prawnym (art. 86a </w:t>
      </w:r>
      <w:r w:rsidRPr="0056228C">
        <w:rPr>
          <w:rFonts w:ascii="Times New Roman" w:hAnsi="Times New Roman" w:cs="Times New Roman"/>
          <w:sz w:val="24"/>
          <w:szCs w:val="24"/>
        </w:rPr>
        <w:t>§ 1 pkt 3, pkt 8 i pkt 18 Ordynacji podatkowej) poza „korzystającym”, dla potrzeb stosowania przepisów rozdziału 11a działu III w art. 86a § 1 Ordynacji podatkowej zostały zdefiniowane jeszcze dwa podmioty, tj.: „promotor” i „wspomagający”. Przez promotora rozumie się osobę fizyczną, osobę prawną lub jednostkę organizacyjną niemającą osobowości prawnej, w</w:t>
      </w:r>
      <w:r w:rsidR="00432AEB" w:rsidRPr="0056228C">
        <w:rPr>
          <w:rFonts w:ascii="Times New Roman" w:hAnsi="Times New Roman" w:cs="Times New Roman"/>
          <w:sz w:val="24"/>
          <w:szCs w:val="24"/>
        </w:rPr>
        <w:t xml:space="preserve"> </w:t>
      </w:r>
      <w:r w:rsidRPr="0056228C">
        <w:rPr>
          <w:rFonts w:ascii="Times New Roman" w:hAnsi="Times New Roman" w:cs="Times New Roman"/>
          <w:sz w:val="24"/>
          <w:szCs w:val="24"/>
        </w:rPr>
        <w:t xml:space="preserve">szczególności doradcę podatkowego, adwokata, radcę prawnego, rzecznika patentowego, pracownika banku lub innej instytucji </w:t>
      </w:r>
      <w:r w:rsidRPr="0056228C">
        <w:rPr>
          <w:rFonts w:ascii="Times New Roman" w:hAnsi="Times New Roman" w:cs="Times New Roman"/>
          <w:sz w:val="24"/>
          <w:szCs w:val="24"/>
        </w:rPr>
        <w:lastRenderedPageBreak/>
        <w:t>finansowej doradzającego klientom, również w</w:t>
      </w:r>
      <w:r w:rsidR="00432AEB" w:rsidRPr="0056228C">
        <w:rPr>
          <w:rFonts w:ascii="Times New Roman" w:hAnsi="Times New Roman" w:cs="Times New Roman"/>
          <w:sz w:val="24"/>
          <w:szCs w:val="24"/>
        </w:rPr>
        <w:t xml:space="preserve"> </w:t>
      </w:r>
      <w:r w:rsidRPr="0056228C">
        <w:rPr>
          <w:rFonts w:ascii="Times New Roman" w:hAnsi="Times New Roman" w:cs="Times New Roman"/>
          <w:sz w:val="24"/>
          <w:szCs w:val="24"/>
        </w:rPr>
        <w:t>przypadku gdy podmiot ten nie posiada miejsca zamieszkania, siedziby ani zarządu na terytorium kraju, która opracowuje, oferuje, udostępnia lub wdraża uzgodnienie lub zarządza wdrażaniem uzgodnienia. Natomiast, przez wspomagającego rozumie się osobę fizyczną, osobę prawną lub jednostkę organizacyjną nieposiadającą osobowości prawnej, w</w:t>
      </w:r>
      <w:r w:rsidR="00432AEB" w:rsidRPr="0056228C">
        <w:rPr>
          <w:rFonts w:ascii="Times New Roman" w:hAnsi="Times New Roman" w:cs="Times New Roman"/>
          <w:sz w:val="24"/>
          <w:szCs w:val="24"/>
        </w:rPr>
        <w:t xml:space="preserve"> </w:t>
      </w:r>
      <w:r w:rsidRPr="0056228C">
        <w:rPr>
          <w:rFonts w:ascii="Times New Roman" w:hAnsi="Times New Roman" w:cs="Times New Roman"/>
          <w:sz w:val="24"/>
          <w:szCs w:val="24"/>
        </w:rPr>
        <w:t>szczególności biegłego rewidenta, notariusza, osobę świadczącą usługi prowadzenia ksiąg rachunkowych, księgowego lub dyrektora finansowego, bank lub inną instytucję finansową, a</w:t>
      </w:r>
      <w:r w:rsidR="00432AEB" w:rsidRPr="0056228C">
        <w:rPr>
          <w:rFonts w:ascii="Times New Roman" w:hAnsi="Times New Roman" w:cs="Times New Roman"/>
          <w:sz w:val="24"/>
          <w:szCs w:val="24"/>
        </w:rPr>
        <w:t xml:space="preserve"> </w:t>
      </w:r>
      <w:r w:rsidRPr="0056228C">
        <w:rPr>
          <w:rFonts w:ascii="Times New Roman" w:hAnsi="Times New Roman" w:cs="Times New Roman"/>
          <w:sz w:val="24"/>
          <w:szCs w:val="24"/>
        </w:rPr>
        <w:t>także ich pracownika, która przy zachowaniu staranności ogólnie wymaganej w dokonywanych czynnościach, przy uwzględnieniu zawodowego charakteru działalności, obszaru specjalizacji oraz przedmiotu wykonywanych czynności, podjęła się udzielić, bezpośrednio lub za pośrednictwem innych osób, pomocy, wsparcia lub porad dotyczących opracowania, wprowadzenia do obrotu, organizowania, udostępnienia do wdrożenia lub nadzorowania wdrożenia uzgodnienia.</w:t>
      </w:r>
    </w:p>
    <w:p w14:paraId="73A27641" w14:textId="3FCA3E2B" w:rsidR="001F4418" w:rsidRPr="0056228C" w:rsidRDefault="001F4418" w:rsidP="00162B5B">
      <w:pPr>
        <w:pStyle w:val="ARTartustawynprozporzdzenia"/>
        <w:ind w:firstLine="0"/>
        <w:rPr>
          <w:rFonts w:ascii="Times New Roman" w:hAnsi="Times New Roman" w:cs="Times New Roman"/>
          <w:szCs w:val="24"/>
        </w:rPr>
      </w:pPr>
      <w:r w:rsidRPr="0056228C">
        <w:rPr>
          <w:rFonts w:ascii="Times New Roman" w:hAnsi="Times New Roman" w:cs="Times New Roman"/>
          <w:szCs w:val="24"/>
        </w:rPr>
        <w:t>Na przestrzeni kilku lat obowiązywania przepisów o schematach podatkowych, zaobserwowano, że rozdzielenie definicji „pośrednika”, nie przyniosło w pełni zamierzonego celu, a podmioty miały problemy z określeniem swej roli w schemacie podatkowym. Ponadto aktualne brzmienie przepisów spowodowało nałożenie licznych obowiązków często niewspółmiernych do faktycznych założeń tej instytucji, zatracając tym sam faktyczny cel istnienia tych regulacji. Tym samym przepisy określające obowiązki sprawozdawcze, do których wykonania są obowiązane poszczególne podmioty, wymagają częściowej zmiany, doregulowania i</w:t>
      </w:r>
      <w:r w:rsidR="00432AEB" w:rsidRPr="0056228C">
        <w:rPr>
          <w:rFonts w:ascii="Times New Roman" w:hAnsi="Times New Roman" w:cs="Times New Roman"/>
          <w:szCs w:val="24"/>
        </w:rPr>
        <w:t xml:space="preserve"> </w:t>
      </w:r>
      <w:r w:rsidRPr="0056228C">
        <w:rPr>
          <w:rFonts w:ascii="Times New Roman" w:hAnsi="Times New Roman" w:cs="Times New Roman"/>
          <w:szCs w:val="24"/>
        </w:rPr>
        <w:t>uszczegółowienia w celu prawidłowego ich rozumienia.</w:t>
      </w:r>
    </w:p>
    <w:p w14:paraId="15C0DE74" w14:textId="1C8C9AA5" w:rsidR="001F4418" w:rsidRPr="0056228C" w:rsidRDefault="001F4418" w:rsidP="00162B5B">
      <w:pPr>
        <w:pStyle w:val="ARTartustawynprozporzdzenia"/>
        <w:ind w:firstLine="0"/>
        <w:rPr>
          <w:rFonts w:ascii="Times New Roman" w:hAnsi="Times New Roman" w:cs="Times New Roman"/>
          <w:szCs w:val="24"/>
        </w:rPr>
      </w:pPr>
      <w:r w:rsidRPr="0056228C">
        <w:rPr>
          <w:rFonts w:ascii="Times New Roman" w:hAnsi="Times New Roman" w:cs="Times New Roman"/>
          <w:szCs w:val="24"/>
        </w:rPr>
        <w:t>Jednym z elementów dotyczących wspomnianego wyżej doregulowania, jest wskazanie, że</w:t>
      </w:r>
      <w:r w:rsidR="00432AEB" w:rsidRPr="0056228C">
        <w:rPr>
          <w:rFonts w:ascii="Times New Roman" w:hAnsi="Times New Roman" w:cs="Times New Roman"/>
          <w:szCs w:val="24"/>
        </w:rPr>
        <w:t xml:space="preserve"> </w:t>
      </w:r>
      <w:r w:rsidRPr="0056228C">
        <w:rPr>
          <w:rFonts w:ascii="Times New Roman" w:hAnsi="Times New Roman" w:cs="Times New Roman"/>
          <w:szCs w:val="24"/>
        </w:rPr>
        <w:t>jeżeli korzystający dla danego schematu podatkowego (innego niż schemat podatkowy standaryzowany) spełnia również definicję promotora, to wykonuje on swoje obowiązki związane z raportowaniem wyłącznie jako korzystający. Jeżeli więc dany podmiot sam dla siebie opracuje schemat podatkowy, to powinien on w przekazywanej informacji MDR określać siebie jako korzystającego. Wyeliminuje to sytuacje, w których podmioty w niektórych stanach faktycznych miałyby problem z określeniem swojej roli i</w:t>
      </w:r>
      <w:r w:rsidR="00432AEB" w:rsidRPr="0056228C">
        <w:rPr>
          <w:rFonts w:ascii="Times New Roman" w:hAnsi="Times New Roman" w:cs="Times New Roman"/>
          <w:szCs w:val="24"/>
        </w:rPr>
        <w:t xml:space="preserve"> </w:t>
      </w:r>
      <w:r w:rsidRPr="0056228C">
        <w:rPr>
          <w:rFonts w:ascii="Times New Roman" w:hAnsi="Times New Roman" w:cs="Times New Roman"/>
          <w:szCs w:val="24"/>
        </w:rPr>
        <w:t xml:space="preserve">zaznaczeniem odpowiedniego pola w formularzu, co zaburzało płynność składania informacji o schematach podatkowych. Dodatkowo należy podkreślić, że wskazane wyłączenie ma zastosowanie jedynie w przypadku schematów podatkowych niestandaryzowanych, a w przypadku schematów podatkowych standaryzowanych (możliwych do wdrożenia dla większej liczby podmiotów bez istotnej zmiany) korzystający, który spełnia również definicję promotora, powinien raportować </w:t>
      </w:r>
      <w:r w:rsidRPr="0056228C">
        <w:rPr>
          <w:rFonts w:ascii="Times New Roman" w:hAnsi="Times New Roman" w:cs="Times New Roman"/>
          <w:szCs w:val="24"/>
        </w:rPr>
        <w:lastRenderedPageBreak/>
        <w:t>schemat podatkowy jako promotor – co będzie wiązało się następnie z koniecznością kwartalnej aktualizacji tej informacji (składaniem MDR-4 zgodnie z art. 86f § 4 Ordynacji podatkowej).</w:t>
      </w:r>
    </w:p>
    <w:p w14:paraId="0841FA07" w14:textId="5915632A" w:rsidR="001F4418" w:rsidRPr="00162B5B" w:rsidRDefault="001F4418" w:rsidP="00162B5B">
      <w:pPr>
        <w:pStyle w:val="ARTartustawynprozporzdzenia"/>
        <w:ind w:firstLine="0"/>
        <w:rPr>
          <w:rFonts w:ascii="Times New Roman" w:hAnsi="Times New Roman" w:cs="Times New Roman"/>
          <w:szCs w:val="24"/>
        </w:rPr>
      </w:pPr>
      <w:r w:rsidRPr="0056228C">
        <w:rPr>
          <w:rFonts w:ascii="Times New Roman" w:hAnsi="Times New Roman" w:cs="Times New Roman"/>
          <w:szCs w:val="24"/>
        </w:rPr>
        <w:t xml:space="preserve">Ponadto </w:t>
      </w:r>
      <w:r w:rsidRPr="0056228C">
        <w:rPr>
          <w:rFonts w:ascii="Times New Roman" w:eastAsia="Times New Roman" w:hAnsi="Times New Roman" w:cs="Times New Roman"/>
          <w:szCs w:val="24"/>
        </w:rPr>
        <w:t>dyrektywa</w:t>
      </w:r>
      <w:r w:rsidRPr="0056228C">
        <w:rPr>
          <w:rFonts w:ascii="Times New Roman" w:hAnsi="Times New Roman" w:cs="Times New Roman"/>
          <w:b/>
          <w:bCs/>
          <w:szCs w:val="24"/>
        </w:rPr>
        <w:t xml:space="preserve"> </w:t>
      </w:r>
      <w:r w:rsidRPr="0056228C">
        <w:rPr>
          <w:rFonts w:ascii="Times New Roman" w:eastAsia="Times New Roman" w:hAnsi="Times New Roman" w:cs="Times New Roman"/>
          <w:szCs w:val="24"/>
        </w:rPr>
        <w:t>w definicji „pośrednika” – akapit drugi tj.: podmiotu odpowiadającego polskiej definicji „wspomagającego” używa słowa „opracowywania”, a nie „opracowania”. Art. 3 pkt 21 dyrektywy stanowi bowiem, że: „[…]</w:t>
      </w:r>
      <w:r w:rsidRPr="0056228C">
        <w:rPr>
          <w:rFonts w:ascii="Times New Roman" w:eastAsia="Times New Roman" w:hAnsi="Times New Roman" w:cs="Times New Roman"/>
          <w:i/>
          <w:iCs/>
          <w:szCs w:val="24"/>
        </w:rPr>
        <w:t xml:space="preserve"> </w:t>
      </w:r>
      <w:r w:rsidRPr="0056228C">
        <w:rPr>
          <w:rFonts w:ascii="Times New Roman" w:hAnsi="Times New Roman" w:cs="Times New Roman"/>
          <w:i/>
          <w:iCs/>
          <w:szCs w:val="24"/>
        </w:rPr>
        <w:t>Termin ten obejmuje również osobę, która, uwzględniając odpowiednie fakty i okoliczności i</w:t>
      </w:r>
      <w:r w:rsidR="00432AEB" w:rsidRPr="0056228C">
        <w:rPr>
          <w:rFonts w:ascii="Times New Roman" w:hAnsi="Times New Roman" w:cs="Times New Roman"/>
          <w:i/>
          <w:iCs/>
          <w:szCs w:val="24"/>
        </w:rPr>
        <w:t xml:space="preserve"> </w:t>
      </w:r>
      <w:r w:rsidRPr="0056228C">
        <w:rPr>
          <w:rFonts w:ascii="Times New Roman" w:hAnsi="Times New Roman" w:cs="Times New Roman"/>
          <w:i/>
          <w:iCs/>
          <w:szCs w:val="24"/>
        </w:rPr>
        <w:t>w</w:t>
      </w:r>
      <w:r w:rsidR="00432AEB" w:rsidRPr="0056228C">
        <w:rPr>
          <w:rFonts w:ascii="Times New Roman" w:hAnsi="Times New Roman" w:cs="Times New Roman"/>
          <w:i/>
          <w:iCs/>
          <w:szCs w:val="24"/>
        </w:rPr>
        <w:t xml:space="preserve"> </w:t>
      </w:r>
      <w:r w:rsidRPr="0056228C">
        <w:rPr>
          <w:rFonts w:ascii="Times New Roman" w:hAnsi="Times New Roman" w:cs="Times New Roman"/>
          <w:i/>
          <w:iCs/>
          <w:szCs w:val="24"/>
        </w:rPr>
        <w:t>oparciu o dostępne informacje i właściwą wiedzę fachową i orientację wymagane do świadczenia takich usług, zdaje sobie sprawę lub można racjonalnie oczekiwać, że zdaje sobie sprawę, że podjęła się udzielić, bezpośrednio lub za pośrednictwem innych osób, pomocy, wsparcia lub porad dotyczących opracowywania.”</w:t>
      </w:r>
      <w:r w:rsidRPr="0056228C">
        <w:rPr>
          <w:rFonts w:ascii="Times New Roman" w:hAnsi="Times New Roman" w:cs="Times New Roman"/>
          <w:szCs w:val="24"/>
        </w:rPr>
        <w:t>. Z kolei w dotychczasowych polskich przepisach funkcjonuje słowo „opracowania”. Wobec powyższego pojawia się problem tego rodzaju, iż jeżeli podmiot podjął się udzielenia wsparcia, pomocy lub porad jedynie w zakresie opracowywania uzgodnienia, to podmiot ten może uznać, że jako, iż nie podjął się udzielenia wsparcia w opracowaniu (całościowego stworzenia mechanizmu uzgodnienia) – to nie spełnia on definicji wspomagającego.</w:t>
      </w:r>
    </w:p>
    <w:p w14:paraId="32DCE51E" w14:textId="60A4256B" w:rsidR="001F4418" w:rsidRPr="00162B5B"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Projektowana zmiana polega jednak głównie na połączeniu instytucji „promotora” i</w:t>
      </w:r>
      <w:r w:rsidR="00432AEB" w:rsidRPr="0056228C">
        <w:rPr>
          <w:rFonts w:ascii="Times New Roman" w:hAnsi="Times New Roman" w:cs="Times New Roman"/>
          <w:sz w:val="24"/>
          <w:szCs w:val="24"/>
        </w:rPr>
        <w:t xml:space="preserve"> </w:t>
      </w:r>
      <w:r w:rsidRPr="0056228C">
        <w:rPr>
          <w:rFonts w:ascii="Times New Roman" w:hAnsi="Times New Roman" w:cs="Times New Roman"/>
          <w:sz w:val="24"/>
          <w:szCs w:val="24"/>
        </w:rPr>
        <w:t xml:space="preserve">„wspomagającego” w ślad za regulacjami dyrektywy, w jeden podmiot, tj.: w „promotora”. Proponowana zmiana ma bowiem na celu odzwierciedlenie instytucji „pośrednika”, którą też implementowało do swoich porządków prawnych większość państw członkowskich Unii Europejskiej – bez rozdzielenia na dwa podmioty. W związku z powyższym, projektowana zmiana polega na uchyleniu w Ordynacji podatkowej definicji „promotora” zawartej w </w:t>
      </w:r>
      <w:r w:rsidRPr="0056228C">
        <w:rPr>
          <w:rFonts w:ascii="Times New Roman" w:hAnsi="Times New Roman" w:cs="Times New Roman"/>
          <w:b/>
          <w:bCs/>
          <w:sz w:val="24"/>
          <w:szCs w:val="24"/>
        </w:rPr>
        <w:t>art. 86a § 1 pkt 8</w:t>
      </w:r>
      <w:r w:rsidRPr="0056228C">
        <w:rPr>
          <w:rFonts w:ascii="Times New Roman" w:hAnsi="Times New Roman" w:cs="Times New Roman"/>
          <w:sz w:val="24"/>
          <w:szCs w:val="24"/>
        </w:rPr>
        <w:t xml:space="preserve"> Ordynacji podatkowej</w:t>
      </w:r>
      <w:r w:rsidRPr="0056228C" w:rsidDel="00E83375">
        <w:rPr>
          <w:rFonts w:ascii="Times New Roman" w:hAnsi="Times New Roman" w:cs="Times New Roman"/>
          <w:sz w:val="24"/>
          <w:szCs w:val="24"/>
        </w:rPr>
        <w:t xml:space="preserve"> </w:t>
      </w:r>
      <w:r w:rsidRPr="0056228C">
        <w:rPr>
          <w:rFonts w:ascii="Times New Roman" w:hAnsi="Times New Roman" w:cs="Times New Roman"/>
          <w:sz w:val="24"/>
          <w:szCs w:val="24"/>
        </w:rPr>
        <w:t xml:space="preserve">i definicji „wspomagającego” zawartej w </w:t>
      </w:r>
      <w:r w:rsidRPr="0056228C">
        <w:rPr>
          <w:rFonts w:ascii="Times New Roman" w:hAnsi="Times New Roman" w:cs="Times New Roman"/>
          <w:b/>
          <w:bCs/>
          <w:sz w:val="24"/>
          <w:szCs w:val="24"/>
        </w:rPr>
        <w:t>art. 86a § 1 pkt 18</w:t>
      </w:r>
      <w:r w:rsidRPr="0056228C">
        <w:rPr>
          <w:rFonts w:ascii="Times New Roman" w:hAnsi="Times New Roman" w:cs="Times New Roman"/>
          <w:sz w:val="24"/>
          <w:szCs w:val="24"/>
        </w:rPr>
        <w:t xml:space="preserve"> Ordynacji podatkowej</w:t>
      </w:r>
      <w:r w:rsidRPr="0056228C" w:rsidDel="00E83375">
        <w:rPr>
          <w:rFonts w:ascii="Times New Roman" w:hAnsi="Times New Roman" w:cs="Times New Roman"/>
          <w:sz w:val="24"/>
          <w:szCs w:val="24"/>
        </w:rPr>
        <w:t xml:space="preserve"> </w:t>
      </w:r>
      <w:r w:rsidRPr="0056228C">
        <w:rPr>
          <w:rFonts w:ascii="Times New Roman" w:hAnsi="Times New Roman" w:cs="Times New Roman"/>
          <w:sz w:val="24"/>
          <w:szCs w:val="24"/>
        </w:rPr>
        <w:t xml:space="preserve">oraz zastąpienie ich jedną definicją „promotora”, której brzmienie zawarte będzie w </w:t>
      </w:r>
      <w:r w:rsidRPr="0056228C">
        <w:rPr>
          <w:rFonts w:ascii="Times New Roman" w:hAnsi="Times New Roman" w:cs="Times New Roman"/>
          <w:b/>
          <w:bCs/>
          <w:sz w:val="24"/>
          <w:szCs w:val="24"/>
        </w:rPr>
        <w:t>art. 86a § 2 pkt 13</w:t>
      </w:r>
      <w:r w:rsidRPr="0056228C">
        <w:rPr>
          <w:rFonts w:ascii="Times New Roman" w:hAnsi="Times New Roman" w:cs="Times New Roman"/>
          <w:sz w:val="24"/>
          <w:szCs w:val="24"/>
        </w:rPr>
        <w:t xml:space="preserve"> Ordynacji podatkowej. Definicja „promotora” zachowuje w dalszym ciągu, zgodnie z Dyrektywą, swoje elementy konstrukcyjne, tj.: podział na dwa elementy składowe, czyli zarówno część podmiotową określającą, jaki podmiot, spełniający jakie kryteria, może być uznany za pośrednika oraz część przedmiotową określającą, jakie czynności wykonuje podmiot opisany w części podmiotowej tej definicji determinujące uznanie tego podmiotu za pośrednika.</w:t>
      </w:r>
    </w:p>
    <w:p w14:paraId="5F9A30C6" w14:textId="47203070"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Promotorem niezmiennie będą w szczególności podmioty lub osoby wykonujące zawody profesjonalne, tj. doradca podatkowy, adwokat, radca prawny, biegły rewident, rzecznik patentowy, notariusz, osoby świadczące usługi prowadzenia ksiąg rachunkowych, księgowy lub bank lub inna instytucja finansowa, tak więc zawody i instytucje, które obejmują szeroko rozumiane usługi doradcze i konkretną pomoc w kształtowaniu oraz prowadzeniu strategii </w:t>
      </w:r>
      <w:r w:rsidRPr="0056228C">
        <w:rPr>
          <w:rFonts w:ascii="Times New Roman" w:hAnsi="Times New Roman" w:cs="Times New Roman"/>
          <w:sz w:val="24"/>
          <w:szCs w:val="24"/>
        </w:rPr>
        <w:lastRenderedPageBreak/>
        <w:t xml:space="preserve">podatkowej podatników. Zmiana zakłada również usunięcie niewystępującego w </w:t>
      </w:r>
      <w:r w:rsidR="00740AD4" w:rsidRPr="0056228C">
        <w:rPr>
          <w:rFonts w:ascii="Times New Roman" w:hAnsi="Times New Roman" w:cs="Times New Roman"/>
          <w:sz w:val="24"/>
          <w:szCs w:val="24"/>
        </w:rPr>
        <w:t>D</w:t>
      </w:r>
      <w:r w:rsidRPr="0056228C">
        <w:rPr>
          <w:rFonts w:ascii="Times New Roman" w:hAnsi="Times New Roman" w:cs="Times New Roman"/>
          <w:sz w:val="24"/>
          <w:szCs w:val="24"/>
        </w:rPr>
        <w:t>yrektywie rozszerzenia statusu podmiotu opracowującego, udostępniającego lub wdrażającego schemat podatkowy z pracodawcy na pracownika i dodanie normy prawnej, występującej również w regulacjach dotyczących MDR w innych państw członkowskich, mającej na celu minimalizowanie zjawiska raportowania tego samego schematu podatkowego przez kilka osób pozostających w stosunku pracy w tym samym miejscu i</w:t>
      </w:r>
      <w:r w:rsidR="00432AEB" w:rsidRPr="0056228C">
        <w:rPr>
          <w:rFonts w:ascii="Times New Roman" w:hAnsi="Times New Roman" w:cs="Times New Roman"/>
          <w:sz w:val="24"/>
          <w:szCs w:val="24"/>
        </w:rPr>
        <w:t xml:space="preserve"> </w:t>
      </w:r>
      <w:r w:rsidRPr="0056228C">
        <w:rPr>
          <w:rFonts w:ascii="Times New Roman" w:hAnsi="Times New Roman" w:cs="Times New Roman"/>
          <w:sz w:val="24"/>
          <w:szCs w:val="24"/>
        </w:rPr>
        <w:t xml:space="preserve">posiadających identyczny zakres wiedzy dotyczący danego schematu podatkowego. Zmiana będzie polegała na dodaniu projektowanego </w:t>
      </w:r>
      <w:r w:rsidRPr="0056228C">
        <w:rPr>
          <w:rFonts w:ascii="Times New Roman" w:hAnsi="Times New Roman" w:cs="Times New Roman"/>
          <w:b/>
          <w:bCs/>
          <w:sz w:val="24"/>
          <w:szCs w:val="24"/>
        </w:rPr>
        <w:t>art. 86a § 5</w:t>
      </w:r>
      <w:r w:rsidRPr="0056228C">
        <w:rPr>
          <w:rFonts w:ascii="Times New Roman" w:hAnsi="Times New Roman" w:cs="Times New Roman"/>
          <w:sz w:val="24"/>
          <w:szCs w:val="24"/>
        </w:rPr>
        <w:t xml:space="preserve"> Ordynacji podatkowej, zgodnie z którym, jeżeli czynności promotora </w:t>
      </w:r>
      <w:r w:rsidR="003859EA" w:rsidRPr="0056228C">
        <w:rPr>
          <w:rFonts w:ascii="Times New Roman" w:hAnsi="Times New Roman" w:cs="Times New Roman"/>
          <w:sz w:val="24"/>
          <w:szCs w:val="24"/>
        </w:rPr>
        <w:t xml:space="preserve">(o których mowa w art. 86a§ 2 pkt 13 lit. a i b) </w:t>
      </w:r>
      <w:r w:rsidRPr="0056228C">
        <w:rPr>
          <w:rFonts w:ascii="Times New Roman" w:hAnsi="Times New Roman" w:cs="Times New Roman"/>
          <w:sz w:val="24"/>
          <w:szCs w:val="24"/>
        </w:rPr>
        <w:t>są wykonywane jako obowiązki służbowe pracownika w ramach umowy o pracę, to za promotora uznaje się pracodawcę.</w:t>
      </w:r>
    </w:p>
    <w:p w14:paraId="032D0674" w14:textId="6A755280" w:rsidR="001F4418" w:rsidRPr="0056228C" w:rsidRDefault="001F4418" w:rsidP="00866FA7">
      <w:pPr>
        <w:spacing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Zasadniczo, zmianie nie ulega również zakres czynności determinujących dotychczas uznanie danego podmiotu za promotora. Zakresy te zostają jednak połączone w</w:t>
      </w:r>
      <w:r w:rsidR="00432AEB" w:rsidRPr="0056228C">
        <w:rPr>
          <w:rFonts w:ascii="Times New Roman" w:hAnsi="Times New Roman" w:cs="Times New Roman"/>
          <w:sz w:val="24"/>
          <w:szCs w:val="24"/>
        </w:rPr>
        <w:t xml:space="preserve"> </w:t>
      </w:r>
      <w:r w:rsidRPr="0056228C">
        <w:rPr>
          <w:rFonts w:ascii="Times New Roman" w:hAnsi="Times New Roman" w:cs="Times New Roman"/>
          <w:sz w:val="24"/>
          <w:szCs w:val="24"/>
        </w:rPr>
        <w:t>jeden wspólny katalog czynności wykonywanych przez podmiot określony w podmiotowej części definicji</w:t>
      </w:r>
      <w:r w:rsidR="00CF05F7">
        <w:rPr>
          <w:rFonts w:ascii="Times New Roman" w:hAnsi="Times New Roman" w:cs="Times New Roman"/>
          <w:sz w:val="24"/>
          <w:szCs w:val="24"/>
        </w:rPr>
        <w:t>,</w:t>
      </w:r>
      <w:r w:rsidRPr="0056228C">
        <w:rPr>
          <w:rFonts w:ascii="Times New Roman" w:hAnsi="Times New Roman" w:cs="Times New Roman"/>
          <w:sz w:val="24"/>
          <w:szCs w:val="24"/>
        </w:rPr>
        <w:t xml:space="preserve"> tj.: „promotora”, determinujących uznanie tegoż podmiotu za promotora oraz usunięty został zwrot „oferuje” zgodnie z odpowiednią zmianą definicji „udostępnienia”. Skoro więc dyrektywa w definicji „pośrednika”, nie wskazuje na czynność oferowania samą w sobie, jako determinującą uznanie danego podmiotu za</w:t>
      </w:r>
      <w:r w:rsidR="00432AEB" w:rsidRPr="0056228C">
        <w:rPr>
          <w:rFonts w:ascii="Times New Roman" w:hAnsi="Times New Roman" w:cs="Times New Roman"/>
          <w:sz w:val="24"/>
          <w:szCs w:val="24"/>
        </w:rPr>
        <w:t xml:space="preserve"> </w:t>
      </w:r>
      <w:r w:rsidRPr="0056228C">
        <w:rPr>
          <w:rFonts w:ascii="Times New Roman" w:hAnsi="Times New Roman" w:cs="Times New Roman"/>
          <w:sz w:val="24"/>
          <w:szCs w:val="24"/>
        </w:rPr>
        <w:t>„pośrednika” – czynność oferowania jako taka nie znajduje się w kręgu zainteresowania wymiany informacji. Ponadto, skutkowało to nieścisłościami polegającymi na tym, że</w:t>
      </w:r>
      <w:r w:rsidR="00432AEB" w:rsidRPr="0056228C">
        <w:rPr>
          <w:rFonts w:ascii="Times New Roman" w:hAnsi="Times New Roman" w:cs="Times New Roman"/>
          <w:sz w:val="24"/>
          <w:szCs w:val="24"/>
        </w:rPr>
        <w:t xml:space="preserve"> </w:t>
      </w:r>
      <w:r w:rsidRPr="0056228C">
        <w:rPr>
          <w:rFonts w:ascii="Times New Roman" w:hAnsi="Times New Roman" w:cs="Times New Roman"/>
          <w:sz w:val="24"/>
          <w:szCs w:val="24"/>
        </w:rPr>
        <w:t>udostępnienie oraz wdrożenie również zostały zdefiniowane jako oferowanie. Jeżeli „pośrednik” (promotor) wykonuje czynność udostępniania, która jest oferowaniem, czynność wdrożenia, która również jest oferowaniem oraz czynność oferowania, która jest udostępnianiem i oferowaniem, to podmioty miały problem z określeniem, kiedy oferowanie jest udostępnianiem, a kiedy wdrożeniem. Ponadto, czynność oferowania nie znalazła się w zakresie czynności, o</w:t>
      </w:r>
      <w:r w:rsidR="00432AEB" w:rsidRPr="0056228C">
        <w:rPr>
          <w:rFonts w:ascii="Times New Roman" w:hAnsi="Times New Roman" w:cs="Times New Roman"/>
          <w:sz w:val="24"/>
          <w:szCs w:val="24"/>
        </w:rPr>
        <w:t xml:space="preserve"> </w:t>
      </w:r>
      <w:r w:rsidRPr="0056228C">
        <w:rPr>
          <w:rFonts w:ascii="Times New Roman" w:hAnsi="Times New Roman" w:cs="Times New Roman"/>
          <w:sz w:val="24"/>
          <w:szCs w:val="24"/>
        </w:rPr>
        <w:t>których mowa w dotychczas obowiązującym art. 86b § 1 Ordynacji podatkowej, z którego wynika obowiązek złożenia informacji o</w:t>
      </w:r>
      <w:r w:rsidR="00432AEB" w:rsidRPr="0056228C">
        <w:rPr>
          <w:rFonts w:ascii="Times New Roman" w:hAnsi="Times New Roman" w:cs="Times New Roman"/>
          <w:sz w:val="24"/>
          <w:szCs w:val="24"/>
        </w:rPr>
        <w:t xml:space="preserve"> </w:t>
      </w:r>
      <w:r w:rsidRPr="0056228C">
        <w:rPr>
          <w:rFonts w:ascii="Times New Roman" w:hAnsi="Times New Roman" w:cs="Times New Roman"/>
          <w:sz w:val="24"/>
          <w:szCs w:val="24"/>
        </w:rPr>
        <w:t>schemacie podatkowym. Powodowało to szereg trudności w zakresie określenia, czy jeżeli do udostępnienia lub wdrożenia schematu podatkowego doszło w ramach oferowania, to takie udostępnienie lub wdrożenie mieszczące się w kategorii oferowania nie powoduje obowiązku raportowania, czy też oferowanie, które stanowi udostępnienie lub wdrożenie schematu</w:t>
      </w:r>
      <w:r w:rsidR="00866FA7">
        <w:rPr>
          <w:rFonts w:ascii="Times New Roman" w:hAnsi="Times New Roman" w:cs="Times New Roman"/>
          <w:sz w:val="24"/>
          <w:szCs w:val="24"/>
        </w:rPr>
        <w:t>,</w:t>
      </w:r>
      <w:r w:rsidRPr="0056228C">
        <w:rPr>
          <w:rFonts w:ascii="Times New Roman" w:hAnsi="Times New Roman" w:cs="Times New Roman"/>
          <w:sz w:val="24"/>
          <w:szCs w:val="24"/>
        </w:rPr>
        <w:t xml:space="preserve"> należy zaliczyć do udostępnienia lub wdrożenia schematu, a oferowanie schematu podatkowego, które nie stanowi udostępnienia lub wdrożenia – traktować jako odrębną kategorię, która stanowi, co</w:t>
      </w:r>
      <w:r w:rsidR="00432AEB" w:rsidRPr="0056228C">
        <w:rPr>
          <w:rFonts w:ascii="Times New Roman" w:hAnsi="Times New Roman" w:cs="Times New Roman"/>
          <w:sz w:val="24"/>
          <w:szCs w:val="24"/>
        </w:rPr>
        <w:t xml:space="preserve"> </w:t>
      </w:r>
      <w:r w:rsidRPr="0056228C">
        <w:rPr>
          <w:rFonts w:ascii="Times New Roman" w:hAnsi="Times New Roman" w:cs="Times New Roman"/>
          <w:sz w:val="24"/>
          <w:szCs w:val="24"/>
        </w:rPr>
        <w:t>prawda, przesłankę do uznania danego podmiotu za „promotora”, ale nie nakłada na niego obowiązku raportowania z tego tytułu. To</w:t>
      </w:r>
      <w:r w:rsidR="00432AEB" w:rsidRPr="0056228C">
        <w:rPr>
          <w:rFonts w:ascii="Times New Roman" w:hAnsi="Times New Roman" w:cs="Times New Roman"/>
          <w:sz w:val="24"/>
          <w:szCs w:val="24"/>
        </w:rPr>
        <w:t xml:space="preserve"> </w:t>
      </w:r>
      <w:r w:rsidRPr="0056228C">
        <w:rPr>
          <w:rFonts w:ascii="Times New Roman" w:hAnsi="Times New Roman" w:cs="Times New Roman"/>
          <w:sz w:val="24"/>
          <w:szCs w:val="24"/>
        </w:rPr>
        <w:t>z</w:t>
      </w:r>
      <w:r w:rsidR="00432AEB" w:rsidRPr="0056228C">
        <w:rPr>
          <w:rFonts w:ascii="Times New Roman" w:hAnsi="Times New Roman" w:cs="Times New Roman"/>
          <w:sz w:val="24"/>
          <w:szCs w:val="24"/>
        </w:rPr>
        <w:t xml:space="preserve"> </w:t>
      </w:r>
      <w:r w:rsidRPr="0056228C">
        <w:rPr>
          <w:rFonts w:ascii="Times New Roman" w:hAnsi="Times New Roman" w:cs="Times New Roman"/>
          <w:sz w:val="24"/>
          <w:szCs w:val="24"/>
        </w:rPr>
        <w:t xml:space="preserve">kolei prowadziło do dalszych trudności i rozważań w zakresie tego, w jakim momencie oferowanie niebędące udostępnieniem lub wdrożeniem </w:t>
      </w:r>
      <w:r w:rsidRPr="0056228C">
        <w:rPr>
          <w:rFonts w:ascii="Times New Roman" w:hAnsi="Times New Roman" w:cs="Times New Roman"/>
          <w:sz w:val="24"/>
          <w:szCs w:val="24"/>
        </w:rPr>
        <w:lastRenderedPageBreak/>
        <w:t xml:space="preserve">zamienia się w oferowanie będące udostępnieniem lub wdrożeniem. Usunięcie sformułowania „oferowanie” z definicji „promotora” przybliży tę definicję do treści określonej w </w:t>
      </w:r>
      <w:r w:rsidR="003859EA" w:rsidRPr="0056228C">
        <w:rPr>
          <w:rFonts w:ascii="Times New Roman" w:hAnsi="Times New Roman" w:cs="Times New Roman"/>
          <w:sz w:val="24"/>
          <w:szCs w:val="24"/>
        </w:rPr>
        <w:t>D</w:t>
      </w:r>
      <w:r w:rsidRPr="0056228C">
        <w:rPr>
          <w:rFonts w:ascii="Times New Roman" w:hAnsi="Times New Roman" w:cs="Times New Roman"/>
          <w:sz w:val="24"/>
          <w:szCs w:val="24"/>
        </w:rPr>
        <w:t>yrektywie oraz zrówna zakres czynności warunkujących uznanie danego podmiotu za „promotora” z</w:t>
      </w:r>
      <w:r w:rsidR="00432AEB" w:rsidRPr="0056228C">
        <w:rPr>
          <w:rFonts w:ascii="Times New Roman" w:hAnsi="Times New Roman" w:cs="Times New Roman"/>
          <w:sz w:val="24"/>
          <w:szCs w:val="24"/>
        </w:rPr>
        <w:t xml:space="preserve"> </w:t>
      </w:r>
      <w:r w:rsidRPr="0056228C">
        <w:rPr>
          <w:rFonts w:ascii="Times New Roman" w:hAnsi="Times New Roman" w:cs="Times New Roman"/>
          <w:sz w:val="24"/>
          <w:szCs w:val="24"/>
        </w:rPr>
        <w:t>zakresem warunkującym obowiązek raportowania schematu podatkowego z wyjątkiem czynności opracowania schematu. Należy w tym miejscu podkreślić, że do osiągnięcia tego stanu konieczne było również połączenie wszystkich obowiązków raportowania dotyczących „promotora” w jednym przepisie. Dzięki temu definicja „promotora” jest w pełni zgodna z</w:t>
      </w:r>
      <w:r w:rsidR="00432AEB" w:rsidRPr="0056228C">
        <w:rPr>
          <w:rFonts w:ascii="Times New Roman" w:hAnsi="Times New Roman" w:cs="Times New Roman"/>
          <w:sz w:val="24"/>
          <w:szCs w:val="24"/>
        </w:rPr>
        <w:t xml:space="preserve"> </w:t>
      </w:r>
      <w:r w:rsidRPr="0056228C">
        <w:rPr>
          <w:rFonts w:ascii="Times New Roman" w:hAnsi="Times New Roman" w:cs="Times New Roman"/>
          <w:sz w:val="24"/>
          <w:szCs w:val="24"/>
        </w:rPr>
        <w:t>dyspozycją normy prawnej określającej moment powstania obowiązku raportowania dla tego podmiotu. Należy bowiem zauważyć, że etap opracowania schematu podatkowego również podlega raportowaniu w</w:t>
      </w:r>
      <w:r w:rsidR="00432AEB" w:rsidRPr="0056228C">
        <w:rPr>
          <w:rFonts w:ascii="Times New Roman" w:hAnsi="Times New Roman" w:cs="Times New Roman"/>
          <w:sz w:val="24"/>
          <w:szCs w:val="24"/>
        </w:rPr>
        <w:t xml:space="preserve"> </w:t>
      </w:r>
      <w:r w:rsidRPr="0056228C">
        <w:rPr>
          <w:rFonts w:ascii="Times New Roman" w:hAnsi="Times New Roman" w:cs="Times New Roman"/>
          <w:sz w:val="24"/>
          <w:szCs w:val="24"/>
        </w:rPr>
        <w:t>przypadku, gdy podmiot</w:t>
      </w:r>
      <w:r w:rsidR="00866FA7">
        <w:rPr>
          <w:rFonts w:ascii="Times New Roman" w:hAnsi="Times New Roman" w:cs="Times New Roman"/>
          <w:sz w:val="24"/>
          <w:szCs w:val="24"/>
        </w:rPr>
        <w:t>,</w:t>
      </w:r>
      <w:r w:rsidRPr="0056228C">
        <w:rPr>
          <w:rFonts w:ascii="Times New Roman" w:hAnsi="Times New Roman" w:cs="Times New Roman"/>
          <w:sz w:val="24"/>
          <w:szCs w:val="24"/>
        </w:rPr>
        <w:t xml:space="preserve"> któremu zlecono czynności wspomagające przy opracowaniu schematu podatkowego, jest obowiązany do raportowania.</w:t>
      </w:r>
    </w:p>
    <w:p w14:paraId="1FD88E84" w14:textId="31EAF063" w:rsidR="001F4418" w:rsidRPr="0056228C" w:rsidRDefault="001F4418" w:rsidP="00B85048">
      <w:pPr>
        <w:spacing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W związku z projektowanymi zmianami nie będą też już konieczne rozważania w zakresie tego, w jakim momencie oferowanie niebędące udostępnieniem zamienia się w oferowanie będące udostępnieniem, z tego względu, że znaczenie będzie miał po prostu fakt, czy doszło do udostępnienia schematu podatkowego (np. w ramach oferty, co znajduje odzwierciedlenie w</w:t>
      </w:r>
      <w:r w:rsidR="00432AEB" w:rsidRPr="0056228C">
        <w:rPr>
          <w:rFonts w:ascii="Times New Roman" w:hAnsi="Times New Roman" w:cs="Times New Roman"/>
          <w:sz w:val="24"/>
          <w:szCs w:val="24"/>
        </w:rPr>
        <w:t xml:space="preserve"> </w:t>
      </w:r>
      <w:r w:rsidRPr="0056228C">
        <w:rPr>
          <w:rFonts w:ascii="Times New Roman" w:hAnsi="Times New Roman" w:cs="Times New Roman"/>
          <w:sz w:val="24"/>
          <w:szCs w:val="24"/>
        </w:rPr>
        <w:t>projektowanej definicji „udostępnienia”), co może powodować obowiązek raportowania, czy też nie. Droga do udostępnienia jest w tym zakresie kwestią wtórną. Udostępnienie schematu podatkowego w ramach oferty, to w dalszym ciągu udostępnienie i mieści się w kategorii zbiorczej udostępnienia. Istotne jest to, czy doszło do udostępniania schematu podatkowego, drugorzędną kwestią jest to, w jaki sposób lub w jakiej formie doszło do jego udostępnienia.</w:t>
      </w:r>
    </w:p>
    <w:p w14:paraId="21283FAA" w14:textId="66732544"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Główną zmianą w projektowanych przepisach jest jednak to, że czynności takie jak udostępnienie lub wdrażanie schematu podatkowego lub zarządzanie wdrażaniem schematu podatkowego połączone zostały w tym samym katalogu z </w:t>
      </w:r>
      <w:r w:rsidRPr="0056228C">
        <w:rPr>
          <w:rFonts w:ascii="Times New Roman" w:eastAsia="Times New Roman" w:hAnsi="Times New Roman" w:cs="Times New Roman"/>
          <w:sz w:val="24"/>
          <w:szCs w:val="24"/>
        </w:rPr>
        <w:t xml:space="preserve">czynnościami wspomagającymi, przez które rozumie się udzielenie </w:t>
      </w:r>
      <w:r w:rsidRPr="0056228C">
        <w:rPr>
          <w:rFonts w:ascii="Times New Roman" w:hAnsi="Times New Roman" w:cs="Times New Roman"/>
          <w:sz w:val="24"/>
          <w:szCs w:val="24"/>
        </w:rPr>
        <w:t xml:space="preserve">pomocy, wsparcia lub porad </w:t>
      </w:r>
      <w:r w:rsidRPr="0056228C">
        <w:rPr>
          <w:rFonts w:ascii="Times New Roman" w:eastAsia="Times New Roman" w:hAnsi="Times New Roman" w:cs="Times New Roman"/>
          <w:sz w:val="24"/>
          <w:szCs w:val="24"/>
        </w:rPr>
        <w:t>dotyczących opracowywania, wprowadzenia do obrotu, organizowania, udostępnienia do wdrożenia lub nadzorowania wdrożenia schematu podatkowego.</w:t>
      </w:r>
    </w:p>
    <w:p w14:paraId="62C45F35" w14:textId="1D14D16C"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W efekcie obowiązek przekazywania informacji o schematach podatkowych będzie dotyczył już nie trzech, lecz jedynie dwóch podmiotów, tak jak przewiduje to dyrektywa, tj.: „promotora” oraz „korzystającego”.</w:t>
      </w:r>
    </w:p>
    <w:p w14:paraId="73840D2D"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Stworzenie jednej instytucji „promotora”, jasno rozróżnia sytuacje:</w:t>
      </w:r>
    </w:p>
    <w:p w14:paraId="2BFA626C" w14:textId="42B2CC57" w:rsidR="001F4418" w:rsidRPr="0056228C" w:rsidRDefault="001F4418" w:rsidP="00162B5B">
      <w:pPr>
        <w:pStyle w:val="Akapitzlist"/>
        <w:numPr>
          <w:ilvl w:val="0"/>
          <w:numId w:val="11"/>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kiedy i w jakiej roli występuje dany podmiot, czyli kiedy „promotor” opracowuje, wdraża, organizuje wdrożenie lub udostępnia do wdrożenia schemat podatkowy lub zarządza wdrażaniem schematu podatkowego oraz</w:t>
      </w:r>
    </w:p>
    <w:p w14:paraId="3F9E9271" w14:textId="6FB1C741" w:rsidR="001F4418" w:rsidRPr="0056228C" w:rsidRDefault="001F4418" w:rsidP="00162B5B">
      <w:pPr>
        <w:pStyle w:val="Akapitzlist"/>
        <w:numPr>
          <w:ilvl w:val="0"/>
          <w:numId w:val="11"/>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lastRenderedPageBreak/>
        <w:t xml:space="preserve">kiedy bierze udział tylko w „czynnościach wspomagających” tj. przy zachowaniu staranności ogólnie wymaganej w dokonywanych czynnościach, przy uwzględnieniu zawodowego charakteru działalności, obszaru specjalizacji oraz przedmiotu wykonywanych czynności </w:t>
      </w:r>
      <w:r w:rsidRPr="0056228C">
        <w:rPr>
          <w:rFonts w:ascii="Times New Roman" w:hAnsi="Times New Roman" w:cs="Times New Roman"/>
          <w:b/>
          <w:bCs/>
          <w:sz w:val="24"/>
          <w:szCs w:val="24"/>
        </w:rPr>
        <w:t>zdaje sobie sprawę lub powinien zdawać sobie sprawę</w:t>
      </w:r>
      <w:r w:rsidRPr="0056228C">
        <w:rPr>
          <w:rFonts w:ascii="Times New Roman" w:hAnsi="Times New Roman" w:cs="Times New Roman"/>
          <w:sz w:val="24"/>
          <w:szCs w:val="24"/>
        </w:rPr>
        <w:t>, że podjął się wobec schematu podatkowego, bezpośrednio lub za pośrednictwem innych osób, czynności wspomagających.</w:t>
      </w:r>
    </w:p>
    <w:p w14:paraId="4164BE49" w14:textId="6055F09B" w:rsidR="001F4418" w:rsidRPr="0056228C" w:rsidRDefault="001F4418" w:rsidP="00162B5B">
      <w:pPr>
        <w:spacing w:before="120" w:after="0" w:line="360" w:lineRule="auto"/>
        <w:jc w:val="both"/>
        <w:rPr>
          <w:rFonts w:ascii="Times New Roman" w:eastAsia="Times New Roman" w:hAnsi="Times New Roman" w:cs="Times New Roman"/>
          <w:sz w:val="24"/>
          <w:szCs w:val="24"/>
        </w:rPr>
      </w:pPr>
      <w:r w:rsidRPr="0056228C">
        <w:rPr>
          <w:rFonts w:ascii="Times New Roman" w:eastAsia="Times New Roman" w:hAnsi="Times New Roman" w:cs="Times New Roman"/>
          <w:sz w:val="24"/>
          <w:szCs w:val="24"/>
        </w:rPr>
        <w:t xml:space="preserve">W dotychczasowej definicji „wspomagającego” nie znalazł się zwrot występujący w definicji „pośrednika” z art. 3 pkt 21 dyrektywy, iż chodzi o podmiot, który „zdaje sobie sprawę lub można racjonalnie oczekiwać, że zdaje sobie sprawę”, że podjął się czynności wspomagających. Obecnie wspomagającym jest podmiot, który podjął się czynności w odniesieniu do schematu podatkowego bez względu na to, czy zdaje on sobie z tego z sprawę i bez względu na to, czy można od niego racjonalnie oczekiwać, że zdaje sobie z tego sprawę. Jest to istotne z punktu widzenia zakresu informacji przekazywanych na podstawie art. 86f Ordynacji podatkowej (MDR-1 i MDR-4), bowiem zgodnie z zakresem informacji, które należy obecnie wskazać w informacji o schemacie podatkowym, składający informację powinien wskazać inne znane mu podmioty uczestniczące w schemacie podatkowym w tym wspomagającego. W projektowanych przepisach </w:t>
      </w:r>
      <w:r w:rsidRPr="0056228C">
        <w:rPr>
          <w:rFonts w:ascii="Times New Roman" w:eastAsia="Times New Roman" w:hAnsi="Times New Roman" w:cs="Times New Roman"/>
          <w:b/>
          <w:bCs/>
          <w:sz w:val="24"/>
          <w:szCs w:val="24"/>
        </w:rPr>
        <w:t>art. 86a § 2 pkt 13 lit. b</w:t>
      </w:r>
      <w:r w:rsidRPr="0056228C">
        <w:rPr>
          <w:rFonts w:ascii="Times New Roman" w:eastAsia="Times New Roman" w:hAnsi="Times New Roman" w:cs="Times New Roman"/>
          <w:sz w:val="24"/>
          <w:szCs w:val="24"/>
        </w:rPr>
        <w:t xml:space="preserve"> Ordynacji podatkowej projektodawca proponuje posłużenie się konstrukcją „zdaje sobie sprawę lub powinna zdawać sobie sprawę”. Wprowadzenie jej pozostaje w zgodzie z regulacjami Dyrektywy (z art. 3 pkt 21 </w:t>
      </w:r>
      <w:r w:rsidR="003859EA" w:rsidRPr="0056228C">
        <w:rPr>
          <w:rFonts w:ascii="Times New Roman" w:eastAsia="Times New Roman" w:hAnsi="Times New Roman" w:cs="Times New Roman"/>
          <w:sz w:val="24"/>
          <w:szCs w:val="24"/>
        </w:rPr>
        <w:t>D</w:t>
      </w:r>
      <w:r w:rsidRPr="0056228C">
        <w:rPr>
          <w:rFonts w:ascii="Times New Roman" w:eastAsia="Times New Roman" w:hAnsi="Times New Roman" w:cs="Times New Roman"/>
          <w:sz w:val="24"/>
          <w:szCs w:val="24"/>
        </w:rPr>
        <w:t>yrektywy).</w:t>
      </w:r>
      <w:r w:rsidRPr="0056228C" w:rsidDel="003A040F">
        <w:rPr>
          <w:rFonts w:ascii="Times New Roman" w:eastAsia="Times New Roman" w:hAnsi="Times New Roman" w:cs="Times New Roman"/>
          <w:sz w:val="24"/>
          <w:szCs w:val="24"/>
        </w:rPr>
        <w:t xml:space="preserve"> </w:t>
      </w:r>
      <w:r w:rsidR="003859EA" w:rsidRPr="0056228C">
        <w:rPr>
          <w:rFonts w:ascii="Times New Roman" w:eastAsia="Times New Roman" w:hAnsi="Times New Roman" w:cs="Times New Roman"/>
          <w:sz w:val="24"/>
          <w:szCs w:val="24"/>
        </w:rPr>
        <w:t xml:space="preserve">Konstrukcja ta </w:t>
      </w:r>
      <w:r w:rsidR="00D21F4B" w:rsidRPr="0056228C">
        <w:rPr>
          <w:rFonts w:ascii="Times New Roman" w:eastAsia="Times New Roman" w:hAnsi="Times New Roman" w:cs="Times New Roman"/>
          <w:sz w:val="24"/>
          <w:szCs w:val="24"/>
        </w:rPr>
        <w:t xml:space="preserve">jest </w:t>
      </w:r>
      <w:r w:rsidR="003859EA" w:rsidRPr="0056228C">
        <w:rPr>
          <w:rFonts w:ascii="Times New Roman" w:eastAsia="Times New Roman" w:hAnsi="Times New Roman" w:cs="Times New Roman"/>
          <w:sz w:val="24"/>
          <w:szCs w:val="24"/>
        </w:rPr>
        <w:t>znana i stosowana w</w:t>
      </w:r>
      <w:r w:rsidR="00432AEB" w:rsidRPr="0056228C">
        <w:rPr>
          <w:rFonts w:ascii="Times New Roman" w:eastAsia="Times New Roman" w:hAnsi="Times New Roman" w:cs="Times New Roman"/>
          <w:sz w:val="24"/>
          <w:szCs w:val="24"/>
        </w:rPr>
        <w:t xml:space="preserve"> </w:t>
      </w:r>
      <w:r w:rsidR="003859EA" w:rsidRPr="0056228C">
        <w:rPr>
          <w:rFonts w:ascii="Times New Roman" w:eastAsia="Times New Roman" w:hAnsi="Times New Roman" w:cs="Times New Roman"/>
          <w:sz w:val="24"/>
          <w:szCs w:val="24"/>
        </w:rPr>
        <w:t>polskim obrocie prawnym.</w:t>
      </w:r>
    </w:p>
    <w:p w14:paraId="7428B5F4" w14:textId="3D25754C"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Dla potrzeb tej definicji użyto sformułowania „zdaje sobie sprawę lub powinien zdawać sobie sprawę”, które służy ustaleniu stopnia świadomości promotora co do skutków lub charakteru podejmowanych czynności w zakresie schematu podatkowego. Powyższe sformułowanie zostało celowo zastosowane w miejsce tradycyjnych konstrukcji prawnych opartych wyłącznie na umyślności lub faktycznej wiedzy podmiotu, w celu objęcia również sytuacji, w których dana osoba nie posiada pełnej wiedzy, ale – przy zachowaniu należytej staranności – mogła lub powinna była ją uzyskać.</w:t>
      </w:r>
    </w:p>
    <w:p w14:paraId="2436DC71" w14:textId="5BFC63B1"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Użyte w projektowanej definicji sformułowanie „zdaje sobie sprawę lub powinna zdawać sobie sprawę” jest znaczeniowo zbliżone i pełni podobną funkcję prawną do często używanego w orzecznictwie Trybunału Sprawiedliwości Unii Europejskiej zwrotu „wiedział lub powinien był wiedzieć” (ang. „</w:t>
      </w:r>
      <w:proofErr w:type="spellStart"/>
      <w:r w:rsidRPr="0056228C">
        <w:rPr>
          <w:rFonts w:ascii="Times New Roman" w:hAnsi="Times New Roman" w:cs="Times New Roman"/>
          <w:sz w:val="24"/>
          <w:szCs w:val="24"/>
        </w:rPr>
        <w:t>knew</w:t>
      </w:r>
      <w:proofErr w:type="spellEnd"/>
      <w:r w:rsidRPr="0056228C">
        <w:rPr>
          <w:rFonts w:ascii="Times New Roman" w:hAnsi="Times New Roman" w:cs="Times New Roman"/>
          <w:sz w:val="24"/>
          <w:szCs w:val="24"/>
        </w:rPr>
        <w:t xml:space="preserve"> </w:t>
      </w:r>
      <w:proofErr w:type="spellStart"/>
      <w:r w:rsidRPr="0056228C">
        <w:rPr>
          <w:rFonts w:ascii="Times New Roman" w:hAnsi="Times New Roman" w:cs="Times New Roman"/>
          <w:sz w:val="24"/>
          <w:szCs w:val="24"/>
        </w:rPr>
        <w:t>or</w:t>
      </w:r>
      <w:proofErr w:type="spellEnd"/>
      <w:r w:rsidRPr="0056228C">
        <w:rPr>
          <w:rFonts w:ascii="Times New Roman" w:hAnsi="Times New Roman" w:cs="Times New Roman"/>
          <w:sz w:val="24"/>
          <w:szCs w:val="24"/>
        </w:rPr>
        <w:t xml:space="preserve"> </w:t>
      </w:r>
      <w:proofErr w:type="spellStart"/>
      <w:r w:rsidRPr="0056228C">
        <w:rPr>
          <w:rFonts w:ascii="Times New Roman" w:hAnsi="Times New Roman" w:cs="Times New Roman"/>
          <w:sz w:val="24"/>
          <w:szCs w:val="24"/>
        </w:rPr>
        <w:t>should</w:t>
      </w:r>
      <w:proofErr w:type="spellEnd"/>
      <w:r w:rsidRPr="0056228C">
        <w:rPr>
          <w:rFonts w:ascii="Times New Roman" w:hAnsi="Times New Roman" w:cs="Times New Roman"/>
          <w:sz w:val="24"/>
          <w:szCs w:val="24"/>
        </w:rPr>
        <w:t xml:space="preserve"> </w:t>
      </w:r>
      <w:proofErr w:type="spellStart"/>
      <w:r w:rsidRPr="0056228C">
        <w:rPr>
          <w:rFonts w:ascii="Times New Roman" w:hAnsi="Times New Roman" w:cs="Times New Roman"/>
          <w:sz w:val="24"/>
          <w:szCs w:val="24"/>
        </w:rPr>
        <w:t>have</w:t>
      </w:r>
      <w:proofErr w:type="spellEnd"/>
      <w:r w:rsidRPr="0056228C">
        <w:rPr>
          <w:rFonts w:ascii="Times New Roman" w:hAnsi="Times New Roman" w:cs="Times New Roman"/>
          <w:sz w:val="24"/>
          <w:szCs w:val="24"/>
        </w:rPr>
        <w:t xml:space="preserve"> </w:t>
      </w:r>
      <w:proofErr w:type="spellStart"/>
      <w:r w:rsidRPr="0056228C">
        <w:rPr>
          <w:rFonts w:ascii="Times New Roman" w:hAnsi="Times New Roman" w:cs="Times New Roman"/>
          <w:sz w:val="24"/>
          <w:szCs w:val="24"/>
        </w:rPr>
        <w:t>know</w:t>
      </w:r>
      <w:r w:rsidR="003B3D7D" w:rsidRPr="0056228C">
        <w:rPr>
          <w:rFonts w:ascii="Times New Roman" w:hAnsi="Times New Roman" w:cs="Times New Roman"/>
          <w:sz w:val="24"/>
          <w:szCs w:val="24"/>
        </w:rPr>
        <w:t>n</w:t>
      </w:r>
      <w:proofErr w:type="spellEnd"/>
      <w:r w:rsidRPr="0056228C">
        <w:rPr>
          <w:rFonts w:ascii="Times New Roman" w:hAnsi="Times New Roman" w:cs="Times New Roman"/>
          <w:sz w:val="24"/>
          <w:szCs w:val="24"/>
        </w:rPr>
        <w:t xml:space="preserve">”), które jest uznanym standardem w prawie </w:t>
      </w:r>
      <w:r w:rsidRPr="0056228C">
        <w:rPr>
          <w:rFonts w:ascii="Times New Roman" w:hAnsi="Times New Roman" w:cs="Times New Roman"/>
          <w:sz w:val="24"/>
          <w:szCs w:val="24"/>
        </w:rPr>
        <w:lastRenderedPageBreak/>
        <w:t>europejskim zwłaszcza w zakresie podatku VAT do ustalania odpowiedzialności za brak staranności</w:t>
      </w:r>
      <w:r w:rsidRPr="0056228C">
        <w:rPr>
          <w:rStyle w:val="Odwoanieprzypisudolnego"/>
          <w:rFonts w:ascii="Times New Roman" w:hAnsi="Times New Roman" w:cs="Times New Roman"/>
          <w:sz w:val="24"/>
          <w:szCs w:val="24"/>
        </w:rPr>
        <w:footnoteReference w:id="18"/>
      </w:r>
      <w:r w:rsidR="00C0639F" w:rsidRPr="00162B5B">
        <w:rPr>
          <w:rFonts w:ascii="Times New Roman" w:hAnsi="Times New Roman" w:cs="Times New Roman"/>
          <w:sz w:val="24"/>
          <w:szCs w:val="24"/>
          <w:vertAlign w:val="superscript"/>
        </w:rPr>
        <w:t>)</w:t>
      </w:r>
      <w:r w:rsidRPr="0056228C">
        <w:rPr>
          <w:rFonts w:ascii="Times New Roman" w:hAnsi="Times New Roman" w:cs="Times New Roman"/>
          <w:sz w:val="24"/>
          <w:szCs w:val="24"/>
        </w:rPr>
        <w:t>.</w:t>
      </w:r>
    </w:p>
    <w:p w14:paraId="7174DFEC" w14:textId="7FAD3F5D"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Powyższe sformułowania zostały również zawarte w „Metodyce w zakresie oceny dochowania należytej staranności przez nabywców towarów w transakcjach krajowych” opracowanej przez Ministerstwo Finansów</w:t>
      </w:r>
      <w:r w:rsidRPr="0056228C">
        <w:rPr>
          <w:rStyle w:val="Odwoanieprzypisudolnego"/>
          <w:rFonts w:ascii="Times New Roman" w:hAnsi="Times New Roman" w:cs="Times New Roman"/>
          <w:sz w:val="24"/>
          <w:szCs w:val="24"/>
        </w:rPr>
        <w:footnoteReference w:id="19"/>
      </w:r>
      <w:r w:rsidR="00C0639F" w:rsidRPr="00162B5B">
        <w:rPr>
          <w:rFonts w:ascii="Times New Roman" w:hAnsi="Times New Roman" w:cs="Times New Roman"/>
          <w:sz w:val="24"/>
          <w:szCs w:val="24"/>
          <w:vertAlign w:val="superscript"/>
        </w:rPr>
        <w:t>)</w:t>
      </w:r>
      <w:r w:rsidRPr="0056228C">
        <w:rPr>
          <w:rFonts w:ascii="Times New Roman" w:hAnsi="Times New Roman" w:cs="Times New Roman"/>
          <w:sz w:val="24"/>
          <w:szCs w:val="24"/>
        </w:rPr>
        <w:t>. Przywołano w niej dyrektywę 2006/112/WE Rady z dnia 28 listopada 2006 r. w sprawie wspólnego systemu podatku od wartości dodanej oraz orzeczenia TSUE. W polskim orzecznictwie administracyjnym</w:t>
      </w:r>
      <w:r w:rsidRPr="0056228C">
        <w:rPr>
          <w:rStyle w:val="Odwoanieprzypisudolnego"/>
          <w:rFonts w:ascii="Times New Roman" w:hAnsi="Times New Roman" w:cs="Times New Roman"/>
          <w:sz w:val="24"/>
          <w:szCs w:val="24"/>
        </w:rPr>
        <w:footnoteReference w:id="20"/>
      </w:r>
      <w:r w:rsidR="00C0639F" w:rsidRPr="00162B5B">
        <w:rPr>
          <w:rFonts w:ascii="Times New Roman" w:hAnsi="Times New Roman" w:cs="Times New Roman"/>
          <w:sz w:val="24"/>
          <w:szCs w:val="24"/>
          <w:vertAlign w:val="superscript"/>
        </w:rPr>
        <w:t>)</w:t>
      </w:r>
      <w:r w:rsidRPr="0056228C">
        <w:rPr>
          <w:rFonts w:ascii="Times New Roman" w:hAnsi="Times New Roman" w:cs="Times New Roman"/>
          <w:sz w:val="24"/>
          <w:szCs w:val="24"/>
        </w:rPr>
        <w:t xml:space="preserve"> oraz doktrynie podatkowej również zauważalne są tendencje do oceniania działań podatników i innych uczestników obrotu przez pryzmat ich świadomości lub przewidywalności skutków, a nie wyłącznie intencji czy rzeczywistej wiedzy.</w:t>
      </w:r>
    </w:p>
    <w:p w14:paraId="687DC2EE" w14:textId="7C896107" w:rsidR="001F4418" w:rsidRPr="0056228C" w:rsidRDefault="001F4418" w:rsidP="00162B5B">
      <w:pPr>
        <w:spacing w:before="120" w:after="0" w:line="360" w:lineRule="auto"/>
        <w:jc w:val="both"/>
        <w:rPr>
          <w:rFonts w:ascii="Times New Roman" w:eastAsia="Times New Roman" w:hAnsi="Times New Roman" w:cs="Times New Roman"/>
          <w:sz w:val="24"/>
          <w:szCs w:val="24"/>
        </w:rPr>
      </w:pPr>
      <w:r w:rsidRPr="0056228C">
        <w:rPr>
          <w:rFonts w:ascii="Times New Roman" w:hAnsi="Times New Roman" w:cs="Times New Roman"/>
          <w:sz w:val="24"/>
          <w:szCs w:val="24"/>
        </w:rPr>
        <w:t>Tym samym wprowadzenie do projektowanej regulacji sformułowania „zdaje sobie sprawę lub powinien zdawać sobie sprawę” ma na celu zwiększenie efektywności przepisów poprzez objęcie ich zakresem także tych przypadków, w których brak wiedzy jest wynikiem niedbalstwa lub celowego unikania odpowiedzialności poprzez pozorny „brak wiedzy” o skutkach podejmowanych działań. Rozwiązanie to ma także charakter prewencyjny, zachęcając do dochowania należytej staranności oraz pozyskiwania wiedzy o konsekwencjach działań podejmowanych w sferze np. doradztwa podatkowego w tym w obszarze schematów podatkowych. Celem wprowadzenia tego sformułowania jest zapewnienie skutecznego mechanizmu przeciwdziałania unikaniu obowiązków raportowania schematów podatkowych poprzez zasłanianie się brakiem świadomości o ich istnieniu. Podejście to jest spójne z obowiązującymi standardami międzynarodowymi i krajowymi w zakresie odpowiedzialności za raportowanie schematów podatkowych.</w:t>
      </w:r>
    </w:p>
    <w:p w14:paraId="52052D99" w14:textId="0106307B"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Ponadto, </w:t>
      </w:r>
      <w:r w:rsidRPr="0056228C">
        <w:rPr>
          <w:rFonts w:ascii="Times New Roman" w:eastAsia="Times New Roman" w:hAnsi="Times New Roman" w:cs="Times New Roman"/>
          <w:sz w:val="24"/>
          <w:szCs w:val="24"/>
          <w:lang w:val="pl" w:eastAsia="pl-PL"/>
        </w:rPr>
        <w:t xml:space="preserve">należy podkreślić, że pomimo likwidacji instytucji „wspomagającego” nie zostały zlikwidowane mechanizmy ochronne skonstruowane dla tej instytucji i przewidziane w uchylanym </w:t>
      </w:r>
      <w:r w:rsidRPr="0056228C">
        <w:rPr>
          <w:rFonts w:ascii="Times New Roman" w:eastAsia="Times New Roman" w:hAnsi="Times New Roman" w:cs="Times New Roman"/>
          <w:b/>
          <w:bCs/>
          <w:sz w:val="24"/>
          <w:szCs w:val="24"/>
          <w:lang w:val="pl" w:eastAsia="pl-PL"/>
        </w:rPr>
        <w:t>art. 86d</w:t>
      </w:r>
      <w:r w:rsidRPr="0056228C">
        <w:rPr>
          <w:rFonts w:ascii="Times New Roman" w:eastAsia="Times New Roman" w:hAnsi="Times New Roman" w:cs="Times New Roman"/>
          <w:sz w:val="24"/>
          <w:szCs w:val="24"/>
          <w:lang w:val="pl" w:eastAsia="pl-PL"/>
        </w:rPr>
        <w:t xml:space="preserve"> Ordynacji podatkowej, lecz zostały one wzmocnione i przeniesione do projektowanego </w:t>
      </w:r>
      <w:r w:rsidRPr="0056228C">
        <w:rPr>
          <w:rFonts w:ascii="Times New Roman" w:eastAsia="Times New Roman" w:hAnsi="Times New Roman" w:cs="Times New Roman"/>
          <w:b/>
          <w:bCs/>
          <w:sz w:val="24"/>
          <w:szCs w:val="24"/>
          <w:lang w:val="pl" w:eastAsia="pl-PL"/>
        </w:rPr>
        <w:t>art. 86b</w:t>
      </w:r>
      <w:r w:rsidRPr="0056228C">
        <w:rPr>
          <w:rFonts w:ascii="Times New Roman" w:eastAsia="Times New Roman" w:hAnsi="Times New Roman" w:cs="Times New Roman"/>
          <w:sz w:val="24"/>
          <w:szCs w:val="24"/>
          <w:lang w:val="pl" w:eastAsia="pl-PL"/>
        </w:rPr>
        <w:t xml:space="preserve"> Ordynacji podatkowej, a więc skupione w instytucji „promotora”. Dzięki zaproponowanemu rozwiązaniu wyeliminowane zostaną normy, które w praktyce </w:t>
      </w:r>
      <w:r w:rsidRPr="0056228C">
        <w:rPr>
          <w:rFonts w:ascii="Times New Roman" w:eastAsia="Times New Roman" w:hAnsi="Times New Roman" w:cs="Times New Roman"/>
          <w:sz w:val="24"/>
          <w:szCs w:val="24"/>
          <w:lang w:val="pl" w:eastAsia="pl-PL"/>
        </w:rPr>
        <w:lastRenderedPageBreak/>
        <w:t>okazały się niemożliwe do stosowania, przy jednoczesnym zachowaniu mechanizmów ochronnych, które przyświecały stworzeniu instytucji „wspomagającego”.</w:t>
      </w:r>
    </w:p>
    <w:p w14:paraId="13E0EA89" w14:textId="657E7FA6"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Wobec powyższego, istotną zmianą wynikającą z przyjęcia nowej definicji „promotora”, rzutującą również na powstanie obowiązku sprawozdawczego promotora wykonującego czynności wspomagające wobec Szefa </w:t>
      </w:r>
      <w:r w:rsidRPr="0056228C">
        <w:rPr>
          <w:rFonts w:ascii="Times New Roman" w:eastAsia="Times New Roman" w:hAnsi="Times New Roman" w:cs="Times New Roman"/>
          <w:sz w:val="24"/>
          <w:szCs w:val="24"/>
          <w:lang w:val="pl" w:eastAsia="pl-PL"/>
        </w:rPr>
        <w:t>KAS,</w:t>
      </w:r>
      <w:r w:rsidRPr="0056228C">
        <w:rPr>
          <w:rFonts w:ascii="Times New Roman" w:hAnsi="Times New Roman" w:cs="Times New Roman"/>
          <w:sz w:val="24"/>
          <w:szCs w:val="24"/>
        </w:rPr>
        <w:t xml:space="preserve"> są dwa momenty:</w:t>
      </w:r>
    </w:p>
    <w:p w14:paraId="36924CC2" w14:textId="77777777" w:rsidR="001F4418" w:rsidRPr="0056228C" w:rsidRDefault="001F4418" w:rsidP="00162B5B">
      <w:pPr>
        <w:pStyle w:val="Akapitzlist"/>
        <w:numPr>
          <w:ilvl w:val="0"/>
          <w:numId w:val="12"/>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moment, w którym podmiot, któremu zlecono wykonanie określonych czynności wspomagających na rzecz schematu podatkowego nie rozpoczął jeszcze wykonywania czynności wspomagających i orientuje się, że, uzgodnienie może stanowić schemat podatkowy, co powoduje konieczność wystąpienia do podmiotów zlecających mu czynności o jasne określenie, czy jest to rzeczywiście schemat podatkowy,</w:t>
      </w:r>
    </w:p>
    <w:p w14:paraId="259770CA" w14:textId="40F40083" w:rsidR="001F4418" w:rsidRPr="0056228C" w:rsidRDefault="001F4418" w:rsidP="00162B5B">
      <w:pPr>
        <w:pStyle w:val="Akapitzlist"/>
        <w:numPr>
          <w:ilvl w:val="0"/>
          <w:numId w:val="12"/>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moment, w którym podmiot udzielił przez siebie bezpośrednio lub za pośrednictwem innych osób pomocy, wsparcia lub porad dotyczących opracowywania, wprowadzenia do obrotu, organizowania, udostępnienia do wdrożenia lub nadzorowania wdrożenia schematu podatkowego</w:t>
      </w:r>
      <w:r w:rsidRPr="0056228C">
        <w:rPr>
          <w:rFonts w:ascii="Times New Roman" w:eastAsia="Times New Roman" w:hAnsi="Times New Roman" w:cs="Times New Roman"/>
          <w:sz w:val="24"/>
          <w:szCs w:val="24"/>
        </w:rPr>
        <w:t>.</w:t>
      </w:r>
    </w:p>
    <w:p w14:paraId="40837FCE" w14:textId="2C7FCF94"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W pierwszym z momentów podmiot nie ma jeszcze pewności czy uczestniczy w schemacie podatkowym. Z tego względu do projektu ustawy wprowadzony został specjalny mechanizm ochronny mający na celu doprowadzenie do sytuacji, w której podmiot w określonych przepisami okolicznościach może stwierdzić, że znalazł się w drugim z tych kluczowych momentów, a tym samym, że o ile nie powstrzyma się on od dokonania czynności wspomagających – to wpisze się on w ciążące na promotorze obowiązki związane z raportowaniem schematu podatkowego (projektowany </w:t>
      </w:r>
      <w:r w:rsidRPr="0056228C">
        <w:rPr>
          <w:rFonts w:ascii="Times New Roman" w:hAnsi="Times New Roman" w:cs="Times New Roman"/>
          <w:b/>
          <w:bCs/>
          <w:sz w:val="24"/>
          <w:szCs w:val="24"/>
        </w:rPr>
        <w:t>art. 86b §</w:t>
      </w:r>
      <w:r w:rsidR="00432AEB" w:rsidRPr="0056228C">
        <w:rPr>
          <w:rFonts w:ascii="Times New Roman" w:hAnsi="Times New Roman" w:cs="Times New Roman"/>
          <w:b/>
          <w:bCs/>
          <w:sz w:val="24"/>
          <w:szCs w:val="24"/>
        </w:rPr>
        <w:t xml:space="preserve"> </w:t>
      </w:r>
      <w:r w:rsidRPr="0056228C">
        <w:rPr>
          <w:rFonts w:ascii="Times New Roman" w:hAnsi="Times New Roman" w:cs="Times New Roman"/>
          <w:b/>
          <w:bCs/>
          <w:sz w:val="24"/>
          <w:szCs w:val="24"/>
        </w:rPr>
        <w:t>1</w:t>
      </w:r>
      <w:r w:rsidRPr="0056228C">
        <w:rPr>
          <w:rFonts w:ascii="Times New Roman" w:hAnsi="Times New Roman" w:cs="Times New Roman"/>
          <w:sz w:val="24"/>
          <w:szCs w:val="24"/>
        </w:rPr>
        <w:t xml:space="preserve"> </w:t>
      </w:r>
      <w:r w:rsidRPr="0056228C">
        <w:rPr>
          <w:rFonts w:ascii="Times New Roman" w:hAnsi="Times New Roman" w:cs="Times New Roman"/>
          <w:b/>
          <w:bCs/>
          <w:sz w:val="24"/>
          <w:szCs w:val="24"/>
        </w:rPr>
        <w:t>pkt 2</w:t>
      </w:r>
      <w:r w:rsidRPr="0056228C">
        <w:rPr>
          <w:rFonts w:ascii="Times New Roman" w:hAnsi="Times New Roman" w:cs="Times New Roman"/>
          <w:sz w:val="24"/>
          <w:szCs w:val="24"/>
        </w:rPr>
        <w:t xml:space="preserve"> Ordynacji podatkowej). Dotychczas od „wspomagającego” oczekuje się, aby przy zachowaniu staranności ogólnie wymaganej w dokonywanych przez niego czynnościach, przy uwzględnieniu zawodowego charakteru jego działalności, obszaru jego specjalizacji oraz przedmiotu wykonywanych przez niego czynności powziął lub że powinien powziąć wątpliwość, że uzgodnienie, w odniesieniu do którego jest wspomagającym może stanowić schemat podatkowy. Ta konstrukcja oraz sama definicja „wspomagającego”, czyni więc podmiot podejmujący się udzielenia wsparcia uzgodnieniu wspomagającym w</w:t>
      </w:r>
      <w:r w:rsidR="00432AEB" w:rsidRPr="0056228C">
        <w:rPr>
          <w:rFonts w:ascii="Times New Roman" w:hAnsi="Times New Roman" w:cs="Times New Roman"/>
          <w:sz w:val="24"/>
          <w:szCs w:val="24"/>
        </w:rPr>
        <w:t xml:space="preserve"> </w:t>
      </w:r>
      <w:r w:rsidRPr="0056228C">
        <w:rPr>
          <w:rFonts w:ascii="Times New Roman" w:hAnsi="Times New Roman" w:cs="Times New Roman"/>
          <w:sz w:val="24"/>
          <w:szCs w:val="24"/>
        </w:rPr>
        <w:t>każdym stanie faktycznym. Z kolei projektowany przepis będzie wprowadzał mechanizm, dzięki czemu „promotorem” podejmującym się udzielenia czynności wspomagających jest tylko ten podmiot, który podjął się udzielić czynności wspomagających w schemacie podatkowym, a</w:t>
      </w:r>
      <w:r w:rsidR="00432AEB" w:rsidRPr="0056228C">
        <w:rPr>
          <w:rFonts w:ascii="Times New Roman" w:hAnsi="Times New Roman" w:cs="Times New Roman"/>
          <w:sz w:val="24"/>
          <w:szCs w:val="24"/>
        </w:rPr>
        <w:t xml:space="preserve"> </w:t>
      </w:r>
      <w:r w:rsidRPr="0056228C">
        <w:rPr>
          <w:rFonts w:ascii="Times New Roman" w:hAnsi="Times New Roman" w:cs="Times New Roman"/>
          <w:sz w:val="24"/>
          <w:szCs w:val="24"/>
        </w:rPr>
        <w:t>nie w dowolnym uzgodnieniu. Dodatkowo dotychczasowy przepis określony w</w:t>
      </w:r>
      <w:r w:rsidR="00432AEB" w:rsidRPr="0056228C">
        <w:rPr>
          <w:rFonts w:ascii="Times New Roman" w:hAnsi="Times New Roman" w:cs="Times New Roman"/>
          <w:sz w:val="24"/>
          <w:szCs w:val="24"/>
        </w:rPr>
        <w:t xml:space="preserve"> </w:t>
      </w:r>
      <w:r w:rsidRPr="0056228C">
        <w:rPr>
          <w:rFonts w:ascii="Times New Roman" w:hAnsi="Times New Roman" w:cs="Times New Roman"/>
          <w:sz w:val="24"/>
          <w:szCs w:val="24"/>
        </w:rPr>
        <w:t xml:space="preserve">uchylanym </w:t>
      </w:r>
      <w:r w:rsidRPr="0056228C">
        <w:rPr>
          <w:rFonts w:ascii="Times New Roman" w:hAnsi="Times New Roman" w:cs="Times New Roman"/>
          <w:b/>
          <w:bCs/>
          <w:sz w:val="24"/>
          <w:szCs w:val="24"/>
        </w:rPr>
        <w:t>art.</w:t>
      </w:r>
      <w:r w:rsidR="00B85048">
        <w:rPr>
          <w:rFonts w:ascii="Times New Roman" w:hAnsi="Times New Roman" w:cs="Times New Roman"/>
          <w:b/>
          <w:bCs/>
          <w:sz w:val="24"/>
          <w:szCs w:val="24"/>
        </w:rPr>
        <w:t> </w:t>
      </w:r>
      <w:r w:rsidRPr="0056228C">
        <w:rPr>
          <w:rFonts w:ascii="Times New Roman" w:hAnsi="Times New Roman" w:cs="Times New Roman"/>
          <w:b/>
          <w:bCs/>
          <w:sz w:val="24"/>
          <w:szCs w:val="24"/>
        </w:rPr>
        <w:t>86d § 4</w:t>
      </w:r>
      <w:r w:rsidRPr="0056228C">
        <w:rPr>
          <w:rFonts w:ascii="Times New Roman" w:hAnsi="Times New Roman" w:cs="Times New Roman"/>
          <w:sz w:val="24"/>
          <w:szCs w:val="24"/>
        </w:rPr>
        <w:t xml:space="preserve"> Ordynacji podatkowej wiąże obowiązek raportowania z podjęciem się udzielenia </w:t>
      </w:r>
      <w:r w:rsidRPr="0056228C">
        <w:rPr>
          <w:rFonts w:ascii="Times New Roman" w:hAnsi="Times New Roman" w:cs="Times New Roman"/>
          <w:sz w:val="24"/>
          <w:szCs w:val="24"/>
        </w:rPr>
        <w:lastRenderedPageBreak/>
        <w:t xml:space="preserve">czynności wspomagających, zaś projektowany </w:t>
      </w:r>
      <w:r w:rsidRPr="0056228C">
        <w:rPr>
          <w:rFonts w:ascii="Times New Roman" w:hAnsi="Times New Roman" w:cs="Times New Roman"/>
          <w:b/>
          <w:bCs/>
          <w:sz w:val="24"/>
          <w:szCs w:val="24"/>
        </w:rPr>
        <w:t>art. 86b §</w:t>
      </w:r>
      <w:r w:rsidR="00432AEB" w:rsidRPr="0056228C">
        <w:rPr>
          <w:rFonts w:ascii="Times New Roman" w:hAnsi="Times New Roman" w:cs="Times New Roman"/>
          <w:b/>
          <w:bCs/>
          <w:sz w:val="24"/>
          <w:szCs w:val="24"/>
        </w:rPr>
        <w:t xml:space="preserve"> </w:t>
      </w:r>
      <w:r w:rsidRPr="0056228C">
        <w:rPr>
          <w:rFonts w:ascii="Times New Roman" w:hAnsi="Times New Roman" w:cs="Times New Roman"/>
          <w:b/>
          <w:bCs/>
          <w:sz w:val="24"/>
          <w:szCs w:val="24"/>
        </w:rPr>
        <w:t>1</w:t>
      </w:r>
      <w:r w:rsidR="00432AEB" w:rsidRPr="0056228C">
        <w:rPr>
          <w:rFonts w:ascii="Times New Roman" w:hAnsi="Times New Roman" w:cs="Times New Roman"/>
          <w:sz w:val="24"/>
          <w:szCs w:val="24"/>
        </w:rPr>
        <w:t xml:space="preserve"> </w:t>
      </w:r>
      <w:r w:rsidRPr="0056228C">
        <w:rPr>
          <w:rFonts w:ascii="Times New Roman" w:hAnsi="Times New Roman" w:cs="Times New Roman"/>
          <w:sz w:val="24"/>
          <w:szCs w:val="24"/>
        </w:rPr>
        <w:t xml:space="preserve">Ordynacji podatkowej zmienia to i nakłada obowiązek raportowania wraz z </w:t>
      </w:r>
      <w:r w:rsidRPr="0056228C">
        <w:rPr>
          <w:rFonts w:ascii="Times New Roman" w:hAnsi="Times New Roman" w:cs="Times New Roman"/>
          <w:b/>
          <w:bCs/>
          <w:sz w:val="24"/>
          <w:szCs w:val="24"/>
        </w:rPr>
        <w:t>udzieleniem</w:t>
      </w:r>
      <w:r w:rsidRPr="0056228C">
        <w:rPr>
          <w:rFonts w:ascii="Times New Roman" w:hAnsi="Times New Roman" w:cs="Times New Roman"/>
          <w:sz w:val="24"/>
          <w:szCs w:val="24"/>
        </w:rPr>
        <w:t xml:space="preserve"> czynności wspomagających, a nie tylko z </w:t>
      </w:r>
      <w:r w:rsidRPr="0056228C">
        <w:rPr>
          <w:rFonts w:ascii="Times New Roman" w:hAnsi="Times New Roman" w:cs="Times New Roman"/>
          <w:b/>
          <w:bCs/>
          <w:sz w:val="24"/>
          <w:szCs w:val="24"/>
        </w:rPr>
        <w:t>podjęciem się ich wykonania</w:t>
      </w:r>
      <w:r w:rsidRPr="0056228C">
        <w:rPr>
          <w:rFonts w:ascii="Times New Roman" w:hAnsi="Times New Roman" w:cs="Times New Roman"/>
          <w:sz w:val="24"/>
          <w:szCs w:val="24"/>
        </w:rPr>
        <w:t>.</w:t>
      </w:r>
    </w:p>
    <w:p w14:paraId="723B05F6" w14:textId="3E4B3164"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Konstrukcja uchylanego przepisu </w:t>
      </w:r>
      <w:r w:rsidRPr="0056228C">
        <w:rPr>
          <w:rFonts w:ascii="Times New Roman" w:hAnsi="Times New Roman" w:cs="Times New Roman"/>
          <w:b/>
          <w:bCs/>
          <w:sz w:val="24"/>
          <w:szCs w:val="24"/>
        </w:rPr>
        <w:t>art. 86d § 2 pkt 2</w:t>
      </w:r>
      <w:r w:rsidRPr="0056228C">
        <w:rPr>
          <w:rFonts w:ascii="Times New Roman" w:hAnsi="Times New Roman" w:cs="Times New Roman"/>
          <w:sz w:val="24"/>
          <w:szCs w:val="24"/>
        </w:rPr>
        <w:t xml:space="preserve"> Ordynacji podatkowej w praktyce okazała się wysoce problematyczna, a dokładniej co do charakteru pojęcia „wątpliwości”, o których mowa w tymże przepisie. Problematyczna jest bowiem sama konstrukcja językowo-gramatyczna dotychczasowego brzmienia przepisu. „Powziąć wątpliwość” oznacza, że podmiot, który powziął wątpliwość wątpi w jakiś stan rzeczy. Jeżeli więc „wspomagający” wątpi w to, że dane uzgodnienie jest schematem podatkowym – powinien podjąć działania potwierdzające fakt, że dane uzgodnienie nie jest schematem podatkowym, co samo w sobie zawiera już pewien rodzaj sprzeczności. Działania potwierdzające wykonuje się raczej w związku z powzięciem podejrzeń co do istnienia jakiegoś stanu rzeczy w celu udowodnienia stanu faktycznego. Za sprawą opisanej konstrukcji gramatycznej, w dotychczasowym stanie prawnym problemy interpretacyjne budzi to, czy przepisy przewidują dokonywanie działań potwierdzających przez podmiot, który chociaż nie może potwierdzić, że schemat dostrzegł – to jednak ma co do tego jedynie uzasadnione podejrzenia. W związku z tym, w projektowanym przepisie wprowadza się obowiązek dokonywania działań potwierdzających w przypadku, gdy podmiot udzielający wsparcia powinien zdawać sobie sprawę, że uzgodnienie może stanowić schemat podatkowy, w celu udokumentowania takiego stanu rzeczy. Zgodnie z konstrukcją projektowanego przepisu </w:t>
      </w:r>
      <w:r w:rsidRPr="0056228C">
        <w:rPr>
          <w:rFonts w:ascii="Times New Roman" w:hAnsi="Times New Roman" w:cs="Times New Roman"/>
          <w:b/>
          <w:bCs/>
          <w:sz w:val="24"/>
          <w:szCs w:val="24"/>
        </w:rPr>
        <w:t>art. 86b §</w:t>
      </w:r>
      <w:r w:rsidR="00432AEB" w:rsidRPr="0056228C">
        <w:rPr>
          <w:rFonts w:ascii="Times New Roman" w:hAnsi="Times New Roman" w:cs="Times New Roman"/>
          <w:b/>
          <w:bCs/>
          <w:sz w:val="24"/>
          <w:szCs w:val="24"/>
        </w:rPr>
        <w:t xml:space="preserve"> </w:t>
      </w:r>
      <w:r w:rsidRPr="0056228C">
        <w:rPr>
          <w:rFonts w:ascii="Times New Roman" w:hAnsi="Times New Roman" w:cs="Times New Roman"/>
          <w:b/>
          <w:bCs/>
          <w:sz w:val="24"/>
          <w:szCs w:val="24"/>
        </w:rPr>
        <w:t>1a</w:t>
      </w:r>
      <w:r w:rsidRPr="0056228C">
        <w:rPr>
          <w:rFonts w:ascii="Times New Roman" w:hAnsi="Times New Roman" w:cs="Times New Roman"/>
          <w:sz w:val="24"/>
          <w:szCs w:val="24"/>
        </w:rPr>
        <w:t xml:space="preserve"> Ordynacji podatkowej podmiot nie musi podejmować żadnych działań, jeżeli posiada wiedzę, że dane uzgodnienie nie stanowi schematu podatkowego.</w:t>
      </w:r>
    </w:p>
    <w:p w14:paraId="5D0277A8" w14:textId="7385F7EA"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Dodatkowo, w dotychczasowym stanie prawnym, jeżeli „wspomagający” dostrzegł, że dane uzgodnienie jest schematem podatkowym, to jest obowiązany do złożenia do Szefa KAS zawiadomienia (MDR-2) lub raportowania (MDR-1) zarówno wtedy, gdy dostrzegł, że ma do czynienia ze schematem podatkowym, jak i wtedy, gdy nie jest pewny co do tego, że uzgodnienie jest schematem podatkowym. Jeżeli natomiast „wspomagający” najpierw wystąpił o potwierdzenie (uchylany </w:t>
      </w:r>
      <w:r w:rsidRPr="0056228C">
        <w:rPr>
          <w:rFonts w:ascii="Times New Roman" w:hAnsi="Times New Roman" w:cs="Times New Roman"/>
          <w:b/>
          <w:bCs/>
          <w:sz w:val="24"/>
          <w:szCs w:val="24"/>
        </w:rPr>
        <w:t>art. 86d § 2</w:t>
      </w:r>
      <w:r w:rsidRPr="0056228C">
        <w:rPr>
          <w:rFonts w:ascii="Times New Roman" w:hAnsi="Times New Roman" w:cs="Times New Roman"/>
          <w:sz w:val="24"/>
          <w:szCs w:val="24"/>
        </w:rPr>
        <w:t xml:space="preserve"> Ordynacji podatkowej), a później dostrzegł (uchylany </w:t>
      </w:r>
      <w:r w:rsidRPr="0056228C">
        <w:rPr>
          <w:rFonts w:ascii="Times New Roman" w:hAnsi="Times New Roman" w:cs="Times New Roman"/>
          <w:b/>
          <w:bCs/>
          <w:sz w:val="24"/>
          <w:szCs w:val="24"/>
        </w:rPr>
        <w:t>art. 86d § 4</w:t>
      </w:r>
      <w:r w:rsidRPr="0056228C">
        <w:rPr>
          <w:rFonts w:ascii="Times New Roman" w:hAnsi="Times New Roman" w:cs="Times New Roman"/>
          <w:sz w:val="24"/>
          <w:szCs w:val="24"/>
        </w:rPr>
        <w:t xml:space="preserve"> Ordynacji podatkowej) np.: poprzez potwierdzenie, to pojawia się brak pewności, czy musi wykonać działania zawiadamiające, a</w:t>
      </w:r>
      <w:r w:rsidR="00432AEB" w:rsidRPr="0056228C">
        <w:rPr>
          <w:rFonts w:ascii="Times New Roman" w:hAnsi="Times New Roman" w:cs="Times New Roman"/>
          <w:sz w:val="24"/>
          <w:szCs w:val="24"/>
        </w:rPr>
        <w:t xml:space="preserve"> </w:t>
      </w:r>
      <w:r w:rsidRPr="0056228C">
        <w:rPr>
          <w:rFonts w:ascii="Times New Roman" w:hAnsi="Times New Roman" w:cs="Times New Roman"/>
          <w:sz w:val="24"/>
          <w:szCs w:val="24"/>
        </w:rPr>
        <w:t xml:space="preserve">następnie raportujące. Projektowane przepisy </w:t>
      </w:r>
      <w:r w:rsidRPr="0056228C">
        <w:rPr>
          <w:rFonts w:ascii="Times New Roman" w:hAnsi="Times New Roman" w:cs="Times New Roman"/>
          <w:b/>
          <w:bCs/>
          <w:sz w:val="24"/>
          <w:szCs w:val="24"/>
        </w:rPr>
        <w:t>art. 86b</w:t>
      </w:r>
      <w:r w:rsidRPr="0056228C">
        <w:rPr>
          <w:rFonts w:ascii="Times New Roman" w:hAnsi="Times New Roman" w:cs="Times New Roman"/>
          <w:sz w:val="24"/>
          <w:szCs w:val="24"/>
        </w:rPr>
        <w:t xml:space="preserve"> Ordynacji podatkowej eliminują dublowanie się obowiązków w takim przypadku.</w:t>
      </w:r>
    </w:p>
    <w:p w14:paraId="3E92FAD9" w14:textId="0DFA1F06"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W tym miejscu należy zwrócić również uwagę na niejasności w pojęciu „dostrzeżenia schematu podatkowego” wskazane w uchylanym </w:t>
      </w:r>
      <w:r w:rsidRPr="0056228C">
        <w:rPr>
          <w:rFonts w:ascii="Times New Roman" w:hAnsi="Times New Roman" w:cs="Times New Roman"/>
          <w:b/>
          <w:bCs/>
          <w:sz w:val="24"/>
          <w:szCs w:val="24"/>
        </w:rPr>
        <w:t>art. 86d § 4</w:t>
      </w:r>
      <w:r w:rsidRPr="0056228C">
        <w:rPr>
          <w:rFonts w:ascii="Times New Roman" w:hAnsi="Times New Roman" w:cs="Times New Roman"/>
          <w:sz w:val="24"/>
          <w:szCs w:val="24"/>
        </w:rPr>
        <w:t xml:space="preserve"> Ordynacji podatkowej. W związku z tym, </w:t>
      </w:r>
      <w:r w:rsidRPr="0056228C">
        <w:rPr>
          <w:rFonts w:ascii="Times New Roman" w:hAnsi="Times New Roman" w:cs="Times New Roman"/>
          <w:sz w:val="24"/>
          <w:szCs w:val="24"/>
        </w:rPr>
        <w:lastRenderedPageBreak/>
        <w:t xml:space="preserve">projektodawca zauważa, że podmiot udzielający czynności wspomagających chociaż w pewnych rodzajach sytuacji może mieć wiedzę, iż dane uzgodnienie nie może stanowić schematu podatkowego, to jednak co do zasady trudno mu jednak uzyskać pewność, czy dane uzgodnienie jest rzeczywiście schematem podatkowym. Z tego powodu podmiot ten, co do zasady, nie powinien dokonywać raportowania schematu podatkowego zanim nie będzie miał pełnej wiedzy (nie uzyska pewności, że ma do czynienia z takim schematem podatkowym) i w taki też sposób zostało to zaprojektowane w proponowanych przepisach </w:t>
      </w:r>
      <w:r w:rsidRPr="0056228C">
        <w:rPr>
          <w:rFonts w:ascii="Times New Roman" w:hAnsi="Times New Roman" w:cs="Times New Roman"/>
          <w:b/>
          <w:bCs/>
          <w:sz w:val="24"/>
          <w:szCs w:val="24"/>
        </w:rPr>
        <w:t>art. 86b § 1a</w:t>
      </w:r>
      <w:r w:rsidRPr="0056228C">
        <w:rPr>
          <w:rFonts w:ascii="Times New Roman" w:hAnsi="Times New Roman" w:cs="Times New Roman"/>
          <w:sz w:val="24"/>
          <w:szCs w:val="24"/>
        </w:rPr>
        <w:t xml:space="preserve"> Ordynacji podatkowej. Jednocześnie należy podkreślić, że jednak projektowany przepis nie wyklucza sytuacji, gdy podmiot, który podjął się udzielenia czynności wspomagających wie od początku, że dotyczą one schematu podatkowego. W takim wypadku nie musi on występować do podmiotu zlecającemu mu wykonanie tych czynności o oświadczenie, że uzgodnienie nie jest schematem podatkowym, o którym mowa w projektowanym </w:t>
      </w:r>
      <w:r w:rsidRPr="0056228C">
        <w:rPr>
          <w:rFonts w:ascii="Times New Roman" w:hAnsi="Times New Roman" w:cs="Times New Roman"/>
          <w:b/>
          <w:bCs/>
          <w:sz w:val="24"/>
          <w:szCs w:val="24"/>
        </w:rPr>
        <w:t>art. 86b § 1a</w:t>
      </w:r>
      <w:r w:rsidRPr="0056228C">
        <w:rPr>
          <w:rFonts w:ascii="Times New Roman" w:hAnsi="Times New Roman" w:cs="Times New Roman"/>
          <w:sz w:val="24"/>
          <w:szCs w:val="24"/>
        </w:rPr>
        <w:t xml:space="preserve"> Ordynacji podatkowej. W takiej sytuacji nie może on jednak wstrzymać się z wykonaniem swoich czynności z zastosowaniem ochrony prawnej zgodnie z projektowanym </w:t>
      </w:r>
      <w:r w:rsidRPr="0056228C">
        <w:rPr>
          <w:rFonts w:ascii="Times New Roman" w:hAnsi="Times New Roman" w:cs="Times New Roman"/>
          <w:b/>
          <w:bCs/>
          <w:sz w:val="24"/>
          <w:szCs w:val="24"/>
        </w:rPr>
        <w:t>art. 86b § 1c</w:t>
      </w:r>
      <w:r w:rsidRPr="0056228C">
        <w:rPr>
          <w:rFonts w:ascii="Times New Roman" w:hAnsi="Times New Roman" w:cs="Times New Roman"/>
          <w:sz w:val="24"/>
          <w:szCs w:val="24"/>
        </w:rPr>
        <w:t xml:space="preserve"> Ordynacji podatkowej. Z kolei wykonanie czynności wspomagających wobec schematu podatkowego rodzi obowiązki sprawozdawcze, zaś ich niewykonanie zagrożone jest odpowiedzialnością karną skarbową.</w:t>
      </w:r>
    </w:p>
    <w:p w14:paraId="604BEB21" w14:textId="68932F02" w:rsidR="001F4418" w:rsidRPr="0056228C" w:rsidRDefault="001F4418" w:rsidP="00162B5B">
      <w:pPr>
        <w:spacing w:before="120" w:after="0" w:line="360" w:lineRule="auto"/>
        <w:jc w:val="both"/>
        <w:rPr>
          <w:rFonts w:ascii="Times New Roman" w:hAnsi="Times New Roman" w:cs="Times New Roman"/>
          <w:b/>
          <w:bCs/>
          <w:sz w:val="24"/>
          <w:szCs w:val="24"/>
        </w:rPr>
      </w:pPr>
      <w:r w:rsidRPr="0056228C">
        <w:rPr>
          <w:rFonts w:ascii="Times New Roman" w:hAnsi="Times New Roman" w:cs="Times New Roman"/>
          <w:sz w:val="24"/>
          <w:szCs w:val="24"/>
        </w:rPr>
        <w:t>Kolejną ważną zmianą, wynikającą z omawianej nowelizacji, jest zawężenie obowiązku składania informacji o schemacie podatkowym przez „promotorów” mających związek z</w:t>
      </w:r>
      <w:r w:rsidR="00432AEB" w:rsidRPr="0056228C">
        <w:rPr>
          <w:rFonts w:ascii="Times New Roman" w:hAnsi="Times New Roman" w:cs="Times New Roman"/>
          <w:sz w:val="24"/>
          <w:szCs w:val="24"/>
        </w:rPr>
        <w:t xml:space="preserve"> </w:t>
      </w:r>
      <w:r w:rsidR="0036149A" w:rsidRPr="0056228C">
        <w:rPr>
          <w:rFonts w:ascii="Times New Roman" w:hAnsi="Times New Roman" w:cs="Times New Roman"/>
          <w:sz w:val="24"/>
          <w:szCs w:val="24"/>
        </w:rPr>
        <w:t>P</w:t>
      </w:r>
      <w:r w:rsidRPr="0056228C">
        <w:rPr>
          <w:rFonts w:ascii="Times New Roman" w:hAnsi="Times New Roman" w:cs="Times New Roman"/>
          <w:sz w:val="24"/>
          <w:szCs w:val="24"/>
        </w:rPr>
        <w:t xml:space="preserve">aństwami </w:t>
      </w:r>
      <w:r w:rsidR="0036149A" w:rsidRPr="0056228C">
        <w:rPr>
          <w:rFonts w:ascii="Times New Roman" w:hAnsi="Times New Roman" w:cs="Times New Roman"/>
          <w:sz w:val="24"/>
          <w:szCs w:val="24"/>
        </w:rPr>
        <w:t>C</w:t>
      </w:r>
      <w:r w:rsidRPr="0056228C">
        <w:rPr>
          <w:rFonts w:ascii="Times New Roman" w:hAnsi="Times New Roman" w:cs="Times New Roman"/>
          <w:sz w:val="24"/>
          <w:szCs w:val="24"/>
        </w:rPr>
        <w:t>złonkowskimi Unii Europejskiej, które zostały enumeratywnie wymienione w</w:t>
      </w:r>
      <w:r w:rsidR="0036149A" w:rsidRPr="0056228C">
        <w:rPr>
          <w:rFonts w:ascii="Times New Roman" w:hAnsi="Times New Roman" w:cs="Times New Roman"/>
          <w:sz w:val="24"/>
          <w:szCs w:val="24"/>
        </w:rPr>
        <w:t xml:space="preserve"> </w:t>
      </w:r>
      <w:r w:rsidRPr="0056228C">
        <w:rPr>
          <w:rFonts w:ascii="Times New Roman" w:hAnsi="Times New Roman" w:cs="Times New Roman"/>
          <w:sz w:val="24"/>
          <w:szCs w:val="24"/>
        </w:rPr>
        <w:t>oparciu o treść definicji „pośrednika” wynikającej wprost z dyrektywy (art. 3 pkt 21 dyrektywy). Zatem, obowiązek przekazywania informacji o schematach podatkowych nie dotyczy „pośredników” (promotorów) z państw niebędących członkami UE. Próba egzekwowania obowiązków od podmiotów spoza UE zobowiązanych do przekazania informacji o schemacie podatkowym okazywała się problematyczna, w szczególności dla innych pozostałych podmiotów obowiązanych do wykonania określonych obowiązków, bądź wręcz niemożliwa.</w:t>
      </w:r>
    </w:p>
    <w:p w14:paraId="14835A4D" w14:textId="77777777" w:rsidR="001F4418" w:rsidRPr="0056228C" w:rsidRDefault="001F4418" w:rsidP="00162B5B">
      <w:pPr>
        <w:pStyle w:val="Akapitzlist"/>
        <w:numPr>
          <w:ilvl w:val="1"/>
          <w:numId w:val="2"/>
        </w:numPr>
        <w:spacing w:before="120" w:after="0" w:line="360" w:lineRule="auto"/>
        <w:ind w:left="993" w:hanging="574"/>
        <w:jc w:val="both"/>
        <w:rPr>
          <w:rFonts w:ascii="Times New Roman" w:hAnsi="Times New Roman" w:cs="Times New Roman"/>
          <w:sz w:val="24"/>
          <w:szCs w:val="24"/>
        </w:rPr>
      </w:pPr>
      <w:r w:rsidRPr="0056228C">
        <w:rPr>
          <w:rFonts w:ascii="Times New Roman" w:hAnsi="Times New Roman" w:cs="Times New Roman"/>
          <w:b/>
          <w:bCs/>
          <w:sz w:val="24"/>
          <w:szCs w:val="24"/>
        </w:rPr>
        <w:t xml:space="preserve">Zmiana definicji legalnej trudnych do wyceny wartości niematerialnych </w:t>
      </w:r>
    </w:p>
    <w:p w14:paraId="0E2BE5A3" w14:textId="717F5510" w:rsidR="001F4418" w:rsidRPr="0056228C" w:rsidRDefault="001F4418" w:rsidP="00162B5B">
      <w:pPr>
        <w:pStyle w:val="Akapitzlist"/>
        <w:spacing w:before="120" w:after="0" w:line="360" w:lineRule="auto"/>
        <w:ind w:left="993"/>
        <w:jc w:val="both"/>
        <w:rPr>
          <w:rFonts w:ascii="Times New Roman" w:hAnsi="Times New Roman" w:cs="Times New Roman"/>
          <w:sz w:val="24"/>
          <w:szCs w:val="24"/>
        </w:rPr>
      </w:pPr>
      <w:r w:rsidRPr="0056228C">
        <w:rPr>
          <w:rFonts w:ascii="Times New Roman" w:hAnsi="Times New Roman" w:cs="Times New Roman"/>
          <w:sz w:val="24"/>
          <w:szCs w:val="24"/>
        </w:rPr>
        <w:t>(art. 1 pkt 2</w:t>
      </w:r>
      <w:r w:rsidR="009A2349" w:rsidRPr="0056228C">
        <w:rPr>
          <w:rFonts w:ascii="Times New Roman" w:hAnsi="Times New Roman" w:cs="Times New Roman"/>
          <w:sz w:val="24"/>
          <w:szCs w:val="24"/>
        </w:rPr>
        <w:t>3</w:t>
      </w:r>
      <w:r w:rsidRPr="0056228C">
        <w:rPr>
          <w:rFonts w:ascii="Times New Roman" w:hAnsi="Times New Roman" w:cs="Times New Roman"/>
          <w:sz w:val="24"/>
          <w:szCs w:val="24"/>
        </w:rPr>
        <w:t xml:space="preserve"> projektu, projektowany </w:t>
      </w:r>
      <w:r w:rsidRPr="0056228C">
        <w:rPr>
          <w:rFonts w:ascii="Times New Roman" w:hAnsi="Times New Roman" w:cs="Times New Roman"/>
          <w:b/>
          <w:bCs/>
          <w:sz w:val="24"/>
          <w:szCs w:val="24"/>
        </w:rPr>
        <w:t>art. 86a § 2 pkt 10 Ordynacji podatkowej)</w:t>
      </w:r>
    </w:p>
    <w:p w14:paraId="5DE0457D" w14:textId="2F42E503" w:rsidR="001F4418" w:rsidRPr="0056228C" w:rsidRDefault="001F4418" w:rsidP="00162B5B">
      <w:pPr>
        <w:spacing w:before="120" w:after="0" w:line="360" w:lineRule="auto"/>
        <w:jc w:val="both"/>
        <w:rPr>
          <w:rFonts w:ascii="Times New Roman" w:hAnsi="Times New Roman" w:cs="Times New Roman"/>
          <w:sz w:val="24"/>
          <w:szCs w:val="24"/>
        </w:rPr>
      </w:pPr>
      <w:bookmarkStart w:id="8" w:name="_Hlk175900143"/>
      <w:r w:rsidRPr="0056228C">
        <w:rPr>
          <w:rFonts w:ascii="Times New Roman" w:hAnsi="Times New Roman" w:cs="Times New Roman"/>
          <w:sz w:val="24"/>
          <w:szCs w:val="24"/>
        </w:rPr>
        <w:t>W projektowanej jednostce redakcyjnej proponuje się dostosowanie obecnie obowiązującej definicji legalnej trudnych do wyceny wartości niematerialnych do definicji zawartej w § 2 pkt</w:t>
      </w:r>
      <w:r w:rsidR="00B85048">
        <w:rPr>
          <w:rFonts w:ascii="Times New Roman" w:hAnsi="Times New Roman" w:cs="Times New Roman"/>
          <w:sz w:val="24"/>
          <w:szCs w:val="24"/>
        </w:rPr>
        <w:t> </w:t>
      </w:r>
      <w:r w:rsidRPr="0056228C">
        <w:rPr>
          <w:rFonts w:ascii="Times New Roman" w:hAnsi="Times New Roman" w:cs="Times New Roman"/>
          <w:sz w:val="24"/>
          <w:szCs w:val="24"/>
        </w:rPr>
        <w:t xml:space="preserve">2 rozporządzenia Ministra Finansów z dnia 21 grudnia 2018 r. w sprawie cen transferowych w zakresie podatku dochodowego od osób prawnych wydanego na podstawie delegacji </w:t>
      </w:r>
      <w:r w:rsidRPr="0056228C">
        <w:rPr>
          <w:rFonts w:ascii="Times New Roman" w:hAnsi="Times New Roman" w:cs="Times New Roman"/>
          <w:sz w:val="24"/>
          <w:szCs w:val="24"/>
        </w:rPr>
        <w:lastRenderedPageBreak/>
        <w:t>ustawowej zawartej w art. 11j ust. 1 pkt 1 i 2 ustawy o podatku dochodowym od osób prawnych oraz w § 2 pkt 2 rozporządzenia Ministra Finansów z dnia 21 grudnia 2018 r. w sprawie cen transferowych w zakresie podatku dochodowego od osób fizycznych wydanego na podstawie delegacji ustawowej zawartej w art. 23v ust. 1 pkt 1 i 2 ustawy o podatku dochodowym od osób fizycznych. Definicje trudnych do wyceny wartości niematerialnych zawarte w ww. rozporządzeniach zostały zaczerpnięte z anglojęzycznego brzmienia pojęcia zawartego w pkt</w:t>
      </w:r>
      <w:r w:rsidR="00B85048">
        <w:rPr>
          <w:rFonts w:ascii="Times New Roman" w:hAnsi="Times New Roman" w:cs="Times New Roman"/>
          <w:sz w:val="24"/>
          <w:szCs w:val="24"/>
        </w:rPr>
        <w:t> </w:t>
      </w:r>
      <w:r w:rsidRPr="0056228C">
        <w:rPr>
          <w:rFonts w:ascii="Times New Roman" w:hAnsi="Times New Roman" w:cs="Times New Roman"/>
          <w:sz w:val="24"/>
          <w:szCs w:val="24"/>
        </w:rPr>
        <w:t xml:space="preserve">6.189 wytycznych OECD w sprawie cen transferowych – „OECD Transfer </w:t>
      </w:r>
      <w:proofErr w:type="spellStart"/>
      <w:r w:rsidRPr="0056228C">
        <w:rPr>
          <w:rFonts w:ascii="Times New Roman" w:hAnsi="Times New Roman" w:cs="Times New Roman"/>
          <w:sz w:val="24"/>
          <w:szCs w:val="24"/>
        </w:rPr>
        <w:t>Pricing</w:t>
      </w:r>
      <w:proofErr w:type="spellEnd"/>
      <w:r w:rsidRPr="0056228C">
        <w:rPr>
          <w:rFonts w:ascii="Times New Roman" w:hAnsi="Times New Roman" w:cs="Times New Roman"/>
          <w:sz w:val="24"/>
          <w:szCs w:val="24"/>
        </w:rPr>
        <w:t xml:space="preserve"> </w:t>
      </w:r>
      <w:proofErr w:type="spellStart"/>
      <w:r w:rsidRPr="0056228C">
        <w:rPr>
          <w:rFonts w:ascii="Times New Roman" w:hAnsi="Times New Roman" w:cs="Times New Roman"/>
          <w:sz w:val="24"/>
          <w:szCs w:val="24"/>
        </w:rPr>
        <w:t>Guidelines</w:t>
      </w:r>
      <w:proofErr w:type="spellEnd"/>
      <w:r w:rsidRPr="0056228C">
        <w:rPr>
          <w:rFonts w:ascii="Times New Roman" w:hAnsi="Times New Roman" w:cs="Times New Roman"/>
          <w:sz w:val="24"/>
          <w:szCs w:val="24"/>
        </w:rPr>
        <w:t xml:space="preserve"> for </w:t>
      </w:r>
      <w:proofErr w:type="spellStart"/>
      <w:r w:rsidRPr="0056228C">
        <w:rPr>
          <w:rFonts w:ascii="Times New Roman" w:hAnsi="Times New Roman" w:cs="Times New Roman"/>
          <w:sz w:val="24"/>
          <w:szCs w:val="24"/>
        </w:rPr>
        <w:t>Multinational</w:t>
      </w:r>
      <w:proofErr w:type="spellEnd"/>
      <w:r w:rsidRPr="0056228C">
        <w:rPr>
          <w:rFonts w:ascii="Times New Roman" w:hAnsi="Times New Roman" w:cs="Times New Roman"/>
          <w:sz w:val="24"/>
          <w:szCs w:val="24"/>
        </w:rPr>
        <w:t xml:space="preserve"> Enterprises and </w:t>
      </w:r>
      <w:proofErr w:type="spellStart"/>
      <w:r w:rsidRPr="0056228C">
        <w:rPr>
          <w:rFonts w:ascii="Times New Roman" w:hAnsi="Times New Roman" w:cs="Times New Roman"/>
          <w:sz w:val="24"/>
          <w:szCs w:val="24"/>
        </w:rPr>
        <w:t>Tax</w:t>
      </w:r>
      <w:proofErr w:type="spellEnd"/>
      <w:r w:rsidRPr="0056228C">
        <w:rPr>
          <w:rFonts w:ascii="Times New Roman" w:hAnsi="Times New Roman" w:cs="Times New Roman"/>
          <w:sz w:val="24"/>
          <w:szCs w:val="24"/>
        </w:rPr>
        <w:t xml:space="preserve"> </w:t>
      </w:r>
      <w:proofErr w:type="spellStart"/>
      <w:r w:rsidRPr="0056228C">
        <w:rPr>
          <w:rFonts w:ascii="Times New Roman" w:hAnsi="Times New Roman" w:cs="Times New Roman"/>
          <w:sz w:val="24"/>
          <w:szCs w:val="24"/>
        </w:rPr>
        <w:t>Administrations</w:t>
      </w:r>
      <w:proofErr w:type="spellEnd"/>
      <w:r w:rsidRPr="0056228C">
        <w:rPr>
          <w:rFonts w:ascii="Times New Roman" w:hAnsi="Times New Roman" w:cs="Times New Roman"/>
          <w:sz w:val="24"/>
          <w:szCs w:val="24"/>
        </w:rPr>
        <w:t>” (wersja 2017 i 2022). Uzasadnieniem wprowadzenia zmiany definicji jest fakt, że ustawodawca unijny w dyrektywie w załączniku IV, część II, lit. E, pkt 2, dotyczącym cech rozpoznawczych powiązanych z ustalaniem cen transferowych, posłużył się definicją z pkt 6.189 Wytycznych OECD. W związku z powyższym, w celu ujednolicenia pojęć zawartych w dwóch aktach prawnych, proponuje się wprowadzenie zmiany definicji legalnej trudnych do wyceny wartości niematerialnych zgodnej z brzmieniami zawartymi w rozporządzeniach Ministra Finansów w sprawie cen transferowych w zakresie podatku dochodowego od osób prawnych i fizycznych.</w:t>
      </w:r>
      <w:bookmarkEnd w:id="8"/>
    </w:p>
    <w:p w14:paraId="5949FF8A" w14:textId="77777777" w:rsidR="00C01B8A" w:rsidRPr="00C01B8A" w:rsidRDefault="001F4418" w:rsidP="0056228C">
      <w:pPr>
        <w:pStyle w:val="Akapitzlist"/>
        <w:numPr>
          <w:ilvl w:val="1"/>
          <w:numId w:val="2"/>
        </w:numPr>
        <w:spacing w:before="120" w:after="0" w:line="360" w:lineRule="auto"/>
        <w:ind w:left="993" w:hanging="567"/>
        <w:rPr>
          <w:rFonts w:ascii="Times New Roman" w:hAnsi="Times New Roman" w:cs="Times New Roman"/>
          <w:sz w:val="24"/>
          <w:szCs w:val="24"/>
        </w:rPr>
      </w:pPr>
      <w:r w:rsidRPr="0056228C">
        <w:rPr>
          <w:rFonts w:ascii="Times New Roman" w:hAnsi="Times New Roman" w:cs="Times New Roman"/>
          <w:b/>
          <w:bCs/>
          <w:sz w:val="24"/>
          <w:szCs w:val="24"/>
        </w:rPr>
        <w:t>Zmiana definicji „korzystającego”</w:t>
      </w:r>
    </w:p>
    <w:p w14:paraId="6B1BDB3E" w14:textId="0EC93D86" w:rsidR="001F4418" w:rsidRPr="00162B5B" w:rsidRDefault="001F4418" w:rsidP="00C01B8A">
      <w:pPr>
        <w:pStyle w:val="Akapitzlist"/>
        <w:spacing w:before="120" w:after="0" w:line="360" w:lineRule="auto"/>
        <w:ind w:left="993"/>
        <w:rPr>
          <w:rFonts w:ascii="Times New Roman" w:hAnsi="Times New Roman" w:cs="Times New Roman"/>
          <w:sz w:val="24"/>
          <w:szCs w:val="24"/>
        </w:rPr>
      </w:pPr>
      <w:r w:rsidRPr="0056228C">
        <w:rPr>
          <w:rFonts w:ascii="Times New Roman" w:hAnsi="Times New Roman" w:cs="Times New Roman"/>
          <w:sz w:val="24"/>
          <w:szCs w:val="24"/>
        </w:rPr>
        <w:t>(art. 1 pkt 2</w:t>
      </w:r>
      <w:r w:rsidR="009A2349" w:rsidRPr="0056228C">
        <w:rPr>
          <w:rFonts w:ascii="Times New Roman" w:hAnsi="Times New Roman" w:cs="Times New Roman"/>
          <w:sz w:val="24"/>
          <w:szCs w:val="24"/>
        </w:rPr>
        <w:t>3</w:t>
      </w:r>
      <w:r w:rsidRPr="0056228C">
        <w:rPr>
          <w:rFonts w:ascii="Times New Roman" w:hAnsi="Times New Roman" w:cs="Times New Roman"/>
          <w:sz w:val="24"/>
          <w:szCs w:val="24"/>
        </w:rPr>
        <w:t xml:space="preserve"> projektu, projektowany </w:t>
      </w:r>
      <w:r w:rsidRPr="0056228C">
        <w:rPr>
          <w:rFonts w:ascii="Times New Roman" w:hAnsi="Times New Roman" w:cs="Times New Roman"/>
          <w:b/>
          <w:bCs/>
          <w:sz w:val="24"/>
          <w:szCs w:val="24"/>
        </w:rPr>
        <w:t>art. 86a § 2 pkt 18 Ordynacji podatkowej)</w:t>
      </w:r>
    </w:p>
    <w:p w14:paraId="4FCB8651" w14:textId="77777777" w:rsidR="001F4418" w:rsidRPr="0056228C" w:rsidRDefault="001F4418" w:rsidP="00162B5B">
      <w:pPr>
        <w:pStyle w:val="ARTartustawynprozporzdzenia"/>
        <w:ind w:firstLine="0"/>
        <w:rPr>
          <w:rFonts w:ascii="Times New Roman" w:hAnsi="Times New Roman" w:cs="Times New Roman"/>
          <w:szCs w:val="24"/>
        </w:rPr>
      </w:pPr>
      <w:r w:rsidRPr="0056228C">
        <w:rPr>
          <w:rFonts w:ascii="Times New Roman" w:hAnsi="Times New Roman" w:cs="Times New Roman"/>
          <w:szCs w:val="24"/>
        </w:rPr>
        <w:t xml:space="preserve">W nowelizowanej ustawie dokonano uzupełnienia definicji „korzystającego”, o której mowa w projektowanym </w:t>
      </w:r>
      <w:r w:rsidRPr="0056228C">
        <w:rPr>
          <w:rFonts w:ascii="Times New Roman" w:hAnsi="Times New Roman" w:cs="Times New Roman"/>
          <w:b/>
          <w:bCs/>
          <w:szCs w:val="24"/>
        </w:rPr>
        <w:t>art. 86a § 2 pkt 18</w:t>
      </w:r>
      <w:r w:rsidRPr="0056228C">
        <w:rPr>
          <w:rFonts w:ascii="Times New Roman" w:hAnsi="Times New Roman" w:cs="Times New Roman"/>
          <w:szCs w:val="24"/>
        </w:rPr>
        <w:t xml:space="preserve"> Ordynacji podatkowej. Zgodnie z nowym brzmieniem definicji przez „korzystającego” rozumie się osobę fizyczną, osobę prawną lub jednostkę organizacyjną niemającą osobowości prawnej, której udostępniane jest lub u której wdrażany jest schemat podatkowy, lub która jest </w:t>
      </w:r>
      <w:r w:rsidRPr="0056228C">
        <w:rPr>
          <w:rFonts w:ascii="Times New Roman" w:hAnsi="Times New Roman" w:cs="Times New Roman"/>
          <w:b/>
          <w:bCs/>
          <w:szCs w:val="24"/>
        </w:rPr>
        <w:t xml:space="preserve">gotowa do jego wdrożenia </w:t>
      </w:r>
      <w:r w:rsidRPr="0056228C">
        <w:rPr>
          <w:rFonts w:ascii="Times New Roman" w:hAnsi="Times New Roman" w:cs="Times New Roman"/>
          <w:szCs w:val="24"/>
        </w:rPr>
        <w:t xml:space="preserve">lub dokonała </w:t>
      </w:r>
      <w:r w:rsidRPr="0056228C">
        <w:rPr>
          <w:rFonts w:ascii="Times New Roman" w:hAnsi="Times New Roman" w:cs="Times New Roman"/>
          <w:b/>
          <w:bCs/>
          <w:szCs w:val="24"/>
        </w:rPr>
        <w:t>pierwszej czynności</w:t>
      </w:r>
      <w:r w:rsidRPr="0056228C">
        <w:rPr>
          <w:rFonts w:ascii="Times New Roman" w:hAnsi="Times New Roman" w:cs="Times New Roman"/>
          <w:szCs w:val="24"/>
        </w:rPr>
        <w:t xml:space="preserve"> służącej wdrożeniu takiego schematu podatkowego. </w:t>
      </w:r>
    </w:p>
    <w:p w14:paraId="0C6D3621" w14:textId="1DDEF730"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Zmieniona definicja „korzystającego” została zbliżona swym brzmieniem do definicji wynikającej wprost z</w:t>
      </w:r>
      <w:r w:rsidR="0036149A" w:rsidRPr="0056228C">
        <w:rPr>
          <w:rFonts w:ascii="Times New Roman" w:hAnsi="Times New Roman" w:cs="Times New Roman"/>
          <w:sz w:val="24"/>
          <w:szCs w:val="24"/>
        </w:rPr>
        <w:t xml:space="preserve"> D</w:t>
      </w:r>
      <w:r w:rsidRPr="0056228C">
        <w:rPr>
          <w:rFonts w:ascii="Times New Roman" w:hAnsi="Times New Roman" w:cs="Times New Roman"/>
          <w:sz w:val="24"/>
          <w:szCs w:val="24"/>
        </w:rPr>
        <w:t>yrektywy (art. 3 pkt 22). W dotychczasowym przepisie „korzystającym” był podmiot, któremu udostępniono dowolne uzgodnienie, natomiast w zainteresowaniu dyrektywy są jedynie podmioty, którym udostępniono podlegające zgłoszeniu uzgodnienie transgraniczne (tj. schemat podatkowy). Analogicznie ukształtowana została również nowo utworzona definicja „promotora”. Zmiana w zakresie tych przepisów wskazuje, że role w</w:t>
      </w:r>
      <w:r w:rsidR="0036149A" w:rsidRPr="0056228C">
        <w:rPr>
          <w:rFonts w:ascii="Times New Roman" w:hAnsi="Times New Roman" w:cs="Times New Roman"/>
          <w:sz w:val="24"/>
          <w:szCs w:val="24"/>
        </w:rPr>
        <w:t xml:space="preserve"> </w:t>
      </w:r>
      <w:r w:rsidRPr="0056228C">
        <w:rPr>
          <w:rFonts w:ascii="Times New Roman" w:hAnsi="Times New Roman" w:cs="Times New Roman"/>
          <w:sz w:val="24"/>
          <w:szCs w:val="24"/>
        </w:rPr>
        <w:t>rozumieniu projektu zmiany Ordynacji podatkowej w ślad za przepisami dyrektywy, pełnią tylko te podmioty, które wykonują określone czynności w zakresie schematów podatkowych na mocy przepisów Ordynacji podatkowej, a nie jakichkolwiek uzgodnień.</w:t>
      </w:r>
    </w:p>
    <w:p w14:paraId="3994F592" w14:textId="3FCC18BF" w:rsidR="001F4418" w:rsidRPr="00162B5B" w:rsidRDefault="001F4418" w:rsidP="00162B5B">
      <w:pPr>
        <w:pStyle w:val="Akapitzlist"/>
        <w:numPr>
          <w:ilvl w:val="1"/>
          <w:numId w:val="2"/>
        </w:numPr>
        <w:spacing w:before="120" w:after="0" w:line="360" w:lineRule="auto"/>
        <w:ind w:left="1134" w:hanging="708"/>
        <w:jc w:val="both"/>
        <w:rPr>
          <w:rFonts w:ascii="Times New Roman" w:hAnsi="Times New Roman" w:cs="Times New Roman"/>
          <w:sz w:val="24"/>
          <w:szCs w:val="24"/>
        </w:rPr>
      </w:pPr>
      <w:r w:rsidRPr="0056228C">
        <w:rPr>
          <w:rFonts w:ascii="Times New Roman" w:hAnsi="Times New Roman" w:cs="Times New Roman"/>
          <w:b/>
          <w:bCs/>
          <w:sz w:val="24"/>
          <w:szCs w:val="24"/>
        </w:rPr>
        <w:lastRenderedPageBreak/>
        <w:t>Doprecyzowanie terminu ogłoszenia przez ministra właściwego do spraw finansów publicznych</w:t>
      </w:r>
      <w:r w:rsidRPr="00162B5B">
        <w:rPr>
          <w:rFonts w:ascii="Times New Roman" w:hAnsi="Times New Roman" w:cs="Times New Roman"/>
          <w:sz w:val="24"/>
          <w:szCs w:val="24"/>
        </w:rPr>
        <w:t xml:space="preserve"> </w:t>
      </w:r>
      <w:r w:rsidRPr="0056228C">
        <w:rPr>
          <w:rFonts w:ascii="Times New Roman" w:hAnsi="Times New Roman" w:cs="Times New Roman"/>
          <w:b/>
          <w:bCs/>
          <w:sz w:val="24"/>
          <w:szCs w:val="24"/>
        </w:rPr>
        <w:t>listy krajów i terytoriów wskazanych w unijnym wykazie jurysdykcji niechętnych współpracy do celów podatkowych</w:t>
      </w:r>
    </w:p>
    <w:p w14:paraId="229DAE51" w14:textId="13DE3AAB" w:rsidR="001F4418" w:rsidRPr="00162B5B" w:rsidRDefault="001F4418" w:rsidP="00162B5B">
      <w:pPr>
        <w:pStyle w:val="Akapitzlist"/>
        <w:spacing w:before="120" w:after="0" w:line="360" w:lineRule="auto"/>
        <w:ind w:left="792" w:firstLine="342"/>
        <w:jc w:val="both"/>
        <w:rPr>
          <w:rFonts w:ascii="Times New Roman" w:hAnsi="Times New Roman" w:cs="Times New Roman"/>
          <w:sz w:val="24"/>
          <w:szCs w:val="24"/>
        </w:rPr>
      </w:pPr>
      <w:r w:rsidRPr="0056228C">
        <w:rPr>
          <w:rFonts w:ascii="Times New Roman" w:hAnsi="Times New Roman" w:cs="Times New Roman"/>
          <w:sz w:val="24"/>
          <w:szCs w:val="24"/>
        </w:rPr>
        <w:t>(art. 1 pkt 2</w:t>
      </w:r>
      <w:r w:rsidR="009A2349" w:rsidRPr="0056228C">
        <w:rPr>
          <w:rFonts w:ascii="Times New Roman" w:hAnsi="Times New Roman" w:cs="Times New Roman"/>
          <w:sz w:val="24"/>
          <w:szCs w:val="24"/>
        </w:rPr>
        <w:t>3</w:t>
      </w:r>
      <w:r w:rsidRPr="0056228C">
        <w:rPr>
          <w:rFonts w:ascii="Times New Roman" w:hAnsi="Times New Roman" w:cs="Times New Roman"/>
          <w:sz w:val="24"/>
          <w:szCs w:val="24"/>
        </w:rPr>
        <w:t xml:space="preserve"> projektu, projektowany </w:t>
      </w:r>
      <w:r w:rsidRPr="0056228C">
        <w:rPr>
          <w:rFonts w:ascii="Times New Roman" w:hAnsi="Times New Roman" w:cs="Times New Roman"/>
          <w:b/>
          <w:bCs/>
          <w:sz w:val="24"/>
          <w:szCs w:val="24"/>
        </w:rPr>
        <w:t>art. 86a § 7 Ordynacji podatkowej)</w:t>
      </w:r>
    </w:p>
    <w:p w14:paraId="11784F54" w14:textId="3D29BB94"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W ramach nowelizacji wydłużono i doprecyzowano termin ogłoszenia listy krajów i terytoriów wskazanych w unijnym wykazie jurysdykcji niechętnych współpracy do celów podatkowych przyjmowanym przez Radę Unii Europejskiej, które nie zostały ujęte w wykazie krajów i terytoriów stosujących szkodliwą konkurencję podatkową wydawanym na podstawie przepisów o podatku dochodowym od osób fizycznych oraz przepisów o podatku dochodowym od osób prawnych. Termin na publikację został wydłużony do 21 dni i będzie liczony od dnia ogłoszenia tego wykazu na stronie dziennika urzędowego Unii Europejskiej, a nie jak dotychczas od dnia przyjęcia wykazu (które w praktyce oznaczało właśnie termin ogłoszenia w dzienniku urzędowym).</w:t>
      </w:r>
    </w:p>
    <w:p w14:paraId="2E99F29A" w14:textId="04F3BBE3" w:rsidR="001F4418" w:rsidRPr="0056228C" w:rsidRDefault="001F4418" w:rsidP="00162B5B">
      <w:pPr>
        <w:pStyle w:val="Akapitzlist"/>
        <w:numPr>
          <w:ilvl w:val="0"/>
          <w:numId w:val="2"/>
        </w:numPr>
        <w:spacing w:before="120" w:after="0" w:line="360" w:lineRule="auto"/>
        <w:ind w:left="426" w:hanging="426"/>
        <w:jc w:val="both"/>
        <w:rPr>
          <w:rFonts w:ascii="Times New Roman" w:hAnsi="Times New Roman" w:cs="Times New Roman"/>
          <w:bCs/>
          <w:sz w:val="24"/>
          <w:szCs w:val="24"/>
        </w:rPr>
      </w:pPr>
      <w:r w:rsidRPr="0056228C">
        <w:rPr>
          <w:rFonts w:ascii="Times New Roman" w:hAnsi="Times New Roman" w:cs="Times New Roman"/>
          <w:b/>
          <w:bCs/>
          <w:sz w:val="24"/>
          <w:szCs w:val="24"/>
        </w:rPr>
        <w:t>Dostosowanie obowiązków podmiotów obowiązanych do raportowania informacji o schematach podatkowych: zmiana mechanizmów raportowania przez promotorów (w tym promotorów wykonujących czynności wspomagające) oraz korzystających, w tym precyzyjne określenie rozpoczęcia terminów do raportowania dla każdego podmiotu; usunięcie podmiotu „wspomagającego” (pozostawienie jedynie dwóch podmiotów: „promotora” i „korzystającego” – na wzór regulacji w dyrektywie)</w:t>
      </w:r>
    </w:p>
    <w:p w14:paraId="62FCD23D" w14:textId="03DD8A60" w:rsidR="001F4418" w:rsidRPr="0056228C" w:rsidRDefault="001F4418" w:rsidP="00162B5B">
      <w:pPr>
        <w:pStyle w:val="Akapitzlist"/>
        <w:spacing w:before="120" w:after="0" w:line="360" w:lineRule="auto"/>
        <w:ind w:left="426"/>
        <w:jc w:val="both"/>
        <w:rPr>
          <w:rFonts w:ascii="Times New Roman" w:hAnsi="Times New Roman" w:cs="Times New Roman"/>
          <w:bCs/>
          <w:sz w:val="24"/>
          <w:szCs w:val="24"/>
        </w:rPr>
      </w:pPr>
      <w:r w:rsidRPr="0056228C">
        <w:rPr>
          <w:rFonts w:ascii="Times New Roman" w:hAnsi="Times New Roman" w:cs="Times New Roman"/>
          <w:sz w:val="24"/>
          <w:szCs w:val="24"/>
        </w:rPr>
        <w:t>(art. 1 pkt 2</w:t>
      </w:r>
      <w:r w:rsidR="009A2349" w:rsidRPr="0056228C">
        <w:rPr>
          <w:rFonts w:ascii="Times New Roman" w:hAnsi="Times New Roman" w:cs="Times New Roman"/>
          <w:sz w:val="24"/>
          <w:szCs w:val="24"/>
        </w:rPr>
        <w:t>4</w:t>
      </w:r>
      <w:r w:rsidR="00347EA2" w:rsidRPr="0056228C">
        <w:rPr>
          <w:rFonts w:ascii="Times New Roman" w:hAnsi="Times New Roman" w:cs="Times New Roman"/>
          <w:sz w:val="24"/>
          <w:szCs w:val="24"/>
        </w:rPr>
        <w:t>–</w:t>
      </w:r>
      <w:r w:rsidR="009A2349" w:rsidRPr="0056228C">
        <w:rPr>
          <w:rFonts w:ascii="Times New Roman" w:hAnsi="Times New Roman" w:cs="Times New Roman"/>
          <w:sz w:val="24"/>
          <w:szCs w:val="24"/>
        </w:rPr>
        <w:t>28</w:t>
      </w:r>
      <w:r w:rsidR="0036149A" w:rsidRPr="0056228C">
        <w:rPr>
          <w:rFonts w:ascii="Times New Roman" w:hAnsi="Times New Roman" w:cs="Times New Roman"/>
          <w:sz w:val="24"/>
          <w:szCs w:val="24"/>
        </w:rPr>
        <w:t xml:space="preserve"> </w:t>
      </w:r>
      <w:r w:rsidRPr="0056228C">
        <w:rPr>
          <w:rFonts w:ascii="Times New Roman" w:hAnsi="Times New Roman" w:cs="Times New Roman"/>
          <w:sz w:val="24"/>
          <w:szCs w:val="24"/>
        </w:rPr>
        <w:t>projektu, projektowane art. 86b–86e Ordynacji podatkowej)</w:t>
      </w:r>
    </w:p>
    <w:p w14:paraId="4545C2C8" w14:textId="157BB1A9"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bCs/>
          <w:sz w:val="24"/>
          <w:szCs w:val="24"/>
        </w:rPr>
        <w:t xml:space="preserve">Utworzenie w miejsce „promotora” i „wspomagającego” jednego podmiotu – </w:t>
      </w:r>
      <w:r w:rsidRPr="0056228C">
        <w:rPr>
          <w:rFonts w:ascii="Times New Roman" w:hAnsi="Times New Roman" w:cs="Times New Roman"/>
          <w:sz w:val="24"/>
          <w:szCs w:val="24"/>
        </w:rPr>
        <w:t xml:space="preserve">„promotora” implikuje ze strony ustawodawcy dostosowanie pod jeden podmiot obowiązków sprawozdawczych zgodnie z założeniami dyrektywy, a w związku z tym zmianie ulegnie art. 86b Ordynacji podatkowej </w:t>
      </w:r>
      <w:r w:rsidRPr="0056228C">
        <w:rPr>
          <w:rFonts w:ascii="Times New Roman" w:hAnsi="Times New Roman" w:cs="Times New Roman"/>
          <w:bCs/>
          <w:sz w:val="24"/>
          <w:szCs w:val="24"/>
        </w:rPr>
        <w:t xml:space="preserve">określający dotychczas obowiązki sprawozdawcze „promotora”, natomiast uchyleniu – art. 86d </w:t>
      </w:r>
      <w:r w:rsidRPr="0056228C">
        <w:rPr>
          <w:rFonts w:ascii="Times New Roman" w:hAnsi="Times New Roman" w:cs="Times New Roman"/>
          <w:sz w:val="24"/>
          <w:szCs w:val="24"/>
        </w:rPr>
        <w:t>Ordynacji podatkowej</w:t>
      </w:r>
      <w:r w:rsidRPr="0056228C">
        <w:rPr>
          <w:rFonts w:ascii="Times New Roman" w:hAnsi="Times New Roman" w:cs="Times New Roman"/>
          <w:bCs/>
          <w:sz w:val="24"/>
          <w:szCs w:val="24"/>
        </w:rPr>
        <w:t>, określający dotychczas obowiązki sprawozdawcze „wspomagającego”</w:t>
      </w:r>
      <w:r w:rsidRPr="0056228C">
        <w:rPr>
          <w:rFonts w:ascii="Times New Roman" w:hAnsi="Times New Roman" w:cs="Times New Roman"/>
          <w:sz w:val="24"/>
          <w:szCs w:val="24"/>
        </w:rPr>
        <w:t>. W projektowanej nowelizacji zaimplementowano znane dotąd obowiązki sprawozdawcze, które spoczywały na „promotorze” i „wspomagającym”. Część zmodyfikowano, a niektóre zlikwidowano, aby wyeliminować niemożliwie do realizacji czynności oraz określić obowiązki zgodnie z założeniami dyrektywy ulepszając mechanizmy ochronne dla podmiotów wykonujących czynności wspomagające.</w:t>
      </w:r>
    </w:p>
    <w:p w14:paraId="76B4177D" w14:textId="77777777" w:rsidR="001F4418" w:rsidRPr="0056228C" w:rsidRDefault="001F4418" w:rsidP="00162B5B">
      <w:pPr>
        <w:pStyle w:val="Akapitzlist"/>
        <w:numPr>
          <w:ilvl w:val="1"/>
          <w:numId w:val="2"/>
        </w:numPr>
        <w:spacing w:before="120" w:after="0" w:line="360" w:lineRule="auto"/>
        <w:ind w:left="993" w:hanging="567"/>
        <w:jc w:val="both"/>
        <w:rPr>
          <w:rFonts w:ascii="Times New Roman" w:hAnsi="Times New Roman" w:cs="Times New Roman"/>
          <w:b/>
          <w:bCs/>
          <w:sz w:val="24"/>
          <w:szCs w:val="24"/>
        </w:rPr>
      </w:pPr>
      <w:r w:rsidRPr="0056228C">
        <w:rPr>
          <w:rFonts w:ascii="Times New Roman" w:hAnsi="Times New Roman" w:cs="Times New Roman"/>
          <w:b/>
          <w:bCs/>
          <w:sz w:val="24"/>
          <w:szCs w:val="24"/>
        </w:rPr>
        <w:t>Obowiązki „promotora”</w:t>
      </w:r>
    </w:p>
    <w:p w14:paraId="7944DF71" w14:textId="5A4EB376" w:rsidR="001F4418" w:rsidRPr="0056228C" w:rsidRDefault="001F4418" w:rsidP="00162B5B">
      <w:pPr>
        <w:spacing w:before="120" w:after="0" w:line="360" w:lineRule="auto"/>
        <w:jc w:val="both"/>
        <w:rPr>
          <w:rFonts w:ascii="Times New Roman" w:hAnsi="Times New Roman" w:cs="Times New Roman"/>
          <w:bCs/>
          <w:sz w:val="24"/>
          <w:szCs w:val="24"/>
        </w:rPr>
      </w:pPr>
      <w:r w:rsidRPr="0056228C">
        <w:rPr>
          <w:rFonts w:ascii="Times New Roman" w:hAnsi="Times New Roman" w:cs="Times New Roman"/>
          <w:bCs/>
          <w:sz w:val="24"/>
          <w:szCs w:val="24"/>
        </w:rPr>
        <w:t xml:space="preserve">Projektowana zmiana polega na nadaniu nowego brzmienia </w:t>
      </w:r>
      <w:r w:rsidRPr="0056228C">
        <w:rPr>
          <w:rFonts w:ascii="Times New Roman" w:hAnsi="Times New Roman" w:cs="Times New Roman"/>
          <w:b/>
          <w:sz w:val="24"/>
          <w:szCs w:val="24"/>
        </w:rPr>
        <w:t>art. 86b § 1</w:t>
      </w:r>
      <w:r w:rsidRPr="0056228C">
        <w:rPr>
          <w:rFonts w:ascii="Times New Roman" w:hAnsi="Times New Roman" w:cs="Times New Roman"/>
          <w:sz w:val="24"/>
          <w:szCs w:val="24"/>
        </w:rPr>
        <w:t xml:space="preserve"> Ordynacji podatkowej</w:t>
      </w:r>
      <w:r w:rsidRPr="0056228C" w:rsidDel="008D1B7D">
        <w:rPr>
          <w:rFonts w:ascii="Times New Roman" w:hAnsi="Times New Roman" w:cs="Times New Roman"/>
          <w:sz w:val="24"/>
          <w:szCs w:val="24"/>
        </w:rPr>
        <w:t xml:space="preserve"> </w:t>
      </w:r>
      <w:r w:rsidRPr="0056228C">
        <w:rPr>
          <w:rFonts w:ascii="Times New Roman" w:hAnsi="Times New Roman" w:cs="Times New Roman"/>
          <w:sz w:val="24"/>
          <w:szCs w:val="24"/>
        </w:rPr>
        <w:t xml:space="preserve">oraz dodaniu </w:t>
      </w:r>
      <w:r w:rsidRPr="0056228C">
        <w:rPr>
          <w:rFonts w:ascii="Times New Roman" w:hAnsi="Times New Roman" w:cs="Times New Roman"/>
          <w:b/>
          <w:bCs/>
          <w:sz w:val="24"/>
          <w:szCs w:val="24"/>
        </w:rPr>
        <w:t>§ 1a</w:t>
      </w:r>
      <w:r w:rsidR="003050D6">
        <w:rPr>
          <w:rFonts w:ascii="Times New Roman" w:hAnsi="Times New Roman" w:cs="Times New Roman"/>
          <w:b/>
          <w:bCs/>
          <w:sz w:val="24"/>
          <w:szCs w:val="24"/>
        </w:rPr>
        <w:t>–</w:t>
      </w:r>
      <w:r w:rsidRPr="0056228C">
        <w:rPr>
          <w:rFonts w:ascii="Times New Roman" w:hAnsi="Times New Roman" w:cs="Times New Roman"/>
          <w:b/>
          <w:bCs/>
          <w:sz w:val="24"/>
          <w:szCs w:val="24"/>
        </w:rPr>
        <w:t>1f</w:t>
      </w:r>
      <w:r w:rsidRPr="0056228C">
        <w:rPr>
          <w:rFonts w:ascii="Times New Roman" w:hAnsi="Times New Roman" w:cs="Times New Roman"/>
          <w:sz w:val="24"/>
          <w:szCs w:val="24"/>
        </w:rPr>
        <w:t xml:space="preserve">, stanowiących o terminie i przesłankach kreujących obowiązek </w:t>
      </w:r>
      <w:r w:rsidRPr="0056228C">
        <w:rPr>
          <w:rFonts w:ascii="Times New Roman" w:hAnsi="Times New Roman" w:cs="Times New Roman"/>
          <w:sz w:val="24"/>
          <w:szCs w:val="24"/>
        </w:rPr>
        <w:lastRenderedPageBreak/>
        <w:t xml:space="preserve">zaraportowania schematu podatkowego do Szefa </w:t>
      </w:r>
      <w:r w:rsidRPr="0056228C">
        <w:rPr>
          <w:rFonts w:ascii="Times New Roman" w:eastAsia="Times New Roman" w:hAnsi="Times New Roman" w:cs="Times New Roman"/>
          <w:sz w:val="24"/>
          <w:szCs w:val="24"/>
          <w:lang w:val="pl" w:eastAsia="pl-PL"/>
        </w:rPr>
        <w:t>KAS</w:t>
      </w:r>
      <w:r w:rsidRPr="0056228C">
        <w:rPr>
          <w:rFonts w:ascii="Times New Roman" w:hAnsi="Times New Roman" w:cs="Times New Roman"/>
          <w:sz w:val="24"/>
          <w:szCs w:val="24"/>
        </w:rPr>
        <w:t xml:space="preserve"> w związku z utworzeniem jednego podmiotu „promotora”. Z</w:t>
      </w:r>
      <w:r w:rsidRPr="0056228C">
        <w:rPr>
          <w:rFonts w:ascii="Times New Roman" w:hAnsi="Times New Roman" w:cs="Times New Roman"/>
          <w:bCs/>
          <w:sz w:val="24"/>
          <w:szCs w:val="24"/>
        </w:rPr>
        <w:t xml:space="preserve">godnie z normami wynikającymi z </w:t>
      </w:r>
      <w:r w:rsidR="00A07AA8" w:rsidRPr="0056228C">
        <w:rPr>
          <w:rFonts w:ascii="Times New Roman" w:hAnsi="Times New Roman" w:cs="Times New Roman"/>
          <w:bCs/>
          <w:sz w:val="24"/>
          <w:szCs w:val="24"/>
        </w:rPr>
        <w:t>D</w:t>
      </w:r>
      <w:r w:rsidRPr="0056228C">
        <w:rPr>
          <w:rFonts w:ascii="Times New Roman" w:hAnsi="Times New Roman" w:cs="Times New Roman"/>
          <w:bCs/>
          <w:sz w:val="24"/>
          <w:szCs w:val="24"/>
        </w:rPr>
        <w:t>yrektywy – pośrednik jest obowiązany do rzetelnego przekazywania posiadanych informacji o schemacie podatkowym zgodnie z</w:t>
      </w:r>
      <w:r w:rsidR="0036149A" w:rsidRPr="0056228C">
        <w:rPr>
          <w:rFonts w:ascii="Times New Roman" w:hAnsi="Times New Roman" w:cs="Times New Roman"/>
          <w:bCs/>
          <w:sz w:val="24"/>
          <w:szCs w:val="24"/>
        </w:rPr>
        <w:t xml:space="preserve"> </w:t>
      </w:r>
      <w:r w:rsidRPr="0056228C">
        <w:rPr>
          <w:rFonts w:ascii="Times New Roman" w:hAnsi="Times New Roman" w:cs="Times New Roman"/>
          <w:bCs/>
          <w:sz w:val="24"/>
          <w:szCs w:val="24"/>
        </w:rPr>
        <w:t xml:space="preserve">posiadaną wiedzą, natomiast korzystający jest podmiotem, co do którego istnieje domniemanie, iż jako korzystający posiada on pełną wiedzę dotyczącą schematu podatkowego. W związku z czym, w myśl proponowanego brzmienia </w:t>
      </w:r>
      <w:r w:rsidRPr="0056228C">
        <w:rPr>
          <w:rFonts w:ascii="Times New Roman" w:hAnsi="Times New Roman" w:cs="Times New Roman"/>
          <w:b/>
          <w:sz w:val="24"/>
          <w:szCs w:val="24"/>
        </w:rPr>
        <w:t>art. 86b § 1</w:t>
      </w:r>
      <w:r w:rsidRPr="0056228C">
        <w:rPr>
          <w:rFonts w:ascii="Times New Roman" w:hAnsi="Times New Roman" w:cs="Times New Roman"/>
          <w:bCs/>
          <w:sz w:val="24"/>
          <w:szCs w:val="24"/>
        </w:rPr>
        <w:t xml:space="preserve"> </w:t>
      </w:r>
      <w:r w:rsidRPr="0056228C">
        <w:rPr>
          <w:rFonts w:ascii="Times New Roman" w:hAnsi="Times New Roman" w:cs="Times New Roman"/>
          <w:sz w:val="24"/>
          <w:szCs w:val="24"/>
        </w:rPr>
        <w:t>Ordynacji podatkowej</w:t>
      </w:r>
      <w:r w:rsidRPr="0056228C" w:rsidDel="008D1B7D">
        <w:rPr>
          <w:rFonts w:ascii="Times New Roman" w:hAnsi="Times New Roman" w:cs="Times New Roman"/>
          <w:bCs/>
          <w:sz w:val="24"/>
          <w:szCs w:val="24"/>
        </w:rPr>
        <w:t xml:space="preserve"> </w:t>
      </w:r>
      <w:r w:rsidRPr="0056228C">
        <w:rPr>
          <w:rFonts w:ascii="Times New Roman" w:hAnsi="Times New Roman" w:cs="Times New Roman"/>
          <w:bCs/>
          <w:sz w:val="24"/>
          <w:szCs w:val="24"/>
        </w:rPr>
        <w:t xml:space="preserve">– promotor, zgodnie z posiadaną wiedzą, przekazuje Szefowi </w:t>
      </w:r>
      <w:r w:rsidRPr="0056228C">
        <w:rPr>
          <w:rFonts w:ascii="Times New Roman" w:eastAsia="Times New Roman" w:hAnsi="Times New Roman" w:cs="Times New Roman"/>
          <w:sz w:val="24"/>
          <w:szCs w:val="24"/>
          <w:lang w:val="pl" w:eastAsia="pl-PL"/>
        </w:rPr>
        <w:t>KAS</w:t>
      </w:r>
      <w:r w:rsidRPr="0056228C">
        <w:rPr>
          <w:rFonts w:ascii="Times New Roman" w:hAnsi="Times New Roman" w:cs="Times New Roman"/>
          <w:bCs/>
          <w:sz w:val="24"/>
          <w:szCs w:val="24"/>
        </w:rPr>
        <w:t xml:space="preserve"> informację o schemacie podatkowym w</w:t>
      </w:r>
      <w:r w:rsidR="0036149A" w:rsidRPr="0056228C">
        <w:rPr>
          <w:rFonts w:ascii="Times New Roman" w:hAnsi="Times New Roman" w:cs="Times New Roman"/>
          <w:bCs/>
          <w:sz w:val="24"/>
          <w:szCs w:val="24"/>
        </w:rPr>
        <w:t xml:space="preserve"> </w:t>
      </w:r>
      <w:r w:rsidRPr="0056228C">
        <w:rPr>
          <w:rFonts w:ascii="Times New Roman" w:hAnsi="Times New Roman" w:cs="Times New Roman"/>
          <w:bCs/>
          <w:sz w:val="24"/>
          <w:szCs w:val="24"/>
        </w:rPr>
        <w:t>terminie 30 dni:</w:t>
      </w:r>
    </w:p>
    <w:p w14:paraId="623CEBA8" w14:textId="1847934E" w:rsidR="001F4418" w:rsidRPr="0056228C" w:rsidRDefault="001F4418" w:rsidP="00162B5B">
      <w:pPr>
        <w:pStyle w:val="Akapitzlist"/>
        <w:numPr>
          <w:ilvl w:val="0"/>
          <w:numId w:val="6"/>
        </w:numPr>
        <w:spacing w:before="120" w:after="0" w:line="360" w:lineRule="auto"/>
        <w:ind w:left="426" w:hanging="423"/>
        <w:contextualSpacing w:val="0"/>
        <w:jc w:val="both"/>
        <w:rPr>
          <w:rFonts w:ascii="Times New Roman" w:eastAsia="Times New Roman" w:hAnsi="Times New Roman" w:cs="Times New Roman"/>
          <w:bCs/>
          <w:sz w:val="24"/>
          <w:szCs w:val="24"/>
          <w:shd w:val="clear" w:color="auto" w:fill="FFFFFF"/>
          <w:lang w:val="pl" w:eastAsia="pl-PL"/>
        </w:rPr>
      </w:pPr>
      <w:r w:rsidRPr="0056228C">
        <w:rPr>
          <w:rFonts w:ascii="Times New Roman" w:eastAsia="Times New Roman" w:hAnsi="Times New Roman" w:cs="Times New Roman"/>
          <w:bCs/>
          <w:sz w:val="24"/>
          <w:szCs w:val="24"/>
          <w:shd w:val="clear" w:color="auto" w:fill="FFFFFF"/>
          <w:lang w:val="pl" w:eastAsia="pl-PL"/>
        </w:rPr>
        <w:t xml:space="preserve">od dnia następnego po dokonaniu </w:t>
      </w:r>
      <w:r w:rsidRPr="0056228C">
        <w:rPr>
          <w:rFonts w:ascii="Times New Roman" w:eastAsia="Times New Roman" w:hAnsi="Times New Roman" w:cs="Times New Roman"/>
          <w:b/>
          <w:sz w:val="24"/>
          <w:szCs w:val="24"/>
          <w:shd w:val="clear" w:color="auto" w:fill="FFFFFF"/>
          <w:lang w:val="pl" w:eastAsia="pl-PL"/>
        </w:rPr>
        <w:t>przez siebie</w:t>
      </w:r>
      <w:r w:rsidRPr="0056228C">
        <w:rPr>
          <w:rFonts w:ascii="Times New Roman" w:eastAsia="Times New Roman" w:hAnsi="Times New Roman" w:cs="Times New Roman"/>
          <w:bCs/>
          <w:sz w:val="24"/>
          <w:szCs w:val="24"/>
          <w:shd w:val="clear" w:color="auto" w:fill="FFFFFF"/>
          <w:lang w:val="pl" w:eastAsia="pl-PL"/>
        </w:rPr>
        <w:t xml:space="preserve"> udostępnienia schematu podatkowego, od dnia następnego po dokonaniu </w:t>
      </w:r>
      <w:r w:rsidRPr="0056228C">
        <w:rPr>
          <w:rFonts w:ascii="Times New Roman" w:eastAsia="Times New Roman" w:hAnsi="Times New Roman" w:cs="Times New Roman"/>
          <w:b/>
          <w:sz w:val="24"/>
          <w:szCs w:val="24"/>
          <w:shd w:val="clear" w:color="auto" w:fill="FFFFFF"/>
          <w:lang w:val="pl" w:eastAsia="pl-PL"/>
        </w:rPr>
        <w:t>przez siebie</w:t>
      </w:r>
      <w:r w:rsidRPr="0056228C">
        <w:rPr>
          <w:rFonts w:ascii="Times New Roman" w:eastAsia="Times New Roman" w:hAnsi="Times New Roman" w:cs="Times New Roman"/>
          <w:bCs/>
          <w:sz w:val="24"/>
          <w:szCs w:val="24"/>
          <w:shd w:val="clear" w:color="auto" w:fill="FFFFFF"/>
          <w:lang w:val="pl" w:eastAsia="pl-PL"/>
        </w:rPr>
        <w:t xml:space="preserve"> przygotowania do wdrożenia schematu podatkowego lub od dnia dokonania </w:t>
      </w:r>
      <w:r w:rsidRPr="0056228C">
        <w:rPr>
          <w:rFonts w:ascii="Times New Roman" w:eastAsia="Times New Roman" w:hAnsi="Times New Roman" w:cs="Times New Roman"/>
          <w:b/>
          <w:sz w:val="24"/>
          <w:szCs w:val="24"/>
          <w:shd w:val="clear" w:color="auto" w:fill="FFFFFF"/>
          <w:lang w:val="pl" w:eastAsia="pl-PL"/>
        </w:rPr>
        <w:t>przez siebie</w:t>
      </w:r>
      <w:r w:rsidRPr="0056228C">
        <w:rPr>
          <w:rFonts w:ascii="Times New Roman" w:eastAsia="Times New Roman" w:hAnsi="Times New Roman" w:cs="Times New Roman"/>
          <w:bCs/>
          <w:sz w:val="24"/>
          <w:szCs w:val="24"/>
          <w:shd w:val="clear" w:color="auto" w:fill="FFFFFF"/>
          <w:lang w:val="pl" w:eastAsia="pl-PL"/>
        </w:rPr>
        <w:t xml:space="preserve"> pierwszej czynności związanej z wdrażaniem schematu podatkowego,</w:t>
      </w:r>
    </w:p>
    <w:p w14:paraId="562984BD" w14:textId="77777777" w:rsidR="001F4418" w:rsidRPr="0056228C" w:rsidRDefault="001F4418" w:rsidP="00162B5B">
      <w:pPr>
        <w:spacing w:before="120" w:after="0" w:line="360" w:lineRule="auto"/>
        <w:ind w:left="3"/>
        <w:jc w:val="both"/>
        <w:rPr>
          <w:rFonts w:ascii="Times New Roman" w:eastAsia="Times New Roman" w:hAnsi="Times New Roman" w:cs="Times New Roman"/>
          <w:bCs/>
          <w:sz w:val="24"/>
          <w:szCs w:val="24"/>
          <w:shd w:val="clear" w:color="auto" w:fill="FFFFFF"/>
          <w:lang w:val="pl" w:eastAsia="pl-PL"/>
        </w:rPr>
      </w:pPr>
      <w:r w:rsidRPr="0056228C">
        <w:rPr>
          <w:rFonts w:ascii="Times New Roman" w:eastAsia="Times New Roman" w:hAnsi="Times New Roman" w:cs="Times New Roman"/>
          <w:bCs/>
          <w:sz w:val="24"/>
          <w:szCs w:val="24"/>
          <w:shd w:val="clear" w:color="auto" w:fill="FFFFFF"/>
          <w:lang w:val="pl" w:eastAsia="pl-PL"/>
        </w:rPr>
        <w:t>– w zależności od tego, które z tych zdarzeń nastąpi wcześniej, albo</w:t>
      </w:r>
    </w:p>
    <w:p w14:paraId="11D63868" w14:textId="77777777" w:rsidR="001F4418" w:rsidRPr="0056228C" w:rsidRDefault="001F4418" w:rsidP="00162B5B">
      <w:pPr>
        <w:pStyle w:val="Akapitzlist"/>
        <w:numPr>
          <w:ilvl w:val="0"/>
          <w:numId w:val="6"/>
        </w:numPr>
        <w:spacing w:before="120" w:after="0" w:line="360" w:lineRule="auto"/>
        <w:ind w:left="426" w:hanging="426"/>
        <w:contextualSpacing w:val="0"/>
        <w:jc w:val="both"/>
        <w:rPr>
          <w:rFonts w:ascii="Times New Roman" w:eastAsia="Times New Roman" w:hAnsi="Times New Roman" w:cs="Times New Roman"/>
          <w:bCs/>
          <w:sz w:val="24"/>
          <w:szCs w:val="24"/>
          <w:shd w:val="clear" w:color="auto" w:fill="FFFFFF"/>
          <w:lang w:val="pl" w:eastAsia="pl-PL"/>
        </w:rPr>
      </w:pPr>
      <w:r w:rsidRPr="0056228C">
        <w:rPr>
          <w:rFonts w:ascii="Times New Roman" w:eastAsia="Times New Roman" w:hAnsi="Times New Roman" w:cs="Times New Roman"/>
          <w:bCs/>
          <w:sz w:val="24"/>
          <w:szCs w:val="24"/>
          <w:shd w:val="clear" w:color="auto" w:fill="FFFFFF"/>
          <w:lang w:val="pl" w:eastAsia="pl-PL"/>
        </w:rPr>
        <w:t xml:space="preserve">od dnia następnego po udzieleniu </w:t>
      </w:r>
      <w:r w:rsidRPr="0056228C">
        <w:rPr>
          <w:rFonts w:ascii="Times New Roman" w:eastAsia="Times New Roman" w:hAnsi="Times New Roman" w:cs="Times New Roman"/>
          <w:b/>
          <w:sz w:val="24"/>
          <w:szCs w:val="24"/>
          <w:shd w:val="clear" w:color="auto" w:fill="FFFFFF"/>
          <w:lang w:val="pl" w:eastAsia="pl-PL"/>
        </w:rPr>
        <w:t>przez siebie</w:t>
      </w:r>
      <w:r w:rsidRPr="0056228C">
        <w:rPr>
          <w:rFonts w:ascii="Times New Roman" w:eastAsia="Times New Roman" w:hAnsi="Times New Roman" w:cs="Times New Roman"/>
          <w:bCs/>
          <w:sz w:val="24"/>
          <w:szCs w:val="24"/>
          <w:shd w:val="clear" w:color="auto" w:fill="FFFFFF"/>
          <w:lang w:val="pl" w:eastAsia="pl-PL"/>
        </w:rPr>
        <w:t xml:space="preserve"> bezpośrednio lub za pośrednictwem innych osób, pomocy, wsparcia lub porad dotyczących opracowania, wprowadzenia do obrotu, organizowania, udostępnienia do wdrożenia lub nadzorowania wdrożenia schematu podatkowego.</w:t>
      </w:r>
    </w:p>
    <w:p w14:paraId="16308480" w14:textId="048D24B7" w:rsidR="001F4418" w:rsidRPr="0056228C" w:rsidRDefault="001F4418" w:rsidP="00162B5B">
      <w:pPr>
        <w:spacing w:before="120" w:after="0" w:line="360" w:lineRule="auto"/>
        <w:ind w:left="3"/>
        <w:jc w:val="both"/>
        <w:rPr>
          <w:rFonts w:ascii="Times New Roman" w:eastAsia="Times New Roman" w:hAnsi="Times New Roman" w:cs="Times New Roman"/>
          <w:bCs/>
          <w:sz w:val="24"/>
          <w:szCs w:val="24"/>
          <w:shd w:val="clear" w:color="auto" w:fill="FFFFFF"/>
          <w:lang w:val="pl" w:eastAsia="pl-PL"/>
        </w:rPr>
      </w:pPr>
      <w:r w:rsidRPr="0056228C">
        <w:rPr>
          <w:rFonts w:ascii="Times New Roman" w:eastAsia="Times New Roman" w:hAnsi="Times New Roman" w:cs="Times New Roman"/>
          <w:bCs/>
          <w:sz w:val="24"/>
          <w:szCs w:val="24"/>
          <w:shd w:val="clear" w:color="auto" w:fill="FFFFFF"/>
          <w:lang w:val="pl" w:eastAsia="pl-PL"/>
        </w:rPr>
        <w:t>W ramach przekazywania informacji o schemacie podatkowym (MDR-1) – jak to miało miejsce dotychczas – promotorzy, w tym promotorzy wykonujący tylko czynności wspomagające przekazują wyłącznie dane, które są im znane i nie mają obowiązku aktywnego poszukiwania informacji w zakresie danego uzgodnienia. Tym samym nie mają obowiązku poszukiwać danych innych uczestników uzgodnienia, czy innych osób zobowiązanych do raportowania schematu podatkowego, jeśli takie osoby nie są im znane.</w:t>
      </w:r>
    </w:p>
    <w:p w14:paraId="69A4B5E8" w14:textId="35C623EC" w:rsidR="001F4418" w:rsidRPr="0056228C" w:rsidRDefault="001F4418" w:rsidP="00162B5B">
      <w:pPr>
        <w:pStyle w:val="Akapitzlist"/>
        <w:spacing w:before="120" w:after="0" w:line="360" w:lineRule="auto"/>
        <w:ind w:left="0"/>
        <w:contextualSpacing w:val="0"/>
        <w:jc w:val="both"/>
        <w:rPr>
          <w:rFonts w:ascii="Times New Roman" w:eastAsia="Times New Roman" w:hAnsi="Times New Roman" w:cs="Times New Roman"/>
          <w:bCs/>
          <w:sz w:val="24"/>
          <w:szCs w:val="24"/>
          <w:shd w:val="clear" w:color="auto" w:fill="FFFFFF"/>
          <w:lang w:val="pl" w:eastAsia="pl-PL"/>
        </w:rPr>
      </w:pPr>
      <w:r w:rsidRPr="0056228C">
        <w:rPr>
          <w:rFonts w:ascii="Times New Roman" w:eastAsia="Times New Roman" w:hAnsi="Times New Roman" w:cs="Times New Roman"/>
          <w:bCs/>
          <w:sz w:val="24"/>
          <w:szCs w:val="24"/>
          <w:shd w:val="clear" w:color="auto" w:fill="FFFFFF"/>
          <w:lang w:val="pl" w:eastAsia="pl-PL"/>
        </w:rPr>
        <w:t>W dotychczasowym stanie prawnym, w sytuacji, kiedy udzielenie wsparcia lub porady następowało na etapie wdrażania schematu podatkowego, a wcześniej schemat ten został udostępniony przez inny podmiot, to termin 30 dni na zaraportowanie schematu rozpoczynał bieg dla podmiotu udzielającego wsparcia na etapie wdrażania schematu podatkowego już od momentu udostępnienia tego schematu. Oznaczało to, że dotychczasowy „wspomagający” już w chwili wejścia w rolę „wspomagającego” mógł przekroczyć termin na zaraportowanie schematu podatkowego. Zaproponowane zmiany poprzez wprowadzenie jednej instytucji „promotora” w</w:t>
      </w:r>
      <w:r w:rsidR="0036149A" w:rsidRPr="0056228C">
        <w:rPr>
          <w:rFonts w:ascii="Times New Roman" w:eastAsia="Times New Roman" w:hAnsi="Times New Roman" w:cs="Times New Roman"/>
          <w:bCs/>
          <w:sz w:val="24"/>
          <w:szCs w:val="24"/>
          <w:shd w:val="clear" w:color="auto" w:fill="FFFFFF"/>
          <w:lang w:val="pl" w:eastAsia="pl-PL"/>
        </w:rPr>
        <w:t xml:space="preserve"> </w:t>
      </w:r>
      <w:r w:rsidRPr="0056228C">
        <w:rPr>
          <w:rFonts w:ascii="Times New Roman" w:eastAsia="Times New Roman" w:hAnsi="Times New Roman" w:cs="Times New Roman"/>
          <w:bCs/>
          <w:sz w:val="24"/>
          <w:szCs w:val="24"/>
          <w:shd w:val="clear" w:color="auto" w:fill="FFFFFF"/>
          <w:lang w:val="pl" w:eastAsia="pl-PL"/>
        </w:rPr>
        <w:t xml:space="preserve">miejsce instytucji „promotora” i „wspomagającego” wyeliminuje powstawanie tego typu sytuacji uniemożliwiających podmiotom zobowiązanym do raportowania schematów podatkowych wykonywanie ich obowiązków w przewidzianych przepisami prawa terminach, </w:t>
      </w:r>
      <w:r w:rsidRPr="0056228C">
        <w:rPr>
          <w:rFonts w:ascii="Times New Roman" w:eastAsia="Times New Roman" w:hAnsi="Times New Roman" w:cs="Times New Roman"/>
          <w:bCs/>
          <w:sz w:val="24"/>
          <w:szCs w:val="24"/>
          <w:shd w:val="clear" w:color="auto" w:fill="FFFFFF"/>
          <w:lang w:val="pl" w:eastAsia="pl-PL"/>
        </w:rPr>
        <w:lastRenderedPageBreak/>
        <w:t xml:space="preserve">a w konsekwencji nie będzie skutkowało obawą odpowiedzialności na gruncie Kodeksu karnego skarbowego. Nowe brzmienie </w:t>
      </w:r>
      <w:r w:rsidRPr="0056228C">
        <w:rPr>
          <w:rFonts w:ascii="Times New Roman" w:eastAsia="Times New Roman" w:hAnsi="Times New Roman" w:cs="Times New Roman"/>
          <w:b/>
          <w:sz w:val="24"/>
          <w:szCs w:val="24"/>
          <w:shd w:val="clear" w:color="auto" w:fill="FFFFFF"/>
          <w:lang w:val="pl" w:eastAsia="pl-PL"/>
        </w:rPr>
        <w:t>art. 86b § 1</w:t>
      </w:r>
      <w:r w:rsidRPr="0056228C">
        <w:rPr>
          <w:rFonts w:ascii="Times New Roman" w:eastAsia="Times New Roman" w:hAnsi="Times New Roman" w:cs="Times New Roman"/>
          <w:bCs/>
          <w:sz w:val="24"/>
          <w:szCs w:val="24"/>
          <w:shd w:val="clear" w:color="auto" w:fill="FFFFFF"/>
          <w:lang w:val="pl" w:eastAsia="pl-PL"/>
        </w:rPr>
        <w:t xml:space="preserve"> </w:t>
      </w:r>
      <w:r w:rsidRPr="0056228C">
        <w:rPr>
          <w:rFonts w:ascii="Times New Roman" w:hAnsi="Times New Roman" w:cs="Times New Roman"/>
          <w:sz w:val="24"/>
          <w:szCs w:val="24"/>
        </w:rPr>
        <w:t>Ordynacji podatkowej</w:t>
      </w:r>
      <w:r w:rsidRPr="0056228C">
        <w:rPr>
          <w:rFonts w:ascii="Times New Roman" w:eastAsia="Times New Roman" w:hAnsi="Times New Roman" w:cs="Times New Roman"/>
          <w:bCs/>
          <w:sz w:val="24"/>
          <w:szCs w:val="24"/>
          <w:shd w:val="clear" w:color="auto" w:fill="FFFFFF"/>
          <w:lang w:val="pl" w:eastAsia="pl-PL"/>
        </w:rPr>
        <w:t xml:space="preserve"> gwarantuje również innym promotorom obowiązanym do raportowania schematów podatkowych wykonywanie ich obowiązków w przewidzianych przepisami prawa terminach. Ponieważ promotorzy mogą wystąpić na różnych etapach dotyczących wprowadzania w życie uzgodnienia, nie powinna występować sytuacja, w której już w momencie ich wejścia w rolę promotora ich termin na zaraportowane schematu podatkowego minął. W projektowanych przepisach terminy na zaraportowanie schematu podatkowego dla każdego podmiotu rozpoczynają bieg od wykonania przez nich takich czynności jak udostępnienie czy rozpoczęcie wdrażania.</w:t>
      </w:r>
    </w:p>
    <w:p w14:paraId="257FA605" w14:textId="295BDDBE" w:rsidR="001F4418" w:rsidRPr="0056228C" w:rsidRDefault="001F4418" w:rsidP="00162B5B">
      <w:pPr>
        <w:pStyle w:val="Akapitzlist"/>
        <w:numPr>
          <w:ilvl w:val="1"/>
          <w:numId w:val="2"/>
        </w:numPr>
        <w:spacing w:before="120" w:after="0" w:line="360" w:lineRule="auto"/>
        <w:ind w:left="993" w:hanging="567"/>
        <w:jc w:val="both"/>
        <w:rPr>
          <w:rFonts w:ascii="Times New Roman" w:eastAsia="Times New Roman" w:hAnsi="Times New Roman" w:cs="Times New Roman"/>
          <w:sz w:val="24"/>
          <w:szCs w:val="24"/>
          <w:lang w:val="pl" w:eastAsia="pl-PL"/>
        </w:rPr>
      </w:pPr>
      <w:r w:rsidRPr="0056228C">
        <w:rPr>
          <w:rFonts w:ascii="Times New Roman" w:hAnsi="Times New Roman" w:cs="Times New Roman"/>
          <w:b/>
          <w:bCs/>
          <w:sz w:val="24"/>
          <w:szCs w:val="24"/>
        </w:rPr>
        <w:t>Obowiązki „promotora”, któremu „korzystający” lub inny „promotor” zlecił wykonanie czynności wspomagających w odniesieniu do schematu podatkowego, i uchylenie obowiązku przekazywania danych na formularzu</w:t>
      </w:r>
      <w:r w:rsidR="00C01B8A">
        <w:rPr>
          <w:rFonts w:ascii="Times New Roman" w:hAnsi="Times New Roman" w:cs="Times New Roman"/>
          <w:b/>
          <w:bCs/>
          <w:sz w:val="24"/>
          <w:szCs w:val="24"/>
        </w:rPr>
        <w:t xml:space="preserve"> </w:t>
      </w:r>
      <w:r w:rsidRPr="0056228C">
        <w:rPr>
          <w:rFonts w:ascii="Times New Roman" w:hAnsi="Times New Roman" w:cs="Times New Roman"/>
          <w:b/>
          <w:bCs/>
          <w:sz w:val="24"/>
          <w:szCs w:val="24"/>
        </w:rPr>
        <w:t>MDR-2</w:t>
      </w:r>
    </w:p>
    <w:p w14:paraId="2D10D261" w14:textId="40BDB4A3" w:rsidR="001F4418" w:rsidRPr="0056228C" w:rsidRDefault="001F4418" w:rsidP="00162B5B">
      <w:pPr>
        <w:pStyle w:val="Akapitzlist"/>
        <w:spacing w:before="120" w:after="0" w:line="360" w:lineRule="auto"/>
        <w:ind w:left="993"/>
        <w:jc w:val="both"/>
        <w:rPr>
          <w:rFonts w:ascii="Times New Roman" w:eastAsia="Times New Roman" w:hAnsi="Times New Roman" w:cs="Times New Roman"/>
          <w:sz w:val="24"/>
          <w:szCs w:val="24"/>
          <w:lang w:val="pl" w:eastAsia="pl-PL"/>
        </w:rPr>
      </w:pPr>
      <w:r w:rsidRPr="0056228C">
        <w:rPr>
          <w:rFonts w:ascii="Times New Roman" w:hAnsi="Times New Roman" w:cs="Times New Roman"/>
          <w:sz w:val="24"/>
          <w:szCs w:val="24"/>
        </w:rPr>
        <w:t>(art. 1 pkt 2</w:t>
      </w:r>
      <w:r w:rsidR="00E91CA6" w:rsidRPr="0056228C">
        <w:rPr>
          <w:rFonts w:ascii="Times New Roman" w:hAnsi="Times New Roman" w:cs="Times New Roman"/>
          <w:sz w:val="24"/>
          <w:szCs w:val="24"/>
        </w:rPr>
        <w:t>4</w:t>
      </w:r>
      <w:r w:rsidRPr="0056228C">
        <w:rPr>
          <w:rFonts w:ascii="Times New Roman" w:hAnsi="Times New Roman" w:cs="Times New Roman"/>
          <w:sz w:val="24"/>
          <w:szCs w:val="24"/>
        </w:rPr>
        <w:t xml:space="preserve"> projektu, projektowany art. 86b § 1a–1f </w:t>
      </w:r>
      <w:r w:rsidRPr="0056228C">
        <w:rPr>
          <w:rFonts w:ascii="Times New Roman" w:hAnsi="Times New Roman" w:cs="Times New Roman"/>
          <w:sz w:val="24"/>
          <w:szCs w:val="24"/>
          <w:shd w:val="clear" w:color="auto" w:fill="FFFFFF"/>
        </w:rPr>
        <w:t>Ordynacji podatkowej</w:t>
      </w:r>
      <w:r w:rsidRPr="0056228C">
        <w:rPr>
          <w:rFonts w:ascii="Times New Roman" w:hAnsi="Times New Roman" w:cs="Times New Roman"/>
          <w:sz w:val="24"/>
          <w:szCs w:val="24"/>
        </w:rPr>
        <w:t>)</w:t>
      </w:r>
    </w:p>
    <w:p w14:paraId="7B5BFED4" w14:textId="44DAD62E" w:rsidR="001F4418" w:rsidRPr="0056228C" w:rsidRDefault="001F4418" w:rsidP="00162B5B">
      <w:pPr>
        <w:shd w:val="clear" w:color="auto" w:fill="FFFFFF"/>
        <w:tabs>
          <w:tab w:val="left" w:pos="433"/>
        </w:tabs>
        <w:spacing w:before="120" w:after="0" w:line="360" w:lineRule="auto"/>
        <w:jc w:val="both"/>
        <w:rPr>
          <w:rFonts w:ascii="Times New Roman" w:eastAsia="Times New Roman" w:hAnsi="Times New Roman" w:cs="Times New Roman"/>
          <w:sz w:val="24"/>
          <w:szCs w:val="24"/>
          <w:lang w:val="pl" w:eastAsia="pl-PL"/>
        </w:rPr>
      </w:pPr>
      <w:r w:rsidRPr="0056228C">
        <w:rPr>
          <w:rFonts w:ascii="Times New Roman" w:eastAsia="Times New Roman" w:hAnsi="Times New Roman" w:cs="Times New Roman"/>
          <w:sz w:val="24"/>
          <w:szCs w:val="24"/>
          <w:lang w:val="pl" w:eastAsia="pl-PL"/>
        </w:rPr>
        <w:t>Za „promotora” w myśl projektowanych przepisów uznaje się osobę fizyczną, osobę prawną lub jednostkę organizacyjną nieposiadającą osobowości prawnej, która m.in. przy zachowaniu staranności ogólnie wymaganej w dokonywanych czynnościach, przy uwzględnieniu zawodowego charakteru działalności, obszaru specjalizacji oraz przedmiotu wykonywanych czynności zdaje sobie sprawę lub powinna zdawać sobie sprawę, że podjęła się wobec schematu podatkowego, bezpośrednio lub za pośrednictwem innych osób, czynności wspomagających, polegających na</w:t>
      </w:r>
      <w:r w:rsidRPr="0056228C">
        <w:rPr>
          <w:rFonts w:ascii="Times New Roman" w:hAnsi="Times New Roman" w:cs="Times New Roman"/>
          <w:sz w:val="24"/>
          <w:szCs w:val="24"/>
        </w:rPr>
        <w:t xml:space="preserve"> udzieleniu pomocy, wsparcia lub porad dotyczących opracowania, wprowadzenia do obrotu, organizowania, udostępnienia do wdrożenia lub nadzorowania wdrożenia schematu podatkowego</w:t>
      </w:r>
      <w:r w:rsidRPr="0056228C">
        <w:rPr>
          <w:rFonts w:ascii="Times New Roman" w:eastAsia="Times New Roman" w:hAnsi="Times New Roman" w:cs="Times New Roman"/>
          <w:sz w:val="24"/>
          <w:szCs w:val="24"/>
          <w:lang w:val="pl" w:eastAsia="pl-PL"/>
        </w:rPr>
        <w:t xml:space="preserve"> </w:t>
      </w:r>
      <w:r w:rsidRPr="0056228C">
        <w:rPr>
          <w:rFonts w:ascii="Times New Roman" w:eastAsia="Times New Roman" w:hAnsi="Times New Roman" w:cs="Times New Roman"/>
          <w:b/>
          <w:bCs/>
          <w:sz w:val="24"/>
          <w:szCs w:val="24"/>
          <w:lang w:val="pl" w:eastAsia="pl-PL"/>
        </w:rPr>
        <w:t>oraz dodatkowo</w:t>
      </w:r>
      <w:r w:rsidRPr="0056228C">
        <w:rPr>
          <w:rFonts w:ascii="Times New Roman" w:eastAsia="Times New Roman" w:hAnsi="Times New Roman" w:cs="Times New Roman"/>
          <w:sz w:val="24"/>
          <w:szCs w:val="24"/>
          <w:lang w:val="pl" w:eastAsia="pl-PL"/>
        </w:rPr>
        <w:t xml:space="preserve"> jest rezydentem do celów podatkowych w państwie członkowskim Unii Europejskiej, lub posiada stały zakład w państwie członkowskim Unii Europejskiej, za którego pośrednictwem świadczone są usługi dotyczące uzgodnienia, lub jest zarejestrowana w państwie członkowskim Unii Europejskiej, lub podlega przepisom prawa państwa członkowskiego Unii Europejskiej, lub jest zarejestrowana w stowarzyszeniu zawodowym związanym z usługami prawnymi, podatkowymi lub doradczymi w państwie członkowskim.</w:t>
      </w:r>
    </w:p>
    <w:p w14:paraId="66E9FA01" w14:textId="1A577715" w:rsidR="001F4418" w:rsidRPr="0056228C" w:rsidRDefault="001F4418" w:rsidP="00162B5B">
      <w:pPr>
        <w:shd w:val="clear" w:color="auto" w:fill="FFFFFF"/>
        <w:tabs>
          <w:tab w:val="left" w:pos="433"/>
        </w:tabs>
        <w:spacing w:before="120" w:after="0" w:line="360" w:lineRule="auto"/>
        <w:jc w:val="both"/>
        <w:rPr>
          <w:rFonts w:ascii="Times New Roman" w:eastAsia="Times New Roman" w:hAnsi="Times New Roman" w:cs="Times New Roman"/>
          <w:sz w:val="24"/>
          <w:szCs w:val="24"/>
          <w:lang w:val="pl" w:eastAsia="pl-PL"/>
        </w:rPr>
      </w:pPr>
      <w:r w:rsidRPr="0056228C">
        <w:rPr>
          <w:rFonts w:ascii="Times New Roman" w:eastAsia="Times New Roman" w:hAnsi="Times New Roman" w:cs="Times New Roman"/>
          <w:sz w:val="24"/>
          <w:szCs w:val="24"/>
          <w:lang w:val="pl" w:eastAsia="pl-PL"/>
        </w:rPr>
        <w:t>Zgodnie z założeniami dyrektywy: „</w:t>
      </w:r>
      <w:r w:rsidRPr="0056228C">
        <w:rPr>
          <w:rFonts w:ascii="Times New Roman" w:eastAsia="Times New Roman" w:hAnsi="Times New Roman" w:cs="Times New Roman"/>
          <w:i/>
          <w:sz w:val="24"/>
          <w:szCs w:val="24"/>
          <w:lang w:val="pl" w:eastAsia="pl-PL"/>
        </w:rPr>
        <w:t xml:space="preserve">Każdej osobie musi przysługiwać prawo do udowodnienia, że nie zdawała sobie sprawy lub że nie można było racjonalnie oczekiwać, by zdawała sobie sprawę, że jest zaangażowana w podlegające zgłoszeniu uzgodnienie transgraniczne. W tym celu taka osoba może powołać się na wszystkie stosowne fakty i okoliczności, a także dostępne </w:t>
      </w:r>
      <w:r w:rsidRPr="0056228C">
        <w:rPr>
          <w:rFonts w:ascii="Times New Roman" w:eastAsia="Times New Roman" w:hAnsi="Times New Roman" w:cs="Times New Roman"/>
          <w:i/>
          <w:sz w:val="24"/>
          <w:szCs w:val="24"/>
          <w:lang w:val="pl" w:eastAsia="pl-PL"/>
        </w:rPr>
        <w:lastRenderedPageBreak/>
        <w:t>informacje i swoją odpowiednią wiedzę fachową i orientację</w:t>
      </w:r>
      <w:r w:rsidRPr="0056228C">
        <w:rPr>
          <w:rFonts w:ascii="Times New Roman" w:eastAsia="Times New Roman" w:hAnsi="Times New Roman" w:cs="Times New Roman"/>
          <w:sz w:val="24"/>
          <w:szCs w:val="24"/>
          <w:lang w:val="pl" w:eastAsia="pl-PL"/>
        </w:rPr>
        <w:t>.” Obowiązki „promotora”, któremu „korzystający” lub inny „promotor” zlecił wykonanie czynności wspomagających w odniesieniu do schematu podatkowego podlegającego zgłoszeniu w obecnym stanie prawnym znajdują swoje odzwierciedlenie w art. 86d Ordynacji podatkowej, który to stanowi o obowiązkach „wspomagającego” wobec uzgodnienia, któremu „promotor” lub „korzystający” zlecił wykonanie określonych czynności względem uzgodnienia.</w:t>
      </w:r>
    </w:p>
    <w:p w14:paraId="6F87B5E0" w14:textId="340C0CD8" w:rsidR="001F4418" w:rsidRPr="0056228C" w:rsidRDefault="001F4418" w:rsidP="00162B5B">
      <w:pPr>
        <w:autoSpaceDE w:val="0"/>
        <w:autoSpaceDN w:val="0"/>
        <w:adjustRightInd w:val="0"/>
        <w:spacing w:before="120" w:after="0" w:line="360" w:lineRule="auto"/>
        <w:jc w:val="both"/>
        <w:rPr>
          <w:rFonts w:ascii="Times New Roman" w:hAnsi="Times New Roman" w:cs="Times New Roman"/>
          <w:sz w:val="24"/>
          <w:szCs w:val="24"/>
        </w:rPr>
      </w:pPr>
      <w:r w:rsidRPr="0056228C">
        <w:rPr>
          <w:rFonts w:ascii="Times New Roman" w:eastAsia="Times New Roman" w:hAnsi="Times New Roman" w:cs="Times New Roman"/>
          <w:sz w:val="24"/>
          <w:szCs w:val="24"/>
          <w:lang w:val="pl" w:eastAsia="pl-PL"/>
        </w:rPr>
        <w:t xml:space="preserve">Projektując regulacje w tym zakresie częściowo inkorporuje się główne założenia istniejącego przepisu art. 86d </w:t>
      </w:r>
      <w:r w:rsidRPr="0056228C">
        <w:rPr>
          <w:rFonts w:ascii="Times New Roman" w:hAnsi="Times New Roman" w:cs="Times New Roman"/>
          <w:sz w:val="24"/>
          <w:szCs w:val="24"/>
        </w:rPr>
        <w:t>Ordynacji podatkowej</w:t>
      </w:r>
      <w:r w:rsidRPr="0056228C">
        <w:rPr>
          <w:rFonts w:ascii="Times New Roman" w:eastAsia="Times New Roman" w:hAnsi="Times New Roman" w:cs="Times New Roman"/>
          <w:sz w:val="24"/>
          <w:szCs w:val="24"/>
          <w:lang w:val="pl" w:eastAsia="pl-PL"/>
        </w:rPr>
        <w:t>, zmieniając je w celu prawidłowego i efektywnego stosowania przepisów w tym zakresie i zapewnienia gwarancji ochrony tych podmiotów. W</w:t>
      </w:r>
      <w:r w:rsidR="0036149A" w:rsidRPr="0056228C">
        <w:rPr>
          <w:rFonts w:ascii="Times New Roman" w:eastAsia="Times New Roman" w:hAnsi="Times New Roman" w:cs="Times New Roman"/>
          <w:sz w:val="24"/>
          <w:szCs w:val="24"/>
          <w:lang w:val="pl" w:eastAsia="pl-PL"/>
        </w:rPr>
        <w:t xml:space="preserve"> </w:t>
      </w:r>
      <w:r w:rsidRPr="0056228C">
        <w:rPr>
          <w:rFonts w:ascii="Times New Roman" w:eastAsia="Times New Roman" w:hAnsi="Times New Roman" w:cs="Times New Roman"/>
          <w:sz w:val="24"/>
          <w:szCs w:val="24"/>
          <w:lang w:val="pl" w:eastAsia="pl-PL"/>
        </w:rPr>
        <w:t>związku z czym przenosi się główne założenia przepisów ochronnych „wspomagającego” (mające stanowić mechanizm gwarancyjny, o którym mowa w przytoczonym powyżej fragmencie dyrektywy), modyfikując zawarte w niej dotąd określone terminy na wykonanie poszczególnych obowiązków sprawozdawczych, uchylając równocześnie obowiązek przekazywania zawiadomienia MDR-2 do Szefa KAS. Doregulowano również kwestie wydawanego przez podmioty oświadczenia, że uzgodnienie nie stanowi schematu podatkowego, oraz wyeliminowano normy prawne, których dyspozycje są niemożliwie do</w:t>
      </w:r>
      <w:r w:rsidR="0036149A" w:rsidRPr="0056228C">
        <w:rPr>
          <w:rFonts w:ascii="Times New Roman" w:eastAsia="Times New Roman" w:hAnsi="Times New Roman" w:cs="Times New Roman"/>
          <w:sz w:val="24"/>
          <w:szCs w:val="24"/>
          <w:lang w:val="pl" w:eastAsia="pl-PL"/>
        </w:rPr>
        <w:t xml:space="preserve"> </w:t>
      </w:r>
      <w:r w:rsidRPr="0056228C">
        <w:rPr>
          <w:rFonts w:ascii="Times New Roman" w:eastAsia="Times New Roman" w:hAnsi="Times New Roman" w:cs="Times New Roman"/>
          <w:sz w:val="24"/>
          <w:szCs w:val="24"/>
          <w:lang w:val="pl" w:eastAsia="pl-PL"/>
        </w:rPr>
        <w:t>realizacji.</w:t>
      </w:r>
    </w:p>
    <w:p w14:paraId="328260EC" w14:textId="77777777" w:rsidR="001F4418" w:rsidRPr="0056228C" w:rsidRDefault="001F4418" w:rsidP="00162B5B">
      <w:pPr>
        <w:autoSpaceDE w:val="0"/>
        <w:autoSpaceDN w:val="0"/>
        <w:adjustRightInd w:val="0"/>
        <w:spacing w:before="120" w:after="0" w:line="360" w:lineRule="auto"/>
        <w:jc w:val="both"/>
        <w:rPr>
          <w:rFonts w:ascii="Times New Roman" w:eastAsia="Times New Roman" w:hAnsi="Times New Roman" w:cs="Times New Roman"/>
          <w:sz w:val="24"/>
          <w:szCs w:val="24"/>
        </w:rPr>
      </w:pPr>
      <w:r w:rsidRPr="0056228C">
        <w:rPr>
          <w:rFonts w:ascii="Times New Roman" w:hAnsi="Times New Roman" w:cs="Times New Roman"/>
          <w:sz w:val="24"/>
          <w:szCs w:val="24"/>
        </w:rPr>
        <w:t xml:space="preserve">W przypadku podmiotów, którym zleca się wykonanie poszczególnych czynności schematu podatkowego, może dojść do sytuacji, w której z uwagi na przekazanie im wyrywkowych informacji, zlecenie wykonania poszczególnych analiz bądź innych czynności charakterystycznych dla danego zawodu, podmiot taki nie będzie miał pewności, czy </w:t>
      </w:r>
      <w:r w:rsidRPr="0056228C">
        <w:rPr>
          <w:rFonts w:ascii="Times New Roman" w:eastAsia="Times New Roman" w:hAnsi="Times New Roman" w:cs="Times New Roman"/>
          <w:sz w:val="24"/>
          <w:szCs w:val="24"/>
          <w:lang w:val="pl" w:eastAsia="pl-PL"/>
        </w:rPr>
        <w:t>uzgodnienie, w odniesieniu do którego podjął się udzielenia bezpośrednio lub za pośrednictwem innych osób, czynności wspomagających, tj. pomocy, wsparcia lub porad dotyczących opracowania, wprowadzenia do obrotu, organizowania wdrożenia, udostępnienia do wdrożenia lub zarządzania wdrożeniem schematu podatkowego, stanowi schemat podatkowy</w:t>
      </w:r>
      <w:r w:rsidRPr="0056228C">
        <w:rPr>
          <w:rFonts w:ascii="Times New Roman" w:hAnsi="Times New Roman" w:cs="Times New Roman"/>
          <w:sz w:val="24"/>
          <w:szCs w:val="24"/>
        </w:rPr>
        <w:t xml:space="preserve">. W związku z tym, projektodawca chcąc pozostać w zgodności z założeniami dyrektywy, biorąc pod uwagę treść projektowanej definicji „promotora” stanowiącej, że promotor „zdaje sobie sprawę lub powinien zdawać sobie sprawę”, doregulowuje istniejący dotąd przepis oraz wskazuje procedurę działania dla podmiotu, który zdaje sobie sprawę lub powinien zdawać sobie sprawę, że </w:t>
      </w:r>
      <w:r w:rsidRPr="0056228C">
        <w:rPr>
          <w:rFonts w:ascii="Times New Roman" w:eastAsia="Times New Roman" w:hAnsi="Times New Roman" w:cs="Times New Roman"/>
          <w:sz w:val="24"/>
          <w:szCs w:val="24"/>
          <w:lang w:val="pl" w:eastAsia="pl-PL"/>
        </w:rPr>
        <w:t>podjął się udzielenia bezpośrednio lub za pośrednictwem innych osób, czynności wspomagających.</w:t>
      </w:r>
    </w:p>
    <w:p w14:paraId="2DF149DC" w14:textId="28802856" w:rsidR="001F4418" w:rsidRPr="0056228C" w:rsidRDefault="001F4418" w:rsidP="00162B5B">
      <w:pPr>
        <w:shd w:val="clear" w:color="auto" w:fill="FFFFFF"/>
        <w:tabs>
          <w:tab w:val="left" w:pos="433"/>
        </w:tabs>
        <w:spacing w:before="120" w:after="0" w:line="360" w:lineRule="auto"/>
        <w:jc w:val="both"/>
        <w:rPr>
          <w:rFonts w:ascii="Times New Roman" w:eastAsia="Times New Roman" w:hAnsi="Times New Roman" w:cs="Times New Roman"/>
          <w:sz w:val="24"/>
          <w:szCs w:val="24"/>
          <w:lang w:val="pl" w:eastAsia="pl-PL"/>
        </w:rPr>
      </w:pPr>
      <w:r w:rsidRPr="0056228C">
        <w:rPr>
          <w:rFonts w:ascii="Times New Roman" w:eastAsia="Times New Roman" w:hAnsi="Times New Roman" w:cs="Times New Roman"/>
          <w:sz w:val="24"/>
          <w:szCs w:val="24"/>
        </w:rPr>
        <w:t xml:space="preserve">W związku z powyższym, uchyla się </w:t>
      </w:r>
      <w:r w:rsidRPr="0056228C">
        <w:rPr>
          <w:rFonts w:ascii="Times New Roman" w:eastAsia="Times New Roman" w:hAnsi="Times New Roman" w:cs="Times New Roman"/>
          <w:b/>
          <w:bCs/>
          <w:sz w:val="24"/>
          <w:szCs w:val="24"/>
        </w:rPr>
        <w:t>art. 86d</w:t>
      </w:r>
      <w:r w:rsidRPr="0056228C">
        <w:rPr>
          <w:rFonts w:ascii="Times New Roman" w:eastAsia="Times New Roman" w:hAnsi="Times New Roman" w:cs="Times New Roman"/>
          <w:sz w:val="24"/>
          <w:szCs w:val="24"/>
        </w:rPr>
        <w:t xml:space="preserve"> Ordynacji podatkowej i dodaje tym samym do </w:t>
      </w:r>
      <w:r w:rsidRPr="0056228C">
        <w:rPr>
          <w:rFonts w:ascii="Times New Roman" w:eastAsia="Times New Roman" w:hAnsi="Times New Roman" w:cs="Times New Roman"/>
          <w:b/>
          <w:bCs/>
          <w:sz w:val="24"/>
          <w:szCs w:val="24"/>
        </w:rPr>
        <w:t>art. 86b</w:t>
      </w:r>
      <w:r w:rsidRPr="0056228C">
        <w:rPr>
          <w:rFonts w:ascii="Times New Roman" w:eastAsia="Times New Roman" w:hAnsi="Times New Roman" w:cs="Times New Roman"/>
          <w:sz w:val="24"/>
          <w:szCs w:val="24"/>
        </w:rPr>
        <w:t xml:space="preserve"> Ordynacji podatkowej </w:t>
      </w:r>
      <w:r w:rsidRPr="0056228C">
        <w:rPr>
          <w:rFonts w:ascii="Times New Roman" w:eastAsia="Times New Roman" w:hAnsi="Times New Roman" w:cs="Times New Roman"/>
          <w:b/>
          <w:bCs/>
          <w:sz w:val="24"/>
          <w:szCs w:val="24"/>
          <w:lang w:val="pl" w:eastAsia="pl-PL"/>
        </w:rPr>
        <w:t>§ 1a</w:t>
      </w:r>
      <w:r w:rsidRPr="0056228C">
        <w:rPr>
          <w:rFonts w:ascii="Times New Roman" w:eastAsia="Times New Roman" w:hAnsi="Times New Roman" w:cs="Times New Roman"/>
          <w:sz w:val="24"/>
          <w:szCs w:val="24"/>
          <w:lang w:val="pl" w:eastAsia="pl-PL"/>
        </w:rPr>
        <w:t xml:space="preserve"> stanowiący o tym, że jeżeli podmiot, któremu zlecono </w:t>
      </w:r>
      <w:r w:rsidRPr="0056228C">
        <w:rPr>
          <w:rFonts w:ascii="Times New Roman" w:eastAsia="Times New Roman" w:hAnsi="Times New Roman" w:cs="Times New Roman"/>
          <w:sz w:val="24"/>
          <w:szCs w:val="24"/>
          <w:lang w:val="pl" w:eastAsia="pl-PL"/>
        </w:rPr>
        <w:lastRenderedPageBreak/>
        <w:t xml:space="preserve">przez innego „promotora” lub „korzystającego” wykonanie czynności wspomagających przy zachowaniu staranności ogólnie wymaganej w dokonywanych przez niego czynnościach, przy uwzględnieniu zawodowego charakteru jego działalności, obszaru jego specjalizacji oraz przedmiotu wykonywanych przez niego czynności, zdał sobie sprawę lub </w:t>
      </w:r>
      <w:r w:rsidRPr="0056228C">
        <w:rPr>
          <w:rFonts w:ascii="Times New Roman" w:eastAsia="Times New Roman" w:hAnsi="Times New Roman" w:cs="Times New Roman"/>
          <w:sz w:val="24"/>
          <w:szCs w:val="24"/>
        </w:rPr>
        <w:t>powinien zdawać sobie sprawę</w:t>
      </w:r>
      <w:r w:rsidRPr="0056228C">
        <w:rPr>
          <w:rFonts w:ascii="Times New Roman" w:eastAsia="Times New Roman" w:hAnsi="Times New Roman" w:cs="Times New Roman"/>
          <w:sz w:val="24"/>
          <w:szCs w:val="24"/>
          <w:lang w:val="pl" w:eastAsia="pl-PL"/>
        </w:rPr>
        <w:t xml:space="preserve">, że uzgodnienie, w odniesieniu do którego podjął się udzielenia bezpośrednio lub za pośrednictwem innych osób, pomocy, wsparcia lub porad dotyczących opracowania, wprowadzenia do obrotu, organizowania wdrożenia, udostępnienia do wdrożenia lub zarządzania wdrażaniem, może stanowić schemat podatkowy. Taki podmiot może wystąpić na piśmie do podmiotów zlecających wykonanie czynności wspomagających o przekazanie mu oświadczenia, że uzgodnienie, w odniesieniu do którego podjął się udzielenia tych czynności, nie stanowi schematu podatkowego podlegającego zgłoszeniu. Jeżeli uzgodnienie nie stanowi schematu podatkowego, oświadczenie przekazuje się niezwłocznie, </w:t>
      </w:r>
      <w:proofErr w:type="spellStart"/>
      <w:r w:rsidRPr="0056228C">
        <w:rPr>
          <w:rFonts w:ascii="Times New Roman" w:eastAsia="Times New Roman" w:hAnsi="Times New Roman" w:cs="Times New Roman"/>
          <w:sz w:val="24"/>
          <w:szCs w:val="24"/>
          <w:lang w:val="pl" w:eastAsia="pl-PL"/>
        </w:rPr>
        <w:t>niepóźniej</w:t>
      </w:r>
      <w:proofErr w:type="spellEnd"/>
      <w:r w:rsidRPr="0056228C">
        <w:rPr>
          <w:rFonts w:ascii="Times New Roman" w:eastAsia="Times New Roman" w:hAnsi="Times New Roman" w:cs="Times New Roman"/>
          <w:sz w:val="24"/>
          <w:szCs w:val="24"/>
          <w:lang w:val="pl" w:eastAsia="pl-PL"/>
        </w:rPr>
        <w:t xml:space="preserve"> niż w terminie 7 dni. Jeśli oświadczenie nie zostało w tym terminie przekazane promotorowi, domniemywa się, że zdał on sobie sprawę, że uzgodnienie, w odniesieniu do którego podjął się udzielenia czynności wspomagających, stanowi schemat podatkowy.</w:t>
      </w:r>
    </w:p>
    <w:p w14:paraId="714F497D" w14:textId="57983E90" w:rsidR="001F4418" w:rsidRPr="0056228C" w:rsidRDefault="001F4418" w:rsidP="00162B5B">
      <w:pPr>
        <w:autoSpaceDE w:val="0"/>
        <w:autoSpaceDN w:val="0"/>
        <w:adjustRightInd w:val="0"/>
        <w:spacing w:before="120" w:after="0" w:line="360" w:lineRule="auto"/>
        <w:jc w:val="both"/>
        <w:rPr>
          <w:rFonts w:ascii="Times New Roman" w:eastAsia="Times New Roman" w:hAnsi="Times New Roman" w:cs="Times New Roman"/>
          <w:sz w:val="24"/>
          <w:szCs w:val="24"/>
          <w:lang w:val="pl" w:eastAsia="pl-PL"/>
        </w:rPr>
      </w:pPr>
      <w:r w:rsidRPr="0056228C">
        <w:rPr>
          <w:rFonts w:ascii="Times New Roman" w:eastAsia="Times New Roman" w:hAnsi="Times New Roman" w:cs="Times New Roman"/>
          <w:sz w:val="24"/>
          <w:szCs w:val="24"/>
          <w:lang w:val="pl" w:eastAsia="pl-PL"/>
        </w:rPr>
        <w:t xml:space="preserve">W celu stworzenia możliwości pełnej ochrony, o której mowa w dyrektywie, i w celu nałożenia na „pośrednika” lub „korzystającego” zlecających określonemu podmiotowi wykonanie danych czynności wspomagających – wprowadzono obowiązek do przekazania oświadczenia (potwierdzającego, że uzgodnienie, w odniesieniu do którego podmiot ten podjął się udzielenia bezpośrednio lub za pośrednictwem innych osób, pomocy, wsparcia lub porad dotyczących opracowania, wprowadzenia do obrotu, organizowania wdrożenia, udostępnienia do wdrożenia lub zarządzania wdrożeniem schematu podatkowego, nie stanowi schematu podatkowego podlegającego zgłoszeniu) niezwłocznie, </w:t>
      </w:r>
      <w:proofErr w:type="spellStart"/>
      <w:r w:rsidRPr="0056228C">
        <w:rPr>
          <w:rFonts w:ascii="Times New Roman" w:eastAsia="Times New Roman" w:hAnsi="Times New Roman" w:cs="Times New Roman"/>
          <w:sz w:val="24"/>
          <w:szCs w:val="24"/>
          <w:lang w:val="pl" w:eastAsia="pl-PL"/>
        </w:rPr>
        <w:t>niepóźniej</w:t>
      </w:r>
      <w:proofErr w:type="spellEnd"/>
      <w:r w:rsidRPr="0056228C">
        <w:rPr>
          <w:rFonts w:ascii="Times New Roman" w:eastAsia="Times New Roman" w:hAnsi="Times New Roman" w:cs="Times New Roman"/>
          <w:sz w:val="24"/>
          <w:szCs w:val="24"/>
          <w:lang w:val="pl" w:eastAsia="pl-PL"/>
        </w:rPr>
        <w:t xml:space="preserve"> jednak niż w terminie 7 dni</w:t>
      </w:r>
      <w:r w:rsidR="00670357" w:rsidRPr="0056228C">
        <w:rPr>
          <w:rFonts w:ascii="Times New Roman" w:eastAsia="Times New Roman" w:hAnsi="Times New Roman" w:cs="Times New Roman"/>
          <w:sz w:val="24"/>
          <w:szCs w:val="24"/>
          <w:lang w:val="pl" w:eastAsia="pl-PL"/>
        </w:rPr>
        <w:t>,</w:t>
      </w:r>
      <w:r w:rsidRPr="0056228C">
        <w:rPr>
          <w:rFonts w:ascii="Times New Roman" w:eastAsia="Times New Roman" w:hAnsi="Times New Roman" w:cs="Times New Roman"/>
          <w:sz w:val="24"/>
          <w:szCs w:val="24"/>
          <w:lang w:val="pl" w:eastAsia="pl-PL"/>
        </w:rPr>
        <w:t xml:space="preserve"> licząc od dnia doręczenia pisma (oczywiście o ile rzeczywiście uzgodnienie to nie stanowi schematu podatkowego). Jak dotąd, podmiot występując z pismem o wydanie oświadczenia jednocześnie w tym samym terminie, obowiązany był także zawiadomić Szefa KAS za pomocą zawiadomienia MDR-2 o powzięciu wątpliwości, że uzgodnienie może stanowić schemat podatkowy, wskazując dzień, w którym powziął wątpliwości, że uzgodnienie może stanowić schemat podatkowy, oraz liczbę podmiotów, do których wystąpił o przekazanie mu sporządzonego na piśmie oświadczenia, że uzgodnienie nie stanowi schematu podatkowego. Z</w:t>
      </w:r>
      <w:r w:rsidR="0036149A" w:rsidRPr="0056228C">
        <w:rPr>
          <w:rFonts w:ascii="Times New Roman" w:eastAsia="Times New Roman" w:hAnsi="Times New Roman" w:cs="Times New Roman"/>
          <w:sz w:val="24"/>
          <w:szCs w:val="24"/>
          <w:lang w:val="pl" w:eastAsia="pl-PL"/>
        </w:rPr>
        <w:t xml:space="preserve"> </w:t>
      </w:r>
      <w:r w:rsidRPr="0056228C">
        <w:rPr>
          <w:rFonts w:ascii="Times New Roman" w:eastAsia="Times New Roman" w:hAnsi="Times New Roman" w:cs="Times New Roman"/>
          <w:sz w:val="24"/>
          <w:szCs w:val="24"/>
          <w:lang w:val="pl" w:eastAsia="pl-PL"/>
        </w:rPr>
        <w:t>uwagi na doregulowanie instytucji oświadczenia, nie ma potrzeby dalszego kontynuowania składania zawiadomienia MDR-2 w takim zakresie. Po pierwsze, wyeliminuje to przypadki, w</w:t>
      </w:r>
      <w:r w:rsidR="0036149A" w:rsidRPr="0056228C">
        <w:rPr>
          <w:rFonts w:ascii="Times New Roman" w:eastAsia="Times New Roman" w:hAnsi="Times New Roman" w:cs="Times New Roman"/>
          <w:sz w:val="24"/>
          <w:szCs w:val="24"/>
          <w:lang w:val="pl" w:eastAsia="pl-PL"/>
        </w:rPr>
        <w:t xml:space="preserve"> </w:t>
      </w:r>
      <w:r w:rsidRPr="0056228C">
        <w:rPr>
          <w:rFonts w:ascii="Times New Roman" w:eastAsia="Times New Roman" w:hAnsi="Times New Roman" w:cs="Times New Roman"/>
          <w:sz w:val="24"/>
          <w:szCs w:val="24"/>
          <w:lang w:val="pl" w:eastAsia="pl-PL"/>
        </w:rPr>
        <w:t>których na dany podmiot nałożone były podwójne obowiązki sprawozdawcze związane z</w:t>
      </w:r>
      <w:r w:rsidR="0036149A" w:rsidRPr="0056228C">
        <w:rPr>
          <w:rFonts w:ascii="Times New Roman" w:eastAsia="Times New Roman" w:hAnsi="Times New Roman" w:cs="Times New Roman"/>
          <w:sz w:val="24"/>
          <w:szCs w:val="24"/>
          <w:lang w:val="pl" w:eastAsia="pl-PL"/>
        </w:rPr>
        <w:t xml:space="preserve"> </w:t>
      </w:r>
      <w:r w:rsidRPr="0056228C">
        <w:rPr>
          <w:rFonts w:ascii="Times New Roman" w:eastAsia="Times New Roman" w:hAnsi="Times New Roman" w:cs="Times New Roman"/>
          <w:sz w:val="24"/>
          <w:szCs w:val="24"/>
          <w:lang w:val="pl" w:eastAsia="pl-PL"/>
        </w:rPr>
        <w:t xml:space="preserve">dokumentami MDR. W dotychczasowym stanie prawnym, nierzadko dany podmiot najpierw </w:t>
      </w:r>
      <w:r w:rsidRPr="0056228C">
        <w:rPr>
          <w:rFonts w:ascii="Times New Roman" w:eastAsia="Times New Roman" w:hAnsi="Times New Roman" w:cs="Times New Roman"/>
          <w:sz w:val="24"/>
          <w:szCs w:val="24"/>
          <w:lang w:val="pl" w:eastAsia="pl-PL"/>
        </w:rPr>
        <w:lastRenderedPageBreak/>
        <w:t>obowiązany był złożyć zawiadomienie MDR-2, a następnie informację MDR-1. Zgodnie z</w:t>
      </w:r>
      <w:r w:rsidR="0036149A" w:rsidRPr="0056228C">
        <w:rPr>
          <w:rFonts w:ascii="Times New Roman" w:eastAsia="Times New Roman" w:hAnsi="Times New Roman" w:cs="Times New Roman"/>
          <w:sz w:val="24"/>
          <w:szCs w:val="24"/>
          <w:lang w:val="pl" w:eastAsia="pl-PL"/>
        </w:rPr>
        <w:t xml:space="preserve"> </w:t>
      </w:r>
      <w:r w:rsidRPr="0056228C">
        <w:rPr>
          <w:rFonts w:ascii="Times New Roman" w:eastAsia="Times New Roman" w:hAnsi="Times New Roman" w:cs="Times New Roman"/>
          <w:sz w:val="24"/>
          <w:szCs w:val="24"/>
          <w:lang w:val="pl" w:eastAsia="pl-PL"/>
        </w:rPr>
        <w:t>niniejszym projektem obowiązki ograniczone zostaną do konieczności składania do Szefa KAS zawsze tylko jednego z tych dokumentów, nigdy dwóch. Dodatkowo należy wskazać, że</w:t>
      </w:r>
      <w:r w:rsidR="0036149A" w:rsidRPr="0056228C">
        <w:rPr>
          <w:rFonts w:ascii="Times New Roman" w:eastAsia="Times New Roman" w:hAnsi="Times New Roman" w:cs="Times New Roman"/>
          <w:sz w:val="24"/>
          <w:szCs w:val="24"/>
          <w:lang w:val="pl" w:eastAsia="pl-PL"/>
        </w:rPr>
        <w:t xml:space="preserve"> </w:t>
      </w:r>
      <w:r w:rsidRPr="0056228C">
        <w:rPr>
          <w:rFonts w:ascii="Times New Roman" w:eastAsia="Times New Roman" w:hAnsi="Times New Roman" w:cs="Times New Roman"/>
          <w:sz w:val="24"/>
          <w:szCs w:val="24"/>
          <w:lang w:val="pl" w:eastAsia="pl-PL"/>
        </w:rPr>
        <w:t>informacja MDR-2 nie zawiera żadnych istotnych informacji dotyczących schematów podatkowych, a obowiązek jej składania jest obowiązkiem, który nie wynika z założeń Dyrektywy, a który niepotrzebnie obciąża bazę informacji o schematach podatkowych, jednocześnie nie mogąc być powiązanym z żadnym NSP zaraportowanego schematu i stanowi niewspółmierny do wartości przekazywanych w nim informacji obowiązek zarówno dla podmiotów obowiązanych dotychczasowo do jego składania, jak i dla KAS. W związku z</w:t>
      </w:r>
      <w:r w:rsidR="0036149A" w:rsidRPr="0056228C">
        <w:rPr>
          <w:rFonts w:ascii="Times New Roman" w:eastAsia="Times New Roman" w:hAnsi="Times New Roman" w:cs="Times New Roman"/>
          <w:sz w:val="24"/>
          <w:szCs w:val="24"/>
          <w:lang w:val="pl" w:eastAsia="pl-PL"/>
        </w:rPr>
        <w:t xml:space="preserve"> </w:t>
      </w:r>
      <w:r w:rsidRPr="0056228C">
        <w:rPr>
          <w:rFonts w:ascii="Times New Roman" w:eastAsia="Times New Roman" w:hAnsi="Times New Roman" w:cs="Times New Roman"/>
          <w:sz w:val="24"/>
          <w:szCs w:val="24"/>
          <w:lang w:val="pl" w:eastAsia="pl-PL"/>
        </w:rPr>
        <w:t xml:space="preserve">powyższym norma prawna, o której mowa w art. 86d § 3 </w:t>
      </w:r>
      <w:r w:rsidRPr="0056228C">
        <w:rPr>
          <w:rFonts w:ascii="Times New Roman" w:hAnsi="Times New Roman" w:cs="Times New Roman"/>
          <w:sz w:val="24"/>
          <w:szCs w:val="24"/>
        </w:rPr>
        <w:t>Ordynacji podatkowej,</w:t>
      </w:r>
      <w:r w:rsidRPr="0056228C">
        <w:rPr>
          <w:rFonts w:ascii="Times New Roman" w:eastAsia="Times New Roman" w:hAnsi="Times New Roman" w:cs="Times New Roman"/>
          <w:sz w:val="24"/>
          <w:szCs w:val="24"/>
          <w:lang w:val="pl" w:eastAsia="pl-PL"/>
        </w:rPr>
        <w:t xml:space="preserve"> nie zostanie przeniesiona do nowego </w:t>
      </w:r>
      <w:r w:rsidRPr="0056228C">
        <w:rPr>
          <w:rFonts w:ascii="Times New Roman" w:eastAsia="Times New Roman" w:hAnsi="Times New Roman" w:cs="Times New Roman"/>
          <w:b/>
          <w:bCs/>
          <w:sz w:val="24"/>
          <w:szCs w:val="24"/>
          <w:lang w:val="pl" w:eastAsia="pl-PL"/>
        </w:rPr>
        <w:t>art. 86b</w:t>
      </w:r>
      <w:r w:rsidRPr="0056228C">
        <w:rPr>
          <w:rFonts w:ascii="Times New Roman" w:eastAsia="Times New Roman" w:hAnsi="Times New Roman" w:cs="Times New Roman"/>
          <w:sz w:val="24"/>
          <w:szCs w:val="24"/>
          <w:lang w:val="pl" w:eastAsia="pl-PL"/>
        </w:rPr>
        <w:t xml:space="preserve"> </w:t>
      </w:r>
      <w:r w:rsidRPr="0056228C">
        <w:rPr>
          <w:rFonts w:ascii="Times New Roman" w:hAnsi="Times New Roman" w:cs="Times New Roman"/>
          <w:sz w:val="24"/>
          <w:szCs w:val="24"/>
        </w:rPr>
        <w:t>Ordynacji podatkowej</w:t>
      </w:r>
      <w:r w:rsidRPr="0056228C">
        <w:rPr>
          <w:rFonts w:ascii="Times New Roman" w:eastAsia="Times New Roman" w:hAnsi="Times New Roman" w:cs="Times New Roman"/>
          <w:sz w:val="24"/>
          <w:szCs w:val="24"/>
          <w:lang w:val="pl" w:eastAsia="pl-PL"/>
        </w:rPr>
        <w:t>.</w:t>
      </w:r>
    </w:p>
    <w:p w14:paraId="1F0361DB" w14:textId="06A4F38E" w:rsidR="001F4418" w:rsidRPr="0056228C" w:rsidRDefault="001F4418" w:rsidP="00162B5B">
      <w:pPr>
        <w:autoSpaceDE w:val="0"/>
        <w:autoSpaceDN w:val="0"/>
        <w:adjustRightInd w:val="0"/>
        <w:spacing w:before="120" w:after="0" w:line="360" w:lineRule="auto"/>
        <w:jc w:val="both"/>
        <w:rPr>
          <w:rFonts w:ascii="Times New Roman" w:eastAsia="Times New Roman" w:hAnsi="Times New Roman" w:cs="Times New Roman"/>
          <w:sz w:val="24"/>
          <w:szCs w:val="24"/>
          <w:lang w:eastAsia="pl-PL"/>
        </w:rPr>
      </w:pPr>
      <w:r w:rsidRPr="0056228C">
        <w:rPr>
          <w:rFonts w:ascii="Times New Roman" w:eastAsia="Times New Roman" w:hAnsi="Times New Roman" w:cs="Times New Roman"/>
          <w:sz w:val="24"/>
          <w:szCs w:val="24"/>
          <w:lang w:val="pl" w:eastAsia="pl-PL"/>
        </w:rPr>
        <w:t xml:space="preserve">Z kolei doregulowanie instytucji oświadczenia poprzez nałożenie obowiązku jego wydania w określonym terminie, w przypadku, gdy uzgodnienie stanowi schemat podatkowy, </w:t>
      </w:r>
      <w:r w:rsidRPr="0056228C">
        <w:rPr>
          <w:rFonts w:ascii="Times New Roman" w:hAnsi="Times New Roman" w:cs="Times New Roman"/>
          <w:sz w:val="24"/>
          <w:szCs w:val="24"/>
        </w:rPr>
        <w:t xml:space="preserve">dokładnie sprecyzuje sytuacje, kiedy dany podmiot ma obowiązek zaraportowania schematu podatkowego, chcąc tym samym ograniczyć występujące w tym zakresie nieścisłości. </w:t>
      </w:r>
    </w:p>
    <w:p w14:paraId="75ECAA2B" w14:textId="3F665612" w:rsidR="001F4418" w:rsidRPr="0056228C" w:rsidRDefault="001F4418" w:rsidP="00162B5B">
      <w:pPr>
        <w:shd w:val="clear" w:color="auto" w:fill="FFFFFF"/>
        <w:tabs>
          <w:tab w:val="left" w:pos="433"/>
        </w:tabs>
        <w:spacing w:before="120" w:after="0" w:line="360" w:lineRule="auto"/>
        <w:jc w:val="both"/>
        <w:rPr>
          <w:rFonts w:ascii="Times New Roman" w:eastAsia="Times New Roman" w:hAnsi="Times New Roman" w:cs="Times New Roman"/>
          <w:sz w:val="24"/>
          <w:szCs w:val="24"/>
          <w:lang w:val="pl" w:eastAsia="pl-PL"/>
        </w:rPr>
      </w:pPr>
      <w:r w:rsidRPr="0056228C">
        <w:rPr>
          <w:rFonts w:ascii="Times New Roman" w:eastAsia="Times New Roman" w:hAnsi="Times New Roman" w:cs="Times New Roman"/>
          <w:sz w:val="24"/>
          <w:szCs w:val="24"/>
          <w:lang w:eastAsia="pl-PL"/>
        </w:rPr>
        <w:t xml:space="preserve">Podmiot, który nie otrzyma oświadczenia we wskazanym terminie, związany jest domniemaniem co do tego, że potencjalnie podejmie się </w:t>
      </w:r>
      <w:r w:rsidRPr="0056228C">
        <w:rPr>
          <w:rFonts w:ascii="Times New Roman" w:eastAsia="Times New Roman" w:hAnsi="Times New Roman" w:cs="Times New Roman"/>
          <w:sz w:val="24"/>
          <w:szCs w:val="24"/>
          <w:lang w:val="pl" w:eastAsia="pl-PL"/>
        </w:rPr>
        <w:t>udzielenia czynności wspomagających wobec uzgodnienia, które stanowi schemat podatkowy, a więc że spełnia znamiona definicji „promotora”</w:t>
      </w:r>
      <w:r w:rsidRPr="0056228C">
        <w:rPr>
          <w:rFonts w:ascii="Times New Roman" w:eastAsia="Times New Roman" w:hAnsi="Times New Roman" w:cs="Times New Roman"/>
          <w:sz w:val="24"/>
          <w:szCs w:val="24"/>
          <w:lang w:eastAsia="pl-PL"/>
        </w:rPr>
        <w:t xml:space="preserve">. Nie będzie to jednak oznaczało każdorazowo obowiązku raportowania. Dyrektywa, a w ślad za nią również projektowane przepisy, wiążą bowiem obowiązek raportowania dla promotora m.in. z udzieleniem pomocy lub wsparcia, nie zaś z podjęciem się pomocy lub wsparcia jak to ma miejsce w dotychczasowym stanie prawnym. Promotor taki może bowiem zastosować w tym zakresie </w:t>
      </w:r>
      <w:r w:rsidRPr="0056228C">
        <w:rPr>
          <w:rFonts w:ascii="Times New Roman" w:eastAsia="Times New Roman" w:hAnsi="Times New Roman" w:cs="Times New Roman"/>
          <w:sz w:val="24"/>
          <w:szCs w:val="24"/>
          <w:lang w:val="pl" w:eastAsia="pl-PL"/>
        </w:rPr>
        <w:t>inkorporowane do projektowanych zmian z dotychczas obowiązujących przepisów dotyczących wspomagającego, regulacje stanowiące o braku odpowiedzialności cywilnej i dyscyplinarnej w związku z wstrzymaniem się z wykonaniem zleconych mu czynności. W związku z tym, ustawodawca w projektowanej ustawie dodaje przepisy stanowiące, iż podmiot ten może wstrzymać się z wykonaniem zleconych mu czynności wspomagających w odniesieniu do uzgodnienia, do dnia otrzymania oświadczenia, o</w:t>
      </w:r>
      <w:r w:rsidR="0036149A" w:rsidRPr="0056228C">
        <w:rPr>
          <w:rFonts w:ascii="Times New Roman" w:eastAsia="Times New Roman" w:hAnsi="Times New Roman" w:cs="Times New Roman"/>
          <w:sz w:val="24"/>
          <w:szCs w:val="24"/>
          <w:lang w:val="pl" w:eastAsia="pl-PL"/>
        </w:rPr>
        <w:t xml:space="preserve"> </w:t>
      </w:r>
      <w:r w:rsidRPr="0056228C">
        <w:rPr>
          <w:rFonts w:ascii="Times New Roman" w:eastAsia="Times New Roman" w:hAnsi="Times New Roman" w:cs="Times New Roman"/>
          <w:sz w:val="24"/>
          <w:szCs w:val="24"/>
          <w:lang w:val="pl" w:eastAsia="pl-PL"/>
        </w:rPr>
        <w:t xml:space="preserve">którym mowa w projektowanym </w:t>
      </w:r>
      <w:r w:rsidRPr="0056228C">
        <w:rPr>
          <w:rFonts w:ascii="Times New Roman" w:eastAsia="Times New Roman" w:hAnsi="Times New Roman" w:cs="Times New Roman"/>
          <w:b/>
          <w:bCs/>
          <w:sz w:val="24"/>
          <w:szCs w:val="24"/>
          <w:lang w:val="pl" w:eastAsia="pl-PL"/>
        </w:rPr>
        <w:t>art. 86b § 1a</w:t>
      </w:r>
      <w:r w:rsidRPr="0056228C">
        <w:rPr>
          <w:rFonts w:ascii="Times New Roman" w:eastAsia="Times New Roman" w:hAnsi="Times New Roman" w:cs="Times New Roman"/>
          <w:sz w:val="24"/>
          <w:szCs w:val="24"/>
          <w:lang w:val="pl" w:eastAsia="pl-PL"/>
        </w:rPr>
        <w:t xml:space="preserve"> </w:t>
      </w:r>
      <w:r w:rsidRPr="0056228C">
        <w:rPr>
          <w:rFonts w:ascii="Times New Roman" w:hAnsi="Times New Roman" w:cs="Times New Roman"/>
          <w:sz w:val="24"/>
          <w:szCs w:val="24"/>
        </w:rPr>
        <w:t>Ordynacji podatkowej,</w:t>
      </w:r>
      <w:r w:rsidRPr="0056228C" w:rsidDel="00BE320A">
        <w:rPr>
          <w:rFonts w:ascii="Times New Roman" w:eastAsia="Times New Roman" w:hAnsi="Times New Roman" w:cs="Times New Roman"/>
          <w:sz w:val="24"/>
          <w:szCs w:val="24"/>
          <w:lang w:val="pl" w:eastAsia="pl-PL"/>
        </w:rPr>
        <w:t xml:space="preserve"> </w:t>
      </w:r>
      <w:r w:rsidRPr="0056228C">
        <w:rPr>
          <w:rFonts w:ascii="Times New Roman" w:eastAsia="Times New Roman" w:hAnsi="Times New Roman" w:cs="Times New Roman"/>
          <w:sz w:val="24"/>
          <w:szCs w:val="24"/>
          <w:lang w:val="pl" w:eastAsia="pl-PL"/>
        </w:rPr>
        <w:t xml:space="preserve">lub do dnia, w którym otrzyma potwierdzenie nadania NSP lub informacji, o których mowa w </w:t>
      </w:r>
      <w:r w:rsidRPr="0056228C">
        <w:rPr>
          <w:rFonts w:ascii="Times New Roman" w:eastAsia="Times New Roman" w:hAnsi="Times New Roman" w:cs="Times New Roman"/>
          <w:b/>
          <w:bCs/>
          <w:sz w:val="24"/>
          <w:szCs w:val="24"/>
          <w:lang w:val="pl" w:eastAsia="pl-PL"/>
        </w:rPr>
        <w:t>art.</w:t>
      </w:r>
      <w:r w:rsidR="00B85048">
        <w:rPr>
          <w:rFonts w:ascii="Times New Roman" w:eastAsia="Times New Roman" w:hAnsi="Times New Roman" w:cs="Times New Roman"/>
          <w:b/>
          <w:bCs/>
          <w:sz w:val="24"/>
          <w:szCs w:val="24"/>
          <w:lang w:val="pl" w:eastAsia="pl-PL"/>
        </w:rPr>
        <w:t> </w:t>
      </w:r>
      <w:r w:rsidRPr="0056228C">
        <w:rPr>
          <w:rFonts w:ascii="Times New Roman" w:eastAsia="Times New Roman" w:hAnsi="Times New Roman" w:cs="Times New Roman"/>
          <w:b/>
          <w:bCs/>
          <w:sz w:val="24"/>
          <w:szCs w:val="24"/>
          <w:lang w:val="pl" w:eastAsia="pl-PL"/>
        </w:rPr>
        <w:t>86b § 3</w:t>
      </w:r>
      <w:r w:rsidRPr="0056228C">
        <w:rPr>
          <w:rFonts w:ascii="Times New Roman" w:eastAsia="Times New Roman" w:hAnsi="Times New Roman" w:cs="Times New Roman"/>
          <w:sz w:val="24"/>
          <w:szCs w:val="24"/>
          <w:lang w:val="pl" w:eastAsia="pl-PL"/>
        </w:rPr>
        <w:t xml:space="preserve"> lub </w:t>
      </w:r>
      <w:r w:rsidRPr="0056228C">
        <w:rPr>
          <w:rFonts w:ascii="Times New Roman" w:eastAsia="Times New Roman" w:hAnsi="Times New Roman" w:cs="Times New Roman"/>
          <w:b/>
          <w:bCs/>
          <w:sz w:val="24"/>
          <w:szCs w:val="24"/>
          <w:lang w:val="pl" w:eastAsia="pl-PL"/>
        </w:rPr>
        <w:t>art. 86c §</w:t>
      </w:r>
      <w:r w:rsidR="0036149A" w:rsidRPr="0056228C">
        <w:rPr>
          <w:rFonts w:ascii="Times New Roman" w:eastAsia="Times New Roman" w:hAnsi="Times New Roman" w:cs="Times New Roman"/>
          <w:b/>
          <w:bCs/>
          <w:sz w:val="24"/>
          <w:szCs w:val="24"/>
          <w:lang w:val="pl" w:eastAsia="pl-PL"/>
        </w:rPr>
        <w:t xml:space="preserve"> </w:t>
      </w:r>
      <w:r w:rsidRPr="0056228C">
        <w:rPr>
          <w:rFonts w:ascii="Times New Roman" w:eastAsia="Times New Roman" w:hAnsi="Times New Roman" w:cs="Times New Roman"/>
          <w:b/>
          <w:bCs/>
          <w:sz w:val="24"/>
          <w:szCs w:val="24"/>
          <w:lang w:val="pl" w:eastAsia="pl-PL"/>
        </w:rPr>
        <w:t>9</w:t>
      </w:r>
      <w:r w:rsidR="0036149A" w:rsidRPr="0056228C">
        <w:rPr>
          <w:rFonts w:ascii="Times New Roman" w:eastAsia="Times New Roman" w:hAnsi="Times New Roman" w:cs="Times New Roman"/>
          <w:sz w:val="24"/>
          <w:szCs w:val="24"/>
          <w:lang w:val="pl" w:eastAsia="pl-PL"/>
        </w:rPr>
        <w:t xml:space="preserve"> </w:t>
      </w:r>
      <w:r w:rsidRPr="0056228C">
        <w:rPr>
          <w:rFonts w:ascii="Times New Roman" w:hAnsi="Times New Roman" w:cs="Times New Roman"/>
          <w:sz w:val="24"/>
          <w:szCs w:val="24"/>
        </w:rPr>
        <w:t>Ordynacji podatkowej</w:t>
      </w:r>
      <w:r w:rsidRPr="0056228C">
        <w:rPr>
          <w:rFonts w:ascii="Times New Roman" w:eastAsia="Times New Roman" w:hAnsi="Times New Roman" w:cs="Times New Roman"/>
          <w:sz w:val="24"/>
          <w:szCs w:val="24"/>
          <w:lang w:val="pl" w:eastAsia="pl-PL"/>
        </w:rPr>
        <w:t>. W takim przypadku podmiot ten nie poniesie odpowiedzialności cywilnej względem zlecającego mu te czynności w zakresie związanym ze</w:t>
      </w:r>
      <w:r w:rsidR="0036149A" w:rsidRPr="0056228C">
        <w:rPr>
          <w:rFonts w:ascii="Times New Roman" w:eastAsia="Times New Roman" w:hAnsi="Times New Roman" w:cs="Times New Roman"/>
          <w:sz w:val="24"/>
          <w:szCs w:val="24"/>
          <w:lang w:val="pl" w:eastAsia="pl-PL"/>
        </w:rPr>
        <w:t xml:space="preserve"> </w:t>
      </w:r>
      <w:r w:rsidRPr="0056228C">
        <w:rPr>
          <w:rFonts w:ascii="Times New Roman" w:eastAsia="Times New Roman" w:hAnsi="Times New Roman" w:cs="Times New Roman"/>
          <w:sz w:val="24"/>
          <w:szCs w:val="24"/>
          <w:lang w:val="pl" w:eastAsia="pl-PL"/>
        </w:rPr>
        <w:t xml:space="preserve">wstrzymaniem się z wykonaniem tych czynności oraz odpowiedzialności dyscyplinarnej </w:t>
      </w:r>
      <w:r w:rsidRPr="0056228C">
        <w:rPr>
          <w:rFonts w:ascii="Times New Roman" w:eastAsia="Times New Roman" w:hAnsi="Times New Roman" w:cs="Times New Roman"/>
          <w:sz w:val="24"/>
          <w:szCs w:val="24"/>
          <w:lang w:val="pl" w:eastAsia="pl-PL"/>
        </w:rPr>
        <w:lastRenderedPageBreak/>
        <w:t xml:space="preserve">związanej ze wstrzymaniem się z wykonaniem czynności w odniesieniu do uzgodnienia. Jeżeli na podstawie powyższych przepisów promotor natomiast nie rozpocznie wykonywania czynności wspomagających, to nie zacznie wobec niego biec termin, o którym mowa w art. 86b § 1 </w:t>
      </w:r>
      <w:r w:rsidRPr="0056228C">
        <w:rPr>
          <w:rFonts w:ascii="Times New Roman" w:hAnsi="Times New Roman" w:cs="Times New Roman"/>
          <w:sz w:val="24"/>
          <w:szCs w:val="24"/>
        </w:rPr>
        <w:t>Ordynacji podatkowej</w:t>
      </w:r>
      <w:r w:rsidRPr="0056228C">
        <w:rPr>
          <w:rFonts w:ascii="Times New Roman" w:eastAsia="Times New Roman" w:hAnsi="Times New Roman" w:cs="Times New Roman"/>
          <w:sz w:val="24"/>
          <w:szCs w:val="24"/>
          <w:lang w:val="pl" w:eastAsia="pl-PL"/>
        </w:rPr>
        <w:t>, wobec czego nie powstanie konieczność przekazywania do Szefa KAS jakichkolwiek dokumentów dotyczących tego uzgodnienia. Jednocześnie, jeżeli otrzyma on dowody, że schemat podatkowy został już zaraportowany – nie będzie mógł wstrzymywać się dłużej z</w:t>
      </w:r>
      <w:r w:rsidR="0036149A" w:rsidRPr="0056228C">
        <w:rPr>
          <w:rFonts w:ascii="Times New Roman" w:eastAsia="Times New Roman" w:hAnsi="Times New Roman" w:cs="Times New Roman"/>
          <w:sz w:val="24"/>
          <w:szCs w:val="24"/>
          <w:lang w:val="pl" w:eastAsia="pl-PL"/>
        </w:rPr>
        <w:t xml:space="preserve"> </w:t>
      </w:r>
      <w:r w:rsidRPr="0056228C">
        <w:rPr>
          <w:rFonts w:ascii="Times New Roman" w:eastAsia="Times New Roman" w:hAnsi="Times New Roman" w:cs="Times New Roman"/>
          <w:sz w:val="24"/>
          <w:szCs w:val="24"/>
          <w:lang w:val="pl" w:eastAsia="pl-PL"/>
        </w:rPr>
        <w:t xml:space="preserve">udzieleniem wsparcia. W takiej sytuacji jednak będzie mógł skorzystać ze zwolnienia od składania informacji MDR-1 przewidzianego w </w:t>
      </w:r>
      <w:r w:rsidRPr="0056228C">
        <w:rPr>
          <w:rFonts w:ascii="Times New Roman" w:eastAsia="Times New Roman" w:hAnsi="Times New Roman" w:cs="Times New Roman"/>
          <w:b/>
          <w:bCs/>
          <w:sz w:val="24"/>
          <w:szCs w:val="24"/>
          <w:lang w:val="pl" w:eastAsia="pl-PL"/>
        </w:rPr>
        <w:t>art. 86e § 1</w:t>
      </w:r>
      <w:r w:rsidRPr="0056228C">
        <w:rPr>
          <w:rFonts w:ascii="Times New Roman" w:eastAsia="Times New Roman" w:hAnsi="Times New Roman" w:cs="Times New Roman"/>
          <w:sz w:val="24"/>
          <w:szCs w:val="24"/>
          <w:lang w:val="pl" w:eastAsia="pl-PL"/>
        </w:rPr>
        <w:t xml:space="preserve"> </w:t>
      </w:r>
      <w:r w:rsidRPr="0056228C">
        <w:rPr>
          <w:rFonts w:ascii="Times New Roman" w:hAnsi="Times New Roman" w:cs="Times New Roman"/>
          <w:sz w:val="24"/>
          <w:szCs w:val="24"/>
        </w:rPr>
        <w:t>Ordynacji podatkowej</w:t>
      </w:r>
      <w:r w:rsidRPr="0056228C">
        <w:rPr>
          <w:rFonts w:ascii="Times New Roman" w:eastAsia="Times New Roman" w:hAnsi="Times New Roman" w:cs="Times New Roman"/>
          <w:sz w:val="24"/>
          <w:szCs w:val="24"/>
          <w:lang w:val="pl" w:eastAsia="pl-PL"/>
        </w:rPr>
        <w:t>.</w:t>
      </w:r>
    </w:p>
    <w:p w14:paraId="78E8E7BF" w14:textId="5400D82A" w:rsidR="001F4418" w:rsidRPr="0056228C" w:rsidRDefault="001F4418" w:rsidP="00162B5B">
      <w:pPr>
        <w:shd w:val="clear" w:color="auto" w:fill="FFFFFF"/>
        <w:tabs>
          <w:tab w:val="left" w:pos="433"/>
        </w:tabs>
        <w:spacing w:before="120" w:after="0" w:line="360" w:lineRule="auto"/>
        <w:jc w:val="both"/>
        <w:rPr>
          <w:rFonts w:ascii="Times New Roman" w:eastAsia="Times New Roman" w:hAnsi="Times New Roman" w:cs="Times New Roman"/>
          <w:sz w:val="24"/>
          <w:szCs w:val="24"/>
          <w:lang w:val="pl" w:eastAsia="pl-PL"/>
        </w:rPr>
      </w:pPr>
      <w:r w:rsidRPr="0056228C">
        <w:rPr>
          <w:rFonts w:ascii="Times New Roman" w:eastAsia="Times New Roman" w:hAnsi="Times New Roman" w:cs="Times New Roman"/>
          <w:sz w:val="24"/>
          <w:szCs w:val="24"/>
          <w:lang w:val="pl" w:eastAsia="pl-PL"/>
        </w:rPr>
        <w:t xml:space="preserve">Wiedza i doświadczenie podmiotu profesjonalnego podejmującego się wykonania czynności wspomagających nie mogą zostać zignorowane, tym bardziej ze względu na założenia dyrektywy określone w pkt 4 preambuły w odpowiedzi na wezwanie Parlamentu Europejskiego: </w:t>
      </w:r>
      <w:r w:rsidRPr="0056228C">
        <w:rPr>
          <w:rFonts w:ascii="Times New Roman" w:eastAsia="Times New Roman" w:hAnsi="Times New Roman" w:cs="Times New Roman"/>
          <w:i/>
          <w:sz w:val="24"/>
          <w:szCs w:val="24"/>
          <w:lang w:val="pl" w:eastAsia="pl-PL"/>
        </w:rPr>
        <w:t>„</w:t>
      </w:r>
      <w:r w:rsidRPr="0056228C">
        <w:rPr>
          <w:rFonts w:ascii="Times New Roman" w:hAnsi="Times New Roman" w:cs="Times New Roman"/>
          <w:i/>
          <w:sz w:val="24"/>
          <w:szCs w:val="24"/>
        </w:rPr>
        <w:t>Parlament Europejski wezwał do zastosowania surowszych środków wobec pośredników, którzy pomagają w tworzeniu uzgodnień”</w:t>
      </w:r>
      <w:r w:rsidRPr="0056228C">
        <w:rPr>
          <w:rFonts w:ascii="Times New Roman" w:eastAsia="Times New Roman" w:hAnsi="Times New Roman" w:cs="Times New Roman"/>
          <w:sz w:val="24"/>
          <w:szCs w:val="24"/>
          <w:lang w:val="pl" w:eastAsia="pl-PL"/>
        </w:rPr>
        <w:t xml:space="preserve">. Będzie się to wiązało z przyjęciem na siebie odpowiedzialności za złożenie lub niezłożenie informacji MDR-1 w przypadku niewystępowania do podmiotu zlecającego o oświadczenie lub z odpowiedzialnością karną skarbową dla zlecającego w przypadku złożenia oświadczenia, że uzgodnienie nie stanowi schematu podatkowego, podczas gdy stan rzeczywisty wygląda inaczej. W tym celu projektodawca zachowuje również mechanizm, o którym mowa w projektowanym </w:t>
      </w:r>
      <w:r w:rsidRPr="0056228C">
        <w:rPr>
          <w:rFonts w:ascii="Times New Roman" w:eastAsia="Times New Roman" w:hAnsi="Times New Roman" w:cs="Times New Roman"/>
          <w:b/>
          <w:bCs/>
          <w:sz w:val="24"/>
          <w:szCs w:val="24"/>
          <w:lang w:val="pl" w:eastAsia="pl-PL"/>
        </w:rPr>
        <w:t>art. 86b §</w:t>
      </w:r>
      <w:r w:rsidR="008D7E1F">
        <w:rPr>
          <w:rFonts w:ascii="Times New Roman" w:eastAsia="Times New Roman" w:hAnsi="Times New Roman" w:cs="Times New Roman"/>
          <w:b/>
          <w:bCs/>
          <w:sz w:val="24"/>
          <w:szCs w:val="24"/>
          <w:lang w:val="pl" w:eastAsia="pl-PL"/>
        </w:rPr>
        <w:t> </w:t>
      </w:r>
      <w:r w:rsidRPr="0056228C">
        <w:rPr>
          <w:rFonts w:ascii="Times New Roman" w:eastAsia="Times New Roman" w:hAnsi="Times New Roman" w:cs="Times New Roman"/>
          <w:b/>
          <w:bCs/>
          <w:sz w:val="24"/>
          <w:szCs w:val="24"/>
          <w:lang w:val="pl" w:eastAsia="pl-PL"/>
        </w:rPr>
        <w:t xml:space="preserve">1c </w:t>
      </w:r>
      <w:r w:rsidRPr="0056228C">
        <w:rPr>
          <w:rFonts w:ascii="Times New Roman" w:eastAsia="Times New Roman" w:hAnsi="Times New Roman" w:cs="Times New Roman"/>
          <w:sz w:val="24"/>
          <w:szCs w:val="24"/>
          <w:lang w:val="pl" w:eastAsia="pl-PL"/>
        </w:rPr>
        <w:t>i</w:t>
      </w:r>
      <w:r w:rsidRPr="0056228C">
        <w:rPr>
          <w:rFonts w:ascii="Times New Roman" w:eastAsia="Times New Roman" w:hAnsi="Times New Roman" w:cs="Times New Roman"/>
          <w:b/>
          <w:bCs/>
          <w:sz w:val="24"/>
          <w:szCs w:val="24"/>
          <w:lang w:val="pl" w:eastAsia="pl-PL"/>
        </w:rPr>
        <w:t xml:space="preserve"> 1d</w:t>
      </w:r>
      <w:r w:rsidRPr="0056228C">
        <w:rPr>
          <w:rFonts w:ascii="Times New Roman" w:eastAsia="Times New Roman" w:hAnsi="Times New Roman" w:cs="Times New Roman"/>
          <w:sz w:val="24"/>
          <w:szCs w:val="24"/>
          <w:lang w:val="pl" w:eastAsia="pl-PL"/>
        </w:rPr>
        <w:t xml:space="preserve"> </w:t>
      </w:r>
      <w:r w:rsidRPr="0056228C">
        <w:rPr>
          <w:rFonts w:ascii="Times New Roman" w:hAnsi="Times New Roman" w:cs="Times New Roman"/>
          <w:sz w:val="24"/>
          <w:szCs w:val="24"/>
        </w:rPr>
        <w:t>Ordynacji podatkowej,</w:t>
      </w:r>
      <w:r w:rsidRPr="0056228C" w:rsidDel="00BE320A">
        <w:rPr>
          <w:rFonts w:ascii="Times New Roman" w:eastAsia="Times New Roman" w:hAnsi="Times New Roman" w:cs="Times New Roman"/>
          <w:sz w:val="24"/>
          <w:szCs w:val="24"/>
          <w:lang w:val="pl" w:eastAsia="pl-PL"/>
        </w:rPr>
        <w:t xml:space="preserve"> </w:t>
      </w:r>
      <w:r w:rsidRPr="0056228C">
        <w:rPr>
          <w:rFonts w:ascii="Times New Roman" w:eastAsia="Times New Roman" w:hAnsi="Times New Roman" w:cs="Times New Roman"/>
          <w:sz w:val="24"/>
          <w:szCs w:val="24"/>
          <w:lang w:val="pl" w:eastAsia="pl-PL"/>
        </w:rPr>
        <w:t xml:space="preserve">w kształcie niezmienionym wobec dotychczasowego uchylanego </w:t>
      </w:r>
      <w:r w:rsidRPr="0056228C">
        <w:rPr>
          <w:rFonts w:ascii="Times New Roman" w:eastAsia="Times New Roman" w:hAnsi="Times New Roman" w:cs="Times New Roman"/>
          <w:b/>
          <w:bCs/>
          <w:sz w:val="24"/>
          <w:szCs w:val="24"/>
          <w:lang w:val="pl" w:eastAsia="pl-PL"/>
        </w:rPr>
        <w:t>art. 86d § 3 i 6</w:t>
      </w:r>
      <w:r w:rsidRPr="0056228C">
        <w:rPr>
          <w:rFonts w:ascii="Times New Roman" w:eastAsia="Times New Roman" w:hAnsi="Times New Roman" w:cs="Times New Roman"/>
          <w:sz w:val="24"/>
          <w:szCs w:val="24"/>
          <w:lang w:val="pl" w:eastAsia="pl-PL"/>
        </w:rPr>
        <w:t xml:space="preserve"> </w:t>
      </w:r>
      <w:r w:rsidRPr="0056228C">
        <w:rPr>
          <w:rFonts w:ascii="Times New Roman" w:hAnsi="Times New Roman" w:cs="Times New Roman"/>
          <w:sz w:val="24"/>
          <w:szCs w:val="24"/>
        </w:rPr>
        <w:t>Ordynacji podatkowej</w:t>
      </w:r>
      <w:r w:rsidRPr="0056228C">
        <w:rPr>
          <w:rFonts w:ascii="Times New Roman" w:eastAsia="Times New Roman" w:hAnsi="Times New Roman" w:cs="Times New Roman"/>
          <w:sz w:val="24"/>
          <w:szCs w:val="24"/>
          <w:lang w:val="pl" w:eastAsia="pl-PL"/>
        </w:rPr>
        <w:t>, który ma na celu dodatkowo zmobilizować promotora lub korzystającego, którzy do tej pory być może nie wykonali któregoś z ciążących na nich obowiązków, do ich wykonania.</w:t>
      </w:r>
    </w:p>
    <w:p w14:paraId="5F254D1E" w14:textId="2584B6C8" w:rsidR="001F4418" w:rsidRPr="0056228C" w:rsidRDefault="001F4418" w:rsidP="00162B5B">
      <w:pPr>
        <w:shd w:val="clear" w:color="auto" w:fill="FFFFFF"/>
        <w:tabs>
          <w:tab w:val="left" w:pos="433"/>
        </w:tabs>
        <w:spacing w:before="120" w:after="0" w:line="360" w:lineRule="auto"/>
        <w:jc w:val="both"/>
        <w:rPr>
          <w:rFonts w:ascii="Times New Roman" w:eastAsia="Times New Roman" w:hAnsi="Times New Roman" w:cs="Times New Roman"/>
          <w:sz w:val="24"/>
          <w:szCs w:val="24"/>
          <w:lang w:val="pl" w:eastAsia="pl-PL"/>
        </w:rPr>
      </w:pPr>
      <w:r w:rsidRPr="0056228C">
        <w:rPr>
          <w:rFonts w:ascii="Times New Roman" w:eastAsia="Times New Roman" w:hAnsi="Times New Roman" w:cs="Times New Roman"/>
          <w:sz w:val="24"/>
          <w:szCs w:val="24"/>
          <w:lang w:val="pl" w:eastAsia="pl-PL"/>
        </w:rPr>
        <w:t>Dotychczasowe przepisy nakładają z kolei na wspomagającego, który nie ma pewności, czy uzgodnienie może stanowić schemat podatkowy, obowiązek złożenia informacji MDR-2, a</w:t>
      </w:r>
      <w:r w:rsidR="0036149A" w:rsidRPr="0056228C">
        <w:rPr>
          <w:rFonts w:ascii="Times New Roman" w:eastAsia="Times New Roman" w:hAnsi="Times New Roman" w:cs="Times New Roman"/>
          <w:sz w:val="24"/>
          <w:szCs w:val="24"/>
          <w:lang w:val="pl" w:eastAsia="pl-PL"/>
        </w:rPr>
        <w:t xml:space="preserve"> </w:t>
      </w:r>
      <w:r w:rsidRPr="0056228C">
        <w:rPr>
          <w:rFonts w:ascii="Times New Roman" w:eastAsia="Times New Roman" w:hAnsi="Times New Roman" w:cs="Times New Roman"/>
          <w:sz w:val="24"/>
          <w:szCs w:val="24"/>
          <w:lang w:val="pl" w:eastAsia="pl-PL"/>
        </w:rPr>
        <w:t xml:space="preserve">następnie, jeżeli poweźmie on pewność, że pełni rolę wspomagającego w stosunku do schematu podatkowego i nie zostaną spełnione przesłanki, o których mowa w art. 86b § 6 i art. 86e § 1 </w:t>
      </w:r>
      <w:r w:rsidRPr="0056228C">
        <w:rPr>
          <w:rFonts w:ascii="Times New Roman" w:hAnsi="Times New Roman" w:cs="Times New Roman"/>
          <w:sz w:val="24"/>
          <w:szCs w:val="24"/>
        </w:rPr>
        <w:t>Ordynacji podatkowej</w:t>
      </w:r>
      <w:r w:rsidRPr="0056228C">
        <w:rPr>
          <w:rFonts w:ascii="Times New Roman" w:eastAsia="Times New Roman" w:hAnsi="Times New Roman" w:cs="Times New Roman"/>
          <w:sz w:val="24"/>
          <w:szCs w:val="24"/>
          <w:lang w:val="pl" w:eastAsia="pl-PL"/>
        </w:rPr>
        <w:t xml:space="preserve"> – w terminie 30 dni od dnia następnego po dniu udzielenia wsparcia lub następnego po dokonaniu czynności, o których mowa w art. 86b § 1 </w:t>
      </w:r>
      <w:r w:rsidRPr="0056228C">
        <w:rPr>
          <w:rFonts w:ascii="Times New Roman" w:hAnsi="Times New Roman" w:cs="Times New Roman"/>
          <w:sz w:val="24"/>
          <w:szCs w:val="24"/>
        </w:rPr>
        <w:t>Ordynacji podatkowej</w:t>
      </w:r>
      <w:r w:rsidRPr="0056228C" w:rsidDel="00AC7F25">
        <w:rPr>
          <w:rFonts w:ascii="Times New Roman" w:eastAsia="Times New Roman" w:hAnsi="Times New Roman" w:cs="Times New Roman"/>
          <w:sz w:val="24"/>
          <w:szCs w:val="24"/>
          <w:lang w:val="pl" w:eastAsia="pl-PL"/>
        </w:rPr>
        <w:t xml:space="preserve"> </w:t>
      </w:r>
      <w:r w:rsidRPr="0056228C">
        <w:rPr>
          <w:rFonts w:ascii="Times New Roman" w:eastAsia="Times New Roman" w:hAnsi="Times New Roman" w:cs="Times New Roman"/>
          <w:sz w:val="24"/>
          <w:szCs w:val="24"/>
          <w:lang w:val="pl" w:eastAsia="pl-PL"/>
        </w:rPr>
        <w:t>– złożenia MDR-1, co jest szczególnie trudne ze względu na trzy aspekty. Po</w:t>
      </w:r>
      <w:r w:rsidR="0036149A" w:rsidRPr="0056228C">
        <w:rPr>
          <w:rFonts w:ascii="Times New Roman" w:eastAsia="Times New Roman" w:hAnsi="Times New Roman" w:cs="Times New Roman"/>
          <w:sz w:val="24"/>
          <w:szCs w:val="24"/>
          <w:lang w:val="pl" w:eastAsia="pl-PL"/>
        </w:rPr>
        <w:t xml:space="preserve"> </w:t>
      </w:r>
      <w:r w:rsidRPr="0056228C">
        <w:rPr>
          <w:rFonts w:ascii="Times New Roman" w:eastAsia="Times New Roman" w:hAnsi="Times New Roman" w:cs="Times New Roman"/>
          <w:sz w:val="24"/>
          <w:szCs w:val="24"/>
          <w:lang w:val="pl" w:eastAsia="pl-PL"/>
        </w:rPr>
        <w:t xml:space="preserve">pierwsze, przy braku terminu na przekazanie stosownego oświadczenia przez promotora lub korzystającego dla wspomagającego, trudno określić moment, w którym podmiot uzyskuje pewność, że pełni rolę wspomagającego. Po drugie, jako podmiot, który zwykle posiada jedynie wyrywkową </w:t>
      </w:r>
      <w:r w:rsidRPr="0056228C">
        <w:rPr>
          <w:rFonts w:ascii="Times New Roman" w:eastAsia="Times New Roman" w:hAnsi="Times New Roman" w:cs="Times New Roman"/>
          <w:sz w:val="24"/>
          <w:szCs w:val="24"/>
          <w:lang w:val="pl" w:eastAsia="pl-PL"/>
        </w:rPr>
        <w:lastRenderedPageBreak/>
        <w:t xml:space="preserve">wiedzę na temat uzgodnienia lub realizuje wyłącznie jedną część schematu podatkowego, może on nie posiadać wiedzy na temat dat podejmowanych czynności, o których mowa w obecnym art. 86b § 1 </w:t>
      </w:r>
      <w:r w:rsidRPr="0056228C">
        <w:rPr>
          <w:rFonts w:ascii="Times New Roman" w:hAnsi="Times New Roman" w:cs="Times New Roman"/>
          <w:sz w:val="24"/>
          <w:szCs w:val="24"/>
        </w:rPr>
        <w:t>Ordynacji podatkowej</w:t>
      </w:r>
      <w:r w:rsidRPr="0056228C">
        <w:rPr>
          <w:rFonts w:ascii="Times New Roman" w:eastAsia="Times New Roman" w:hAnsi="Times New Roman" w:cs="Times New Roman"/>
          <w:sz w:val="24"/>
          <w:szCs w:val="24"/>
          <w:lang w:val="pl" w:eastAsia="pl-PL"/>
        </w:rPr>
        <w:t>. Po trzecie, może wystąpić sytuacja, w</w:t>
      </w:r>
      <w:r w:rsidR="0036149A" w:rsidRPr="0056228C">
        <w:rPr>
          <w:rFonts w:ascii="Times New Roman" w:eastAsia="Times New Roman" w:hAnsi="Times New Roman" w:cs="Times New Roman"/>
          <w:sz w:val="24"/>
          <w:szCs w:val="24"/>
          <w:lang w:val="pl" w:eastAsia="pl-PL"/>
        </w:rPr>
        <w:t xml:space="preserve"> </w:t>
      </w:r>
      <w:r w:rsidRPr="0056228C">
        <w:rPr>
          <w:rFonts w:ascii="Times New Roman" w:eastAsia="Times New Roman" w:hAnsi="Times New Roman" w:cs="Times New Roman"/>
          <w:sz w:val="24"/>
          <w:szCs w:val="24"/>
          <w:lang w:val="pl" w:eastAsia="pl-PL"/>
        </w:rPr>
        <w:t xml:space="preserve">której czas pomiędzy pierwszą czynnością, o której mowa w art. 86b § 1 </w:t>
      </w:r>
      <w:r w:rsidRPr="0056228C">
        <w:rPr>
          <w:rFonts w:ascii="Times New Roman" w:hAnsi="Times New Roman" w:cs="Times New Roman"/>
          <w:sz w:val="24"/>
          <w:szCs w:val="24"/>
        </w:rPr>
        <w:t>Ordynacji podatkowej</w:t>
      </w:r>
      <w:r w:rsidRPr="0056228C">
        <w:rPr>
          <w:rFonts w:ascii="Times New Roman" w:eastAsia="Times New Roman" w:hAnsi="Times New Roman" w:cs="Times New Roman"/>
          <w:sz w:val="24"/>
          <w:szCs w:val="24"/>
          <w:lang w:val="pl" w:eastAsia="pl-PL"/>
        </w:rPr>
        <w:t>, a udzieleniem wsparcia jest na tyle długi, że w momencie, w którym u</w:t>
      </w:r>
      <w:r w:rsidR="0036149A" w:rsidRPr="0056228C">
        <w:rPr>
          <w:rFonts w:ascii="Times New Roman" w:eastAsia="Times New Roman" w:hAnsi="Times New Roman" w:cs="Times New Roman"/>
          <w:sz w:val="24"/>
          <w:szCs w:val="24"/>
          <w:lang w:val="pl" w:eastAsia="pl-PL"/>
        </w:rPr>
        <w:t xml:space="preserve"> </w:t>
      </w:r>
      <w:r w:rsidRPr="0056228C">
        <w:rPr>
          <w:rFonts w:ascii="Times New Roman" w:eastAsia="Times New Roman" w:hAnsi="Times New Roman" w:cs="Times New Roman"/>
          <w:sz w:val="24"/>
          <w:szCs w:val="24"/>
          <w:lang w:val="pl" w:eastAsia="pl-PL"/>
        </w:rPr>
        <w:t>wspomagającego wystąpi obowiązek złożenia informacji MDR-1, termin na jej złożenie już upłynie. Projektowane zmiany eliminują wszystkie trzy problemy w następujący sposób. Po</w:t>
      </w:r>
      <w:r w:rsidR="0036149A" w:rsidRPr="0056228C">
        <w:rPr>
          <w:rFonts w:ascii="Times New Roman" w:eastAsia="Times New Roman" w:hAnsi="Times New Roman" w:cs="Times New Roman"/>
          <w:sz w:val="24"/>
          <w:szCs w:val="24"/>
          <w:lang w:val="pl" w:eastAsia="pl-PL"/>
        </w:rPr>
        <w:t xml:space="preserve"> </w:t>
      </w:r>
      <w:r w:rsidRPr="0056228C">
        <w:rPr>
          <w:rFonts w:ascii="Times New Roman" w:eastAsia="Times New Roman" w:hAnsi="Times New Roman" w:cs="Times New Roman"/>
          <w:sz w:val="24"/>
          <w:szCs w:val="24"/>
          <w:lang w:val="pl" w:eastAsia="pl-PL"/>
        </w:rPr>
        <w:t>pierwsze, określa się termin na otrzymanie oświadczenia, aby nie wstrzymywać podmiotu w stanie zawieszenia i niepewności co do jego obowiązków. Po drugie, terminy określone w</w:t>
      </w:r>
      <w:r w:rsidR="0036149A" w:rsidRPr="0056228C">
        <w:rPr>
          <w:rFonts w:ascii="Times New Roman" w:eastAsia="Times New Roman" w:hAnsi="Times New Roman" w:cs="Times New Roman"/>
          <w:sz w:val="24"/>
          <w:szCs w:val="24"/>
          <w:lang w:val="pl" w:eastAsia="pl-PL"/>
        </w:rPr>
        <w:t xml:space="preserve"> </w:t>
      </w:r>
      <w:r w:rsidRPr="0056228C">
        <w:rPr>
          <w:rFonts w:ascii="Times New Roman" w:eastAsia="Times New Roman" w:hAnsi="Times New Roman" w:cs="Times New Roman"/>
          <w:sz w:val="24"/>
          <w:szCs w:val="24"/>
          <w:lang w:val="pl" w:eastAsia="pl-PL"/>
        </w:rPr>
        <w:t xml:space="preserve">projektowanym </w:t>
      </w:r>
      <w:r w:rsidRPr="0056228C">
        <w:rPr>
          <w:rFonts w:ascii="Times New Roman" w:eastAsia="Times New Roman" w:hAnsi="Times New Roman" w:cs="Times New Roman"/>
          <w:b/>
          <w:bCs/>
          <w:sz w:val="24"/>
          <w:szCs w:val="24"/>
          <w:lang w:val="pl" w:eastAsia="pl-PL"/>
        </w:rPr>
        <w:t>art. 86b § 1</w:t>
      </w:r>
      <w:r w:rsidRPr="0056228C">
        <w:rPr>
          <w:rFonts w:ascii="Times New Roman" w:hAnsi="Times New Roman" w:cs="Times New Roman"/>
          <w:sz w:val="24"/>
          <w:szCs w:val="24"/>
        </w:rPr>
        <w:t xml:space="preserve"> Ordynacji podatkowej </w:t>
      </w:r>
      <w:r w:rsidRPr="0056228C">
        <w:rPr>
          <w:rFonts w:ascii="Times New Roman" w:eastAsia="Times New Roman" w:hAnsi="Times New Roman" w:cs="Times New Roman"/>
          <w:sz w:val="24"/>
          <w:szCs w:val="24"/>
          <w:lang w:val="pl" w:eastAsia="pl-PL"/>
        </w:rPr>
        <w:t>zostały określone zgodnie z Dyrektywą oraz w taki sposób, aby każdy podmiot wiedział, od którego momentu rozpoczyna się bieg terminu dla niego, co eliminuje problem drugi i trzeci.</w:t>
      </w:r>
    </w:p>
    <w:p w14:paraId="386B8602" w14:textId="77777777" w:rsidR="001F4418" w:rsidRPr="0056228C" w:rsidRDefault="001F4418" w:rsidP="00162B5B">
      <w:pPr>
        <w:pStyle w:val="Akapitzlist"/>
        <w:numPr>
          <w:ilvl w:val="1"/>
          <w:numId w:val="2"/>
        </w:numPr>
        <w:spacing w:before="120" w:after="0" w:line="360" w:lineRule="auto"/>
        <w:ind w:left="993" w:hanging="567"/>
        <w:jc w:val="both"/>
        <w:rPr>
          <w:rFonts w:ascii="Times New Roman" w:eastAsia="Times New Roman" w:hAnsi="Times New Roman" w:cs="Times New Roman"/>
          <w:sz w:val="24"/>
          <w:szCs w:val="24"/>
          <w:lang w:val="pl" w:eastAsia="pl-PL"/>
        </w:rPr>
      </w:pPr>
      <w:r w:rsidRPr="0056228C">
        <w:rPr>
          <w:rFonts w:ascii="Times New Roman" w:eastAsia="Times New Roman" w:hAnsi="Times New Roman" w:cs="Times New Roman"/>
          <w:b/>
          <w:bCs/>
          <w:sz w:val="24"/>
          <w:szCs w:val="24"/>
          <w:shd w:val="clear" w:color="auto" w:fill="FFFFFF"/>
          <w:lang w:val="pl" w:eastAsia="pl-PL"/>
        </w:rPr>
        <w:t xml:space="preserve">Rozszerzenie katalogu podmiotów, którym należy przekazać potwierdzenie nadania NSP i postanowienie o odmowie nadania NSP </w:t>
      </w:r>
    </w:p>
    <w:p w14:paraId="1000D4A5" w14:textId="35EDB19D" w:rsidR="001F4418" w:rsidRPr="0056228C" w:rsidRDefault="001F4418" w:rsidP="00162B5B">
      <w:pPr>
        <w:pStyle w:val="Akapitzlist"/>
        <w:spacing w:before="120" w:after="0" w:line="360" w:lineRule="auto"/>
        <w:ind w:left="993"/>
        <w:jc w:val="both"/>
        <w:rPr>
          <w:rFonts w:ascii="Times New Roman" w:eastAsia="Times New Roman" w:hAnsi="Times New Roman" w:cs="Times New Roman"/>
          <w:sz w:val="24"/>
          <w:szCs w:val="24"/>
          <w:lang w:val="pl" w:eastAsia="pl-PL"/>
        </w:rPr>
      </w:pPr>
      <w:r w:rsidRPr="0056228C">
        <w:rPr>
          <w:rFonts w:ascii="Times New Roman" w:eastAsia="Times New Roman" w:hAnsi="Times New Roman" w:cs="Times New Roman"/>
          <w:sz w:val="24"/>
          <w:szCs w:val="24"/>
          <w:shd w:val="clear" w:color="auto" w:fill="FFFFFF"/>
          <w:lang w:val="pl" w:eastAsia="pl-PL"/>
        </w:rPr>
        <w:t>(art. 1 pkt 2</w:t>
      </w:r>
      <w:r w:rsidR="00E91CA6" w:rsidRPr="0056228C">
        <w:rPr>
          <w:rFonts w:ascii="Times New Roman" w:eastAsia="Times New Roman" w:hAnsi="Times New Roman" w:cs="Times New Roman"/>
          <w:sz w:val="24"/>
          <w:szCs w:val="24"/>
          <w:shd w:val="clear" w:color="auto" w:fill="FFFFFF"/>
          <w:lang w:val="pl" w:eastAsia="pl-PL"/>
        </w:rPr>
        <w:t>4</w:t>
      </w:r>
      <w:r w:rsidRPr="0056228C">
        <w:rPr>
          <w:rFonts w:ascii="Times New Roman" w:eastAsia="Times New Roman" w:hAnsi="Times New Roman" w:cs="Times New Roman"/>
          <w:sz w:val="24"/>
          <w:szCs w:val="24"/>
          <w:shd w:val="clear" w:color="auto" w:fill="FFFFFF"/>
          <w:lang w:val="pl" w:eastAsia="pl-PL"/>
        </w:rPr>
        <w:t xml:space="preserve"> i </w:t>
      </w:r>
      <w:r w:rsidR="00E91CA6" w:rsidRPr="0056228C">
        <w:rPr>
          <w:rFonts w:ascii="Times New Roman" w:eastAsia="Times New Roman" w:hAnsi="Times New Roman" w:cs="Times New Roman"/>
          <w:sz w:val="24"/>
          <w:szCs w:val="24"/>
          <w:shd w:val="clear" w:color="auto" w:fill="FFFFFF"/>
          <w:lang w:val="pl" w:eastAsia="pl-PL"/>
        </w:rPr>
        <w:t>25</w:t>
      </w:r>
      <w:r w:rsidRPr="0056228C">
        <w:rPr>
          <w:rFonts w:ascii="Times New Roman" w:eastAsia="Times New Roman" w:hAnsi="Times New Roman" w:cs="Times New Roman"/>
          <w:sz w:val="24"/>
          <w:szCs w:val="24"/>
          <w:shd w:val="clear" w:color="auto" w:fill="FFFFFF"/>
          <w:lang w:val="pl" w:eastAsia="pl-PL"/>
        </w:rPr>
        <w:t xml:space="preserve"> projektu, projektowany art. 86b § 2–3 oraz art. 86c §</w:t>
      </w:r>
      <w:r w:rsidR="0036149A" w:rsidRPr="0056228C">
        <w:rPr>
          <w:rFonts w:ascii="Times New Roman" w:eastAsia="Times New Roman" w:hAnsi="Times New Roman" w:cs="Times New Roman"/>
          <w:sz w:val="24"/>
          <w:szCs w:val="24"/>
          <w:shd w:val="clear" w:color="auto" w:fill="FFFFFF"/>
          <w:lang w:val="pl" w:eastAsia="pl-PL"/>
        </w:rPr>
        <w:t xml:space="preserve"> </w:t>
      </w:r>
      <w:r w:rsidRPr="0056228C">
        <w:rPr>
          <w:rFonts w:ascii="Times New Roman" w:eastAsia="Times New Roman" w:hAnsi="Times New Roman" w:cs="Times New Roman"/>
          <w:sz w:val="24"/>
          <w:szCs w:val="24"/>
          <w:shd w:val="clear" w:color="auto" w:fill="FFFFFF"/>
          <w:lang w:val="pl" w:eastAsia="pl-PL"/>
        </w:rPr>
        <w:t xml:space="preserve">6 </w:t>
      </w:r>
      <w:r w:rsidRPr="0056228C">
        <w:rPr>
          <w:rFonts w:ascii="Times New Roman" w:hAnsi="Times New Roman" w:cs="Times New Roman"/>
          <w:sz w:val="24"/>
          <w:szCs w:val="24"/>
          <w:shd w:val="clear" w:color="auto" w:fill="FFFFFF"/>
        </w:rPr>
        <w:t>Ordynacji podatkowej</w:t>
      </w:r>
      <w:r w:rsidRPr="0056228C">
        <w:rPr>
          <w:rFonts w:ascii="Times New Roman" w:eastAsia="Times New Roman" w:hAnsi="Times New Roman" w:cs="Times New Roman"/>
          <w:sz w:val="24"/>
          <w:szCs w:val="24"/>
          <w:shd w:val="clear" w:color="auto" w:fill="FFFFFF"/>
          <w:lang w:val="pl" w:eastAsia="pl-PL"/>
        </w:rPr>
        <w:t>)</w:t>
      </w:r>
    </w:p>
    <w:p w14:paraId="5EDFE99C" w14:textId="5EA15AC8" w:rsidR="001F4418" w:rsidRPr="0056228C" w:rsidRDefault="001F4418" w:rsidP="00162B5B">
      <w:pPr>
        <w:spacing w:before="120" w:after="0" w:line="360" w:lineRule="auto"/>
        <w:jc w:val="both"/>
        <w:rPr>
          <w:rFonts w:ascii="Times New Roman" w:eastAsia="Times New Roman" w:hAnsi="Times New Roman" w:cs="Times New Roman"/>
          <w:bCs/>
          <w:sz w:val="24"/>
          <w:szCs w:val="24"/>
          <w:shd w:val="clear" w:color="auto" w:fill="FFFFFF"/>
          <w:lang w:val="pl" w:eastAsia="pl-PL"/>
        </w:rPr>
      </w:pPr>
      <w:r w:rsidRPr="0056228C">
        <w:rPr>
          <w:rFonts w:ascii="Times New Roman" w:eastAsia="Times New Roman" w:hAnsi="Times New Roman" w:cs="Times New Roman"/>
          <w:sz w:val="24"/>
          <w:szCs w:val="24"/>
          <w:lang w:val="pl" w:eastAsia="pl-PL"/>
        </w:rPr>
        <w:t>Obecnie o fakcie przekazania informacji o schemacie podatkowym do Szefa KAS, promotor informuje na</w:t>
      </w:r>
      <w:r w:rsidRPr="0056228C">
        <w:rPr>
          <w:rFonts w:ascii="Times New Roman" w:eastAsia="Times New Roman" w:hAnsi="Times New Roman" w:cs="Times New Roman"/>
          <w:bCs/>
          <w:sz w:val="24"/>
          <w:szCs w:val="24"/>
          <w:shd w:val="clear" w:color="auto" w:fill="FFFFFF"/>
          <w:lang w:val="pl" w:eastAsia="pl-PL"/>
        </w:rPr>
        <w:t xml:space="preserve"> piśmie korzystającego poprzez przekazanie mu NSP tego schematu podatkowego, załączając potwierdzenie nadania NSP, niezwłocznie po jego otrzymaniu (art. 86b § 2 Ordynacji podatkowej w obowiązującym brzmieniu). Promotor nie jest jednak zobligowany informować innych promotorów. Natomiast, jeśli korzystający zaraportował schemat podatkowy, nie jest obowiązany do informowania promotora o NSP, a jedynie o poinformowania o NSP wspomagającemu zlecając mu wykonanie czynności pozostających w zakresie jego działania w odniesieniu do schematu podatkowego (dotychczasowy </w:t>
      </w:r>
      <w:r w:rsidRPr="0056228C">
        <w:rPr>
          <w:rFonts w:ascii="Times New Roman" w:eastAsia="Times New Roman" w:hAnsi="Times New Roman" w:cs="Times New Roman"/>
          <w:sz w:val="24"/>
          <w:szCs w:val="24"/>
          <w:shd w:val="clear" w:color="auto" w:fill="FFFFFF"/>
          <w:lang w:val="pl" w:eastAsia="pl-PL"/>
        </w:rPr>
        <w:t xml:space="preserve">art. 86d § 1 </w:t>
      </w:r>
      <w:r w:rsidRPr="0056228C">
        <w:rPr>
          <w:rFonts w:ascii="Times New Roman" w:hAnsi="Times New Roman" w:cs="Times New Roman"/>
          <w:sz w:val="24"/>
          <w:szCs w:val="24"/>
          <w:shd w:val="clear" w:color="auto" w:fill="FFFFFF"/>
        </w:rPr>
        <w:t>Ordynacji podatkowej)</w:t>
      </w:r>
      <w:r w:rsidRPr="0056228C">
        <w:rPr>
          <w:rFonts w:ascii="Times New Roman" w:eastAsia="Times New Roman" w:hAnsi="Times New Roman" w:cs="Times New Roman"/>
          <w:bCs/>
          <w:sz w:val="24"/>
          <w:szCs w:val="24"/>
          <w:shd w:val="clear" w:color="auto" w:fill="FFFFFF"/>
          <w:lang w:val="pl" w:eastAsia="pl-PL"/>
        </w:rPr>
        <w:t xml:space="preserve">. Mogło to być jedną z przyczyn obserwowanego w praktyce zjawiska </w:t>
      </w:r>
      <w:proofErr w:type="spellStart"/>
      <w:r w:rsidRPr="0056228C">
        <w:rPr>
          <w:rFonts w:ascii="Times New Roman" w:eastAsia="Times New Roman" w:hAnsi="Times New Roman" w:cs="Times New Roman"/>
          <w:bCs/>
          <w:sz w:val="24"/>
          <w:szCs w:val="24"/>
          <w:shd w:val="clear" w:color="auto" w:fill="FFFFFF"/>
          <w:lang w:val="pl" w:eastAsia="pl-PL"/>
        </w:rPr>
        <w:t>multiraportowania</w:t>
      </w:r>
      <w:proofErr w:type="spellEnd"/>
      <w:r w:rsidRPr="0056228C">
        <w:rPr>
          <w:rFonts w:ascii="Times New Roman" w:eastAsia="Times New Roman" w:hAnsi="Times New Roman" w:cs="Times New Roman"/>
          <w:bCs/>
          <w:sz w:val="24"/>
          <w:szCs w:val="24"/>
          <w:shd w:val="clear" w:color="auto" w:fill="FFFFFF"/>
          <w:lang w:val="pl" w:eastAsia="pl-PL"/>
        </w:rPr>
        <w:t xml:space="preserve"> tego samego schematu podatkowego przez kilka podmiotów. Wspomagający nie był więc informowany o NSP w sytuacji, gdy czynności były mu zlecone przez korzystającego, któremu promotor dokonujący raportowania nie przekazał jeszcze NSP, lub promotora, który nie otrzymał takiego NSP od korzystającego. Z kolei, w</w:t>
      </w:r>
      <w:r w:rsidR="0036149A" w:rsidRPr="0056228C">
        <w:rPr>
          <w:rFonts w:ascii="Times New Roman" w:eastAsia="Times New Roman" w:hAnsi="Times New Roman" w:cs="Times New Roman"/>
          <w:bCs/>
          <w:sz w:val="24"/>
          <w:szCs w:val="24"/>
          <w:shd w:val="clear" w:color="auto" w:fill="FFFFFF"/>
          <w:lang w:val="pl" w:eastAsia="pl-PL"/>
        </w:rPr>
        <w:t xml:space="preserve"> </w:t>
      </w:r>
      <w:r w:rsidRPr="0056228C">
        <w:rPr>
          <w:rFonts w:ascii="Times New Roman" w:eastAsia="Times New Roman" w:hAnsi="Times New Roman" w:cs="Times New Roman"/>
          <w:bCs/>
          <w:sz w:val="24"/>
          <w:szCs w:val="24"/>
          <w:shd w:val="clear" w:color="auto" w:fill="FFFFFF"/>
          <w:lang w:val="pl" w:eastAsia="pl-PL"/>
        </w:rPr>
        <w:t xml:space="preserve">przypadku wspomagającego, brakowało regulacji stanowiącej o sytuacji, w której to wspomagający przekazuje promotorowi bądź korzystającemu NSP zaraportowanego do Szefa KAS schematu podatkowego. Jest to o tyle istotne, że udzielanie wsparcia może nastąpić przy opracowaniu schematu podatkowego, a przed jego udostępnieniem. Oznacza to, że obowiązki raportowania </w:t>
      </w:r>
      <w:r w:rsidRPr="0056228C">
        <w:rPr>
          <w:rFonts w:ascii="Times New Roman" w:eastAsia="Times New Roman" w:hAnsi="Times New Roman" w:cs="Times New Roman"/>
          <w:bCs/>
          <w:sz w:val="24"/>
          <w:szCs w:val="24"/>
          <w:shd w:val="clear" w:color="auto" w:fill="FFFFFF"/>
          <w:lang w:val="pl" w:eastAsia="pl-PL"/>
        </w:rPr>
        <w:lastRenderedPageBreak/>
        <w:t>wynikające z udzielenia pomocy przy opracowaniu schematu podatkowego mogą powstać przed powstaniem obowiązków raportowania związanych z jego udostępnieniem. W</w:t>
      </w:r>
      <w:r w:rsidR="0036149A" w:rsidRPr="0056228C">
        <w:rPr>
          <w:rFonts w:ascii="Times New Roman" w:eastAsia="Times New Roman" w:hAnsi="Times New Roman" w:cs="Times New Roman"/>
          <w:bCs/>
          <w:sz w:val="24"/>
          <w:szCs w:val="24"/>
          <w:shd w:val="clear" w:color="auto" w:fill="FFFFFF"/>
          <w:lang w:val="pl" w:eastAsia="pl-PL"/>
        </w:rPr>
        <w:t xml:space="preserve"> </w:t>
      </w:r>
      <w:r w:rsidRPr="0056228C">
        <w:rPr>
          <w:rFonts w:ascii="Times New Roman" w:eastAsia="Times New Roman" w:hAnsi="Times New Roman" w:cs="Times New Roman"/>
          <w:bCs/>
          <w:sz w:val="24"/>
          <w:szCs w:val="24"/>
          <w:shd w:val="clear" w:color="auto" w:fill="FFFFFF"/>
          <w:lang w:val="pl" w:eastAsia="pl-PL"/>
        </w:rPr>
        <w:t>takiej sytuacji podmiot raportujący nie był obowiązany do przekazywania informacji o</w:t>
      </w:r>
      <w:r w:rsidR="0036149A" w:rsidRPr="0056228C">
        <w:rPr>
          <w:rFonts w:ascii="Times New Roman" w:eastAsia="Times New Roman" w:hAnsi="Times New Roman" w:cs="Times New Roman"/>
          <w:bCs/>
          <w:sz w:val="24"/>
          <w:szCs w:val="24"/>
          <w:shd w:val="clear" w:color="auto" w:fill="FFFFFF"/>
          <w:lang w:val="pl" w:eastAsia="pl-PL"/>
        </w:rPr>
        <w:t xml:space="preserve"> </w:t>
      </w:r>
      <w:r w:rsidRPr="0056228C">
        <w:rPr>
          <w:rFonts w:ascii="Times New Roman" w:eastAsia="Times New Roman" w:hAnsi="Times New Roman" w:cs="Times New Roman"/>
          <w:bCs/>
          <w:sz w:val="24"/>
          <w:szCs w:val="24"/>
          <w:shd w:val="clear" w:color="auto" w:fill="FFFFFF"/>
          <w:lang w:val="pl" w:eastAsia="pl-PL"/>
        </w:rPr>
        <w:t>dokonaniu zaraportowania innym podmiotom, u których ten obowiązek powstał w</w:t>
      </w:r>
      <w:r w:rsidR="0036149A" w:rsidRPr="0056228C">
        <w:rPr>
          <w:rFonts w:ascii="Times New Roman" w:eastAsia="Times New Roman" w:hAnsi="Times New Roman" w:cs="Times New Roman"/>
          <w:bCs/>
          <w:sz w:val="24"/>
          <w:szCs w:val="24"/>
          <w:shd w:val="clear" w:color="auto" w:fill="FFFFFF"/>
          <w:lang w:val="pl" w:eastAsia="pl-PL"/>
        </w:rPr>
        <w:t xml:space="preserve"> </w:t>
      </w:r>
      <w:r w:rsidRPr="0056228C">
        <w:rPr>
          <w:rFonts w:ascii="Times New Roman" w:eastAsia="Times New Roman" w:hAnsi="Times New Roman" w:cs="Times New Roman"/>
          <w:bCs/>
          <w:sz w:val="24"/>
          <w:szCs w:val="24"/>
          <w:shd w:val="clear" w:color="auto" w:fill="FFFFFF"/>
          <w:lang w:val="pl" w:eastAsia="pl-PL"/>
        </w:rPr>
        <w:t xml:space="preserve">późniejszym czasie. Jednocześnie w takiej sytuacji nie było możliwie przekazanie NSP najpóźniej w dniu poprzedzającym wykonanie czynności wspomagających, bowiem w takiej sytuacji schemat podatkowy przekazany do realizacji tych czynności nie był zaraportowany więc nie mógł posiadać NSP. W praktyce taka konstrukcja sprawiała trudności podmiotom obowiązanym do zaraportowania schematu podatkowego, doprowadzając do sytuacji, w której nie było możliwe zrealizowanie dyspozycji normy prawnej. W tej sytuacji podmioty chcąc zwolnić się z obowiązku raportowania schematu podatkowego na gruncie art. 86e Ordynacji podatkowej, </w:t>
      </w:r>
      <w:r w:rsidRPr="0056228C">
        <w:rPr>
          <w:rFonts w:ascii="Times New Roman" w:hAnsi="Times New Roman" w:cs="Times New Roman"/>
          <w:sz w:val="24"/>
          <w:szCs w:val="24"/>
        </w:rPr>
        <w:t xml:space="preserve">stanowiącego o możliwości skorzystania ze zwolnienia się z obowiązku składania informacji MDR-1 do Szefa KAS, w momencie, gdy inny podmiot dokonał tego wcześniej, </w:t>
      </w:r>
      <w:r w:rsidRPr="0056228C">
        <w:rPr>
          <w:rFonts w:ascii="Times New Roman" w:eastAsia="Times New Roman" w:hAnsi="Times New Roman" w:cs="Times New Roman"/>
          <w:bCs/>
          <w:sz w:val="24"/>
          <w:szCs w:val="24"/>
          <w:shd w:val="clear" w:color="auto" w:fill="FFFFFF"/>
          <w:lang w:val="pl" w:eastAsia="pl-PL"/>
        </w:rPr>
        <w:t>musiały często samodzielnie pozyskiwać informację o spełnieniu tego obowiązku przez jednego z</w:t>
      </w:r>
      <w:r w:rsidR="0036149A" w:rsidRPr="0056228C">
        <w:rPr>
          <w:rFonts w:ascii="Times New Roman" w:eastAsia="Times New Roman" w:hAnsi="Times New Roman" w:cs="Times New Roman"/>
          <w:bCs/>
          <w:sz w:val="24"/>
          <w:szCs w:val="24"/>
          <w:shd w:val="clear" w:color="auto" w:fill="FFFFFF"/>
          <w:lang w:val="pl" w:eastAsia="pl-PL"/>
        </w:rPr>
        <w:t xml:space="preserve"> </w:t>
      </w:r>
      <w:r w:rsidRPr="0056228C">
        <w:rPr>
          <w:rFonts w:ascii="Times New Roman" w:eastAsia="Times New Roman" w:hAnsi="Times New Roman" w:cs="Times New Roman"/>
          <w:bCs/>
          <w:sz w:val="24"/>
          <w:szCs w:val="24"/>
          <w:shd w:val="clear" w:color="auto" w:fill="FFFFFF"/>
          <w:lang w:val="pl" w:eastAsia="pl-PL"/>
        </w:rPr>
        <w:t>występujących w ramach schematu podatkowego podmiotu, który był do tego zobowiązany. W efekcie prowadziło to do licznych obaw, czy ten podmiot uzyska zwolnienie z obowiązku raportowania czy też nie, a w rezultacie – czy zdąży w terminie dokonać obowiązków sprawozdawczych nałożonych przepisami o MDR, a tym samym uniknąć narażenia się na ryzyko wysokiej sankcji za brak przekazania informacji o schemacie podatkowym.</w:t>
      </w:r>
    </w:p>
    <w:p w14:paraId="7FC90771" w14:textId="2D30E8E9" w:rsidR="001F4418" w:rsidRPr="0056228C" w:rsidRDefault="001F4418" w:rsidP="00162B5B">
      <w:pPr>
        <w:spacing w:before="120" w:after="0" w:line="360" w:lineRule="auto"/>
        <w:jc w:val="both"/>
        <w:rPr>
          <w:rFonts w:ascii="Times New Roman" w:eastAsia="Times New Roman" w:hAnsi="Times New Roman" w:cs="Times New Roman"/>
          <w:bCs/>
          <w:sz w:val="24"/>
          <w:szCs w:val="24"/>
          <w:shd w:val="clear" w:color="auto" w:fill="FFFFFF"/>
          <w:lang w:val="pl" w:eastAsia="pl-PL"/>
        </w:rPr>
      </w:pPr>
      <w:r w:rsidRPr="0056228C">
        <w:rPr>
          <w:rFonts w:ascii="Times New Roman" w:eastAsia="Times New Roman" w:hAnsi="Times New Roman" w:cs="Times New Roman"/>
          <w:bCs/>
          <w:sz w:val="24"/>
          <w:szCs w:val="24"/>
          <w:shd w:val="clear" w:color="auto" w:fill="FFFFFF"/>
          <w:lang w:val="pl" w:eastAsia="pl-PL"/>
        </w:rPr>
        <w:t>Dotychczasowe przepisy nie nakładają również na korzystającego obowiązku przekazywania NSP jakiemukolwiek innemu podmiotowi (prócz wspomagającemu, wobec którego jest zlecającym). W praktyce stwarza to problemy, ponieważ inni korzystający nie otrzymują od siebie potwierdzeń NSP – a tym samym nie wiedzą, czy mogą się zwolnić z raportowania na mocy dotychczasowego art. 86c § 4 Ordynacji podatkowej. W ocenie ustawodawcy brakuje normy prawnej obligującej raportującego korzystającego do przekazania NSP innym korzystającym występującym w danym schemacie.</w:t>
      </w:r>
    </w:p>
    <w:p w14:paraId="5F075AA2" w14:textId="2939004A" w:rsidR="001F4418" w:rsidRPr="0056228C" w:rsidRDefault="001F4418" w:rsidP="00162B5B">
      <w:pPr>
        <w:spacing w:before="120" w:after="0" w:line="360" w:lineRule="auto"/>
        <w:jc w:val="both"/>
        <w:rPr>
          <w:rFonts w:ascii="Times New Roman" w:eastAsia="Times New Roman" w:hAnsi="Times New Roman" w:cs="Times New Roman"/>
          <w:sz w:val="24"/>
          <w:szCs w:val="24"/>
          <w:lang w:val="pl" w:eastAsia="pl-PL"/>
        </w:rPr>
      </w:pPr>
      <w:r w:rsidRPr="0056228C">
        <w:rPr>
          <w:rFonts w:ascii="Times New Roman" w:eastAsia="Times New Roman" w:hAnsi="Times New Roman" w:cs="Times New Roman"/>
          <w:bCs/>
          <w:sz w:val="24"/>
          <w:szCs w:val="24"/>
          <w:shd w:val="clear" w:color="auto" w:fill="FFFFFF"/>
          <w:lang w:val="pl" w:eastAsia="pl-PL"/>
        </w:rPr>
        <w:t>Ustawodawca zatem wprowadza regulacje o informowaniu podmiotów występujących w</w:t>
      </w:r>
      <w:r w:rsidR="0036149A" w:rsidRPr="0056228C">
        <w:rPr>
          <w:rFonts w:ascii="Times New Roman" w:eastAsia="Times New Roman" w:hAnsi="Times New Roman" w:cs="Times New Roman"/>
          <w:bCs/>
          <w:sz w:val="24"/>
          <w:szCs w:val="24"/>
          <w:shd w:val="clear" w:color="auto" w:fill="FFFFFF"/>
          <w:lang w:val="pl" w:eastAsia="pl-PL"/>
        </w:rPr>
        <w:t xml:space="preserve"> </w:t>
      </w:r>
      <w:r w:rsidRPr="0056228C">
        <w:rPr>
          <w:rFonts w:ascii="Times New Roman" w:eastAsia="Times New Roman" w:hAnsi="Times New Roman" w:cs="Times New Roman"/>
          <w:bCs/>
          <w:sz w:val="24"/>
          <w:szCs w:val="24"/>
          <w:shd w:val="clear" w:color="auto" w:fill="FFFFFF"/>
          <w:lang w:val="pl" w:eastAsia="pl-PL"/>
        </w:rPr>
        <w:t xml:space="preserve">schemacie podatkowym o konieczności informowania o nadaniu NSP. Projektowany </w:t>
      </w:r>
      <w:r w:rsidRPr="0056228C">
        <w:rPr>
          <w:rFonts w:ascii="Times New Roman" w:eastAsia="Times New Roman" w:hAnsi="Times New Roman" w:cs="Times New Roman"/>
          <w:b/>
          <w:sz w:val="24"/>
          <w:szCs w:val="24"/>
          <w:shd w:val="clear" w:color="auto" w:fill="FFFFFF"/>
          <w:lang w:val="pl" w:eastAsia="pl-PL"/>
        </w:rPr>
        <w:t>art.</w:t>
      </w:r>
      <w:r w:rsidR="0036149A" w:rsidRPr="0056228C">
        <w:rPr>
          <w:rFonts w:ascii="Times New Roman" w:eastAsia="Times New Roman" w:hAnsi="Times New Roman" w:cs="Times New Roman"/>
          <w:b/>
          <w:sz w:val="24"/>
          <w:szCs w:val="24"/>
          <w:shd w:val="clear" w:color="auto" w:fill="FFFFFF"/>
          <w:lang w:val="pl" w:eastAsia="pl-PL"/>
        </w:rPr>
        <w:t xml:space="preserve"> </w:t>
      </w:r>
      <w:r w:rsidRPr="0056228C">
        <w:rPr>
          <w:rFonts w:ascii="Times New Roman" w:eastAsia="Times New Roman" w:hAnsi="Times New Roman" w:cs="Times New Roman"/>
          <w:b/>
          <w:sz w:val="24"/>
          <w:szCs w:val="24"/>
          <w:shd w:val="clear" w:color="auto" w:fill="FFFFFF"/>
          <w:lang w:val="pl" w:eastAsia="pl-PL"/>
        </w:rPr>
        <w:t xml:space="preserve">86b </w:t>
      </w:r>
      <w:r w:rsidRPr="0056228C">
        <w:rPr>
          <w:rFonts w:ascii="Times New Roman" w:hAnsi="Times New Roman" w:cs="Times New Roman"/>
          <w:b/>
          <w:sz w:val="24"/>
          <w:szCs w:val="24"/>
        </w:rPr>
        <w:t>§ 2</w:t>
      </w:r>
      <w:r w:rsidRPr="0056228C">
        <w:rPr>
          <w:rFonts w:ascii="Times New Roman" w:hAnsi="Times New Roman" w:cs="Times New Roman"/>
          <w:sz w:val="24"/>
          <w:szCs w:val="24"/>
        </w:rPr>
        <w:t xml:space="preserve"> </w:t>
      </w:r>
      <w:r w:rsidRPr="0056228C">
        <w:rPr>
          <w:rFonts w:ascii="Times New Roman" w:eastAsia="Times New Roman" w:hAnsi="Times New Roman" w:cs="Times New Roman"/>
          <w:bCs/>
          <w:sz w:val="24"/>
          <w:szCs w:val="24"/>
          <w:shd w:val="clear" w:color="auto" w:fill="FFFFFF"/>
          <w:lang w:val="pl" w:eastAsia="pl-PL"/>
        </w:rPr>
        <w:t xml:space="preserve">Ordynacji podatkowej rozszerza katalog osób, których promotor jest obowiązany poinformować na piśmie o NSP tego schematu podatkowego i o postanowieniu o odmowie nadania NSP. Mianowicie, według projektowanego przepisu promotor poinformuje na piśmie zlecającego mu wykonanie czynności korzystającego albo promotorów, wobec których jest zleceniobiorcą lub zleceniodawcą, o NSP tego schematu podatkowego, załączając dowód </w:t>
      </w:r>
      <w:r w:rsidRPr="0056228C">
        <w:rPr>
          <w:rFonts w:ascii="Times New Roman" w:eastAsia="Times New Roman" w:hAnsi="Times New Roman" w:cs="Times New Roman"/>
          <w:bCs/>
          <w:sz w:val="24"/>
          <w:szCs w:val="24"/>
          <w:shd w:val="clear" w:color="auto" w:fill="FFFFFF"/>
          <w:lang w:val="pl" w:eastAsia="pl-PL"/>
        </w:rPr>
        <w:lastRenderedPageBreak/>
        <w:t xml:space="preserve">nadania NSP albo odmowy nadania NSP, niezwłocznie po jego otrzymaniu, </w:t>
      </w:r>
      <w:proofErr w:type="spellStart"/>
      <w:r w:rsidRPr="0056228C">
        <w:rPr>
          <w:rFonts w:ascii="Times New Roman" w:eastAsia="Times New Roman" w:hAnsi="Times New Roman" w:cs="Times New Roman"/>
          <w:bCs/>
          <w:sz w:val="24"/>
          <w:szCs w:val="24"/>
          <w:shd w:val="clear" w:color="auto" w:fill="FFFFFF"/>
          <w:lang w:val="pl" w:eastAsia="pl-PL"/>
        </w:rPr>
        <w:t>niepóźniej</w:t>
      </w:r>
      <w:proofErr w:type="spellEnd"/>
      <w:r w:rsidRPr="0056228C">
        <w:rPr>
          <w:rFonts w:ascii="Times New Roman" w:eastAsia="Times New Roman" w:hAnsi="Times New Roman" w:cs="Times New Roman"/>
          <w:bCs/>
          <w:sz w:val="24"/>
          <w:szCs w:val="24"/>
          <w:shd w:val="clear" w:color="auto" w:fill="FFFFFF"/>
          <w:lang w:val="pl" w:eastAsia="pl-PL"/>
        </w:rPr>
        <w:t xml:space="preserve"> niż w terminie 5 dni roboczych po jego otrzymaniu. Analogicznie brzmi przepis dotyczący korzystającego określony w projektowanym </w:t>
      </w:r>
      <w:r w:rsidRPr="0056228C">
        <w:rPr>
          <w:rFonts w:ascii="Times New Roman" w:eastAsia="Times New Roman" w:hAnsi="Times New Roman" w:cs="Times New Roman"/>
          <w:b/>
          <w:sz w:val="24"/>
          <w:szCs w:val="24"/>
          <w:shd w:val="clear" w:color="auto" w:fill="FFFFFF"/>
          <w:lang w:val="pl" w:eastAsia="pl-PL"/>
        </w:rPr>
        <w:t>art. 86c § 6</w:t>
      </w:r>
      <w:r w:rsidRPr="0056228C">
        <w:rPr>
          <w:rFonts w:ascii="Times New Roman" w:eastAsia="Times New Roman" w:hAnsi="Times New Roman" w:cs="Times New Roman"/>
          <w:bCs/>
          <w:sz w:val="24"/>
          <w:szCs w:val="24"/>
          <w:shd w:val="clear" w:color="auto" w:fill="FFFFFF"/>
          <w:lang w:val="pl" w:eastAsia="pl-PL"/>
        </w:rPr>
        <w:t xml:space="preserve"> Ordynacji podatkowej, zgodnie z którym korzystający informuje na piśmie innych uczestników uzgodnienia, wobec których jest zlecającym o NSP tego schematu podatkowego albo o postanowieniu o odmowie jego nadania.</w:t>
      </w:r>
    </w:p>
    <w:p w14:paraId="2DF71B4E" w14:textId="72D9FF46" w:rsidR="001F4418" w:rsidRPr="0056228C" w:rsidRDefault="001F4418" w:rsidP="00162B5B">
      <w:pPr>
        <w:spacing w:before="120" w:after="0" w:line="360" w:lineRule="auto"/>
        <w:jc w:val="both"/>
        <w:rPr>
          <w:rFonts w:ascii="Times New Roman" w:eastAsia="Times New Roman" w:hAnsi="Times New Roman" w:cs="Times New Roman"/>
          <w:sz w:val="24"/>
          <w:szCs w:val="24"/>
          <w:lang w:val="pl" w:eastAsia="pl-PL"/>
        </w:rPr>
      </w:pPr>
      <w:r w:rsidRPr="0056228C">
        <w:rPr>
          <w:rFonts w:ascii="Times New Roman" w:eastAsia="Times New Roman" w:hAnsi="Times New Roman" w:cs="Times New Roman"/>
          <w:sz w:val="24"/>
          <w:szCs w:val="24"/>
          <w:lang w:val="pl" w:eastAsia="pl-PL"/>
        </w:rPr>
        <w:t xml:space="preserve">Przedstawiona zmiana przyczyni się do zmniejszenia zjawiska </w:t>
      </w:r>
      <w:proofErr w:type="spellStart"/>
      <w:r w:rsidRPr="0056228C">
        <w:rPr>
          <w:rFonts w:ascii="Times New Roman" w:eastAsia="Times New Roman" w:hAnsi="Times New Roman" w:cs="Times New Roman"/>
          <w:sz w:val="24"/>
          <w:szCs w:val="24"/>
          <w:lang w:val="pl" w:eastAsia="pl-PL"/>
        </w:rPr>
        <w:t>multiraportowania</w:t>
      </w:r>
      <w:proofErr w:type="spellEnd"/>
      <w:r w:rsidRPr="0056228C">
        <w:rPr>
          <w:rFonts w:ascii="Times New Roman" w:eastAsia="Times New Roman" w:hAnsi="Times New Roman" w:cs="Times New Roman"/>
          <w:sz w:val="24"/>
          <w:szCs w:val="24"/>
          <w:lang w:val="pl" w:eastAsia="pl-PL"/>
        </w:rPr>
        <w:t xml:space="preserve"> oraz ograniczy sytuacje, w których to inne podmioty obowiązane do przekazania informacji o</w:t>
      </w:r>
      <w:r w:rsidR="0036149A" w:rsidRPr="0056228C">
        <w:rPr>
          <w:rFonts w:ascii="Times New Roman" w:eastAsia="Times New Roman" w:hAnsi="Times New Roman" w:cs="Times New Roman"/>
          <w:sz w:val="24"/>
          <w:szCs w:val="24"/>
          <w:lang w:val="pl" w:eastAsia="pl-PL"/>
        </w:rPr>
        <w:t xml:space="preserve"> </w:t>
      </w:r>
      <w:r w:rsidRPr="0056228C">
        <w:rPr>
          <w:rFonts w:ascii="Times New Roman" w:eastAsia="Times New Roman" w:hAnsi="Times New Roman" w:cs="Times New Roman"/>
          <w:sz w:val="24"/>
          <w:szCs w:val="24"/>
          <w:lang w:val="pl" w:eastAsia="pl-PL"/>
        </w:rPr>
        <w:t>schemacie podatkowym będą zmuszone do samodzielnego pozyskiwania informacji o</w:t>
      </w:r>
      <w:r w:rsidR="0036149A" w:rsidRPr="0056228C">
        <w:rPr>
          <w:rFonts w:ascii="Times New Roman" w:eastAsia="Times New Roman" w:hAnsi="Times New Roman" w:cs="Times New Roman"/>
          <w:sz w:val="24"/>
          <w:szCs w:val="24"/>
          <w:lang w:val="pl" w:eastAsia="pl-PL"/>
        </w:rPr>
        <w:t xml:space="preserve"> </w:t>
      </w:r>
      <w:r w:rsidRPr="0056228C">
        <w:rPr>
          <w:rFonts w:ascii="Times New Roman" w:eastAsia="Times New Roman" w:hAnsi="Times New Roman" w:cs="Times New Roman"/>
          <w:sz w:val="24"/>
          <w:szCs w:val="24"/>
          <w:lang w:val="pl" w:eastAsia="pl-PL"/>
        </w:rPr>
        <w:t>zaraportowaniu schematu podatkowego. Proponowany przepis w praktyce znacząco odciąży podmioty z</w:t>
      </w:r>
      <w:r w:rsidR="0036149A" w:rsidRPr="0056228C">
        <w:rPr>
          <w:rFonts w:ascii="Times New Roman" w:eastAsia="Times New Roman" w:hAnsi="Times New Roman" w:cs="Times New Roman"/>
          <w:sz w:val="24"/>
          <w:szCs w:val="24"/>
          <w:lang w:val="pl" w:eastAsia="pl-PL"/>
        </w:rPr>
        <w:t xml:space="preserve"> </w:t>
      </w:r>
      <w:r w:rsidRPr="0056228C">
        <w:rPr>
          <w:rFonts w:ascii="Times New Roman" w:eastAsia="Times New Roman" w:hAnsi="Times New Roman" w:cs="Times New Roman"/>
          <w:sz w:val="24"/>
          <w:szCs w:val="24"/>
          <w:lang w:val="pl" w:eastAsia="pl-PL"/>
        </w:rPr>
        <w:t>obowiązków, a także usprawni ich pracę. Jednocześnie zapewniając, że przekazywanie informacji będzie odbywać się jedynie na linii bezpośredni zleceniodawca i zleceniobiorca. Wprowadzane przepisy zostały tak skonstruowane, aby w tym zakresie chronić prawo do prywatności i obowiązek zachowania tajemnicy zawodowej podkreślone w wyroku TSUE w sprawie C‑694/20 – nie będzie obowiązku informowania o raportowaniu uczestników schematu podatkowego, wobec których nie jest się w bezpośrednim stosunku zlecenia.</w:t>
      </w:r>
    </w:p>
    <w:p w14:paraId="41AC4DAF" w14:textId="77777777" w:rsidR="001F4418" w:rsidRPr="0056228C" w:rsidRDefault="001F4418" w:rsidP="00162B5B">
      <w:pPr>
        <w:spacing w:before="120" w:after="0" w:line="360" w:lineRule="auto"/>
        <w:jc w:val="both"/>
        <w:rPr>
          <w:rFonts w:ascii="Times New Roman" w:eastAsia="Times New Roman" w:hAnsi="Times New Roman" w:cs="Times New Roman"/>
          <w:sz w:val="24"/>
          <w:szCs w:val="24"/>
          <w:lang w:val="pl" w:eastAsia="pl-PL"/>
        </w:rPr>
      </w:pPr>
      <w:r w:rsidRPr="0056228C">
        <w:rPr>
          <w:rFonts w:ascii="Times New Roman" w:eastAsia="Times New Roman" w:hAnsi="Times New Roman" w:cs="Times New Roman"/>
          <w:sz w:val="24"/>
          <w:szCs w:val="24"/>
          <w:lang w:val="pl" w:eastAsia="pl-PL"/>
        </w:rPr>
        <w:t xml:space="preserve">W związku z modyfikacją </w:t>
      </w:r>
      <w:r w:rsidRPr="0056228C">
        <w:rPr>
          <w:rFonts w:ascii="Times New Roman" w:hAnsi="Times New Roman" w:cs="Times New Roman"/>
          <w:b/>
          <w:bCs/>
          <w:sz w:val="24"/>
          <w:szCs w:val="24"/>
        </w:rPr>
        <w:t>art. 86b § 2</w:t>
      </w:r>
      <w:r w:rsidRPr="0056228C">
        <w:rPr>
          <w:rFonts w:ascii="Times New Roman" w:hAnsi="Times New Roman" w:cs="Times New Roman"/>
          <w:sz w:val="24"/>
          <w:szCs w:val="24"/>
        </w:rPr>
        <w:t xml:space="preserve"> </w:t>
      </w:r>
      <w:r w:rsidRPr="0056228C">
        <w:rPr>
          <w:rFonts w:ascii="Times New Roman" w:eastAsia="Times New Roman" w:hAnsi="Times New Roman" w:cs="Times New Roman"/>
          <w:bCs/>
          <w:sz w:val="24"/>
          <w:szCs w:val="24"/>
          <w:shd w:val="clear" w:color="auto" w:fill="FFFFFF"/>
          <w:lang w:val="pl" w:eastAsia="pl-PL"/>
        </w:rPr>
        <w:t>Ordynacji podatkowej</w:t>
      </w:r>
      <w:r w:rsidRPr="0056228C">
        <w:rPr>
          <w:rFonts w:ascii="Times New Roman" w:hAnsi="Times New Roman" w:cs="Times New Roman"/>
          <w:sz w:val="24"/>
          <w:szCs w:val="24"/>
        </w:rPr>
        <w:t xml:space="preserve"> aktualizacji wymaga również </w:t>
      </w:r>
      <w:r w:rsidRPr="0056228C">
        <w:rPr>
          <w:rFonts w:ascii="Times New Roman" w:eastAsia="Times New Roman" w:hAnsi="Times New Roman" w:cs="Times New Roman"/>
          <w:b/>
          <w:bCs/>
          <w:sz w:val="24"/>
          <w:szCs w:val="24"/>
          <w:lang w:val="pl" w:eastAsia="pl-PL"/>
        </w:rPr>
        <w:t>§ 3</w:t>
      </w:r>
      <w:r w:rsidRPr="0056228C">
        <w:rPr>
          <w:rFonts w:ascii="Times New Roman" w:eastAsia="Times New Roman" w:hAnsi="Times New Roman" w:cs="Times New Roman"/>
          <w:sz w:val="24"/>
          <w:szCs w:val="24"/>
          <w:lang w:val="pl" w:eastAsia="pl-PL"/>
        </w:rPr>
        <w:t xml:space="preserve"> tego artykułu, które regulują sytuację braku nadanego NSP. W myśl projektowanego </w:t>
      </w:r>
      <w:r w:rsidRPr="0056228C">
        <w:rPr>
          <w:rFonts w:ascii="Times New Roman" w:eastAsia="Times New Roman" w:hAnsi="Times New Roman" w:cs="Times New Roman"/>
          <w:b/>
          <w:bCs/>
          <w:sz w:val="24"/>
          <w:szCs w:val="24"/>
          <w:lang w:val="pl" w:eastAsia="pl-PL"/>
        </w:rPr>
        <w:t>art. 86b § 3</w:t>
      </w:r>
      <w:r w:rsidRPr="0056228C">
        <w:rPr>
          <w:rFonts w:ascii="Times New Roman" w:eastAsia="Times New Roman" w:hAnsi="Times New Roman" w:cs="Times New Roman"/>
          <w:sz w:val="24"/>
          <w:szCs w:val="24"/>
          <w:lang w:val="pl" w:eastAsia="pl-PL"/>
        </w:rPr>
        <w:t xml:space="preserve"> Ordynacji podatkowej, w przypadku gdy w terminie, o którym mowa w </w:t>
      </w:r>
      <w:r w:rsidRPr="0056228C">
        <w:rPr>
          <w:rFonts w:ascii="Times New Roman" w:eastAsia="Times New Roman" w:hAnsi="Times New Roman" w:cs="Times New Roman"/>
          <w:b/>
          <w:bCs/>
          <w:sz w:val="24"/>
          <w:szCs w:val="24"/>
          <w:lang w:val="pl" w:eastAsia="pl-PL"/>
        </w:rPr>
        <w:t>art. 86b § 1</w:t>
      </w:r>
      <w:r w:rsidRPr="0056228C">
        <w:rPr>
          <w:rFonts w:ascii="Times New Roman" w:eastAsia="Times New Roman" w:hAnsi="Times New Roman" w:cs="Times New Roman"/>
          <w:sz w:val="24"/>
          <w:szCs w:val="24"/>
          <w:lang w:val="pl" w:eastAsia="pl-PL"/>
        </w:rPr>
        <w:t xml:space="preserve"> Ordynacji podatkowej, schemat podatkowy nie posiada jeszcze NSP, promotor informuje o tym na piśmie załączając dowód przekazania informacji o schemacie podatkowym. Dodanie przez ustawodawcę dodatkowo obowiązku załączenia dowodu przekazania informacji o schemacie podatkowym ma na celu dodatkowe zapewnienie pozostałych podmiotów, że schemat podatkowy został faktycznie zaraportowany do Szefa KAS, a brak NSP wynika faktycznie z przyczyn leżących po stronie administracji skarbowej, a nie z braku wypełnienia obowiązków sprawozdawczych przez obowiązany do tego podmiot. W efekcie dana regulacja zabezpiecza interes pomiotów.</w:t>
      </w:r>
    </w:p>
    <w:p w14:paraId="7E5603C3" w14:textId="2DCA0E3E" w:rsidR="001F4418" w:rsidRPr="0056228C" w:rsidRDefault="001F4418" w:rsidP="00162B5B">
      <w:pPr>
        <w:spacing w:before="120" w:after="0" w:line="360" w:lineRule="auto"/>
        <w:jc w:val="both"/>
        <w:rPr>
          <w:rFonts w:ascii="Times New Roman" w:eastAsia="Times New Roman" w:hAnsi="Times New Roman" w:cs="Times New Roman"/>
          <w:sz w:val="24"/>
          <w:szCs w:val="24"/>
          <w:lang w:val="pl" w:eastAsia="pl-PL"/>
        </w:rPr>
      </w:pPr>
      <w:r w:rsidRPr="0056228C">
        <w:rPr>
          <w:rFonts w:ascii="Times New Roman" w:eastAsia="Times New Roman" w:hAnsi="Times New Roman" w:cs="Times New Roman"/>
          <w:sz w:val="24"/>
          <w:szCs w:val="24"/>
          <w:lang w:val="pl" w:eastAsia="pl-PL"/>
        </w:rPr>
        <w:t xml:space="preserve">Dodatkowo, zgodnie z projektowanymi zmianami w </w:t>
      </w:r>
      <w:r w:rsidRPr="0056228C">
        <w:rPr>
          <w:rFonts w:ascii="Times New Roman" w:eastAsia="Times New Roman" w:hAnsi="Times New Roman" w:cs="Times New Roman"/>
          <w:b/>
          <w:bCs/>
          <w:sz w:val="24"/>
          <w:szCs w:val="24"/>
          <w:lang w:val="pl" w:eastAsia="pl-PL"/>
        </w:rPr>
        <w:t xml:space="preserve">art. </w:t>
      </w:r>
      <w:r w:rsidRPr="0056228C">
        <w:rPr>
          <w:rFonts w:ascii="Times New Roman" w:hAnsi="Times New Roman" w:cs="Times New Roman"/>
          <w:b/>
          <w:bCs/>
          <w:sz w:val="24"/>
          <w:szCs w:val="24"/>
        </w:rPr>
        <w:t>86b</w:t>
      </w:r>
      <w:r w:rsidRPr="0056228C">
        <w:rPr>
          <w:rFonts w:ascii="Times New Roman" w:eastAsia="Times New Roman" w:hAnsi="Times New Roman" w:cs="Times New Roman"/>
          <w:b/>
          <w:bCs/>
          <w:sz w:val="24"/>
          <w:szCs w:val="24"/>
          <w:lang w:val="pl" w:eastAsia="pl-PL"/>
        </w:rPr>
        <w:t xml:space="preserve"> § 3</w:t>
      </w:r>
      <w:r w:rsidRPr="0056228C">
        <w:rPr>
          <w:rFonts w:ascii="Times New Roman" w:eastAsia="Times New Roman" w:hAnsi="Times New Roman" w:cs="Times New Roman"/>
          <w:sz w:val="24"/>
          <w:szCs w:val="24"/>
          <w:lang w:val="pl" w:eastAsia="pl-PL"/>
        </w:rPr>
        <w:t xml:space="preserve"> i </w:t>
      </w:r>
      <w:r w:rsidRPr="0056228C">
        <w:rPr>
          <w:rFonts w:ascii="Times New Roman" w:eastAsia="Times New Roman" w:hAnsi="Times New Roman" w:cs="Times New Roman"/>
          <w:b/>
          <w:bCs/>
          <w:sz w:val="24"/>
          <w:szCs w:val="24"/>
          <w:lang w:val="pl" w:eastAsia="pl-PL"/>
        </w:rPr>
        <w:t xml:space="preserve">art. </w:t>
      </w:r>
      <w:r w:rsidRPr="0056228C">
        <w:rPr>
          <w:rFonts w:ascii="Times New Roman" w:hAnsi="Times New Roman" w:cs="Times New Roman"/>
          <w:b/>
          <w:bCs/>
          <w:sz w:val="24"/>
          <w:szCs w:val="24"/>
        </w:rPr>
        <w:t>86c</w:t>
      </w:r>
      <w:r w:rsidRPr="0056228C">
        <w:rPr>
          <w:rFonts w:ascii="Times New Roman" w:eastAsia="Times New Roman" w:hAnsi="Times New Roman" w:cs="Times New Roman"/>
          <w:b/>
          <w:bCs/>
          <w:sz w:val="24"/>
          <w:szCs w:val="24"/>
          <w:lang w:val="pl" w:eastAsia="pl-PL"/>
        </w:rPr>
        <w:t xml:space="preserve"> § 9</w:t>
      </w:r>
      <w:r w:rsidRPr="0056228C">
        <w:rPr>
          <w:rFonts w:ascii="Times New Roman" w:eastAsia="Times New Roman" w:hAnsi="Times New Roman" w:cs="Times New Roman"/>
          <w:sz w:val="24"/>
          <w:szCs w:val="24"/>
          <w:lang w:val="pl" w:eastAsia="pl-PL"/>
        </w:rPr>
        <w:t xml:space="preserve"> </w:t>
      </w:r>
      <w:r w:rsidRPr="0056228C">
        <w:rPr>
          <w:rFonts w:ascii="Times New Roman" w:eastAsia="Times New Roman" w:hAnsi="Times New Roman" w:cs="Times New Roman"/>
          <w:bCs/>
          <w:sz w:val="24"/>
          <w:szCs w:val="24"/>
          <w:shd w:val="clear" w:color="auto" w:fill="FFFFFF"/>
          <w:lang w:val="pl" w:eastAsia="pl-PL"/>
        </w:rPr>
        <w:t>Ordynacji podatkowej</w:t>
      </w:r>
      <w:r w:rsidR="00871BCC" w:rsidRPr="0056228C">
        <w:rPr>
          <w:rFonts w:ascii="Times New Roman" w:eastAsia="Times New Roman" w:hAnsi="Times New Roman" w:cs="Times New Roman"/>
          <w:bCs/>
          <w:sz w:val="24"/>
          <w:szCs w:val="24"/>
          <w:shd w:val="clear" w:color="auto" w:fill="FFFFFF"/>
          <w:lang w:val="pl" w:eastAsia="pl-PL"/>
        </w:rPr>
        <w:t>,</w:t>
      </w:r>
      <w:r w:rsidRPr="0056228C">
        <w:rPr>
          <w:rFonts w:ascii="Times New Roman" w:eastAsia="Times New Roman" w:hAnsi="Times New Roman" w:cs="Times New Roman"/>
          <w:sz w:val="24"/>
          <w:szCs w:val="24"/>
          <w:lang w:val="pl" w:eastAsia="pl-PL"/>
        </w:rPr>
        <w:t xml:space="preserve"> promotor i korzystający przekażą również informacje zawarte w </w:t>
      </w:r>
      <w:r w:rsidRPr="0056228C">
        <w:rPr>
          <w:rFonts w:ascii="Times New Roman" w:eastAsia="Times New Roman" w:hAnsi="Times New Roman" w:cs="Times New Roman"/>
          <w:b/>
          <w:bCs/>
          <w:sz w:val="24"/>
          <w:szCs w:val="24"/>
          <w:lang w:val="pl" w:eastAsia="pl-PL"/>
        </w:rPr>
        <w:t>art. 86f § 1</w:t>
      </w:r>
      <w:r w:rsidRPr="0056228C">
        <w:rPr>
          <w:rFonts w:ascii="Times New Roman" w:eastAsia="Times New Roman" w:hAnsi="Times New Roman" w:cs="Times New Roman"/>
          <w:sz w:val="24"/>
          <w:szCs w:val="24"/>
          <w:lang w:val="pl" w:eastAsia="pl-PL"/>
        </w:rPr>
        <w:t xml:space="preserve"> Ordynacji podatkowej w taki sposób, aby nie naruszyć bezpieczeństwa danych osobowych osób fizycznych – przekazując dane osobowe jedynie tej osobie, której one dotyczą. Jest to analogiczna norma prawna do normy prawnej znajdującej się w obecnym art. 86b § 2a Ordynacji podatkowej.</w:t>
      </w:r>
    </w:p>
    <w:p w14:paraId="2ABD5D36" w14:textId="302312D9" w:rsidR="001F4418" w:rsidRPr="0056228C" w:rsidRDefault="001F4418" w:rsidP="00162B5B">
      <w:pPr>
        <w:spacing w:before="120" w:after="0" w:line="360" w:lineRule="auto"/>
        <w:jc w:val="both"/>
        <w:rPr>
          <w:rFonts w:ascii="Times New Roman" w:eastAsia="Times New Roman" w:hAnsi="Times New Roman" w:cs="Times New Roman"/>
          <w:sz w:val="24"/>
          <w:szCs w:val="24"/>
          <w:lang w:val="pl" w:eastAsia="pl-PL"/>
        </w:rPr>
      </w:pPr>
      <w:r w:rsidRPr="0056228C">
        <w:rPr>
          <w:rFonts w:ascii="Times New Roman" w:eastAsia="Times New Roman" w:hAnsi="Times New Roman" w:cs="Times New Roman"/>
          <w:sz w:val="24"/>
          <w:szCs w:val="24"/>
          <w:lang w:val="pl" w:eastAsia="pl-PL"/>
        </w:rPr>
        <w:lastRenderedPageBreak/>
        <w:t xml:space="preserve">Ponadto w projektowanych przepisach określony został maksymalny termin na przekazanie NSP lub UPO zaraportowanego schematu podatkowego. Termin 5 dni roboczych wynika z tego, że należy zminimalizować okresy, w trakcie których podmioty, które są również obowiązane do raportowania, nie posiadają wiedzy, że dany schemat podatkowy został już zaraportowany. Ma to szczególne znaczenie w sytuacji, kiedy dwóm podmiotom obowiązanym do raportowania kończy się 30-dniowy termin na zaraportowanie schematu podatkowego. Posiadanie numeru NSP lub wygenerowanego UPO zgłoszonego MDR-1 jest bowiem warunkiem koniecznym do możliwości skorzystania ze zwolnienia z raportowania, o którym mowa w projektowanym </w:t>
      </w:r>
      <w:r w:rsidRPr="0056228C">
        <w:rPr>
          <w:rFonts w:ascii="Times New Roman" w:eastAsia="Times New Roman" w:hAnsi="Times New Roman" w:cs="Times New Roman"/>
          <w:b/>
          <w:bCs/>
          <w:sz w:val="24"/>
          <w:szCs w:val="24"/>
          <w:lang w:val="pl" w:eastAsia="pl-PL"/>
        </w:rPr>
        <w:t>art. 86e</w:t>
      </w:r>
      <w:r w:rsidRPr="0056228C">
        <w:rPr>
          <w:rFonts w:ascii="Times New Roman" w:eastAsia="Times New Roman" w:hAnsi="Times New Roman" w:cs="Times New Roman"/>
          <w:sz w:val="24"/>
          <w:szCs w:val="24"/>
          <w:lang w:val="pl" w:eastAsia="pl-PL"/>
        </w:rPr>
        <w:t xml:space="preserve"> Ordynacji podatkowej. Nierzadko w takich sytuacjach występuje zjawisko nieświadomego </w:t>
      </w:r>
      <w:proofErr w:type="spellStart"/>
      <w:r w:rsidRPr="0056228C">
        <w:rPr>
          <w:rFonts w:ascii="Times New Roman" w:eastAsia="Times New Roman" w:hAnsi="Times New Roman" w:cs="Times New Roman"/>
          <w:sz w:val="24"/>
          <w:szCs w:val="24"/>
          <w:lang w:val="pl" w:eastAsia="pl-PL"/>
        </w:rPr>
        <w:t>multiraportowania</w:t>
      </w:r>
      <w:proofErr w:type="spellEnd"/>
      <w:r w:rsidRPr="0056228C">
        <w:rPr>
          <w:rFonts w:ascii="Times New Roman" w:eastAsia="Times New Roman" w:hAnsi="Times New Roman" w:cs="Times New Roman"/>
          <w:sz w:val="24"/>
          <w:szCs w:val="24"/>
          <w:lang w:val="pl" w:eastAsia="pl-PL"/>
        </w:rPr>
        <w:t xml:space="preserve">. Po drugie, przekazanie NSP lub UPO jest czynnością techniczną niewymagającą nakładów pracy niemożliwych do wykonania przez podmioty raportujące, szczególnie że w zdecydowanej większości przypadków są to podmioty profesjonalne. </w:t>
      </w:r>
    </w:p>
    <w:p w14:paraId="4CD9CC0C" w14:textId="656C9B32" w:rsidR="001F4418" w:rsidRPr="0056228C" w:rsidRDefault="001F4418" w:rsidP="00162B5B">
      <w:pPr>
        <w:pStyle w:val="Akapitzlist"/>
        <w:numPr>
          <w:ilvl w:val="0"/>
          <w:numId w:val="2"/>
        </w:numPr>
        <w:spacing w:before="120" w:after="0" w:line="360" w:lineRule="auto"/>
        <w:ind w:left="426" w:hanging="426"/>
        <w:jc w:val="both"/>
        <w:rPr>
          <w:rFonts w:ascii="Times New Roman" w:eastAsia="Times New Roman" w:hAnsi="Times New Roman" w:cs="Times New Roman"/>
          <w:sz w:val="24"/>
          <w:szCs w:val="24"/>
          <w:lang w:val="pl" w:eastAsia="pl-PL"/>
        </w:rPr>
      </w:pPr>
      <w:r w:rsidRPr="0056228C">
        <w:rPr>
          <w:rFonts w:ascii="Times New Roman" w:eastAsia="Times New Roman" w:hAnsi="Times New Roman" w:cs="Times New Roman"/>
          <w:b/>
          <w:bCs/>
          <w:sz w:val="24"/>
          <w:szCs w:val="24"/>
          <w:lang w:val="pl" w:eastAsia="pl-PL"/>
        </w:rPr>
        <w:t>Przekazanie informacji o schemacie podatkowym, w sytuacji, gdy promotor jest obowiązany do zachowania prawnie chronionej tajemnicy zawodowej na mocy prawa krajowego</w:t>
      </w:r>
    </w:p>
    <w:p w14:paraId="5A75BDA0" w14:textId="100F8396" w:rsidR="001F4418" w:rsidRPr="0056228C" w:rsidRDefault="001F4418" w:rsidP="00162B5B">
      <w:pPr>
        <w:pStyle w:val="Akapitzlist"/>
        <w:spacing w:before="120" w:after="0" w:line="360" w:lineRule="auto"/>
        <w:ind w:left="426"/>
        <w:jc w:val="both"/>
        <w:rPr>
          <w:rFonts w:ascii="Times New Roman" w:eastAsia="Times New Roman" w:hAnsi="Times New Roman" w:cs="Times New Roman"/>
          <w:sz w:val="24"/>
          <w:szCs w:val="24"/>
          <w:lang w:val="pl" w:eastAsia="pl-PL"/>
        </w:rPr>
      </w:pPr>
      <w:r w:rsidRPr="0056228C">
        <w:rPr>
          <w:rFonts w:ascii="Times New Roman" w:eastAsia="Times New Roman" w:hAnsi="Times New Roman" w:cs="Times New Roman"/>
          <w:sz w:val="24"/>
          <w:szCs w:val="24"/>
          <w:lang w:val="pl" w:eastAsia="pl-PL"/>
        </w:rPr>
        <w:t>(art. 1 pkt 2</w:t>
      </w:r>
      <w:r w:rsidR="00E91CA6" w:rsidRPr="0056228C">
        <w:rPr>
          <w:rFonts w:ascii="Times New Roman" w:eastAsia="Times New Roman" w:hAnsi="Times New Roman" w:cs="Times New Roman"/>
          <w:sz w:val="24"/>
          <w:szCs w:val="24"/>
          <w:lang w:val="pl" w:eastAsia="pl-PL"/>
        </w:rPr>
        <w:t>4</w:t>
      </w:r>
      <w:r w:rsidRPr="0056228C">
        <w:rPr>
          <w:rFonts w:ascii="Times New Roman" w:eastAsia="Times New Roman" w:hAnsi="Times New Roman" w:cs="Times New Roman"/>
          <w:sz w:val="24"/>
          <w:szCs w:val="24"/>
          <w:lang w:val="pl" w:eastAsia="pl-PL"/>
        </w:rPr>
        <w:t xml:space="preserve"> i </w:t>
      </w:r>
      <w:r w:rsidR="00E91CA6" w:rsidRPr="0056228C">
        <w:rPr>
          <w:rFonts w:ascii="Times New Roman" w:eastAsia="Times New Roman" w:hAnsi="Times New Roman" w:cs="Times New Roman"/>
          <w:sz w:val="24"/>
          <w:szCs w:val="24"/>
          <w:lang w:val="pl" w:eastAsia="pl-PL"/>
        </w:rPr>
        <w:t>29</w:t>
      </w:r>
      <w:r w:rsidRPr="0056228C">
        <w:rPr>
          <w:rFonts w:ascii="Times New Roman" w:eastAsia="Times New Roman" w:hAnsi="Times New Roman" w:cs="Times New Roman"/>
          <w:sz w:val="24"/>
          <w:szCs w:val="24"/>
          <w:lang w:val="pl" w:eastAsia="pl-PL"/>
        </w:rPr>
        <w:t xml:space="preserve"> projektu, projektowany art. 86b § 4–4a, uchylenie art. 86f § 2–3 </w:t>
      </w:r>
      <w:r w:rsidRPr="0056228C">
        <w:rPr>
          <w:rFonts w:ascii="Times New Roman" w:hAnsi="Times New Roman" w:cs="Times New Roman"/>
          <w:sz w:val="24"/>
          <w:szCs w:val="24"/>
          <w:shd w:val="clear" w:color="auto" w:fill="FFFFFF"/>
        </w:rPr>
        <w:t>Ordynacji podatkowej oraz dostosowanie do</w:t>
      </w:r>
      <w:r w:rsidR="0036149A" w:rsidRPr="0056228C">
        <w:rPr>
          <w:rFonts w:ascii="Times New Roman" w:hAnsi="Times New Roman" w:cs="Times New Roman"/>
          <w:sz w:val="24"/>
          <w:szCs w:val="24"/>
          <w:shd w:val="clear" w:color="auto" w:fill="FFFFFF"/>
        </w:rPr>
        <w:t xml:space="preserve"> </w:t>
      </w:r>
      <w:r w:rsidRPr="0056228C">
        <w:rPr>
          <w:rFonts w:ascii="Times New Roman" w:hAnsi="Times New Roman" w:cs="Times New Roman"/>
          <w:sz w:val="24"/>
          <w:szCs w:val="24"/>
          <w:shd w:val="clear" w:color="auto" w:fill="FFFFFF"/>
        </w:rPr>
        <w:t xml:space="preserve">obowiązków korzystającego, o których mowa w art. </w:t>
      </w:r>
      <w:r w:rsidRPr="0056228C">
        <w:rPr>
          <w:rFonts w:ascii="Times New Roman" w:eastAsia="Times New Roman" w:hAnsi="Times New Roman" w:cs="Times New Roman"/>
          <w:sz w:val="24"/>
          <w:szCs w:val="24"/>
          <w:lang w:val="pl" w:eastAsia="pl-PL"/>
        </w:rPr>
        <w:t xml:space="preserve">86c § 1, 2 i 5 </w:t>
      </w:r>
      <w:r w:rsidRPr="0056228C">
        <w:rPr>
          <w:rFonts w:ascii="Times New Roman" w:hAnsi="Times New Roman" w:cs="Times New Roman"/>
          <w:sz w:val="24"/>
          <w:szCs w:val="24"/>
          <w:shd w:val="clear" w:color="auto" w:fill="FFFFFF"/>
        </w:rPr>
        <w:t>Ordynacji podatkowej</w:t>
      </w:r>
      <w:r w:rsidRPr="0056228C">
        <w:rPr>
          <w:rFonts w:ascii="Times New Roman" w:eastAsia="Times New Roman" w:hAnsi="Times New Roman" w:cs="Times New Roman"/>
          <w:sz w:val="24"/>
          <w:szCs w:val="24"/>
          <w:lang w:val="pl" w:eastAsia="pl-PL"/>
        </w:rPr>
        <w:t>)</w:t>
      </w:r>
    </w:p>
    <w:p w14:paraId="71F89816" w14:textId="7ADFE308" w:rsidR="001F4418" w:rsidRPr="0056228C" w:rsidRDefault="001F4418" w:rsidP="00162B5B">
      <w:pPr>
        <w:spacing w:before="120" w:after="0" w:line="360" w:lineRule="auto"/>
        <w:jc w:val="both"/>
        <w:rPr>
          <w:rFonts w:ascii="Times New Roman" w:eastAsia="Times New Roman" w:hAnsi="Times New Roman" w:cs="Times New Roman"/>
          <w:sz w:val="24"/>
          <w:szCs w:val="24"/>
          <w:lang w:val="pl" w:eastAsia="pl-PL"/>
        </w:rPr>
      </w:pPr>
      <w:r w:rsidRPr="0056228C">
        <w:rPr>
          <w:rFonts w:ascii="Times New Roman" w:eastAsia="Times New Roman" w:hAnsi="Times New Roman" w:cs="Times New Roman"/>
          <w:sz w:val="24"/>
          <w:szCs w:val="24"/>
          <w:lang w:val="pl" w:eastAsia="pl-PL"/>
        </w:rPr>
        <w:t xml:space="preserve">Nowelizacja zmienia mechanizmy raportowania schematów podatkowych w przypadku występowania podmiotu, który jest obowiązany do zachowania prawnie chronionej tajemnicy zawodowej – co jest </w:t>
      </w:r>
      <w:r w:rsidR="00456B94" w:rsidRPr="0056228C">
        <w:rPr>
          <w:rFonts w:ascii="Times New Roman" w:eastAsia="Times New Roman" w:hAnsi="Times New Roman" w:cs="Times New Roman"/>
          <w:sz w:val="24"/>
          <w:szCs w:val="24"/>
          <w:lang w:val="pl" w:eastAsia="pl-PL"/>
        </w:rPr>
        <w:t xml:space="preserve">zmianą dyrektywy </w:t>
      </w:r>
      <w:r w:rsidRPr="0056228C">
        <w:rPr>
          <w:rFonts w:ascii="Times New Roman" w:eastAsia="Times New Roman" w:hAnsi="Times New Roman" w:cs="Times New Roman"/>
          <w:sz w:val="24"/>
          <w:szCs w:val="24"/>
          <w:lang w:val="pl" w:eastAsia="pl-PL"/>
        </w:rPr>
        <w:t xml:space="preserve">w tym zakresie </w:t>
      </w:r>
      <w:r w:rsidR="00456B94" w:rsidRPr="0056228C">
        <w:rPr>
          <w:rFonts w:ascii="Times New Roman" w:eastAsia="Times New Roman" w:hAnsi="Times New Roman" w:cs="Times New Roman"/>
          <w:sz w:val="24"/>
          <w:szCs w:val="24"/>
          <w:lang w:val="pl" w:eastAsia="pl-PL"/>
        </w:rPr>
        <w:t xml:space="preserve">dokonaną </w:t>
      </w:r>
      <w:r w:rsidRPr="0056228C">
        <w:rPr>
          <w:rFonts w:ascii="Times New Roman" w:eastAsia="Times New Roman" w:hAnsi="Times New Roman" w:cs="Times New Roman"/>
          <w:sz w:val="24"/>
          <w:szCs w:val="24"/>
          <w:lang w:val="pl" w:eastAsia="pl-PL"/>
        </w:rPr>
        <w:t>dyrektyw</w:t>
      </w:r>
      <w:r w:rsidR="00456B94" w:rsidRPr="0056228C">
        <w:rPr>
          <w:rFonts w:ascii="Times New Roman" w:eastAsia="Times New Roman" w:hAnsi="Times New Roman" w:cs="Times New Roman"/>
          <w:sz w:val="24"/>
          <w:szCs w:val="24"/>
          <w:lang w:val="pl" w:eastAsia="pl-PL"/>
        </w:rPr>
        <w:t>ą</w:t>
      </w:r>
      <w:r w:rsidRPr="0056228C">
        <w:rPr>
          <w:rFonts w:ascii="Times New Roman" w:eastAsia="Times New Roman" w:hAnsi="Times New Roman" w:cs="Times New Roman"/>
          <w:sz w:val="24"/>
          <w:szCs w:val="24"/>
          <w:lang w:val="pl" w:eastAsia="pl-PL"/>
        </w:rPr>
        <w:t xml:space="preserve"> DAC8.</w:t>
      </w:r>
    </w:p>
    <w:p w14:paraId="450BC23A" w14:textId="50C58A0F" w:rsidR="001F4418" w:rsidRPr="00162B5B" w:rsidRDefault="001F4418" w:rsidP="00162B5B">
      <w:pPr>
        <w:spacing w:before="120" w:after="0" w:line="360" w:lineRule="auto"/>
        <w:jc w:val="both"/>
        <w:rPr>
          <w:rFonts w:ascii="Times New Roman" w:hAnsi="Times New Roman" w:cs="Times New Roman"/>
          <w:sz w:val="24"/>
          <w:szCs w:val="24"/>
          <w:lang w:val="pl" w:eastAsia="pl-PL"/>
        </w:rPr>
      </w:pPr>
      <w:r w:rsidRPr="0056228C">
        <w:rPr>
          <w:rFonts w:ascii="Times New Roman" w:eastAsia="Times New Roman" w:hAnsi="Times New Roman" w:cs="Times New Roman"/>
          <w:sz w:val="24"/>
          <w:szCs w:val="24"/>
          <w:lang w:val="pl" w:eastAsia="pl-PL"/>
        </w:rPr>
        <w:t xml:space="preserve">Proponuje się usunięcie w całości obowiązku raportowania schematu podatkowego (zarówno standaryzowanego, jak i innego niż standaryzowany) w przypadku promotora będącego adwokatem, radcą prawnym, doradcą podatkowym, rzecznikiem patentowym lub osobą, która wykonuje swoją działalność zawodową zgodnie z jednym z tytułów zawodowych wymienionych w art. 1 ust. 2 lit. a) dyrektywy 98/5/WE Parlamentu Europejskiego i Rady z dnia 16 lutego 1998 r. mającej na celu ułatwienie stałego wykonywania zawodu prawnika w </w:t>
      </w:r>
      <w:r w:rsidR="008344B8" w:rsidRPr="0056228C">
        <w:rPr>
          <w:rFonts w:ascii="Times New Roman" w:eastAsia="Times New Roman" w:hAnsi="Times New Roman" w:cs="Times New Roman"/>
          <w:sz w:val="24"/>
          <w:szCs w:val="24"/>
          <w:lang w:val="pl" w:eastAsia="pl-PL"/>
        </w:rPr>
        <w:t>P</w:t>
      </w:r>
      <w:r w:rsidRPr="0056228C">
        <w:rPr>
          <w:rFonts w:ascii="Times New Roman" w:eastAsia="Times New Roman" w:hAnsi="Times New Roman" w:cs="Times New Roman"/>
          <w:sz w:val="24"/>
          <w:szCs w:val="24"/>
          <w:lang w:val="pl" w:eastAsia="pl-PL"/>
        </w:rPr>
        <w:t xml:space="preserve">aństwie </w:t>
      </w:r>
      <w:r w:rsidR="008344B8" w:rsidRPr="0056228C">
        <w:rPr>
          <w:rFonts w:ascii="Times New Roman" w:eastAsia="Times New Roman" w:hAnsi="Times New Roman" w:cs="Times New Roman"/>
          <w:sz w:val="24"/>
          <w:szCs w:val="24"/>
          <w:lang w:val="pl" w:eastAsia="pl-PL"/>
        </w:rPr>
        <w:t>C</w:t>
      </w:r>
      <w:r w:rsidRPr="0056228C">
        <w:rPr>
          <w:rFonts w:ascii="Times New Roman" w:eastAsia="Times New Roman" w:hAnsi="Times New Roman" w:cs="Times New Roman"/>
          <w:sz w:val="24"/>
          <w:szCs w:val="24"/>
          <w:lang w:val="pl" w:eastAsia="pl-PL"/>
        </w:rPr>
        <w:t>złonkowskim innym niż państwo uzyskania kwalifikacji zawodowych (</w:t>
      </w:r>
      <w:r w:rsidRPr="0056228C">
        <w:rPr>
          <w:rFonts w:ascii="Times New Roman" w:eastAsia="Times New Roman" w:hAnsi="Times New Roman" w:cs="Times New Roman"/>
          <w:b/>
          <w:bCs/>
          <w:sz w:val="24"/>
          <w:szCs w:val="24"/>
          <w:lang w:val="pl" w:eastAsia="pl-PL"/>
        </w:rPr>
        <w:t>usunięcie art. 86b §7</w:t>
      </w:r>
      <w:r w:rsidRPr="0056228C">
        <w:rPr>
          <w:rFonts w:ascii="Times New Roman" w:eastAsia="Times New Roman" w:hAnsi="Times New Roman" w:cs="Times New Roman"/>
          <w:sz w:val="24"/>
          <w:szCs w:val="24"/>
          <w:lang w:val="pl" w:eastAsia="pl-PL"/>
        </w:rPr>
        <w:t xml:space="preserve"> Ordynacji podatkowej).</w:t>
      </w:r>
    </w:p>
    <w:p w14:paraId="484A40ED" w14:textId="7A15A9E1" w:rsidR="001F4418" w:rsidRPr="0056228C" w:rsidRDefault="001F4418" w:rsidP="00162B5B">
      <w:pPr>
        <w:spacing w:before="120" w:after="0" w:line="360" w:lineRule="auto"/>
        <w:jc w:val="both"/>
        <w:rPr>
          <w:rFonts w:ascii="Times New Roman" w:eastAsia="Times New Roman" w:hAnsi="Times New Roman" w:cs="Times New Roman"/>
          <w:sz w:val="24"/>
          <w:szCs w:val="24"/>
        </w:rPr>
      </w:pPr>
      <w:r w:rsidRPr="0056228C">
        <w:rPr>
          <w:rFonts w:ascii="Times New Roman" w:eastAsia="Times New Roman" w:hAnsi="Times New Roman" w:cs="Times New Roman"/>
          <w:sz w:val="24"/>
          <w:szCs w:val="24"/>
          <w:lang w:val="pl" w:eastAsia="pl-PL"/>
        </w:rPr>
        <w:t>Zmiany w ramach procedury zwolnienia z raportowania schematów podatkowych wynikają ze zmiany dyrektywy w tym zakresie</w:t>
      </w:r>
      <w:r w:rsidRPr="0056228C">
        <w:rPr>
          <w:rFonts w:ascii="Times New Roman" w:eastAsia="Times New Roman" w:hAnsi="Times New Roman" w:cs="Times New Roman"/>
          <w:sz w:val="24"/>
          <w:szCs w:val="24"/>
        </w:rPr>
        <w:t xml:space="preserve"> dokonaną dyrektywą DAC8.</w:t>
      </w:r>
    </w:p>
    <w:p w14:paraId="7E4D8426" w14:textId="0714E392" w:rsidR="001F4418" w:rsidRPr="0056228C" w:rsidRDefault="001F4418" w:rsidP="00162B5B">
      <w:pPr>
        <w:spacing w:before="120" w:after="0" w:line="360" w:lineRule="auto"/>
        <w:jc w:val="both"/>
        <w:rPr>
          <w:rFonts w:ascii="Times New Roman" w:eastAsia="Times New Roman" w:hAnsi="Times New Roman" w:cs="Times New Roman"/>
          <w:sz w:val="24"/>
          <w:szCs w:val="24"/>
          <w:lang w:val="pl" w:eastAsia="pl-PL"/>
        </w:rPr>
      </w:pPr>
      <w:r w:rsidRPr="0056228C">
        <w:rPr>
          <w:rFonts w:ascii="Times New Roman" w:eastAsia="Times New Roman" w:hAnsi="Times New Roman" w:cs="Times New Roman"/>
          <w:sz w:val="24"/>
          <w:szCs w:val="24"/>
        </w:rPr>
        <w:lastRenderedPageBreak/>
        <w:t xml:space="preserve">Po pierwsze, w ramach Dyrektywy umożliwienie promotorowi do zwolnienia się z raportowania schematu podatkowego nie wynika z rodzaju danego schematu – innymi słowy promotor ma prawo do zwolnienia z raportowania zarówno schematu standaryzowanego, jak i innego niż standaryzowany. W tym zakresie Polska umożliwiała dotychczas zwolnienie jedynie w ramach schematu podatkowego innego niż standaryzowany, a w przypadku schematu standaryzowanego nakazywała raportowanie z wyłączeniem obowiązku podania danych identyfikacyjnych podmiotów występujących w schemacie podatkowym. W ramach nowelizacji zdecydowano przede wszystkim na usunięcie tego rozróżnienia. Promotor objęty prawniczą tajemnicą zawodową na mocy prawa krajowego wykonujący zawód adwokata, radcy prawnego, doradcy podatkowego, rzecznika patentowego – nie będzie zobligowany do raportowania schematu podatkowego. Będzie natomiast na nim ciążyć obowiązek powiadomienia podmiotów zlecających mu czynności w ramach schematu podatkowego o konieczności zaraportowania do Szefa KAS schematu podatkowego przez te podmioty. </w:t>
      </w:r>
      <w:r w:rsidRPr="0056228C">
        <w:rPr>
          <w:rFonts w:ascii="Times New Roman" w:eastAsia="Times New Roman" w:hAnsi="Times New Roman" w:cs="Times New Roman"/>
          <w:sz w:val="24"/>
          <w:szCs w:val="24"/>
          <w:lang w:val="pl" w:eastAsia="pl-PL"/>
        </w:rPr>
        <w:t>Jednocześnie usunięto również problematyczne</w:t>
      </w:r>
      <w:r w:rsidR="00871BCC" w:rsidRPr="0056228C">
        <w:rPr>
          <w:rFonts w:ascii="Times New Roman" w:eastAsia="Times New Roman" w:hAnsi="Times New Roman" w:cs="Times New Roman"/>
          <w:sz w:val="24"/>
          <w:szCs w:val="24"/>
          <w:lang w:val="pl" w:eastAsia="pl-PL"/>
        </w:rPr>
        <w:t>,</w:t>
      </w:r>
      <w:r w:rsidRPr="0056228C">
        <w:rPr>
          <w:rFonts w:ascii="Times New Roman" w:eastAsia="Times New Roman" w:hAnsi="Times New Roman" w:cs="Times New Roman"/>
          <w:sz w:val="24"/>
          <w:szCs w:val="24"/>
          <w:lang w:val="pl" w:eastAsia="pl-PL"/>
        </w:rPr>
        <w:t xml:space="preserve"> i kwestionowane przez środowisko prawnicze</w:t>
      </w:r>
      <w:r w:rsidR="00871BCC" w:rsidRPr="0056228C">
        <w:rPr>
          <w:rFonts w:ascii="Times New Roman" w:eastAsia="Times New Roman" w:hAnsi="Times New Roman" w:cs="Times New Roman"/>
          <w:sz w:val="24"/>
          <w:szCs w:val="24"/>
          <w:lang w:val="pl" w:eastAsia="pl-PL"/>
        </w:rPr>
        <w:t>,</w:t>
      </w:r>
      <w:r w:rsidRPr="0056228C">
        <w:rPr>
          <w:rFonts w:ascii="Times New Roman" w:eastAsia="Times New Roman" w:hAnsi="Times New Roman" w:cs="Times New Roman"/>
          <w:sz w:val="24"/>
          <w:szCs w:val="24"/>
          <w:lang w:val="pl" w:eastAsia="pl-PL"/>
        </w:rPr>
        <w:t xml:space="preserve"> kwestie możliwości zwolnienia przez korzystających z zachowania prawnie chronionej tajemnicy zawodowej jako niewystępujące również w ramach </w:t>
      </w:r>
      <w:r w:rsidR="00871BCC" w:rsidRPr="0056228C">
        <w:rPr>
          <w:rFonts w:ascii="Times New Roman" w:eastAsia="Times New Roman" w:hAnsi="Times New Roman" w:cs="Times New Roman"/>
          <w:sz w:val="24"/>
          <w:szCs w:val="24"/>
          <w:lang w:val="pl" w:eastAsia="pl-PL"/>
        </w:rPr>
        <w:t>D</w:t>
      </w:r>
      <w:r w:rsidRPr="0056228C">
        <w:rPr>
          <w:rFonts w:ascii="Times New Roman" w:eastAsia="Times New Roman" w:hAnsi="Times New Roman" w:cs="Times New Roman"/>
          <w:sz w:val="24"/>
          <w:szCs w:val="24"/>
          <w:lang w:val="pl" w:eastAsia="pl-PL"/>
        </w:rPr>
        <w:t>yrektywy.</w:t>
      </w:r>
    </w:p>
    <w:p w14:paraId="164A06DC" w14:textId="2C23263C" w:rsidR="001F4418" w:rsidRPr="0056228C" w:rsidRDefault="001F4418" w:rsidP="00162B5B">
      <w:pPr>
        <w:spacing w:before="120" w:after="0" w:line="360" w:lineRule="auto"/>
        <w:jc w:val="both"/>
        <w:rPr>
          <w:rFonts w:ascii="Times New Roman" w:eastAsia="Times New Roman" w:hAnsi="Times New Roman" w:cs="Times New Roman"/>
          <w:sz w:val="24"/>
          <w:szCs w:val="24"/>
        </w:rPr>
      </w:pPr>
      <w:r w:rsidRPr="0056228C">
        <w:rPr>
          <w:rFonts w:ascii="Times New Roman" w:eastAsia="Times New Roman" w:hAnsi="Times New Roman" w:cs="Times New Roman"/>
          <w:sz w:val="24"/>
          <w:szCs w:val="24"/>
        </w:rPr>
        <w:t>Nowelizacja wprowadza również zmianę dokonaną dyrektywą DAC8, która była konsekwencją wyroku TSUE w sprawie C-694/20, który w ramach dyrektywy zakwestionował brak wyłączenia z raportowania podmiotów zobowiązanych do zachowania „</w:t>
      </w:r>
      <w:r w:rsidRPr="0056228C">
        <w:rPr>
          <w:rFonts w:ascii="Times New Roman" w:eastAsia="Times New Roman" w:hAnsi="Times New Roman" w:cs="Times New Roman"/>
          <w:i/>
          <w:iCs/>
          <w:sz w:val="24"/>
          <w:szCs w:val="24"/>
        </w:rPr>
        <w:t>tajemnicy zawodowej na mocy prawa krajowego”.</w:t>
      </w:r>
    </w:p>
    <w:p w14:paraId="63206A09" w14:textId="5B7E8B43" w:rsidR="001F4418" w:rsidRPr="0056228C" w:rsidRDefault="001F4418" w:rsidP="00162B5B">
      <w:pPr>
        <w:spacing w:before="120" w:after="0" w:line="360" w:lineRule="auto"/>
        <w:jc w:val="both"/>
        <w:rPr>
          <w:rFonts w:ascii="Times New Roman" w:eastAsia="Times New Roman" w:hAnsi="Times New Roman" w:cs="Times New Roman"/>
          <w:sz w:val="24"/>
          <w:szCs w:val="24"/>
        </w:rPr>
      </w:pPr>
      <w:r w:rsidRPr="0056228C">
        <w:rPr>
          <w:rFonts w:ascii="Times New Roman" w:eastAsia="Times New Roman" w:hAnsi="Times New Roman" w:cs="Times New Roman"/>
          <w:sz w:val="24"/>
          <w:szCs w:val="24"/>
        </w:rPr>
        <w:t>Konsekwencją wyroku była zmiana dyrektywy w zakresie art. 8ab ust. 5, gdzie w polskiej wersji językowej zmieniono również kwestię opisania samej tajemnicy:</w:t>
      </w:r>
    </w:p>
    <w:p w14:paraId="6D90BF26" w14:textId="20B15D69" w:rsidR="001F4418" w:rsidRPr="0056228C" w:rsidRDefault="001F4418" w:rsidP="00162B5B">
      <w:pPr>
        <w:pStyle w:val="Akapitzlist"/>
        <w:numPr>
          <w:ilvl w:val="0"/>
          <w:numId w:val="27"/>
        </w:numPr>
        <w:spacing w:before="120" w:after="0" w:line="360" w:lineRule="auto"/>
        <w:ind w:left="426" w:hanging="426"/>
        <w:jc w:val="both"/>
        <w:rPr>
          <w:rFonts w:ascii="Times New Roman" w:eastAsia="Times New Roman" w:hAnsi="Times New Roman" w:cs="Times New Roman"/>
          <w:sz w:val="24"/>
          <w:szCs w:val="24"/>
        </w:rPr>
      </w:pPr>
      <w:r w:rsidRPr="0056228C">
        <w:rPr>
          <w:rFonts w:ascii="Times New Roman" w:eastAsia="Times New Roman" w:hAnsi="Times New Roman" w:cs="Times New Roman"/>
          <w:sz w:val="24"/>
          <w:szCs w:val="24"/>
        </w:rPr>
        <w:t>„tajemnicę zawodową na mocy prawa krajowego tego państwa członkowskiego” zmieniono na</w:t>
      </w:r>
    </w:p>
    <w:p w14:paraId="6501F383" w14:textId="4F595757" w:rsidR="001F4418" w:rsidRPr="0056228C" w:rsidRDefault="001F4418" w:rsidP="00162B5B">
      <w:pPr>
        <w:pStyle w:val="Akapitzlist"/>
        <w:numPr>
          <w:ilvl w:val="0"/>
          <w:numId w:val="27"/>
        </w:numPr>
        <w:spacing w:before="120" w:after="0" w:line="360" w:lineRule="auto"/>
        <w:ind w:left="426" w:hanging="426"/>
        <w:jc w:val="both"/>
        <w:rPr>
          <w:rFonts w:ascii="Times New Roman" w:eastAsia="Times New Roman" w:hAnsi="Times New Roman" w:cs="Times New Roman"/>
          <w:sz w:val="24"/>
          <w:szCs w:val="24"/>
        </w:rPr>
      </w:pPr>
      <w:r w:rsidRPr="0056228C">
        <w:rPr>
          <w:rFonts w:ascii="Times New Roman" w:eastAsia="Times New Roman" w:hAnsi="Times New Roman" w:cs="Times New Roman"/>
          <w:sz w:val="24"/>
          <w:szCs w:val="24"/>
        </w:rPr>
        <w:t>„</w:t>
      </w:r>
      <w:r w:rsidRPr="0056228C">
        <w:rPr>
          <w:rFonts w:ascii="Times New Roman" w:eastAsia="Times New Roman" w:hAnsi="Times New Roman" w:cs="Times New Roman"/>
          <w:b/>
          <w:bCs/>
          <w:sz w:val="24"/>
          <w:szCs w:val="24"/>
        </w:rPr>
        <w:t>prawniczą</w:t>
      </w:r>
      <w:r w:rsidRPr="0056228C">
        <w:rPr>
          <w:rFonts w:ascii="Times New Roman" w:eastAsia="Times New Roman" w:hAnsi="Times New Roman" w:cs="Times New Roman"/>
          <w:sz w:val="24"/>
          <w:szCs w:val="24"/>
        </w:rPr>
        <w:t xml:space="preserve"> tajemnicę zawodową na mocy prawa krajowego tego państwa członkowskiego”.</w:t>
      </w:r>
    </w:p>
    <w:p w14:paraId="5784A051" w14:textId="77777777" w:rsidR="001F4418" w:rsidRPr="0056228C" w:rsidRDefault="001F4418" w:rsidP="00162B5B">
      <w:pPr>
        <w:spacing w:before="120" w:after="0" w:line="360" w:lineRule="auto"/>
        <w:jc w:val="both"/>
        <w:rPr>
          <w:rFonts w:ascii="Times New Roman" w:eastAsia="Times New Roman" w:hAnsi="Times New Roman" w:cs="Times New Roman"/>
          <w:sz w:val="24"/>
          <w:szCs w:val="24"/>
        </w:rPr>
      </w:pPr>
      <w:r w:rsidRPr="0056228C">
        <w:rPr>
          <w:rFonts w:ascii="Times New Roman" w:eastAsia="Times New Roman" w:hAnsi="Times New Roman" w:cs="Times New Roman"/>
          <w:sz w:val="24"/>
          <w:szCs w:val="24"/>
        </w:rPr>
        <w:t>W kolejnym wyroku TSUE w sprawie C‑623/22 wskazano:</w:t>
      </w:r>
    </w:p>
    <w:p w14:paraId="16072A01" w14:textId="476AFE8D" w:rsidR="001F4418" w:rsidRPr="0056228C" w:rsidRDefault="001F4418" w:rsidP="00162B5B">
      <w:pPr>
        <w:pStyle w:val="Akapitzlist"/>
        <w:numPr>
          <w:ilvl w:val="0"/>
          <w:numId w:val="26"/>
        </w:numPr>
        <w:spacing w:before="120" w:after="0" w:line="360" w:lineRule="auto"/>
        <w:ind w:left="426" w:hanging="426"/>
        <w:jc w:val="both"/>
        <w:rPr>
          <w:rFonts w:ascii="Times New Roman" w:eastAsia="Times New Roman" w:hAnsi="Times New Roman" w:cs="Times New Roman"/>
          <w:sz w:val="24"/>
          <w:szCs w:val="24"/>
        </w:rPr>
      </w:pPr>
      <w:r w:rsidRPr="0056228C">
        <w:rPr>
          <w:rFonts w:ascii="Times New Roman" w:eastAsia="Times New Roman" w:hAnsi="Times New Roman" w:cs="Times New Roman"/>
          <w:sz w:val="24"/>
          <w:szCs w:val="24"/>
        </w:rPr>
        <w:t>nieścisłości w tłumaczeniu w poszczególnych państwach członkowskich „</w:t>
      </w:r>
      <w:r w:rsidRPr="0056228C">
        <w:rPr>
          <w:rFonts w:ascii="Times New Roman" w:eastAsia="Times New Roman" w:hAnsi="Times New Roman" w:cs="Times New Roman"/>
          <w:i/>
          <w:iCs/>
          <w:sz w:val="24"/>
          <w:szCs w:val="24"/>
        </w:rPr>
        <w:t>tajemnicy zawodowej na mocy prawa krajowego</w:t>
      </w:r>
      <w:r w:rsidRPr="0056228C">
        <w:rPr>
          <w:rFonts w:ascii="Times New Roman" w:eastAsia="Times New Roman" w:hAnsi="Times New Roman" w:cs="Times New Roman"/>
          <w:sz w:val="24"/>
          <w:szCs w:val="24"/>
        </w:rPr>
        <w:t>” pośrednika określonej w art. 8ab ust. 5 dyrektywy (pkt 95</w:t>
      </w:r>
      <w:r w:rsidR="003050D6">
        <w:rPr>
          <w:rFonts w:ascii="Times New Roman" w:eastAsia="Times New Roman" w:hAnsi="Times New Roman" w:cs="Times New Roman"/>
          <w:sz w:val="24"/>
          <w:szCs w:val="24"/>
        </w:rPr>
        <w:t>–</w:t>
      </w:r>
      <w:r w:rsidRPr="0056228C">
        <w:rPr>
          <w:rFonts w:ascii="Times New Roman" w:eastAsia="Times New Roman" w:hAnsi="Times New Roman" w:cs="Times New Roman"/>
          <w:sz w:val="24"/>
          <w:szCs w:val="24"/>
        </w:rPr>
        <w:t xml:space="preserve">96 wyroku) – zniekształcającej obraz tego przepisu w państwach członkowskich, </w:t>
      </w:r>
    </w:p>
    <w:p w14:paraId="2BE33564" w14:textId="31788869" w:rsidR="001F4418" w:rsidRPr="0056228C" w:rsidRDefault="001F4418" w:rsidP="00162B5B">
      <w:pPr>
        <w:pStyle w:val="Akapitzlist"/>
        <w:numPr>
          <w:ilvl w:val="0"/>
          <w:numId w:val="26"/>
        </w:numPr>
        <w:spacing w:before="120" w:after="0" w:line="360" w:lineRule="auto"/>
        <w:ind w:left="426" w:hanging="426"/>
        <w:jc w:val="both"/>
        <w:rPr>
          <w:rFonts w:ascii="Times New Roman" w:eastAsia="Times New Roman" w:hAnsi="Times New Roman" w:cs="Times New Roman"/>
          <w:sz w:val="24"/>
          <w:szCs w:val="24"/>
        </w:rPr>
      </w:pPr>
      <w:r w:rsidRPr="0056228C">
        <w:rPr>
          <w:rFonts w:ascii="Times New Roman" w:eastAsia="Times New Roman" w:hAnsi="Times New Roman" w:cs="Times New Roman"/>
          <w:sz w:val="24"/>
          <w:szCs w:val="24"/>
        </w:rPr>
        <w:t xml:space="preserve">po analizie wskazano wprost, że nieważność art. 8ab ust. 5 dyrektywy, zmienionej dyrektywą 2018/822, w świetle art. 7 Karty praw podstawowych, orzeczona przez </w:t>
      </w:r>
      <w:r w:rsidRPr="0056228C">
        <w:rPr>
          <w:rFonts w:ascii="Times New Roman" w:eastAsia="Times New Roman" w:hAnsi="Times New Roman" w:cs="Times New Roman"/>
          <w:sz w:val="24"/>
          <w:szCs w:val="24"/>
        </w:rPr>
        <w:lastRenderedPageBreak/>
        <w:t xml:space="preserve">Trybunał w wyroku w sprawie C-694/20, odnosi się </w:t>
      </w:r>
      <w:r w:rsidRPr="0056228C">
        <w:rPr>
          <w:rFonts w:ascii="Times New Roman" w:eastAsia="Times New Roman" w:hAnsi="Times New Roman" w:cs="Times New Roman"/>
          <w:b/>
          <w:bCs/>
          <w:sz w:val="24"/>
          <w:szCs w:val="24"/>
        </w:rPr>
        <w:t>wyłącznie do „</w:t>
      </w:r>
      <w:r w:rsidRPr="0056228C">
        <w:rPr>
          <w:rFonts w:ascii="Times New Roman" w:eastAsia="Times New Roman" w:hAnsi="Times New Roman" w:cs="Times New Roman"/>
          <w:b/>
          <w:bCs/>
          <w:sz w:val="24"/>
          <w:szCs w:val="24"/>
          <w:u w:val="single"/>
        </w:rPr>
        <w:t>prawniczej</w:t>
      </w:r>
      <w:r w:rsidRPr="0056228C">
        <w:rPr>
          <w:rFonts w:ascii="Times New Roman" w:eastAsia="Times New Roman" w:hAnsi="Times New Roman" w:cs="Times New Roman"/>
          <w:b/>
          <w:bCs/>
          <w:sz w:val="24"/>
          <w:szCs w:val="24"/>
        </w:rPr>
        <w:t xml:space="preserve"> </w:t>
      </w:r>
      <w:r w:rsidRPr="0056228C">
        <w:rPr>
          <w:rFonts w:ascii="Times New Roman" w:eastAsia="Times New Roman" w:hAnsi="Times New Roman" w:cs="Times New Roman"/>
          <w:sz w:val="24"/>
          <w:szCs w:val="24"/>
        </w:rPr>
        <w:t>tajemnicy zawodowej na mocy prawa krajowego” tj.</w:t>
      </w:r>
      <w:r w:rsidRPr="0056228C">
        <w:rPr>
          <w:rFonts w:ascii="Times New Roman" w:eastAsia="Times New Roman" w:hAnsi="Times New Roman" w:cs="Times New Roman"/>
          <w:b/>
          <w:bCs/>
          <w:sz w:val="24"/>
          <w:szCs w:val="24"/>
        </w:rPr>
        <w:t xml:space="preserve"> osób, które wykonują swoją działalność zawodową zgodnie z jednym z tytułów zawodowych </w:t>
      </w:r>
      <w:r w:rsidRPr="0056228C">
        <w:rPr>
          <w:rFonts w:ascii="Times New Roman" w:eastAsia="Times New Roman" w:hAnsi="Times New Roman" w:cs="Times New Roman"/>
          <w:sz w:val="24"/>
          <w:szCs w:val="24"/>
        </w:rPr>
        <w:t xml:space="preserve">wymienionych w art. 1 ust. 2 lit. a) dyrektywy 98/5/WE Parlamentu Europejskiego i Rady z dnia 16 lutego 1998 r. mającej na celu ułatwienie stałego wykonywania zawodu prawnika w </w:t>
      </w:r>
      <w:r w:rsidR="008344B8" w:rsidRPr="0056228C">
        <w:rPr>
          <w:rFonts w:ascii="Times New Roman" w:eastAsia="Times New Roman" w:hAnsi="Times New Roman" w:cs="Times New Roman"/>
          <w:sz w:val="24"/>
          <w:szCs w:val="24"/>
        </w:rPr>
        <w:t>P</w:t>
      </w:r>
      <w:r w:rsidRPr="0056228C">
        <w:rPr>
          <w:rFonts w:ascii="Times New Roman" w:eastAsia="Times New Roman" w:hAnsi="Times New Roman" w:cs="Times New Roman"/>
          <w:sz w:val="24"/>
          <w:szCs w:val="24"/>
        </w:rPr>
        <w:t xml:space="preserve">aństwie </w:t>
      </w:r>
      <w:r w:rsidR="008344B8" w:rsidRPr="0056228C">
        <w:rPr>
          <w:rFonts w:ascii="Times New Roman" w:eastAsia="Times New Roman" w:hAnsi="Times New Roman" w:cs="Times New Roman"/>
          <w:sz w:val="24"/>
          <w:szCs w:val="24"/>
        </w:rPr>
        <w:t>C</w:t>
      </w:r>
      <w:r w:rsidRPr="0056228C">
        <w:rPr>
          <w:rFonts w:ascii="Times New Roman" w:eastAsia="Times New Roman" w:hAnsi="Times New Roman" w:cs="Times New Roman"/>
          <w:sz w:val="24"/>
          <w:szCs w:val="24"/>
        </w:rPr>
        <w:t>złonkowskim innym niż państwo uzyskania kwalifikacji zawodowych.</w:t>
      </w:r>
    </w:p>
    <w:p w14:paraId="46840CAD" w14:textId="7815FBE2" w:rsidR="001F4418" w:rsidRPr="0056228C" w:rsidRDefault="001F4418" w:rsidP="00162B5B">
      <w:pPr>
        <w:spacing w:before="120" w:after="0" w:line="360" w:lineRule="auto"/>
        <w:jc w:val="both"/>
        <w:rPr>
          <w:rFonts w:ascii="Times New Roman" w:eastAsia="Times New Roman" w:hAnsi="Times New Roman" w:cs="Times New Roman"/>
          <w:sz w:val="24"/>
          <w:szCs w:val="24"/>
        </w:rPr>
      </w:pPr>
      <w:r w:rsidRPr="0056228C">
        <w:rPr>
          <w:rFonts w:ascii="Times New Roman" w:eastAsia="Times New Roman" w:hAnsi="Times New Roman" w:cs="Times New Roman"/>
          <w:sz w:val="24"/>
          <w:szCs w:val="24"/>
        </w:rPr>
        <w:t xml:space="preserve">Tym samym w Polsce dotyczy to </w:t>
      </w:r>
      <w:r w:rsidRPr="0056228C">
        <w:rPr>
          <w:rFonts w:ascii="Times New Roman" w:eastAsia="Times New Roman" w:hAnsi="Times New Roman" w:cs="Times New Roman"/>
          <w:b/>
          <w:bCs/>
          <w:sz w:val="24"/>
          <w:szCs w:val="24"/>
        </w:rPr>
        <w:t xml:space="preserve">jedynie wprost tajemnicy zawodowej adwokata i radcy prawnego </w:t>
      </w:r>
      <w:r w:rsidRPr="0056228C">
        <w:rPr>
          <w:rFonts w:ascii="Times New Roman" w:eastAsia="Times New Roman" w:hAnsi="Times New Roman" w:cs="Times New Roman"/>
          <w:sz w:val="24"/>
          <w:szCs w:val="24"/>
        </w:rPr>
        <w:t>– a nie wszystkich promotorów obowiązanych do zachowania prawnie chronionej tajemnicy zawodowej – tak jak to było określone w dotychczasowym przepisach.</w:t>
      </w:r>
    </w:p>
    <w:p w14:paraId="0A3893F2" w14:textId="27690BAA" w:rsidR="001F4418" w:rsidRPr="0056228C" w:rsidRDefault="001F4418" w:rsidP="00162B5B">
      <w:pPr>
        <w:spacing w:before="120" w:after="0" w:line="360" w:lineRule="auto"/>
        <w:jc w:val="both"/>
        <w:rPr>
          <w:rFonts w:ascii="Times New Roman" w:eastAsia="Times New Roman" w:hAnsi="Times New Roman" w:cs="Times New Roman"/>
          <w:i/>
          <w:iCs/>
          <w:sz w:val="24"/>
          <w:szCs w:val="24"/>
        </w:rPr>
      </w:pPr>
      <w:r w:rsidRPr="0056228C">
        <w:rPr>
          <w:rFonts w:ascii="Times New Roman" w:eastAsia="Times New Roman" w:hAnsi="Times New Roman" w:cs="Times New Roman"/>
          <w:sz w:val="24"/>
          <w:szCs w:val="24"/>
        </w:rPr>
        <w:t>W ramach wyroku w sprawie C‑623/22 (pkt 99), TSUE zgodził się z opinią rzecznika generalnego i wskazał: „</w:t>
      </w:r>
      <w:r w:rsidRPr="0056228C">
        <w:rPr>
          <w:rFonts w:ascii="Times New Roman" w:eastAsia="Times New Roman" w:hAnsi="Times New Roman" w:cs="Times New Roman"/>
          <w:i/>
          <w:iCs/>
          <w:sz w:val="24"/>
          <w:szCs w:val="24"/>
        </w:rPr>
        <w:t>Otóż, jak zauważył w istocie rzecznik generalny w pkt 202–204 opinii, wykładnia art. 8ab zmienionej dyrektywy 2011/16/UE w ten sposób, że pozwala on państwom członkowskim na przyznanie zwolnienia z obowiązku dokonania takiego zgłoszenia wszystkim pośrednikom, takim jak w</w:t>
      </w:r>
      <w:r w:rsidR="001B6D05" w:rsidRPr="0056228C">
        <w:rPr>
          <w:rFonts w:ascii="Times New Roman" w:eastAsia="Times New Roman" w:hAnsi="Times New Roman" w:cs="Times New Roman"/>
          <w:i/>
          <w:iCs/>
          <w:sz w:val="24"/>
          <w:szCs w:val="24"/>
        </w:rPr>
        <w:t xml:space="preserve"> </w:t>
      </w:r>
      <w:r w:rsidRPr="0056228C">
        <w:rPr>
          <w:rFonts w:ascii="Times New Roman" w:eastAsia="Times New Roman" w:hAnsi="Times New Roman" w:cs="Times New Roman"/>
          <w:i/>
          <w:iCs/>
          <w:sz w:val="24"/>
          <w:szCs w:val="24"/>
        </w:rPr>
        <w:t xml:space="preserve">szczególności </w:t>
      </w:r>
      <w:r w:rsidRPr="0056228C">
        <w:rPr>
          <w:rFonts w:ascii="Times New Roman" w:eastAsia="Times New Roman" w:hAnsi="Times New Roman" w:cs="Times New Roman"/>
          <w:b/>
          <w:bCs/>
          <w:i/>
          <w:iCs/>
          <w:sz w:val="24"/>
          <w:szCs w:val="24"/>
        </w:rPr>
        <w:t>doradcy podatkowi, notariusze, audytorzy, księgowi lub bankowcy</w:t>
      </w:r>
      <w:r w:rsidRPr="0056228C">
        <w:rPr>
          <w:rFonts w:ascii="Times New Roman" w:eastAsia="Times New Roman" w:hAnsi="Times New Roman" w:cs="Times New Roman"/>
          <w:i/>
          <w:iCs/>
          <w:sz w:val="24"/>
          <w:szCs w:val="24"/>
        </w:rPr>
        <w:t xml:space="preserve">, pod warunkiem że podlegają oni tajemnicy zawodowej na mocy mającego zastosowanie prawa krajowego, </w:t>
      </w:r>
      <w:r w:rsidRPr="0056228C">
        <w:rPr>
          <w:rFonts w:ascii="Times New Roman" w:eastAsia="Times New Roman" w:hAnsi="Times New Roman" w:cs="Times New Roman"/>
          <w:b/>
          <w:bCs/>
          <w:i/>
          <w:iCs/>
          <w:sz w:val="24"/>
          <w:szCs w:val="24"/>
        </w:rPr>
        <w:t>potencjalnie prowadziłaby do podważenia samej skuteczności ustanowionego w</w:t>
      </w:r>
      <w:r w:rsidR="001B6D05" w:rsidRPr="0056228C">
        <w:rPr>
          <w:rFonts w:ascii="Times New Roman" w:eastAsia="Times New Roman" w:hAnsi="Times New Roman" w:cs="Times New Roman"/>
          <w:b/>
          <w:bCs/>
          <w:i/>
          <w:iCs/>
          <w:sz w:val="24"/>
          <w:szCs w:val="24"/>
        </w:rPr>
        <w:t xml:space="preserve"> </w:t>
      </w:r>
      <w:r w:rsidRPr="0056228C">
        <w:rPr>
          <w:rFonts w:ascii="Times New Roman" w:eastAsia="Times New Roman" w:hAnsi="Times New Roman" w:cs="Times New Roman"/>
          <w:b/>
          <w:bCs/>
          <w:i/>
          <w:iCs/>
          <w:sz w:val="24"/>
          <w:szCs w:val="24"/>
        </w:rPr>
        <w:t>ten sposób przez prawodawcę Unii mechanizmu zgłaszania</w:t>
      </w:r>
      <w:r w:rsidRPr="0056228C">
        <w:rPr>
          <w:rFonts w:ascii="Times New Roman" w:eastAsia="Times New Roman" w:hAnsi="Times New Roman" w:cs="Times New Roman"/>
          <w:i/>
          <w:iCs/>
          <w:sz w:val="24"/>
          <w:szCs w:val="24"/>
        </w:rPr>
        <w:t>”.</w:t>
      </w:r>
    </w:p>
    <w:p w14:paraId="3A67BE25" w14:textId="6EB44EFF" w:rsidR="001F4418" w:rsidRPr="0056228C" w:rsidRDefault="001F4418" w:rsidP="00162B5B">
      <w:pPr>
        <w:spacing w:before="120" w:after="0" w:line="360" w:lineRule="auto"/>
        <w:jc w:val="both"/>
        <w:rPr>
          <w:rFonts w:ascii="Times New Roman" w:eastAsia="Times New Roman" w:hAnsi="Times New Roman" w:cs="Times New Roman"/>
          <w:sz w:val="24"/>
          <w:szCs w:val="24"/>
        </w:rPr>
      </w:pPr>
      <w:r w:rsidRPr="0056228C">
        <w:rPr>
          <w:rFonts w:ascii="Times New Roman" w:eastAsia="Times New Roman" w:hAnsi="Times New Roman" w:cs="Times New Roman"/>
          <w:sz w:val="24"/>
          <w:szCs w:val="24"/>
        </w:rPr>
        <w:t>Zatem TSUE wprost wypowiedział się, że umożliwienie zwolnienia z obowiązku raportowania schematu podatkowego w powołaniu na prawnie chronioną tajemnicę zawodową pośrednikom wykonującym zawód doradcy podatkowego, notariusza, audytora, księgowego lub bankowca będzie wypaczało skuteczność wdrożenia dyrektywy.</w:t>
      </w:r>
    </w:p>
    <w:p w14:paraId="5F8A25D2" w14:textId="4F7D6219" w:rsidR="001F4418" w:rsidRPr="0056228C" w:rsidRDefault="001F4418" w:rsidP="00162B5B">
      <w:pPr>
        <w:spacing w:before="120" w:after="0" w:line="360" w:lineRule="auto"/>
        <w:jc w:val="both"/>
        <w:rPr>
          <w:rFonts w:ascii="Times New Roman" w:eastAsia="Times New Roman" w:hAnsi="Times New Roman" w:cs="Times New Roman"/>
          <w:i/>
          <w:iCs/>
          <w:sz w:val="24"/>
          <w:szCs w:val="24"/>
        </w:rPr>
      </w:pPr>
      <w:r w:rsidRPr="0056228C">
        <w:rPr>
          <w:rFonts w:ascii="Times New Roman" w:eastAsia="Times New Roman" w:hAnsi="Times New Roman" w:cs="Times New Roman"/>
          <w:sz w:val="24"/>
          <w:szCs w:val="24"/>
        </w:rPr>
        <w:t>Wskazania jednak wymaga, że na gruncie prawa polskiego zawód doradcy podatkowego (</w:t>
      </w:r>
      <w:proofErr w:type="spellStart"/>
      <w:r w:rsidRPr="0056228C">
        <w:rPr>
          <w:rFonts w:ascii="Times New Roman" w:eastAsia="Times New Roman" w:hAnsi="Times New Roman" w:cs="Times New Roman"/>
          <w:sz w:val="24"/>
          <w:szCs w:val="24"/>
        </w:rPr>
        <w:t>wodniesieniu</w:t>
      </w:r>
      <w:proofErr w:type="spellEnd"/>
      <w:r w:rsidRPr="0056228C">
        <w:rPr>
          <w:rFonts w:ascii="Times New Roman" w:eastAsia="Times New Roman" w:hAnsi="Times New Roman" w:cs="Times New Roman"/>
          <w:sz w:val="24"/>
          <w:szCs w:val="24"/>
        </w:rPr>
        <w:t xml:space="preserve"> do spraw podatkowych) nie różni się w swoich prawach i obowiązkach od zawodów adwokata i radcy prawnego – tak jak one posiada uprawnienie do reprezentacji swoich klientów przed sądem i jest zobligowany do zachowania tajemnicy zawodowej na gruncie ustawy. W tym zakresie wyróżnia się wśród pozostałych zawodów wymienionych przez TSUE w wyroku, a zobowiązanych do zachowania tajemnicy zawodowej – którzy to nie mają prawa reprezentować klientów przed sądami. Tym samym uznano, że doradcy podatkowemu oraz rzecznikowi patentowemu, na gruncie polskich przepisów, należy umożliwić na takich samych zasadach możliwość zwolnienia się z obowiązku raportowania z uwagi na tajemnicę zawodową. Takie rozszerzenie kręgu uprawnionych do zwolnienia z obowiązku raportowania umożliwił TSUE w wyroku w sprawie C-623/22 wskazując:</w:t>
      </w:r>
    </w:p>
    <w:p w14:paraId="51D9C7B3" w14:textId="77777777" w:rsidR="001F4418" w:rsidRPr="0056228C" w:rsidRDefault="001F4418" w:rsidP="00162B5B">
      <w:pPr>
        <w:spacing w:before="120" w:after="0" w:line="360" w:lineRule="auto"/>
        <w:jc w:val="both"/>
        <w:rPr>
          <w:rFonts w:ascii="Times New Roman" w:eastAsia="Times New Roman" w:hAnsi="Times New Roman" w:cs="Times New Roman"/>
          <w:i/>
          <w:iCs/>
          <w:sz w:val="24"/>
          <w:szCs w:val="24"/>
        </w:rPr>
      </w:pPr>
      <w:r w:rsidRPr="0056228C">
        <w:rPr>
          <w:rFonts w:ascii="Times New Roman" w:eastAsia="Times New Roman" w:hAnsi="Times New Roman" w:cs="Times New Roman"/>
          <w:sz w:val="24"/>
          <w:szCs w:val="24"/>
        </w:rPr>
        <w:lastRenderedPageBreak/>
        <w:t>„</w:t>
      </w:r>
      <w:r w:rsidRPr="0056228C">
        <w:rPr>
          <w:rFonts w:ascii="Times New Roman" w:eastAsia="Times New Roman" w:hAnsi="Times New Roman" w:cs="Times New Roman"/>
          <w:i/>
          <w:iCs/>
          <w:sz w:val="24"/>
          <w:szCs w:val="24"/>
        </w:rPr>
        <w:t xml:space="preserve">(…)106. O ile zatem uzasadnione jest, jak przewiduje art. 8ab ust. 5 zmienionej dyrektywy 2011/16/UE, aby państwa członkowskie dysponowały w tym kontekście zakresem uznania przy wykonywaniu ich uprawnienia do zastąpienia obowiązku zgłoszenia obowiązkiem powiadomienia </w:t>
      </w:r>
      <w:r w:rsidRPr="0056228C">
        <w:rPr>
          <w:rFonts w:ascii="Times New Roman" w:eastAsia="Times New Roman" w:hAnsi="Times New Roman" w:cs="Times New Roman"/>
          <w:b/>
          <w:bCs/>
          <w:i/>
          <w:iCs/>
          <w:sz w:val="24"/>
          <w:szCs w:val="24"/>
        </w:rPr>
        <w:t>w celu umożliwienia im uwzględnienia zawodów innych niż adwokaci, które są upoważnione do reprezentowania stron przed sądem,</w:t>
      </w:r>
      <w:r w:rsidRPr="0056228C">
        <w:rPr>
          <w:rFonts w:ascii="Times New Roman" w:eastAsia="Times New Roman" w:hAnsi="Times New Roman" w:cs="Times New Roman"/>
          <w:i/>
          <w:iCs/>
          <w:sz w:val="24"/>
          <w:szCs w:val="24"/>
        </w:rPr>
        <w:t xml:space="preserve"> o tyle ten zakres uznania nie ma na celu umożliwienia wspomnianym państwom członkowskim rozszerzenia takiego zastąpienia obowiązków na zawody, </w:t>
      </w:r>
      <w:r w:rsidRPr="0056228C">
        <w:rPr>
          <w:rFonts w:ascii="Times New Roman" w:eastAsia="Times New Roman" w:hAnsi="Times New Roman" w:cs="Times New Roman"/>
          <w:b/>
          <w:bCs/>
          <w:i/>
          <w:iCs/>
          <w:sz w:val="24"/>
          <w:szCs w:val="24"/>
        </w:rPr>
        <w:t>które nie zapewniają takiej reprezentacji</w:t>
      </w:r>
      <w:r w:rsidRPr="0056228C">
        <w:rPr>
          <w:rFonts w:ascii="Times New Roman" w:eastAsia="Times New Roman" w:hAnsi="Times New Roman" w:cs="Times New Roman"/>
          <w:i/>
          <w:iCs/>
          <w:sz w:val="24"/>
          <w:szCs w:val="24"/>
        </w:rPr>
        <w:t xml:space="preserve">. (…) </w:t>
      </w:r>
    </w:p>
    <w:p w14:paraId="2ACEF2C6" w14:textId="182946A1" w:rsidR="001F4418" w:rsidRPr="0056228C" w:rsidRDefault="001F4418" w:rsidP="00162B5B">
      <w:pPr>
        <w:spacing w:before="120" w:after="0" w:line="360" w:lineRule="auto"/>
        <w:jc w:val="both"/>
        <w:rPr>
          <w:rFonts w:ascii="Times New Roman" w:eastAsia="Times New Roman" w:hAnsi="Times New Roman" w:cs="Times New Roman"/>
          <w:i/>
          <w:iCs/>
          <w:sz w:val="24"/>
          <w:szCs w:val="24"/>
        </w:rPr>
      </w:pPr>
      <w:r w:rsidRPr="0056228C">
        <w:rPr>
          <w:rFonts w:ascii="Times New Roman" w:eastAsia="Times New Roman" w:hAnsi="Times New Roman" w:cs="Times New Roman"/>
          <w:i/>
          <w:iCs/>
          <w:sz w:val="24"/>
          <w:szCs w:val="24"/>
        </w:rPr>
        <w:t xml:space="preserve">108 W świetle powyższych rozważań należy uznać, że uprawnienie państw członkowskich do zastąpienia obowiązku zgłoszenia obowiązkiem powiadomienia zostało przewidziane w art. 8ab ust. 5 zmienionej dyrektywy 2011/16/UE </w:t>
      </w:r>
      <w:r w:rsidRPr="0056228C">
        <w:rPr>
          <w:rFonts w:ascii="Times New Roman" w:eastAsia="Times New Roman" w:hAnsi="Times New Roman" w:cs="Times New Roman"/>
          <w:b/>
          <w:bCs/>
          <w:i/>
          <w:iCs/>
          <w:sz w:val="24"/>
          <w:szCs w:val="24"/>
        </w:rPr>
        <w:t>jedynie w odniesieniu do profesjonalistów, którzy podobnie jak adwokaci są uprawnieni, zgodnie z prawem krajowym, do reprezentowania stron przed sądem</w:t>
      </w:r>
      <w:r w:rsidRPr="0056228C">
        <w:rPr>
          <w:rFonts w:ascii="Times New Roman" w:eastAsia="Times New Roman" w:hAnsi="Times New Roman" w:cs="Times New Roman"/>
          <w:i/>
          <w:iCs/>
          <w:sz w:val="24"/>
          <w:szCs w:val="24"/>
        </w:rPr>
        <w:t>.”.</w:t>
      </w:r>
    </w:p>
    <w:p w14:paraId="3941EF9D" w14:textId="02875766" w:rsidR="001F4418" w:rsidRPr="0056228C" w:rsidRDefault="001F4418" w:rsidP="00162B5B">
      <w:pPr>
        <w:spacing w:before="120" w:after="0" w:line="360" w:lineRule="auto"/>
        <w:jc w:val="both"/>
        <w:rPr>
          <w:rFonts w:ascii="Times New Roman" w:eastAsia="Times New Roman" w:hAnsi="Times New Roman" w:cs="Times New Roman"/>
          <w:sz w:val="24"/>
          <w:szCs w:val="24"/>
        </w:rPr>
      </w:pPr>
      <w:r w:rsidRPr="0056228C">
        <w:rPr>
          <w:rFonts w:ascii="Times New Roman" w:eastAsia="Times New Roman" w:hAnsi="Times New Roman" w:cs="Times New Roman"/>
          <w:sz w:val="24"/>
          <w:szCs w:val="24"/>
        </w:rPr>
        <w:t>Do zawodowego wykonywania czynności doradztwa podatkowego polegających na reprezentowaniu podatników płatników i inkasentów w zakresie sądowej kontroli decyzji, postanowień i innych aktów administracyjnych są uprawnione osoby fizyczne wpisane na listę doradców podatkowych (art. 3 ust. 2 pkt 1 w związku z art. 2 ust. 1 pkt 4 ustawy o doradztwie podatkowym). Mając na uwadze powyższe</w:t>
      </w:r>
      <w:r w:rsidR="008D7E1F">
        <w:rPr>
          <w:rFonts w:ascii="Times New Roman" w:eastAsia="Times New Roman" w:hAnsi="Times New Roman" w:cs="Times New Roman"/>
          <w:sz w:val="24"/>
          <w:szCs w:val="24"/>
        </w:rPr>
        <w:t>,</w:t>
      </w:r>
      <w:r w:rsidRPr="0056228C">
        <w:rPr>
          <w:rFonts w:ascii="Times New Roman" w:eastAsia="Times New Roman" w:hAnsi="Times New Roman" w:cs="Times New Roman"/>
          <w:sz w:val="24"/>
          <w:szCs w:val="24"/>
        </w:rPr>
        <w:t xml:space="preserve"> przyjąć należy, że zgodnie z przepisami krajowymi (ustawa o doradztwie podatkowym) doradca podatkowy jest profesjonalistą (zawodowo wykonującym czynności doradztwa podatkowego) uprawnionym do reprezentowania m.in. podatników przed sądem, a w związku z tym Polska jest uprawniona do zastąpienia obowiązku zgłoszenia obowiązkiem powiadomienia zgodnie z art. 8ab ust. 5 zmienionej dyrektywy w rozumieniu nadanym temu przepisowi przez TSUE.</w:t>
      </w:r>
    </w:p>
    <w:p w14:paraId="510DC7D9" w14:textId="6AADFF8A" w:rsidR="001F4418" w:rsidRPr="0056228C" w:rsidRDefault="001F4418" w:rsidP="00162B5B">
      <w:pPr>
        <w:spacing w:before="120" w:after="0" w:line="360" w:lineRule="auto"/>
        <w:jc w:val="both"/>
        <w:rPr>
          <w:rFonts w:ascii="Times New Roman" w:eastAsia="Times New Roman" w:hAnsi="Times New Roman" w:cs="Times New Roman"/>
          <w:sz w:val="24"/>
          <w:szCs w:val="24"/>
        </w:rPr>
      </w:pPr>
      <w:r w:rsidRPr="0056228C">
        <w:rPr>
          <w:rFonts w:ascii="Times New Roman" w:eastAsia="Times New Roman" w:hAnsi="Times New Roman" w:cs="Times New Roman"/>
          <w:sz w:val="24"/>
          <w:szCs w:val="24"/>
        </w:rPr>
        <w:t xml:space="preserve">W tym kontekście zwrócić również należy uwagę, że omawiane kryterium „profesjonalisty uprawnionego do reprezentacji stron przed sądem” spełnia również zawód rzecznika patentowego, którego rola polega na świadczeniu pomocy prawnej i technicznej w sprawach własności przemysłowej. Pomoc prawna świadczona przez rzecznika patentowego polega m.in. na zastępstwie prawnym i procesowym (art. 8 ust. 2 ustawy o rzecznikach patentowych). Podobnie jak adwokaci i radcy prawni (oraz doradcy podatkowi) rzecznicy patentowi również są uprawnieni do reprezentowania swoich klientów przed sądem w sprawach własności przemysłowej. Przy czym rzecznik patentowy występuje w charakterze pełnomocnika w postępowaniu przed Urzędem Patentowym, sądami i organami orzekającymi w sprawach własności przemysłowej, z wyjątkiem występowania w charakterze pełnomocnika w </w:t>
      </w:r>
      <w:r w:rsidRPr="0056228C">
        <w:rPr>
          <w:rFonts w:ascii="Times New Roman" w:eastAsia="Times New Roman" w:hAnsi="Times New Roman" w:cs="Times New Roman"/>
          <w:sz w:val="24"/>
          <w:szCs w:val="24"/>
        </w:rPr>
        <w:lastRenderedPageBreak/>
        <w:t>postępowaniu karnym i postępowaniu karnym skarbowym (art. 9 ust. 1 ustawy o rzecznikach patentowych).</w:t>
      </w:r>
    </w:p>
    <w:p w14:paraId="0040926D" w14:textId="30312E6B" w:rsidR="001F4418" w:rsidRPr="0056228C" w:rsidRDefault="001F4418" w:rsidP="00162B5B">
      <w:pPr>
        <w:spacing w:before="120" w:after="0" w:line="360" w:lineRule="auto"/>
        <w:jc w:val="both"/>
        <w:rPr>
          <w:rFonts w:ascii="Times New Roman" w:eastAsia="Times New Roman" w:hAnsi="Times New Roman" w:cs="Times New Roman"/>
          <w:sz w:val="24"/>
          <w:szCs w:val="24"/>
        </w:rPr>
      </w:pPr>
      <w:r w:rsidRPr="0056228C">
        <w:rPr>
          <w:rFonts w:ascii="Times New Roman" w:eastAsia="Times New Roman" w:hAnsi="Times New Roman" w:cs="Times New Roman"/>
          <w:sz w:val="24"/>
          <w:szCs w:val="24"/>
        </w:rPr>
        <w:t xml:space="preserve">Dodatkowo wprowadza się zastąpienie obowiązku raportowania w Polsce obowiązkiem powiadamiania (podmiotów zlecających promotorowi czynności w ramach schematu podatkowego) przez cudzoziemca będącego osobą, która wykonuje swoją działalność zawodową zgodnie z jednym z tytułów zawodowych wymienionych w art. 1 ust. 2 lit. a) dyrektywy 98/5/WE Parlamentu Europejskiego i Rady z dnia 16 lutego 1998 r. mającej na celu ułatwienie stałego wykonywania zawodu prawnika w </w:t>
      </w:r>
      <w:r w:rsidR="008344B8" w:rsidRPr="0056228C">
        <w:rPr>
          <w:rFonts w:ascii="Times New Roman" w:eastAsia="Times New Roman" w:hAnsi="Times New Roman" w:cs="Times New Roman"/>
          <w:sz w:val="24"/>
          <w:szCs w:val="24"/>
        </w:rPr>
        <w:t>P</w:t>
      </w:r>
      <w:r w:rsidRPr="0056228C">
        <w:rPr>
          <w:rFonts w:ascii="Times New Roman" w:eastAsia="Times New Roman" w:hAnsi="Times New Roman" w:cs="Times New Roman"/>
          <w:sz w:val="24"/>
          <w:szCs w:val="24"/>
        </w:rPr>
        <w:t xml:space="preserve">aństwie </w:t>
      </w:r>
      <w:r w:rsidR="008344B8" w:rsidRPr="0056228C">
        <w:rPr>
          <w:rFonts w:ascii="Times New Roman" w:eastAsia="Times New Roman" w:hAnsi="Times New Roman" w:cs="Times New Roman"/>
          <w:sz w:val="24"/>
          <w:szCs w:val="24"/>
        </w:rPr>
        <w:t>C</w:t>
      </w:r>
      <w:r w:rsidRPr="0056228C">
        <w:rPr>
          <w:rFonts w:ascii="Times New Roman" w:eastAsia="Times New Roman" w:hAnsi="Times New Roman" w:cs="Times New Roman"/>
          <w:sz w:val="24"/>
          <w:szCs w:val="24"/>
        </w:rPr>
        <w:t>złonkowskim innym niż państwo uzyskania kwalifikacji zawodowych – dodanie tych zawodów do katalogu jest konieczne gdyby reguły kolizyjne (z art. 86b § 8 Ordynacji podatkowej) nakazywały raportowanie takim osobom w Polsce. Tym samym umożliwiono zwolnienie osobom z katalogu zawodów wskazanego przez TSUE w powołanym wyżej wyroku.</w:t>
      </w:r>
    </w:p>
    <w:p w14:paraId="483E15D8" w14:textId="69CE9E2D" w:rsidR="001F4418" w:rsidRPr="0056228C" w:rsidRDefault="001F4418" w:rsidP="00162B5B">
      <w:pPr>
        <w:spacing w:before="120" w:after="0" w:line="360" w:lineRule="auto"/>
        <w:jc w:val="both"/>
        <w:rPr>
          <w:rFonts w:ascii="Times New Roman" w:eastAsia="Times New Roman" w:hAnsi="Times New Roman" w:cs="Times New Roman"/>
          <w:sz w:val="24"/>
          <w:szCs w:val="24"/>
        </w:rPr>
      </w:pPr>
      <w:r w:rsidRPr="0056228C">
        <w:rPr>
          <w:rFonts w:ascii="Times New Roman" w:eastAsia="Times New Roman" w:hAnsi="Times New Roman" w:cs="Times New Roman"/>
          <w:sz w:val="24"/>
          <w:szCs w:val="24"/>
        </w:rPr>
        <w:t>Podkreślić jednak należy, że bezwzględny nakaz zachowania tajemnicy zawodowej obejmuje jedynie adwokatów i radców prawnych, gdyż wykonywanie tych dwóch zawodów uprawnia do występowania w roli obrońcy w postępowaniu karnym i karnym skarbowym (art. 82 Kodeksu postępowania karnego</w:t>
      </w:r>
      <w:r w:rsidRPr="0056228C">
        <w:rPr>
          <w:rStyle w:val="Odwoanieprzypisudolnego"/>
          <w:rFonts w:ascii="Times New Roman" w:eastAsia="Times New Roman" w:hAnsi="Times New Roman" w:cs="Times New Roman"/>
          <w:sz w:val="24"/>
          <w:szCs w:val="24"/>
        </w:rPr>
        <w:footnoteReference w:id="21"/>
      </w:r>
      <w:r w:rsidR="00C0639F" w:rsidRPr="00162B5B">
        <w:rPr>
          <w:rFonts w:ascii="Times New Roman" w:eastAsia="Times New Roman" w:hAnsi="Times New Roman" w:cs="Times New Roman"/>
          <w:sz w:val="24"/>
          <w:szCs w:val="24"/>
          <w:vertAlign w:val="superscript"/>
        </w:rPr>
        <w:t>)</w:t>
      </w:r>
      <w:r w:rsidRPr="0056228C">
        <w:rPr>
          <w:rFonts w:ascii="Times New Roman" w:eastAsia="Times New Roman" w:hAnsi="Times New Roman" w:cs="Times New Roman"/>
          <w:sz w:val="24"/>
          <w:szCs w:val="24"/>
        </w:rPr>
        <w:t xml:space="preserve"> i art. 113 § 1 </w:t>
      </w:r>
      <w:proofErr w:type="spellStart"/>
      <w:r w:rsidRPr="0056228C">
        <w:rPr>
          <w:rFonts w:ascii="Times New Roman" w:eastAsia="Times New Roman" w:hAnsi="Times New Roman" w:cs="Times New Roman"/>
          <w:sz w:val="24"/>
          <w:szCs w:val="24"/>
        </w:rPr>
        <w:t>kks</w:t>
      </w:r>
      <w:proofErr w:type="spellEnd"/>
      <w:r w:rsidRPr="0056228C">
        <w:rPr>
          <w:rFonts w:ascii="Times New Roman" w:eastAsia="Times New Roman" w:hAnsi="Times New Roman" w:cs="Times New Roman"/>
          <w:sz w:val="24"/>
          <w:szCs w:val="24"/>
        </w:rPr>
        <w:t>). Jednocześnie uprawnienie do występowania w roli obrońcy w tych postępowaniach oznacza stosowanie nakazu wynikającego z art. 42 ust. 2 Konstytucji RP wyłącznie w zakresie, w jakim zawodowa działalność tych podmiotów jest związana z występowaniem w roli obrońcy w ramach tych postępowań, a nie do każdej sfery ich profesjonalnej działalności.</w:t>
      </w:r>
    </w:p>
    <w:p w14:paraId="6D00EA21" w14:textId="36972659" w:rsidR="001F4418" w:rsidRPr="0056228C" w:rsidRDefault="001F4418" w:rsidP="00162B5B">
      <w:pPr>
        <w:spacing w:before="120" w:after="0" w:line="360" w:lineRule="auto"/>
        <w:jc w:val="both"/>
        <w:rPr>
          <w:rFonts w:ascii="Times New Roman" w:eastAsia="Times New Roman" w:hAnsi="Times New Roman" w:cs="Times New Roman"/>
          <w:sz w:val="24"/>
          <w:szCs w:val="24"/>
        </w:rPr>
      </w:pPr>
      <w:r w:rsidRPr="0056228C">
        <w:rPr>
          <w:rFonts w:ascii="Times New Roman" w:hAnsi="Times New Roman" w:cs="Times New Roman"/>
          <w:sz w:val="24"/>
          <w:szCs w:val="24"/>
        </w:rPr>
        <w:t xml:space="preserve">W tym zakresie należy podkreślić kwestię wpływu zwolnienia z raportowania schematu podatkowego na inne podmioty, które zgodnie z ustawą są obowiązane do zachowania tajemnicy zawodowej, ale nie są uprawnione do reprezentacji przed sądem. W zakresie zachowania tajemnicy zawodowej przez inne osoby na gruncie ustawy należy wyjaśnić tę kwestię na przykładzie ustawy o doradztwie podatkowym. Zgodnie z art. 37 ust. 1 doradca podatkowy jest obowiązany zachować w tajemnicy fakty i informacje, z którymi zapoznał się w związku z wykonywaniem zawodu. Natomiast zgodnie z art. 37 ust. 3 obowiązek zachowania tajemnicy zawodowej obciąża odpowiednio </w:t>
      </w:r>
      <w:r w:rsidRPr="0056228C">
        <w:rPr>
          <w:rFonts w:ascii="Times New Roman" w:hAnsi="Times New Roman" w:cs="Times New Roman"/>
          <w:b/>
          <w:bCs/>
          <w:sz w:val="24"/>
          <w:szCs w:val="24"/>
        </w:rPr>
        <w:t>osoby zatrudnione</w:t>
      </w:r>
      <w:r w:rsidRPr="0056228C">
        <w:rPr>
          <w:rFonts w:ascii="Times New Roman" w:hAnsi="Times New Roman" w:cs="Times New Roman"/>
          <w:sz w:val="24"/>
          <w:szCs w:val="24"/>
        </w:rPr>
        <w:t xml:space="preserve"> przez doradcę podatkowego oraz przez </w:t>
      </w:r>
      <w:r w:rsidRPr="0056228C">
        <w:rPr>
          <w:rFonts w:ascii="Times New Roman" w:hAnsi="Times New Roman" w:cs="Times New Roman"/>
          <w:b/>
          <w:bCs/>
          <w:sz w:val="24"/>
          <w:szCs w:val="24"/>
        </w:rPr>
        <w:t>podmioty, o których mowa w art. 4 ust. 1, w zakresie wykonywania przez te osoby czynności doradztwa podatkowego</w:t>
      </w:r>
      <w:r w:rsidRPr="0056228C">
        <w:rPr>
          <w:rFonts w:ascii="Times New Roman" w:hAnsi="Times New Roman" w:cs="Times New Roman"/>
          <w:sz w:val="24"/>
          <w:szCs w:val="24"/>
        </w:rPr>
        <w:t xml:space="preserve"> (m.in. organizacje zawodowe, firmy audytorskie, spółki z ograniczoną odpowiedzialnością i spółki akcyjne, które spełniają dodatkowe warunki). </w:t>
      </w:r>
      <w:r w:rsidRPr="0056228C">
        <w:rPr>
          <w:rFonts w:ascii="Times New Roman" w:hAnsi="Times New Roman" w:cs="Times New Roman"/>
          <w:sz w:val="24"/>
          <w:szCs w:val="24"/>
        </w:rPr>
        <w:lastRenderedPageBreak/>
        <w:t xml:space="preserve">Te podmioty wraz z obowiązkiem zachowania tajemnicy nie mają jednak uprawnienia do reprezentacji stron przed sądem. </w:t>
      </w:r>
      <w:r w:rsidRPr="0056228C">
        <w:rPr>
          <w:rFonts w:ascii="Times New Roman" w:eastAsia="Times New Roman" w:hAnsi="Times New Roman" w:cs="Times New Roman"/>
          <w:sz w:val="24"/>
          <w:szCs w:val="24"/>
        </w:rPr>
        <w:t xml:space="preserve">Wyjaśnić należy, że w przypadku gdy za kryterium kwalifikujące do zastosowania wyłączenia przyjęte zostanie kryterium posiadania uprawnienia do występowania przed sądem, to wskazane wyłączenie znajdzie zastosowanie </w:t>
      </w:r>
      <w:r w:rsidRPr="0056228C">
        <w:rPr>
          <w:rFonts w:ascii="Times New Roman" w:eastAsia="Times New Roman" w:hAnsi="Times New Roman" w:cs="Times New Roman"/>
          <w:b/>
          <w:bCs/>
          <w:sz w:val="24"/>
          <w:szCs w:val="24"/>
        </w:rPr>
        <w:t>jedynie do doradców podatkowych</w:t>
      </w:r>
      <w:r w:rsidRPr="0056228C">
        <w:rPr>
          <w:rFonts w:ascii="Times New Roman" w:eastAsia="Times New Roman" w:hAnsi="Times New Roman" w:cs="Times New Roman"/>
          <w:sz w:val="24"/>
          <w:szCs w:val="24"/>
        </w:rPr>
        <w:t>. Wynika to z faktu, że do wykonywania czynności doradztwa podatkowego w</w:t>
      </w:r>
      <w:r w:rsidR="001B6D05" w:rsidRPr="0056228C">
        <w:rPr>
          <w:rFonts w:ascii="Times New Roman" w:eastAsia="Times New Roman" w:hAnsi="Times New Roman" w:cs="Times New Roman"/>
          <w:sz w:val="24"/>
          <w:szCs w:val="24"/>
        </w:rPr>
        <w:t xml:space="preserve"> </w:t>
      </w:r>
      <w:r w:rsidRPr="0056228C">
        <w:rPr>
          <w:rFonts w:ascii="Times New Roman" w:eastAsia="Times New Roman" w:hAnsi="Times New Roman" w:cs="Times New Roman"/>
          <w:sz w:val="24"/>
          <w:szCs w:val="24"/>
        </w:rPr>
        <w:t xml:space="preserve">zakresie reprezentacji przed sądami są uprawnione wyłącznie osoby fizyczne wpisane na listę doradców podatkowych. Potwierdza to treść art. 4 ust. 2 ustawy o doradztwie podatkowym, który przesądza, że podmioty wymienione w ust. 1 tego przepisu (takie jak organizacje zawodowe, firmy audytorskie, spółki z o.o. i akcyjne) wykonują czynności, o których mowa w art. 2 ust. 1 pkt 4 tej ustawy, wyłącznie przez doradców podatkowych, radców prawnych zatrudnionych w tych podmiotach. </w:t>
      </w:r>
      <w:r w:rsidRPr="0056228C">
        <w:rPr>
          <w:rFonts w:ascii="Times New Roman" w:hAnsi="Times New Roman" w:cs="Times New Roman"/>
          <w:sz w:val="24"/>
          <w:szCs w:val="24"/>
        </w:rPr>
        <w:t xml:space="preserve">Tym samym, w ramach tych przepisów – uprawnienie do zwolnienia z raportowania przez doradcę </w:t>
      </w:r>
      <w:r w:rsidRPr="0056228C">
        <w:rPr>
          <w:rFonts w:ascii="Times New Roman" w:hAnsi="Times New Roman" w:cs="Times New Roman"/>
          <w:b/>
          <w:bCs/>
          <w:sz w:val="24"/>
          <w:szCs w:val="24"/>
        </w:rPr>
        <w:t>podatkowego nie powinno być rozszerzane</w:t>
      </w:r>
      <w:r w:rsidRPr="00162B5B">
        <w:rPr>
          <w:rFonts w:ascii="Times New Roman" w:hAnsi="Times New Roman" w:cs="Times New Roman"/>
          <w:b/>
          <w:bCs/>
          <w:sz w:val="24"/>
          <w:szCs w:val="24"/>
        </w:rPr>
        <w:t xml:space="preserve"> </w:t>
      </w:r>
      <w:r w:rsidRPr="0056228C">
        <w:rPr>
          <w:rFonts w:ascii="Times New Roman" w:hAnsi="Times New Roman" w:cs="Times New Roman"/>
          <w:b/>
          <w:bCs/>
          <w:sz w:val="24"/>
          <w:szCs w:val="24"/>
        </w:rPr>
        <w:t>na osoby zatrudnione przez doradcę podatkowego oraz przez podmioty, o których mowa w art. 4 ust. 1 ustawy o doradztwie podatkowym, w zakresie wykonywania przez te osoby czynności doradztwa podatkowego</w:t>
      </w:r>
      <w:r w:rsidRPr="0056228C">
        <w:rPr>
          <w:rFonts w:ascii="Times New Roman" w:hAnsi="Times New Roman" w:cs="Times New Roman"/>
          <w:sz w:val="24"/>
          <w:szCs w:val="24"/>
        </w:rPr>
        <w:t>. Takie rozszerzenie byłoby „</w:t>
      </w:r>
      <w:r w:rsidRPr="0056228C">
        <w:rPr>
          <w:rFonts w:ascii="Times New Roman" w:eastAsia="Times New Roman" w:hAnsi="Times New Roman" w:cs="Times New Roman"/>
          <w:sz w:val="24"/>
          <w:szCs w:val="24"/>
        </w:rPr>
        <w:t>podważeniem samej skuteczności ustanowionego w ten sposób przez prawodawcę Unii mechanizmu zgłaszania” – zgodnie z omawianym wyrokiem.</w:t>
      </w:r>
    </w:p>
    <w:p w14:paraId="729D11F1" w14:textId="5FA703CA"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Należy jednocześnie pamiętać w tym zakresie o dodaniu projektowanego i omówionego powyżej </w:t>
      </w:r>
      <w:r w:rsidRPr="0056228C">
        <w:rPr>
          <w:rFonts w:ascii="Times New Roman" w:hAnsi="Times New Roman" w:cs="Times New Roman"/>
          <w:b/>
          <w:bCs/>
          <w:sz w:val="24"/>
          <w:szCs w:val="24"/>
        </w:rPr>
        <w:t>art. 86a § 5</w:t>
      </w:r>
      <w:r w:rsidRPr="0056228C">
        <w:rPr>
          <w:rFonts w:ascii="Times New Roman" w:hAnsi="Times New Roman" w:cs="Times New Roman"/>
          <w:sz w:val="24"/>
          <w:szCs w:val="24"/>
        </w:rPr>
        <w:t xml:space="preserve"> Ordynacji podatkowej, zgodnie z którym, jeżeli czynności promotora </w:t>
      </w:r>
      <w:r w:rsidR="00871BCC" w:rsidRPr="0056228C">
        <w:rPr>
          <w:rFonts w:ascii="Times New Roman" w:hAnsi="Times New Roman" w:cs="Times New Roman"/>
          <w:sz w:val="24"/>
          <w:szCs w:val="24"/>
        </w:rPr>
        <w:t xml:space="preserve">(o których mowa w art. 86a § 2 pkt 13 lit. a i b) </w:t>
      </w:r>
      <w:r w:rsidRPr="0056228C">
        <w:rPr>
          <w:rFonts w:ascii="Times New Roman" w:hAnsi="Times New Roman" w:cs="Times New Roman"/>
          <w:sz w:val="24"/>
          <w:szCs w:val="24"/>
        </w:rPr>
        <w:t xml:space="preserve">są wykonywane jako obowiązki służbowe pracownika w ramach </w:t>
      </w:r>
      <w:r w:rsidRPr="0056228C">
        <w:rPr>
          <w:rFonts w:ascii="Times New Roman" w:hAnsi="Times New Roman" w:cs="Times New Roman"/>
          <w:b/>
          <w:bCs/>
          <w:sz w:val="24"/>
          <w:szCs w:val="24"/>
        </w:rPr>
        <w:t>umowy o pracę</w:t>
      </w:r>
      <w:r w:rsidRPr="0056228C">
        <w:rPr>
          <w:rFonts w:ascii="Times New Roman" w:hAnsi="Times New Roman" w:cs="Times New Roman"/>
          <w:sz w:val="24"/>
          <w:szCs w:val="24"/>
        </w:rPr>
        <w:t>, to za promotora uznaje się pracodawcę. Będzie to powodować, że:</w:t>
      </w:r>
    </w:p>
    <w:p w14:paraId="0EC643F0" w14:textId="77777777" w:rsidR="001F4418" w:rsidRPr="0056228C" w:rsidRDefault="001F4418" w:rsidP="00162B5B">
      <w:pPr>
        <w:pStyle w:val="Akapitzlist"/>
        <w:numPr>
          <w:ilvl w:val="0"/>
          <w:numId w:val="28"/>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 xml:space="preserve">jeśli czynności będzie dokonywał pracownik adwokata, radcy prawnego, doradcy podatkowego lub rzecznika patentowego, </w:t>
      </w:r>
      <w:r w:rsidRPr="0056228C">
        <w:rPr>
          <w:rFonts w:ascii="Times New Roman" w:hAnsi="Times New Roman" w:cs="Times New Roman"/>
          <w:b/>
          <w:bCs/>
          <w:sz w:val="24"/>
          <w:szCs w:val="24"/>
        </w:rPr>
        <w:t>to pracodawca</w:t>
      </w:r>
      <w:r w:rsidRPr="0056228C">
        <w:rPr>
          <w:rFonts w:ascii="Times New Roman" w:hAnsi="Times New Roman" w:cs="Times New Roman"/>
          <w:sz w:val="24"/>
          <w:szCs w:val="24"/>
        </w:rPr>
        <w:t xml:space="preserve"> (adwokat, radca prawny, doradca podatkowy lub rzecznik patentowy) będzie uznawany za promotora obowiązanego do raportowania schematu podatkowego,</w:t>
      </w:r>
    </w:p>
    <w:p w14:paraId="67290B8D" w14:textId="18A89880" w:rsidR="001F4418" w:rsidRPr="0056228C" w:rsidRDefault="001F4418" w:rsidP="00162B5B">
      <w:pPr>
        <w:pStyle w:val="Akapitzlist"/>
        <w:numPr>
          <w:ilvl w:val="0"/>
          <w:numId w:val="28"/>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jeśli to radca prawny, doradca podatkowy lub rzecznik patentowy</w:t>
      </w:r>
      <w:r w:rsidRPr="0056228C">
        <w:rPr>
          <w:rStyle w:val="Odwoanieprzypisudolnego"/>
          <w:rFonts w:ascii="Times New Roman" w:hAnsi="Times New Roman" w:cs="Times New Roman"/>
          <w:sz w:val="24"/>
          <w:szCs w:val="24"/>
        </w:rPr>
        <w:footnoteReference w:id="22"/>
      </w:r>
      <w:r w:rsidR="00C0639F" w:rsidRPr="00162B5B">
        <w:rPr>
          <w:rFonts w:ascii="Times New Roman" w:hAnsi="Times New Roman" w:cs="Times New Roman"/>
          <w:sz w:val="24"/>
          <w:szCs w:val="24"/>
          <w:vertAlign w:val="superscript"/>
        </w:rPr>
        <w:t>)</w:t>
      </w:r>
      <w:r w:rsidRPr="0056228C">
        <w:rPr>
          <w:rFonts w:ascii="Times New Roman" w:hAnsi="Times New Roman" w:cs="Times New Roman"/>
          <w:sz w:val="24"/>
          <w:szCs w:val="24"/>
        </w:rPr>
        <w:t xml:space="preserve"> będzie pracownikiem, to </w:t>
      </w:r>
      <w:r w:rsidRPr="0056228C">
        <w:rPr>
          <w:rFonts w:ascii="Times New Roman" w:hAnsi="Times New Roman" w:cs="Times New Roman"/>
          <w:b/>
          <w:bCs/>
          <w:sz w:val="24"/>
          <w:szCs w:val="24"/>
        </w:rPr>
        <w:t>jego pracodawca</w:t>
      </w:r>
      <w:r w:rsidRPr="0056228C">
        <w:rPr>
          <w:rFonts w:ascii="Times New Roman" w:hAnsi="Times New Roman" w:cs="Times New Roman"/>
          <w:sz w:val="24"/>
          <w:szCs w:val="24"/>
        </w:rPr>
        <w:t xml:space="preserve"> będzie uznawany za promotora i jedynie obowiązany do raportowania schematu podatkowego.</w:t>
      </w:r>
    </w:p>
    <w:p w14:paraId="0765F6EC" w14:textId="254945F5" w:rsidR="001F4418" w:rsidRPr="0056228C" w:rsidRDefault="001F4418" w:rsidP="00162B5B">
      <w:pPr>
        <w:spacing w:before="120" w:after="0" w:line="360" w:lineRule="auto"/>
        <w:jc w:val="both"/>
        <w:rPr>
          <w:rFonts w:ascii="Times New Roman" w:hAnsi="Times New Roman" w:cs="Times New Roman"/>
          <w:sz w:val="24"/>
          <w:szCs w:val="24"/>
          <w:lang w:val="pl" w:eastAsia="pl-PL"/>
        </w:rPr>
      </w:pPr>
      <w:r w:rsidRPr="0056228C">
        <w:rPr>
          <w:rFonts w:ascii="Times New Roman" w:hAnsi="Times New Roman" w:cs="Times New Roman"/>
          <w:sz w:val="24"/>
          <w:szCs w:val="24"/>
          <w:lang w:val="pl" w:eastAsia="pl-PL"/>
        </w:rPr>
        <w:t xml:space="preserve">Powyższe nie będzie odnosiło skutku do innego stosunku prawnego niż umowa o pracę (np. działalność w ramach B2B czy umowa zlecenie) – z uwagi na brak podporządkowania zleceniodawcy. Tym samym umożliwienie zwolnienia z raportowania będzie należało badać w </w:t>
      </w:r>
      <w:r w:rsidRPr="0056228C">
        <w:rPr>
          <w:rFonts w:ascii="Times New Roman" w:hAnsi="Times New Roman" w:cs="Times New Roman"/>
          <w:sz w:val="24"/>
          <w:szCs w:val="24"/>
          <w:lang w:val="pl" w:eastAsia="pl-PL"/>
        </w:rPr>
        <w:lastRenderedPageBreak/>
        <w:t xml:space="preserve">odniesieniu do podmiotu pracodawcy (czy są </w:t>
      </w:r>
      <w:r w:rsidRPr="0056228C">
        <w:rPr>
          <w:rFonts w:ascii="Times New Roman" w:hAnsi="Times New Roman" w:cs="Times New Roman"/>
          <w:sz w:val="24"/>
          <w:szCs w:val="24"/>
        </w:rPr>
        <w:t xml:space="preserve">adwokatem, radcą prawnym, doradcą podatkowym, rzecznikiem patentowym lub osobą, która wykonuje swoją działalność zawodową zgodnie z jednym z tytułów zawodowych wymienionych w art. 1 ust. 2 lit. a) dyrektywy 98/5/WE Parlamentu Europejskiego i Rady z dnia 16 lutego 1998 r. mającej na celu ułatwienie stałego wykonywania zawodu prawnika w </w:t>
      </w:r>
      <w:r w:rsidR="008344B8" w:rsidRPr="0056228C">
        <w:rPr>
          <w:rFonts w:ascii="Times New Roman" w:hAnsi="Times New Roman" w:cs="Times New Roman"/>
          <w:sz w:val="24"/>
          <w:szCs w:val="24"/>
        </w:rPr>
        <w:t>P</w:t>
      </w:r>
      <w:r w:rsidRPr="0056228C">
        <w:rPr>
          <w:rFonts w:ascii="Times New Roman" w:hAnsi="Times New Roman" w:cs="Times New Roman"/>
          <w:sz w:val="24"/>
          <w:szCs w:val="24"/>
        </w:rPr>
        <w:t xml:space="preserve">aństwie </w:t>
      </w:r>
      <w:r w:rsidR="008344B8" w:rsidRPr="0056228C">
        <w:rPr>
          <w:rFonts w:ascii="Times New Roman" w:hAnsi="Times New Roman" w:cs="Times New Roman"/>
          <w:sz w:val="24"/>
          <w:szCs w:val="24"/>
        </w:rPr>
        <w:t>C</w:t>
      </w:r>
      <w:r w:rsidRPr="0056228C">
        <w:rPr>
          <w:rFonts w:ascii="Times New Roman" w:hAnsi="Times New Roman" w:cs="Times New Roman"/>
          <w:sz w:val="24"/>
          <w:szCs w:val="24"/>
        </w:rPr>
        <w:t>złonkowskim innym niż państwo uzyskania kwalifikacji zawodowych</w:t>
      </w:r>
      <w:r w:rsidRPr="0056228C">
        <w:rPr>
          <w:rFonts w:ascii="Times New Roman" w:hAnsi="Times New Roman" w:cs="Times New Roman"/>
          <w:sz w:val="24"/>
          <w:szCs w:val="24"/>
          <w:lang w:val="pl" w:eastAsia="pl-PL"/>
        </w:rPr>
        <w:t>).</w:t>
      </w:r>
    </w:p>
    <w:p w14:paraId="3DA91D32" w14:textId="070D9F39" w:rsidR="001F4418" w:rsidRPr="0056228C" w:rsidRDefault="001F4418" w:rsidP="00162B5B">
      <w:pPr>
        <w:spacing w:before="120" w:after="0" w:line="360" w:lineRule="auto"/>
        <w:jc w:val="both"/>
        <w:rPr>
          <w:rFonts w:ascii="Times New Roman" w:eastAsia="Times New Roman" w:hAnsi="Times New Roman" w:cs="Times New Roman"/>
          <w:sz w:val="24"/>
          <w:szCs w:val="24"/>
          <w:lang w:val="pl" w:eastAsia="pl-PL"/>
        </w:rPr>
      </w:pPr>
      <w:r w:rsidRPr="0056228C">
        <w:rPr>
          <w:rFonts w:ascii="Times New Roman" w:eastAsia="Times New Roman" w:hAnsi="Times New Roman" w:cs="Times New Roman"/>
          <w:sz w:val="24"/>
          <w:szCs w:val="24"/>
          <w:lang w:val="pl" w:eastAsia="pl-PL"/>
        </w:rPr>
        <w:t>Tym samym, jeżeli promotor (</w:t>
      </w:r>
      <w:r w:rsidRPr="0056228C">
        <w:rPr>
          <w:rFonts w:ascii="Times New Roman" w:hAnsi="Times New Roman" w:cs="Times New Roman"/>
          <w:sz w:val="24"/>
          <w:szCs w:val="24"/>
        </w:rPr>
        <w:t xml:space="preserve">adwokat, radca prawny, doradca podatkowy lub rzecznik patentowy lub osoba, która wykonuje swoją działalność zawodową zgodnie z jednym z tytułów zawodowych wymienionych w art. 1 ust. 2 lit. a) dyrektywy 98/5/WE Parlamentu Europejskiego i Rady z dnia 16 lutego 1998 r. mającej na celu ułatwienie stałego wykonywania zawodu prawnika w </w:t>
      </w:r>
      <w:r w:rsidR="008344B8" w:rsidRPr="0056228C">
        <w:rPr>
          <w:rFonts w:ascii="Times New Roman" w:hAnsi="Times New Roman" w:cs="Times New Roman"/>
          <w:sz w:val="24"/>
          <w:szCs w:val="24"/>
        </w:rPr>
        <w:t>P</w:t>
      </w:r>
      <w:r w:rsidRPr="0056228C">
        <w:rPr>
          <w:rFonts w:ascii="Times New Roman" w:hAnsi="Times New Roman" w:cs="Times New Roman"/>
          <w:sz w:val="24"/>
          <w:szCs w:val="24"/>
        </w:rPr>
        <w:t xml:space="preserve">aństwie </w:t>
      </w:r>
      <w:r w:rsidR="008344B8" w:rsidRPr="0056228C">
        <w:rPr>
          <w:rFonts w:ascii="Times New Roman" w:hAnsi="Times New Roman" w:cs="Times New Roman"/>
          <w:sz w:val="24"/>
          <w:szCs w:val="24"/>
        </w:rPr>
        <w:t>C</w:t>
      </w:r>
      <w:r w:rsidRPr="0056228C">
        <w:rPr>
          <w:rFonts w:ascii="Times New Roman" w:hAnsi="Times New Roman" w:cs="Times New Roman"/>
          <w:sz w:val="24"/>
          <w:szCs w:val="24"/>
        </w:rPr>
        <w:t>złonkowskim innym niż państwo uzyskania kwalifikacji zawodowych),</w:t>
      </w:r>
      <w:r w:rsidRPr="0056228C">
        <w:rPr>
          <w:rFonts w:ascii="Times New Roman" w:eastAsia="Times New Roman" w:hAnsi="Times New Roman" w:cs="Times New Roman"/>
          <w:sz w:val="24"/>
          <w:szCs w:val="24"/>
          <w:lang w:val="pl" w:eastAsia="pl-PL"/>
        </w:rPr>
        <w:t xml:space="preserve"> zgodnie z przepisami korporacyjnymi, zobligowani do zachowania prawnie chronionej tajemnicy zawodowej będą zwolnieni z raportowania (złożenia informacji MDR-1) zgodnie z projektowanym </w:t>
      </w:r>
      <w:r w:rsidRPr="0056228C">
        <w:rPr>
          <w:rFonts w:ascii="Times New Roman" w:eastAsia="Times New Roman" w:hAnsi="Times New Roman" w:cs="Times New Roman"/>
          <w:b/>
          <w:bCs/>
          <w:sz w:val="24"/>
          <w:szCs w:val="24"/>
          <w:lang w:val="pl" w:eastAsia="pl-PL"/>
        </w:rPr>
        <w:t>art. 86b § 4</w:t>
      </w:r>
      <w:r w:rsidRPr="0056228C">
        <w:rPr>
          <w:rFonts w:ascii="Times New Roman" w:eastAsia="Times New Roman" w:hAnsi="Times New Roman" w:cs="Times New Roman"/>
          <w:sz w:val="24"/>
          <w:szCs w:val="24"/>
          <w:lang w:val="pl" w:eastAsia="pl-PL"/>
        </w:rPr>
        <w:t xml:space="preserve"> Ordynacji podatkowej.</w:t>
      </w:r>
    </w:p>
    <w:p w14:paraId="5C36461B" w14:textId="30A211AB" w:rsidR="001F4418" w:rsidRPr="0056228C" w:rsidRDefault="001F4418" w:rsidP="00162B5B">
      <w:pPr>
        <w:spacing w:before="120" w:after="0" w:line="360" w:lineRule="auto"/>
        <w:jc w:val="both"/>
        <w:rPr>
          <w:rFonts w:ascii="Times New Roman" w:eastAsia="Times New Roman" w:hAnsi="Times New Roman" w:cs="Times New Roman"/>
          <w:sz w:val="24"/>
          <w:szCs w:val="24"/>
          <w:lang w:val="pl" w:eastAsia="pl-PL"/>
        </w:rPr>
      </w:pPr>
      <w:r w:rsidRPr="0056228C">
        <w:rPr>
          <w:rFonts w:ascii="Times New Roman" w:eastAsia="Times New Roman" w:hAnsi="Times New Roman" w:cs="Times New Roman"/>
          <w:sz w:val="24"/>
          <w:szCs w:val="24"/>
          <w:lang w:val="pl" w:eastAsia="pl-PL"/>
        </w:rPr>
        <w:t xml:space="preserve">W sytuacji zwolnienia promotora z raportowania zgodnie z </w:t>
      </w:r>
      <w:r w:rsidRPr="0056228C">
        <w:rPr>
          <w:rFonts w:ascii="Times New Roman" w:eastAsia="Times New Roman" w:hAnsi="Times New Roman" w:cs="Times New Roman"/>
          <w:b/>
          <w:bCs/>
          <w:sz w:val="24"/>
          <w:szCs w:val="24"/>
          <w:lang w:val="pl" w:eastAsia="pl-PL"/>
        </w:rPr>
        <w:t>art. 86b § 4</w:t>
      </w:r>
      <w:r w:rsidRPr="0056228C">
        <w:rPr>
          <w:rFonts w:ascii="Times New Roman" w:eastAsia="Times New Roman" w:hAnsi="Times New Roman" w:cs="Times New Roman"/>
          <w:sz w:val="24"/>
          <w:szCs w:val="24"/>
          <w:lang w:val="pl" w:eastAsia="pl-PL"/>
        </w:rPr>
        <w:t xml:space="preserve"> Ordynacji podatkowej na podstawie </w:t>
      </w:r>
      <w:r w:rsidRPr="0056228C">
        <w:rPr>
          <w:rFonts w:ascii="Times New Roman" w:eastAsia="Times New Roman" w:hAnsi="Times New Roman" w:cs="Times New Roman"/>
          <w:b/>
          <w:bCs/>
          <w:sz w:val="24"/>
          <w:szCs w:val="24"/>
          <w:lang w:val="pl" w:eastAsia="pl-PL"/>
        </w:rPr>
        <w:t>§ 4a</w:t>
      </w:r>
      <w:r w:rsidRPr="0056228C">
        <w:rPr>
          <w:rFonts w:ascii="Times New Roman" w:eastAsia="Times New Roman" w:hAnsi="Times New Roman" w:cs="Times New Roman"/>
          <w:sz w:val="24"/>
          <w:szCs w:val="24"/>
          <w:lang w:val="pl" w:eastAsia="pl-PL"/>
        </w:rPr>
        <w:t xml:space="preserve"> będzie on zobligowany niezwłocznie, </w:t>
      </w:r>
      <w:proofErr w:type="spellStart"/>
      <w:r w:rsidRPr="0056228C">
        <w:rPr>
          <w:rFonts w:ascii="Times New Roman" w:eastAsia="Times New Roman" w:hAnsi="Times New Roman" w:cs="Times New Roman"/>
          <w:sz w:val="24"/>
          <w:szCs w:val="24"/>
          <w:lang w:val="pl" w:eastAsia="pl-PL"/>
        </w:rPr>
        <w:t>niepóźniej</w:t>
      </w:r>
      <w:proofErr w:type="spellEnd"/>
      <w:r w:rsidRPr="0056228C">
        <w:rPr>
          <w:rFonts w:ascii="Times New Roman" w:eastAsia="Times New Roman" w:hAnsi="Times New Roman" w:cs="Times New Roman"/>
          <w:sz w:val="24"/>
          <w:szCs w:val="24"/>
          <w:lang w:val="pl" w:eastAsia="pl-PL"/>
        </w:rPr>
        <w:t xml:space="preserve"> niż w terminie 7</w:t>
      </w:r>
      <w:r w:rsidR="001B6D05" w:rsidRPr="0056228C">
        <w:rPr>
          <w:rFonts w:ascii="Times New Roman" w:eastAsia="Times New Roman" w:hAnsi="Times New Roman" w:cs="Times New Roman"/>
          <w:sz w:val="24"/>
          <w:szCs w:val="24"/>
          <w:lang w:val="pl" w:eastAsia="pl-PL"/>
        </w:rPr>
        <w:t xml:space="preserve"> </w:t>
      </w:r>
      <w:r w:rsidRPr="0056228C">
        <w:rPr>
          <w:rFonts w:ascii="Times New Roman" w:eastAsia="Times New Roman" w:hAnsi="Times New Roman" w:cs="Times New Roman"/>
          <w:sz w:val="24"/>
          <w:szCs w:val="24"/>
          <w:lang w:val="pl" w:eastAsia="pl-PL"/>
        </w:rPr>
        <w:t>dni od:</w:t>
      </w:r>
    </w:p>
    <w:p w14:paraId="292C5A18" w14:textId="77777777" w:rsidR="001F4418" w:rsidRPr="0056228C" w:rsidRDefault="001F4418" w:rsidP="00162B5B">
      <w:pPr>
        <w:pStyle w:val="Akapitzlist"/>
        <w:numPr>
          <w:ilvl w:val="1"/>
          <w:numId w:val="13"/>
        </w:numPr>
        <w:spacing w:before="120" w:after="0" w:line="360" w:lineRule="auto"/>
        <w:ind w:left="567" w:hanging="567"/>
        <w:jc w:val="both"/>
        <w:rPr>
          <w:rFonts w:ascii="Times New Roman" w:eastAsia="Times New Roman" w:hAnsi="Times New Roman" w:cs="Times New Roman"/>
          <w:sz w:val="24"/>
          <w:szCs w:val="24"/>
          <w:lang w:val="pl" w:eastAsia="pl-PL"/>
        </w:rPr>
      </w:pPr>
      <w:r w:rsidRPr="0056228C">
        <w:rPr>
          <w:rFonts w:ascii="Times New Roman" w:eastAsia="Times New Roman" w:hAnsi="Times New Roman" w:cs="Times New Roman"/>
          <w:sz w:val="24"/>
          <w:szCs w:val="24"/>
          <w:lang w:val="pl" w:eastAsia="pl-PL"/>
        </w:rPr>
        <w:t>dokonania przez siebie udostępnienia schematu podatkowego, od następnego dnia po dokonaniu przez siebie przygotowania do wdrożenia schematu podatkowego lub od dnia dokonania przez siebie pierwszej czynności związanej z wdrażaniem schematu podatkowego – w zależności od tego, które z tych zdarzeń nastąpi wcześniej, albo</w:t>
      </w:r>
    </w:p>
    <w:p w14:paraId="25890DDB" w14:textId="0FE6028E" w:rsidR="001F4418" w:rsidRPr="0056228C" w:rsidRDefault="001F4418" w:rsidP="00162B5B">
      <w:pPr>
        <w:pStyle w:val="Akapitzlist"/>
        <w:numPr>
          <w:ilvl w:val="1"/>
          <w:numId w:val="13"/>
        </w:numPr>
        <w:spacing w:before="120" w:after="0" w:line="360" w:lineRule="auto"/>
        <w:ind w:left="567" w:hanging="567"/>
        <w:jc w:val="both"/>
        <w:rPr>
          <w:rFonts w:ascii="Times New Roman" w:eastAsia="Times New Roman" w:hAnsi="Times New Roman" w:cs="Times New Roman"/>
          <w:sz w:val="24"/>
          <w:szCs w:val="24"/>
          <w:lang w:val="pl" w:eastAsia="pl-PL"/>
        </w:rPr>
      </w:pPr>
      <w:r w:rsidRPr="0056228C">
        <w:rPr>
          <w:rFonts w:ascii="Times New Roman" w:eastAsia="Times New Roman" w:hAnsi="Times New Roman" w:cs="Times New Roman"/>
          <w:sz w:val="24"/>
          <w:szCs w:val="24"/>
          <w:lang w:val="pl" w:eastAsia="pl-PL"/>
        </w:rPr>
        <w:t>udzielenia przez siebie bezpośrednio lub za pośrednictwem innych osób pomocy, wsparcia lub porad dotyczących opracowywania, wprowadzenia do obrotu, organizowania, udostępnienia do wdrożenia lub nadzorowania wdrożenia schematu podatkowego</w:t>
      </w:r>
    </w:p>
    <w:p w14:paraId="15E55ACF" w14:textId="05FCCCE5" w:rsidR="001F4418" w:rsidRPr="0056228C" w:rsidRDefault="001F4418" w:rsidP="00162B5B">
      <w:pPr>
        <w:spacing w:before="120" w:after="0" w:line="360" w:lineRule="auto"/>
        <w:jc w:val="both"/>
        <w:rPr>
          <w:rFonts w:ascii="Times New Roman" w:eastAsia="Times New Roman" w:hAnsi="Times New Roman" w:cs="Times New Roman"/>
          <w:sz w:val="24"/>
          <w:szCs w:val="24"/>
          <w:lang w:val="pl" w:eastAsia="pl-PL"/>
        </w:rPr>
      </w:pPr>
      <w:r w:rsidRPr="0056228C">
        <w:rPr>
          <w:rFonts w:ascii="Times New Roman" w:eastAsia="Times New Roman" w:hAnsi="Times New Roman" w:cs="Times New Roman"/>
          <w:sz w:val="24"/>
          <w:szCs w:val="24"/>
          <w:lang w:val="pl" w:eastAsia="pl-PL"/>
        </w:rPr>
        <w:t xml:space="preserve">poinformować na piśmie zlecającego mu czynności (korzystającego lub promotora </w:t>
      </w:r>
      <w:r w:rsidRPr="0056228C">
        <w:rPr>
          <w:rFonts w:ascii="Times New Roman" w:hAnsi="Times New Roman" w:cs="Times New Roman"/>
          <w:sz w:val="24"/>
          <w:szCs w:val="24"/>
          <w:shd w:val="clear" w:color="auto" w:fill="FFFFFF"/>
        </w:rPr>
        <w:t>–</w:t>
      </w:r>
      <w:r w:rsidRPr="0056228C">
        <w:rPr>
          <w:rFonts w:ascii="Times New Roman" w:eastAsia="Times New Roman" w:hAnsi="Times New Roman" w:cs="Times New Roman"/>
          <w:sz w:val="24"/>
          <w:szCs w:val="24"/>
          <w:lang w:val="pl" w:eastAsia="pl-PL"/>
        </w:rPr>
        <w:t xml:space="preserve"> czyli swojego zleceniodawcę) o obowiązku przekazania przez nich informacji o schemacie podatkowym do Szefa Krajowej Administracji Skarbowej oraz o tym, że nie przekaże on tej informacji ze względu na obowiązek zachowania prawnie chronionej tajemnicy zawodowej. Promotor jednocześnie będzie zobligowany do przekazania danych, o których mowa w </w:t>
      </w:r>
      <w:r w:rsidRPr="0056228C">
        <w:rPr>
          <w:rFonts w:ascii="Times New Roman" w:eastAsia="Times New Roman" w:hAnsi="Times New Roman" w:cs="Times New Roman"/>
          <w:b/>
          <w:bCs/>
          <w:sz w:val="24"/>
          <w:szCs w:val="24"/>
          <w:lang w:val="pl" w:eastAsia="pl-PL"/>
        </w:rPr>
        <w:t>art. 86f § 1</w:t>
      </w:r>
      <w:r w:rsidRPr="0056228C">
        <w:rPr>
          <w:rFonts w:ascii="Times New Roman" w:eastAsia="Times New Roman" w:hAnsi="Times New Roman" w:cs="Times New Roman"/>
          <w:sz w:val="24"/>
          <w:szCs w:val="24"/>
          <w:lang w:val="pl" w:eastAsia="pl-PL"/>
        </w:rPr>
        <w:t xml:space="preserve"> Ordynacji podatkowej – które umożliwią tym podmiotom samodzielne raportowanie schematu podatkowego.</w:t>
      </w:r>
    </w:p>
    <w:p w14:paraId="24F4BCF5" w14:textId="5D95E620" w:rsidR="001F4418" w:rsidRPr="0056228C" w:rsidRDefault="001F4418" w:rsidP="00162B5B">
      <w:pPr>
        <w:spacing w:before="120" w:after="0" w:line="360" w:lineRule="auto"/>
        <w:jc w:val="both"/>
        <w:rPr>
          <w:rFonts w:ascii="Times New Roman" w:hAnsi="Times New Roman" w:cs="Times New Roman"/>
          <w:sz w:val="24"/>
          <w:szCs w:val="24"/>
          <w:shd w:val="clear" w:color="auto" w:fill="FFFFFF"/>
        </w:rPr>
      </w:pPr>
      <w:r w:rsidRPr="0056228C">
        <w:rPr>
          <w:rFonts w:ascii="Times New Roman" w:eastAsia="Times New Roman" w:hAnsi="Times New Roman" w:cs="Times New Roman"/>
          <w:sz w:val="24"/>
          <w:szCs w:val="24"/>
          <w:lang w:val="pl" w:eastAsia="pl-PL"/>
        </w:rPr>
        <w:lastRenderedPageBreak/>
        <w:t>Dodatkowo wprowadzona zostaje zmiana procedury raportowania przez korzystającego (</w:t>
      </w:r>
      <w:r w:rsidRPr="0056228C">
        <w:rPr>
          <w:rFonts w:ascii="Times New Roman" w:eastAsia="Times New Roman" w:hAnsi="Times New Roman" w:cs="Times New Roman"/>
          <w:b/>
          <w:bCs/>
          <w:sz w:val="24"/>
          <w:szCs w:val="24"/>
          <w:lang w:val="pl" w:eastAsia="pl-PL"/>
        </w:rPr>
        <w:t>art.</w:t>
      </w:r>
      <w:r w:rsidR="008D7E1F">
        <w:rPr>
          <w:rFonts w:ascii="Times New Roman" w:eastAsia="Times New Roman" w:hAnsi="Times New Roman" w:cs="Times New Roman"/>
          <w:b/>
          <w:bCs/>
          <w:sz w:val="24"/>
          <w:szCs w:val="24"/>
          <w:lang w:val="pl" w:eastAsia="pl-PL"/>
        </w:rPr>
        <w:t> </w:t>
      </w:r>
      <w:r w:rsidRPr="0056228C">
        <w:rPr>
          <w:rFonts w:ascii="Times New Roman" w:eastAsia="Times New Roman" w:hAnsi="Times New Roman" w:cs="Times New Roman"/>
          <w:b/>
          <w:bCs/>
          <w:sz w:val="24"/>
          <w:szCs w:val="24"/>
          <w:lang w:val="pl" w:eastAsia="pl-PL"/>
        </w:rPr>
        <w:t>86c § 1, 2 i 5</w:t>
      </w:r>
      <w:r w:rsidRPr="0056228C">
        <w:rPr>
          <w:rFonts w:ascii="Times New Roman" w:eastAsia="Times New Roman" w:hAnsi="Times New Roman" w:cs="Times New Roman"/>
          <w:sz w:val="24"/>
          <w:szCs w:val="24"/>
          <w:lang w:val="pl" w:eastAsia="pl-PL"/>
        </w:rPr>
        <w:t xml:space="preserve"> </w:t>
      </w:r>
      <w:r w:rsidRPr="0056228C">
        <w:rPr>
          <w:rFonts w:ascii="Times New Roman" w:hAnsi="Times New Roman" w:cs="Times New Roman"/>
          <w:sz w:val="24"/>
          <w:szCs w:val="24"/>
          <w:shd w:val="clear" w:color="auto" w:fill="FFFFFF"/>
        </w:rPr>
        <w:t xml:space="preserve">Ordynacji podatkowej). Zgodnie z nowymi regulacjami korzystający będzie przekazywał Szefowi KAS informację o schemacie podatkowym (MDR-1) w terminie 30 dni od dnia następnego po udostępnieniu mu schematu podatkowego, od dnia następnego po przygotowaniu przez niego schematu podatkowego do wdrożenia lub od dnia dokonania pierwszej czynności związanej z wdrażaniem schematu podatkowego u tego korzystającego, w zależności od tego, które z tych zdarzeń nastąpi wcześniej, </w:t>
      </w:r>
      <w:r w:rsidRPr="0056228C">
        <w:rPr>
          <w:rFonts w:ascii="Times New Roman" w:hAnsi="Times New Roman" w:cs="Times New Roman"/>
          <w:b/>
          <w:bCs/>
          <w:sz w:val="24"/>
          <w:szCs w:val="24"/>
          <w:u w:val="single"/>
          <w:shd w:val="clear" w:color="auto" w:fill="FFFFFF"/>
        </w:rPr>
        <w:t>jeżeli:</w:t>
      </w:r>
    </w:p>
    <w:p w14:paraId="5C01C7A3" w14:textId="77777777" w:rsidR="001F4418" w:rsidRPr="0056228C" w:rsidRDefault="001F4418" w:rsidP="00162B5B">
      <w:pPr>
        <w:pStyle w:val="Akapitzlist"/>
        <w:numPr>
          <w:ilvl w:val="0"/>
          <w:numId w:val="34"/>
        </w:numPr>
        <w:spacing w:before="120" w:after="0" w:line="360" w:lineRule="auto"/>
        <w:ind w:left="426" w:hanging="426"/>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promotor nie występuje albo</w:t>
      </w:r>
    </w:p>
    <w:p w14:paraId="4B54A0BD" w14:textId="510910EF" w:rsidR="001F4418" w:rsidRPr="0056228C" w:rsidRDefault="001F4418" w:rsidP="00162B5B">
      <w:pPr>
        <w:pStyle w:val="Akapitzlist"/>
        <w:numPr>
          <w:ilvl w:val="0"/>
          <w:numId w:val="34"/>
        </w:numPr>
        <w:spacing w:before="120" w:after="0" w:line="360" w:lineRule="auto"/>
        <w:ind w:left="426" w:hanging="426"/>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 xml:space="preserve">korzystający nie został poinformowany przez promotora, zgodnie z </w:t>
      </w:r>
      <w:r w:rsidRPr="0056228C">
        <w:rPr>
          <w:rFonts w:ascii="Times New Roman" w:hAnsi="Times New Roman" w:cs="Times New Roman"/>
          <w:b/>
          <w:bCs/>
          <w:sz w:val="24"/>
          <w:szCs w:val="24"/>
          <w:shd w:val="clear" w:color="auto" w:fill="FFFFFF"/>
        </w:rPr>
        <w:t xml:space="preserve">art. 86b § 2 </w:t>
      </w:r>
      <w:r w:rsidRPr="0056228C">
        <w:rPr>
          <w:rFonts w:ascii="Times New Roman" w:hAnsi="Times New Roman" w:cs="Times New Roman"/>
          <w:sz w:val="24"/>
          <w:szCs w:val="24"/>
          <w:shd w:val="clear" w:color="auto" w:fill="FFFFFF"/>
        </w:rPr>
        <w:t xml:space="preserve">Ordynacji podatkowej (promotor nie przekazał NSP lub odmowy jego nadania) lub zgodnie z </w:t>
      </w:r>
      <w:r w:rsidRPr="0056228C">
        <w:rPr>
          <w:rFonts w:ascii="Times New Roman" w:hAnsi="Times New Roman" w:cs="Times New Roman"/>
          <w:b/>
          <w:bCs/>
          <w:sz w:val="24"/>
          <w:szCs w:val="24"/>
          <w:shd w:val="clear" w:color="auto" w:fill="FFFFFF"/>
        </w:rPr>
        <w:t>art.</w:t>
      </w:r>
      <w:r w:rsidR="008D7E1F">
        <w:rPr>
          <w:rFonts w:ascii="Times New Roman" w:hAnsi="Times New Roman" w:cs="Times New Roman"/>
          <w:b/>
          <w:bCs/>
          <w:sz w:val="24"/>
          <w:szCs w:val="24"/>
          <w:shd w:val="clear" w:color="auto" w:fill="FFFFFF"/>
        </w:rPr>
        <w:t> </w:t>
      </w:r>
      <w:r w:rsidRPr="0056228C">
        <w:rPr>
          <w:rFonts w:ascii="Times New Roman" w:hAnsi="Times New Roman" w:cs="Times New Roman"/>
          <w:b/>
          <w:bCs/>
          <w:sz w:val="24"/>
          <w:szCs w:val="24"/>
          <w:shd w:val="clear" w:color="auto" w:fill="FFFFFF"/>
        </w:rPr>
        <w:t>86b</w:t>
      </w:r>
      <w:r w:rsidRPr="0056228C">
        <w:rPr>
          <w:rFonts w:ascii="Times New Roman" w:hAnsi="Times New Roman" w:cs="Times New Roman"/>
          <w:sz w:val="24"/>
          <w:szCs w:val="24"/>
          <w:shd w:val="clear" w:color="auto" w:fill="FFFFFF"/>
        </w:rPr>
        <w:t xml:space="preserve"> </w:t>
      </w:r>
      <w:r w:rsidRPr="0056228C">
        <w:rPr>
          <w:rFonts w:ascii="Times New Roman" w:hAnsi="Times New Roman" w:cs="Times New Roman"/>
          <w:b/>
          <w:bCs/>
          <w:sz w:val="24"/>
          <w:szCs w:val="24"/>
          <w:shd w:val="clear" w:color="auto" w:fill="FFFFFF"/>
        </w:rPr>
        <w:t>§ 3</w:t>
      </w:r>
      <w:r w:rsidRPr="0056228C">
        <w:rPr>
          <w:rFonts w:ascii="Times New Roman" w:hAnsi="Times New Roman" w:cs="Times New Roman"/>
          <w:sz w:val="24"/>
          <w:szCs w:val="24"/>
          <w:shd w:val="clear" w:color="auto" w:fill="FFFFFF"/>
        </w:rPr>
        <w:t xml:space="preserve"> Ordynacji podatkowej (promotor po terminie 14 dni od złożenia informacji o schemacie podatkowym nie przekazał kopii zaraportowanych danych wraz z UPO zawierającym numer ID</w:t>
      </w:r>
      <w:r w:rsidRPr="0056228C">
        <w:rPr>
          <w:rStyle w:val="Odwoanieprzypisudolnego"/>
          <w:rFonts w:ascii="Times New Roman" w:hAnsi="Times New Roman" w:cs="Times New Roman"/>
          <w:sz w:val="24"/>
          <w:szCs w:val="24"/>
          <w:shd w:val="clear" w:color="auto" w:fill="FFFFFF"/>
        </w:rPr>
        <w:footnoteReference w:id="23"/>
      </w:r>
      <w:r w:rsidR="00C0639F" w:rsidRPr="00162B5B">
        <w:rPr>
          <w:rFonts w:ascii="Times New Roman" w:hAnsi="Times New Roman" w:cs="Times New Roman"/>
          <w:sz w:val="24"/>
          <w:szCs w:val="24"/>
          <w:shd w:val="clear" w:color="auto" w:fill="FFFFFF"/>
          <w:vertAlign w:val="superscript"/>
        </w:rPr>
        <w:t>)</w:t>
      </w:r>
      <w:r w:rsidRPr="0056228C">
        <w:rPr>
          <w:rFonts w:ascii="Times New Roman" w:hAnsi="Times New Roman" w:cs="Times New Roman"/>
          <w:sz w:val="24"/>
          <w:szCs w:val="24"/>
          <w:shd w:val="clear" w:color="auto" w:fill="FFFFFF"/>
        </w:rPr>
        <w:t>, a Szef Krajowej Administracji Skarbowej nie nadał jeszcze NSP na tą informację) albo</w:t>
      </w:r>
    </w:p>
    <w:p w14:paraId="08A75B6A" w14:textId="75906257" w:rsidR="001F4418" w:rsidRPr="0056228C" w:rsidRDefault="001F4418" w:rsidP="00162B5B">
      <w:pPr>
        <w:pStyle w:val="Akapitzlist"/>
        <w:numPr>
          <w:ilvl w:val="0"/>
          <w:numId w:val="34"/>
        </w:numPr>
        <w:spacing w:before="120" w:after="0" w:line="360" w:lineRule="auto"/>
        <w:ind w:left="426" w:hanging="426"/>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 xml:space="preserve">korzystający został poinformowany o obowiązku przekazania schematu podatkowego do Szefa Krajowej Administracji Skarbowej zgodnie z </w:t>
      </w:r>
      <w:r w:rsidRPr="0056228C">
        <w:rPr>
          <w:rFonts w:ascii="Times New Roman" w:hAnsi="Times New Roman" w:cs="Times New Roman"/>
          <w:b/>
          <w:bCs/>
          <w:sz w:val="24"/>
          <w:szCs w:val="24"/>
          <w:shd w:val="clear" w:color="auto" w:fill="FFFFFF"/>
        </w:rPr>
        <w:t>art. 86b § 4a</w:t>
      </w:r>
      <w:r w:rsidRPr="0056228C">
        <w:rPr>
          <w:rFonts w:ascii="Times New Roman" w:hAnsi="Times New Roman" w:cs="Times New Roman"/>
          <w:sz w:val="24"/>
          <w:szCs w:val="24"/>
          <w:shd w:val="clear" w:color="auto" w:fill="FFFFFF"/>
        </w:rPr>
        <w:t xml:space="preserve"> </w:t>
      </w:r>
      <w:r w:rsidRPr="0056228C">
        <w:rPr>
          <w:rFonts w:ascii="Times New Roman" w:eastAsia="Times New Roman" w:hAnsi="Times New Roman" w:cs="Times New Roman"/>
          <w:sz w:val="24"/>
          <w:szCs w:val="24"/>
          <w:lang w:val="pl" w:eastAsia="pl-PL"/>
        </w:rPr>
        <w:t>Ordynacji podatkowej</w:t>
      </w:r>
      <w:r w:rsidRPr="0056228C">
        <w:rPr>
          <w:rFonts w:ascii="Times New Roman" w:hAnsi="Times New Roman" w:cs="Times New Roman"/>
          <w:sz w:val="24"/>
          <w:szCs w:val="24"/>
          <w:shd w:val="clear" w:color="auto" w:fill="FFFFFF"/>
        </w:rPr>
        <w:t xml:space="preserve"> przez promotora, z wyłączeniem promotora, wobec którego korzystający nie jest zlecającym.</w:t>
      </w:r>
    </w:p>
    <w:p w14:paraId="70E66D9D" w14:textId="3F19A681" w:rsidR="001F4418" w:rsidRPr="0056228C" w:rsidRDefault="001F4418" w:rsidP="00162B5B">
      <w:pPr>
        <w:spacing w:before="120" w:after="0" w:line="360" w:lineRule="auto"/>
        <w:jc w:val="both"/>
        <w:rPr>
          <w:rFonts w:ascii="Times New Roman" w:eastAsia="Times New Roman" w:hAnsi="Times New Roman" w:cs="Times New Roman"/>
          <w:sz w:val="24"/>
          <w:szCs w:val="24"/>
          <w:lang w:val="pl" w:eastAsia="pl-PL"/>
        </w:rPr>
      </w:pPr>
      <w:r w:rsidRPr="0056228C">
        <w:rPr>
          <w:rFonts w:ascii="Times New Roman" w:hAnsi="Times New Roman" w:cs="Times New Roman"/>
          <w:sz w:val="24"/>
          <w:szCs w:val="24"/>
          <w:shd w:val="clear" w:color="auto" w:fill="FFFFFF"/>
        </w:rPr>
        <w:t xml:space="preserve">Jeśli natomiast promotor w terminie nie poinformował korzystającego o jego obowiązkach (nie przekazał mu informacji, że schematu podatkowego nie zaraportuje z uwagi na wiążącą go tajemnicę zawodową) i tym samym korzystający nie był świadomy swoich obowiązków, </w:t>
      </w:r>
      <w:r w:rsidRPr="0056228C">
        <w:rPr>
          <w:rFonts w:ascii="Times New Roman" w:eastAsia="Times New Roman" w:hAnsi="Times New Roman" w:cs="Times New Roman"/>
          <w:sz w:val="24"/>
          <w:szCs w:val="24"/>
          <w:lang w:val="pl" w:eastAsia="pl-PL"/>
        </w:rPr>
        <w:t xml:space="preserve">to w takiej sytuacji korzystający ma możliwość po uzyskaniu takiej informacji od promotora niezwłocznego zaraportowania schematu podatkowego </w:t>
      </w:r>
      <w:proofErr w:type="spellStart"/>
      <w:r w:rsidRPr="0056228C">
        <w:rPr>
          <w:rFonts w:ascii="Times New Roman" w:eastAsia="Times New Roman" w:hAnsi="Times New Roman" w:cs="Times New Roman"/>
          <w:sz w:val="24"/>
          <w:szCs w:val="24"/>
          <w:lang w:val="pl" w:eastAsia="pl-PL"/>
        </w:rPr>
        <w:t>niepóźniej</w:t>
      </w:r>
      <w:proofErr w:type="spellEnd"/>
      <w:r w:rsidRPr="0056228C">
        <w:rPr>
          <w:rFonts w:ascii="Times New Roman" w:eastAsia="Times New Roman" w:hAnsi="Times New Roman" w:cs="Times New Roman"/>
          <w:sz w:val="24"/>
          <w:szCs w:val="24"/>
          <w:lang w:val="pl" w:eastAsia="pl-PL"/>
        </w:rPr>
        <w:t xml:space="preserve"> niż w terminie 14 dni – co wyeliminuje nieświadome przekroczenie terminu przez korzystających (projektowany </w:t>
      </w:r>
      <w:r w:rsidRPr="0056228C">
        <w:rPr>
          <w:rFonts w:ascii="Times New Roman" w:hAnsi="Times New Roman" w:cs="Times New Roman"/>
          <w:b/>
          <w:bCs/>
          <w:sz w:val="24"/>
          <w:szCs w:val="24"/>
          <w:shd w:val="clear" w:color="auto" w:fill="FFFFFF"/>
        </w:rPr>
        <w:t>art. 86c § 5</w:t>
      </w:r>
      <w:r w:rsidRPr="0056228C">
        <w:rPr>
          <w:rFonts w:ascii="Times New Roman" w:hAnsi="Times New Roman" w:cs="Times New Roman"/>
          <w:sz w:val="24"/>
          <w:szCs w:val="24"/>
          <w:shd w:val="clear" w:color="auto" w:fill="FFFFFF"/>
        </w:rPr>
        <w:t xml:space="preserve"> </w:t>
      </w:r>
      <w:r w:rsidRPr="0056228C">
        <w:rPr>
          <w:rFonts w:ascii="Times New Roman" w:eastAsia="Times New Roman" w:hAnsi="Times New Roman" w:cs="Times New Roman"/>
          <w:sz w:val="24"/>
          <w:szCs w:val="24"/>
          <w:lang w:val="pl" w:eastAsia="pl-PL"/>
        </w:rPr>
        <w:t>Ordynacji podatkowej).</w:t>
      </w:r>
    </w:p>
    <w:p w14:paraId="77B8ADB3" w14:textId="5615894A"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eastAsia="Times New Roman" w:hAnsi="Times New Roman" w:cs="Times New Roman"/>
          <w:sz w:val="24"/>
          <w:szCs w:val="24"/>
          <w:lang w:val="pl" w:eastAsia="pl-PL"/>
        </w:rPr>
        <w:t xml:space="preserve">Wprowadzona zmiana ma na celu przemodelowanie raportowania przez korzystających tak, by było ono zgodne z wymogami Dyrektywy, która wskazuje że właściwy podatnik (korzystający) jest obowiązany do raportowania, </w:t>
      </w:r>
      <w:r w:rsidRPr="0056228C">
        <w:rPr>
          <w:rFonts w:ascii="Times New Roman" w:eastAsia="Times New Roman" w:hAnsi="Times New Roman" w:cs="Times New Roman"/>
          <w:b/>
          <w:bCs/>
          <w:sz w:val="24"/>
          <w:szCs w:val="24"/>
          <w:lang w:val="pl" w:eastAsia="pl-PL"/>
        </w:rPr>
        <w:t>jeżeli</w:t>
      </w:r>
      <w:r w:rsidRPr="0056228C">
        <w:rPr>
          <w:rFonts w:ascii="Times New Roman" w:eastAsia="Times New Roman" w:hAnsi="Times New Roman" w:cs="Times New Roman"/>
          <w:sz w:val="24"/>
          <w:szCs w:val="24"/>
          <w:lang w:val="pl" w:eastAsia="pl-PL"/>
        </w:rPr>
        <w:t xml:space="preserve"> pośrednik (promotor) nie występuje wcale lub jeżeli występuje pośrednik obowiązany do zachowania prawniczej tajemnicy zawodowej, któremu korzystający zlecił wykonanie czynności związanych z danym schematem podatkowym – oraz aby przepis ten nie stał w sprzeczności z</w:t>
      </w:r>
      <w:r w:rsidR="001B6D05" w:rsidRPr="0056228C">
        <w:rPr>
          <w:rFonts w:ascii="Times New Roman" w:eastAsia="Times New Roman" w:hAnsi="Times New Roman" w:cs="Times New Roman"/>
          <w:sz w:val="24"/>
          <w:szCs w:val="24"/>
          <w:lang w:val="pl" w:eastAsia="pl-PL"/>
        </w:rPr>
        <w:t xml:space="preserve"> </w:t>
      </w:r>
      <w:r w:rsidRPr="0056228C">
        <w:rPr>
          <w:rFonts w:ascii="Times New Roman" w:eastAsia="Times New Roman" w:hAnsi="Times New Roman" w:cs="Times New Roman"/>
          <w:sz w:val="24"/>
          <w:szCs w:val="24"/>
          <w:lang w:val="pl" w:eastAsia="pl-PL"/>
        </w:rPr>
        <w:t xml:space="preserve">innymi przepisami ustawy, czyniąc normy prawne w </w:t>
      </w:r>
      <w:r w:rsidRPr="0056228C">
        <w:rPr>
          <w:rFonts w:ascii="Times New Roman" w:eastAsia="Times New Roman" w:hAnsi="Times New Roman" w:cs="Times New Roman"/>
          <w:sz w:val="24"/>
          <w:szCs w:val="24"/>
          <w:lang w:val="pl" w:eastAsia="pl-PL"/>
        </w:rPr>
        <w:lastRenderedPageBreak/>
        <w:t>nich zawarte niemożliwymi do zrealizowania. Dodatkowo ograniczono zakres przekazywanych informacji w opisanej w tych przepisach sytuacji, ze względu na konieczność zapewnienia bezpieczeństwa informacjom objętych ochroną ze względu na prawniczą tajemnicę zawodową oraz ochronę danych osobowych.</w:t>
      </w:r>
    </w:p>
    <w:p w14:paraId="4C394986" w14:textId="1340C157" w:rsidR="001F4418" w:rsidRPr="0056228C" w:rsidRDefault="001F4418" w:rsidP="00162B5B">
      <w:pPr>
        <w:spacing w:before="120" w:after="0" w:line="360" w:lineRule="auto"/>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rPr>
        <w:t>Ponadto biorąc pod uwagę przywołany wcześnie wyrok TSUE w</w:t>
      </w:r>
      <w:r w:rsidR="001B6D05" w:rsidRPr="0056228C">
        <w:rPr>
          <w:rFonts w:ascii="Times New Roman" w:hAnsi="Times New Roman" w:cs="Times New Roman"/>
          <w:sz w:val="24"/>
          <w:szCs w:val="24"/>
        </w:rPr>
        <w:t xml:space="preserve"> </w:t>
      </w:r>
      <w:r w:rsidRPr="0056228C">
        <w:rPr>
          <w:rFonts w:ascii="Times New Roman" w:hAnsi="Times New Roman" w:cs="Times New Roman"/>
          <w:sz w:val="24"/>
          <w:szCs w:val="24"/>
        </w:rPr>
        <w:t>sprawie C-694/20 zmieniono dyrektywę tak, aby jej przepisy nie skutkowały nałożeniem na prawnika działającego w charakterze pośrednika – w</w:t>
      </w:r>
      <w:r w:rsidR="001B6D05" w:rsidRPr="0056228C">
        <w:rPr>
          <w:rFonts w:ascii="Times New Roman" w:hAnsi="Times New Roman" w:cs="Times New Roman"/>
          <w:sz w:val="24"/>
          <w:szCs w:val="24"/>
        </w:rPr>
        <w:t xml:space="preserve"> </w:t>
      </w:r>
      <w:r w:rsidRPr="0056228C">
        <w:rPr>
          <w:rFonts w:ascii="Times New Roman" w:hAnsi="Times New Roman" w:cs="Times New Roman"/>
          <w:sz w:val="24"/>
          <w:szCs w:val="24"/>
        </w:rPr>
        <w:t xml:space="preserve">przypadku gdy jest on zwolniony z obowiązku zgłoszenia ze względu na prawniczą tajemnicę zawodową, którą jest związany – wymogu powiadomienia każdego innego pośrednika, który nie jest jego klientem, o obowiązkach sprawozdawczych tego pośrednika. Jednakże pośrednik, który jest zwolniony z obowiązku zgłoszenia ze względu na prawniczą tajemnicę zawodową, którą jest związany, powinien pozostać obowiązany do niezwłocznego powiadomienia swojego klienta o spoczywających na tym kliencie obowiązkach zgłoszenia. Dostosowanie Ordynacji podatkowej do nowego brzmienia Dyrektywy polega na nadaniu nowego brzmienia </w:t>
      </w:r>
      <w:r w:rsidRPr="0056228C">
        <w:rPr>
          <w:rFonts w:ascii="Times New Roman" w:hAnsi="Times New Roman" w:cs="Times New Roman"/>
          <w:b/>
          <w:bCs/>
          <w:sz w:val="24"/>
          <w:szCs w:val="24"/>
          <w:shd w:val="clear" w:color="auto" w:fill="FFFFFF"/>
        </w:rPr>
        <w:t>art. 86b § 4</w:t>
      </w:r>
      <w:r w:rsidRPr="0056228C">
        <w:rPr>
          <w:rFonts w:ascii="Times New Roman" w:hAnsi="Times New Roman" w:cs="Times New Roman"/>
          <w:sz w:val="24"/>
          <w:szCs w:val="24"/>
          <w:shd w:val="clear" w:color="auto" w:fill="FFFFFF"/>
        </w:rPr>
        <w:t xml:space="preserve"> Ordynacji podatkowej, dodanie </w:t>
      </w:r>
      <w:r w:rsidRPr="0056228C">
        <w:rPr>
          <w:rFonts w:ascii="Times New Roman" w:hAnsi="Times New Roman" w:cs="Times New Roman"/>
          <w:b/>
          <w:bCs/>
          <w:sz w:val="24"/>
          <w:szCs w:val="24"/>
          <w:shd w:val="clear" w:color="auto" w:fill="FFFFFF"/>
        </w:rPr>
        <w:t xml:space="preserve">art. 86b § </w:t>
      </w:r>
      <w:r w:rsidRPr="0056228C">
        <w:rPr>
          <w:rFonts w:ascii="Times New Roman" w:eastAsia="Times New Roman" w:hAnsi="Times New Roman" w:cs="Times New Roman"/>
          <w:b/>
          <w:bCs/>
          <w:sz w:val="24"/>
          <w:szCs w:val="24"/>
          <w:lang w:val="pl" w:eastAsia="pl-PL"/>
        </w:rPr>
        <w:t>4a</w:t>
      </w:r>
      <w:r w:rsidRPr="0056228C">
        <w:rPr>
          <w:rFonts w:ascii="Times New Roman" w:eastAsia="Times New Roman" w:hAnsi="Times New Roman" w:cs="Times New Roman"/>
          <w:sz w:val="24"/>
          <w:szCs w:val="24"/>
          <w:lang w:val="pl" w:eastAsia="pl-PL"/>
        </w:rPr>
        <w:t xml:space="preserve"> oraz </w:t>
      </w:r>
      <w:r w:rsidRPr="0056228C">
        <w:rPr>
          <w:rFonts w:ascii="Times New Roman" w:hAnsi="Times New Roman" w:cs="Times New Roman"/>
          <w:sz w:val="24"/>
          <w:szCs w:val="24"/>
        </w:rPr>
        <w:t xml:space="preserve">usunięciu </w:t>
      </w:r>
      <w:r w:rsidRPr="0056228C">
        <w:rPr>
          <w:rFonts w:ascii="Times New Roman" w:hAnsi="Times New Roman" w:cs="Times New Roman"/>
          <w:b/>
          <w:bCs/>
          <w:sz w:val="24"/>
          <w:szCs w:val="24"/>
          <w:shd w:val="clear" w:color="auto" w:fill="FFFFFF"/>
        </w:rPr>
        <w:t>art. 86b § 5</w:t>
      </w:r>
      <w:r w:rsidRPr="0056228C">
        <w:rPr>
          <w:rFonts w:ascii="Times New Roman" w:eastAsia="Times New Roman" w:hAnsi="Times New Roman" w:cs="Times New Roman"/>
          <w:b/>
          <w:bCs/>
          <w:sz w:val="24"/>
          <w:szCs w:val="24"/>
          <w:lang w:val="pl" w:eastAsia="pl-PL"/>
        </w:rPr>
        <w:t>, § 6</w:t>
      </w:r>
      <w:r w:rsidRPr="0056228C">
        <w:rPr>
          <w:rFonts w:ascii="Times New Roman" w:eastAsia="Times New Roman" w:hAnsi="Times New Roman" w:cs="Times New Roman"/>
          <w:sz w:val="24"/>
          <w:szCs w:val="24"/>
          <w:lang w:val="pl" w:eastAsia="pl-PL"/>
        </w:rPr>
        <w:t xml:space="preserve"> i </w:t>
      </w:r>
      <w:r w:rsidRPr="0056228C">
        <w:rPr>
          <w:rFonts w:ascii="Times New Roman" w:eastAsia="Times New Roman" w:hAnsi="Times New Roman" w:cs="Times New Roman"/>
          <w:b/>
          <w:bCs/>
          <w:sz w:val="24"/>
          <w:szCs w:val="24"/>
          <w:lang w:val="pl" w:eastAsia="pl-PL"/>
        </w:rPr>
        <w:t>§ 7</w:t>
      </w:r>
      <w:r w:rsidRPr="0056228C">
        <w:rPr>
          <w:rFonts w:ascii="Times New Roman" w:eastAsia="Times New Roman" w:hAnsi="Times New Roman" w:cs="Times New Roman"/>
          <w:sz w:val="24"/>
          <w:szCs w:val="24"/>
          <w:lang w:val="pl" w:eastAsia="pl-PL"/>
        </w:rPr>
        <w:t xml:space="preserve"> </w:t>
      </w:r>
      <w:r w:rsidRPr="0056228C">
        <w:rPr>
          <w:rFonts w:ascii="Times New Roman" w:hAnsi="Times New Roman" w:cs="Times New Roman"/>
          <w:sz w:val="24"/>
          <w:szCs w:val="24"/>
          <w:shd w:val="clear" w:color="auto" w:fill="FFFFFF"/>
        </w:rPr>
        <w:t>Ordynacji podatkowej.</w:t>
      </w:r>
    </w:p>
    <w:p w14:paraId="73B244D8" w14:textId="77777777" w:rsidR="001F4418" w:rsidRPr="0056228C" w:rsidRDefault="001F4418" w:rsidP="00162B5B">
      <w:pPr>
        <w:pStyle w:val="Akapitzlist"/>
        <w:keepNext/>
        <w:numPr>
          <w:ilvl w:val="1"/>
          <w:numId w:val="2"/>
        </w:numPr>
        <w:spacing w:before="120" w:after="0" w:line="360" w:lineRule="auto"/>
        <w:ind w:left="992" w:hanging="567"/>
        <w:jc w:val="both"/>
        <w:rPr>
          <w:rFonts w:ascii="Times New Roman" w:hAnsi="Times New Roman" w:cs="Times New Roman"/>
          <w:sz w:val="24"/>
          <w:szCs w:val="24"/>
        </w:rPr>
      </w:pPr>
      <w:r w:rsidRPr="0056228C">
        <w:rPr>
          <w:rFonts w:ascii="Times New Roman" w:eastAsia="Times New Roman" w:hAnsi="Times New Roman" w:cs="Times New Roman"/>
          <w:b/>
          <w:bCs/>
          <w:sz w:val="24"/>
          <w:szCs w:val="24"/>
          <w:lang w:val="pl" w:eastAsia="pl-PL"/>
        </w:rPr>
        <w:t xml:space="preserve">Doprecyzowanie regulacji dotyczącej spełnienia obowiązku przekazania informacji o schemacie podatkowym w przypadku kilku podmiotów obowiązanych do jej przekazania </w:t>
      </w:r>
    </w:p>
    <w:p w14:paraId="1907FD65" w14:textId="1DE2CF90" w:rsidR="001F4418" w:rsidRPr="0056228C" w:rsidRDefault="001F4418" w:rsidP="00162B5B">
      <w:pPr>
        <w:pStyle w:val="Akapitzlist"/>
        <w:spacing w:before="120" w:after="0" w:line="360" w:lineRule="auto"/>
        <w:ind w:left="993"/>
        <w:jc w:val="both"/>
        <w:rPr>
          <w:rFonts w:ascii="Times New Roman" w:hAnsi="Times New Roman" w:cs="Times New Roman"/>
          <w:sz w:val="24"/>
          <w:szCs w:val="24"/>
        </w:rPr>
      </w:pPr>
      <w:r w:rsidRPr="0056228C">
        <w:rPr>
          <w:rFonts w:ascii="Times New Roman" w:eastAsia="Times New Roman" w:hAnsi="Times New Roman" w:cs="Times New Roman"/>
          <w:sz w:val="24"/>
          <w:szCs w:val="24"/>
          <w:lang w:val="pl" w:eastAsia="pl-PL"/>
        </w:rPr>
        <w:t xml:space="preserve">(art. 1 pkt </w:t>
      </w:r>
      <w:r w:rsidR="00E91CA6" w:rsidRPr="0056228C">
        <w:rPr>
          <w:rFonts w:ascii="Times New Roman" w:eastAsia="Times New Roman" w:hAnsi="Times New Roman" w:cs="Times New Roman"/>
          <w:sz w:val="24"/>
          <w:szCs w:val="24"/>
          <w:lang w:val="pl" w:eastAsia="pl-PL"/>
        </w:rPr>
        <w:t>28</w:t>
      </w:r>
      <w:r w:rsidRPr="0056228C">
        <w:rPr>
          <w:rFonts w:ascii="Times New Roman" w:eastAsia="Times New Roman" w:hAnsi="Times New Roman" w:cs="Times New Roman"/>
          <w:sz w:val="24"/>
          <w:szCs w:val="24"/>
          <w:lang w:val="pl" w:eastAsia="pl-PL"/>
        </w:rPr>
        <w:t xml:space="preserve"> projektu, projektowany art. 86e Ordynacji podatkowej)</w:t>
      </w:r>
    </w:p>
    <w:p w14:paraId="672D98D7" w14:textId="77777777" w:rsidR="001F4418" w:rsidRPr="0056228C" w:rsidRDefault="001F4418" w:rsidP="00162B5B">
      <w:pPr>
        <w:spacing w:before="120" w:after="0" w:line="360" w:lineRule="auto"/>
        <w:jc w:val="both"/>
        <w:rPr>
          <w:rFonts w:ascii="Times New Roman" w:hAnsi="Times New Roman" w:cs="Times New Roman"/>
          <w:bCs/>
          <w:sz w:val="24"/>
          <w:szCs w:val="24"/>
        </w:rPr>
      </w:pPr>
      <w:r w:rsidRPr="0056228C">
        <w:rPr>
          <w:rFonts w:ascii="Times New Roman" w:hAnsi="Times New Roman" w:cs="Times New Roman"/>
          <w:bCs/>
          <w:sz w:val="24"/>
          <w:szCs w:val="24"/>
        </w:rPr>
        <w:t>Nowelizacja wskazuje, że jeśli kilka podmiotów równocześnie jest obowiązanych do raportowania danego schematu – wykonanie tego obowiązku ciążyć będzie:</w:t>
      </w:r>
    </w:p>
    <w:p w14:paraId="5B4D6943" w14:textId="77777777" w:rsidR="001F4418" w:rsidRPr="0056228C" w:rsidRDefault="001F4418" w:rsidP="00162B5B">
      <w:pPr>
        <w:pStyle w:val="Akapitzlist"/>
        <w:numPr>
          <w:ilvl w:val="0"/>
          <w:numId w:val="20"/>
        </w:numPr>
        <w:spacing w:before="120" w:after="0" w:line="360" w:lineRule="auto"/>
        <w:ind w:left="426" w:hanging="426"/>
        <w:jc w:val="both"/>
        <w:rPr>
          <w:rFonts w:ascii="Times New Roman" w:hAnsi="Times New Roman" w:cs="Times New Roman"/>
          <w:bCs/>
          <w:sz w:val="24"/>
          <w:szCs w:val="24"/>
        </w:rPr>
      </w:pPr>
      <w:r w:rsidRPr="0056228C">
        <w:rPr>
          <w:rFonts w:ascii="Times New Roman" w:hAnsi="Times New Roman" w:cs="Times New Roman"/>
          <w:bCs/>
          <w:sz w:val="24"/>
          <w:szCs w:val="24"/>
        </w:rPr>
        <w:t>w przypadku występowania promotorów, którzy nie są uprawnieni do zwolnienia z raportowania – na wszystkich promotorach jednocześnie;</w:t>
      </w:r>
    </w:p>
    <w:p w14:paraId="43CC2487" w14:textId="3075ED2F" w:rsidR="001F4418" w:rsidRPr="0056228C" w:rsidRDefault="001F4418" w:rsidP="00162B5B">
      <w:pPr>
        <w:pStyle w:val="Akapitzlist"/>
        <w:numPr>
          <w:ilvl w:val="0"/>
          <w:numId w:val="20"/>
        </w:numPr>
        <w:spacing w:before="120" w:after="0" w:line="360" w:lineRule="auto"/>
        <w:ind w:left="426" w:hanging="426"/>
        <w:jc w:val="both"/>
        <w:rPr>
          <w:rFonts w:ascii="Times New Roman" w:hAnsi="Times New Roman" w:cs="Times New Roman"/>
          <w:bCs/>
          <w:sz w:val="24"/>
          <w:szCs w:val="24"/>
        </w:rPr>
      </w:pPr>
      <w:r w:rsidRPr="0056228C">
        <w:rPr>
          <w:rFonts w:ascii="Times New Roman" w:hAnsi="Times New Roman" w:cs="Times New Roman"/>
          <w:bCs/>
          <w:sz w:val="24"/>
          <w:szCs w:val="24"/>
        </w:rPr>
        <w:t xml:space="preserve">w przypadku, gdy nie występuje promotor lub promotor jest zobligowany do zachowania prawniczej tajemnicy zawodowej i tym samym zwolniony z raportowania, a jednocześnie występuje kilku korzystających – na korzystających zgodnie z </w:t>
      </w:r>
      <w:r w:rsidRPr="0056228C">
        <w:rPr>
          <w:rFonts w:ascii="Times New Roman" w:hAnsi="Times New Roman" w:cs="Times New Roman"/>
          <w:b/>
          <w:sz w:val="24"/>
          <w:szCs w:val="24"/>
        </w:rPr>
        <w:t>art. 86c § 4</w:t>
      </w:r>
      <w:r w:rsidRPr="0056228C">
        <w:rPr>
          <w:rFonts w:ascii="Times New Roman" w:hAnsi="Times New Roman" w:cs="Times New Roman"/>
          <w:bCs/>
          <w:sz w:val="24"/>
          <w:szCs w:val="24"/>
        </w:rPr>
        <w:t xml:space="preserve"> Ordynacji podatkowej – w pierwszej kolejności: korzystającym, który uzgodnił schemat podatkowy z promotorem, lub ewentualnie korzystającym, który zarządza wdrożeniem tego schematu podatkowego.</w:t>
      </w:r>
    </w:p>
    <w:p w14:paraId="2D85B216" w14:textId="3718DFA5" w:rsidR="001F4418" w:rsidRPr="0056228C" w:rsidRDefault="001F4418" w:rsidP="00162B5B">
      <w:pPr>
        <w:spacing w:before="120" w:after="0" w:line="360" w:lineRule="auto"/>
        <w:jc w:val="both"/>
        <w:rPr>
          <w:rFonts w:ascii="Times New Roman" w:hAnsi="Times New Roman" w:cs="Times New Roman"/>
          <w:noProof/>
          <w:sz w:val="24"/>
          <w:szCs w:val="24"/>
        </w:rPr>
      </w:pPr>
      <w:r w:rsidRPr="0056228C">
        <w:rPr>
          <w:rFonts w:ascii="Times New Roman" w:hAnsi="Times New Roman" w:cs="Times New Roman"/>
          <w:bCs/>
          <w:sz w:val="24"/>
          <w:szCs w:val="24"/>
        </w:rPr>
        <w:t xml:space="preserve">Nie będzie to jednak oznaczać, że ten sam schemat podatkowy będzie raportowany wielokrotnie – zasadą powinno być, że schemat podatkowy powinien być zaraportowany jedynie jeden raz bez względu na ilość podmiotów, które będą występować w tym schemacie </w:t>
      </w:r>
      <w:r w:rsidRPr="0056228C">
        <w:rPr>
          <w:rFonts w:ascii="Times New Roman" w:hAnsi="Times New Roman" w:cs="Times New Roman"/>
          <w:bCs/>
          <w:sz w:val="24"/>
          <w:szCs w:val="24"/>
        </w:rPr>
        <w:lastRenderedPageBreak/>
        <w:t xml:space="preserve">podatkowym i to kiedy przystąpiły do schematu podatkowego. Tym samym przepis </w:t>
      </w:r>
      <w:r w:rsidRPr="0056228C">
        <w:rPr>
          <w:rFonts w:ascii="Times New Roman" w:hAnsi="Times New Roman" w:cs="Times New Roman"/>
          <w:b/>
          <w:sz w:val="24"/>
          <w:szCs w:val="24"/>
        </w:rPr>
        <w:t>art. 86e</w:t>
      </w:r>
      <w:r w:rsidRPr="0056228C">
        <w:rPr>
          <w:rFonts w:ascii="Times New Roman" w:hAnsi="Times New Roman" w:cs="Times New Roman"/>
          <w:bCs/>
          <w:sz w:val="24"/>
          <w:szCs w:val="24"/>
        </w:rPr>
        <w:t xml:space="preserve"> Ordynacji podatkowej określi procedurę raportowania, możliwości zwolnienia z raportowania i możliwości uzupełniania zaraportowanych danych.</w:t>
      </w:r>
    </w:p>
    <w:p w14:paraId="11AC60F0" w14:textId="6C2999D9" w:rsidR="001F4418" w:rsidRPr="0056228C" w:rsidRDefault="001F4418" w:rsidP="00162B5B">
      <w:pPr>
        <w:spacing w:before="120" w:after="0" w:line="360" w:lineRule="auto"/>
        <w:jc w:val="both"/>
        <w:rPr>
          <w:rFonts w:ascii="Times New Roman" w:eastAsia="Times New Roman" w:hAnsi="Times New Roman" w:cs="Times New Roman"/>
          <w:sz w:val="24"/>
          <w:szCs w:val="24"/>
          <w:lang w:val="pl"/>
        </w:rPr>
      </w:pPr>
      <w:r w:rsidRPr="0056228C">
        <w:rPr>
          <w:rFonts w:ascii="Times New Roman" w:hAnsi="Times New Roman" w:cs="Times New Roman"/>
          <w:noProof/>
          <w:sz w:val="24"/>
          <w:szCs w:val="24"/>
        </w:rPr>
        <w:t>W myśl dotychczasowego brzmienia art. 86e § 1 Ordynacji podatkowej, w przypadku, gdy więcej niż jeden podmiot jest obowiązany do przekazania informacji o schemacie podatkowym, wykonanie tego obowiązku przez jednego z nich zwalnia pozostałych, którzy zostali wskazani w informacji o schemacie podatkowym i poinformowani na piśmie o NSP tego schematu podatkowego, z załączeniem potwierdzenia nadania NSP (w przypadku braku NSP przepis art. 86b § 3 Ordynacji podatkowej stosuje się odpowiednio).</w:t>
      </w:r>
    </w:p>
    <w:p w14:paraId="388CFEA3"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Projektowany przepis </w:t>
      </w:r>
      <w:r w:rsidRPr="0056228C">
        <w:rPr>
          <w:rFonts w:ascii="Times New Roman" w:eastAsia="Times New Roman" w:hAnsi="Times New Roman" w:cs="Times New Roman"/>
          <w:b/>
          <w:bCs/>
          <w:sz w:val="24"/>
          <w:szCs w:val="24"/>
          <w:lang w:val="pl"/>
        </w:rPr>
        <w:t>art. 86e</w:t>
      </w:r>
      <w:r w:rsidRPr="0056228C">
        <w:rPr>
          <w:rFonts w:ascii="Times New Roman" w:eastAsia="Times New Roman" w:hAnsi="Times New Roman" w:cs="Times New Roman"/>
          <w:sz w:val="24"/>
          <w:szCs w:val="24"/>
          <w:lang w:val="pl"/>
        </w:rPr>
        <w:t xml:space="preserve"> </w:t>
      </w:r>
      <w:r w:rsidRPr="0056228C">
        <w:rPr>
          <w:rFonts w:ascii="Times New Roman" w:hAnsi="Times New Roman" w:cs="Times New Roman"/>
          <w:noProof/>
          <w:sz w:val="24"/>
          <w:szCs w:val="24"/>
        </w:rPr>
        <w:t>Ordynacji podatkowej</w:t>
      </w:r>
      <w:r w:rsidRPr="0056228C">
        <w:rPr>
          <w:rFonts w:ascii="Times New Roman" w:eastAsia="Times New Roman" w:hAnsi="Times New Roman" w:cs="Times New Roman"/>
          <w:sz w:val="24"/>
          <w:szCs w:val="24"/>
          <w:lang w:val="pl"/>
        </w:rPr>
        <w:t xml:space="preserve"> będzie zatem </w:t>
      </w:r>
      <w:r w:rsidRPr="0056228C">
        <w:rPr>
          <w:rFonts w:ascii="Times New Roman" w:hAnsi="Times New Roman" w:cs="Times New Roman"/>
          <w:sz w:val="24"/>
          <w:szCs w:val="24"/>
        </w:rPr>
        <w:t>gwarantował, że:</w:t>
      </w:r>
    </w:p>
    <w:p w14:paraId="14118989" w14:textId="50487FED" w:rsidR="001F4418" w:rsidRPr="0056228C" w:rsidRDefault="001F4418" w:rsidP="00162B5B">
      <w:pPr>
        <w:pStyle w:val="Akapitzlist"/>
        <w:numPr>
          <w:ilvl w:val="0"/>
          <w:numId w:val="14"/>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b/>
          <w:bCs/>
          <w:sz w:val="24"/>
          <w:szCs w:val="24"/>
        </w:rPr>
        <w:t>Promotor</w:t>
      </w:r>
      <w:r w:rsidRPr="0056228C">
        <w:rPr>
          <w:rFonts w:ascii="Times New Roman" w:hAnsi="Times New Roman" w:cs="Times New Roman"/>
          <w:sz w:val="24"/>
          <w:szCs w:val="24"/>
        </w:rPr>
        <w:t xml:space="preserve"> dysponujący dowodem, że informacja o schemacie podatkowym została przekazana Szefowi KAS lub właściwym organom w innym państwie członkowskim Unii Europejskiej będzie mógł </w:t>
      </w:r>
      <w:r w:rsidR="003050D6">
        <w:rPr>
          <w:rFonts w:ascii="Times New Roman" w:hAnsi="Times New Roman" w:cs="Times New Roman"/>
          <w:sz w:val="24"/>
          <w:szCs w:val="24"/>
        </w:rPr>
        <w:t>–</w:t>
      </w:r>
      <w:r w:rsidRPr="0056228C">
        <w:rPr>
          <w:rFonts w:ascii="Times New Roman" w:hAnsi="Times New Roman" w:cs="Times New Roman"/>
          <w:sz w:val="24"/>
          <w:szCs w:val="24"/>
        </w:rPr>
        <w:t xml:space="preserve"> w terminie 30 dni od otrzymania potwierdzenia nadania NSP lub otrzymania informacji o danych, które zostały zaraportowane MDR-1 – uzupełnić przekazaną pierwotnie informację o schemacie podatkowym, </w:t>
      </w:r>
      <w:r w:rsidRPr="0056228C">
        <w:rPr>
          <w:rFonts w:ascii="Times New Roman" w:hAnsi="Times New Roman" w:cs="Times New Roman"/>
          <w:b/>
          <w:bCs/>
          <w:sz w:val="24"/>
          <w:szCs w:val="24"/>
        </w:rPr>
        <w:t>wskazując w uzupełnieniu pełen zakres danych, o których mowa w art. 86f § 1, oraz dodatkowo swoje dane</w:t>
      </w:r>
      <w:r w:rsidRPr="0056228C">
        <w:rPr>
          <w:rFonts w:ascii="Times New Roman" w:hAnsi="Times New Roman" w:cs="Times New Roman"/>
          <w:sz w:val="24"/>
          <w:szCs w:val="24"/>
        </w:rPr>
        <w:t xml:space="preserve"> (projektowany przepis </w:t>
      </w:r>
      <w:r w:rsidRPr="0056228C">
        <w:rPr>
          <w:rFonts w:ascii="Times New Roman" w:eastAsia="Times New Roman" w:hAnsi="Times New Roman" w:cs="Times New Roman"/>
          <w:b/>
          <w:bCs/>
          <w:sz w:val="24"/>
          <w:szCs w:val="24"/>
          <w:lang w:val="pl"/>
        </w:rPr>
        <w:t xml:space="preserve">art. 86e </w:t>
      </w:r>
      <w:r w:rsidRPr="0056228C">
        <w:rPr>
          <w:rFonts w:ascii="Times New Roman" w:hAnsi="Times New Roman" w:cs="Times New Roman"/>
          <w:b/>
          <w:bCs/>
          <w:sz w:val="24"/>
          <w:szCs w:val="24"/>
        </w:rPr>
        <w:t>§ 1a</w:t>
      </w:r>
      <w:r w:rsidRPr="0056228C">
        <w:rPr>
          <w:rFonts w:ascii="Times New Roman" w:hAnsi="Times New Roman" w:cs="Times New Roman"/>
          <w:sz w:val="24"/>
          <w:szCs w:val="24"/>
        </w:rPr>
        <w:t xml:space="preserve"> </w:t>
      </w:r>
      <w:r w:rsidRPr="0056228C">
        <w:rPr>
          <w:rFonts w:ascii="Times New Roman" w:hAnsi="Times New Roman" w:cs="Times New Roman"/>
          <w:noProof/>
          <w:sz w:val="24"/>
          <w:szCs w:val="24"/>
        </w:rPr>
        <w:t>Ordynacji podatkowej);</w:t>
      </w:r>
    </w:p>
    <w:p w14:paraId="7FD609D5" w14:textId="08608FC7" w:rsidR="001F4418" w:rsidRPr="0056228C" w:rsidRDefault="001F4418" w:rsidP="00162B5B">
      <w:pPr>
        <w:pStyle w:val="Akapitzlist"/>
        <w:numPr>
          <w:ilvl w:val="0"/>
          <w:numId w:val="14"/>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b/>
          <w:bCs/>
          <w:sz w:val="24"/>
          <w:szCs w:val="24"/>
        </w:rPr>
        <w:t>Promotor lub korzystający</w:t>
      </w:r>
      <w:r w:rsidRPr="0056228C">
        <w:rPr>
          <w:rFonts w:ascii="Times New Roman" w:hAnsi="Times New Roman" w:cs="Times New Roman"/>
          <w:sz w:val="24"/>
          <w:szCs w:val="24"/>
        </w:rPr>
        <w:t xml:space="preserve">, którzy nie raportowali pierwotnej informacji MDR-1, a zauważyli w niej błędy lub braki w terminie 30 dni od otrzymania potwierdzenia nadania NSP – będą mogli uzupełnić przekazaną pierwotnie informację o schemacie podatkowym o brakujące dane (projektowany przepis </w:t>
      </w:r>
      <w:r w:rsidRPr="0056228C">
        <w:rPr>
          <w:rFonts w:ascii="Times New Roman" w:eastAsia="Times New Roman" w:hAnsi="Times New Roman" w:cs="Times New Roman"/>
          <w:b/>
          <w:bCs/>
          <w:sz w:val="24"/>
          <w:szCs w:val="24"/>
          <w:lang w:val="pl"/>
        </w:rPr>
        <w:t xml:space="preserve">art. 86e </w:t>
      </w:r>
      <w:r w:rsidRPr="0056228C">
        <w:rPr>
          <w:rFonts w:ascii="Times New Roman" w:hAnsi="Times New Roman" w:cs="Times New Roman"/>
          <w:b/>
          <w:bCs/>
          <w:sz w:val="24"/>
          <w:szCs w:val="24"/>
        </w:rPr>
        <w:t>§ 1b</w:t>
      </w:r>
      <w:r w:rsidRPr="0056228C">
        <w:rPr>
          <w:rFonts w:ascii="Times New Roman" w:hAnsi="Times New Roman" w:cs="Times New Roman"/>
          <w:sz w:val="24"/>
          <w:szCs w:val="24"/>
        </w:rPr>
        <w:t xml:space="preserve"> </w:t>
      </w:r>
      <w:r w:rsidRPr="0056228C">
        <w:rPr>
          <w:rFonts w:ascii="Times New Roman" w:hAnsi="Times New Roman" w:cs="Times New Roman"/>
          <w:noProof/>
          <w:sz w:val="24"/>
          <w:szCs w:val="24"/>
        </w:rPr>
        <w:t>Ordynacji podatkowej)</w:t>
      </w:r>
      <w:r w:rsidRPr="0056228C">
        <w:rPr>
          <w:rFonts w:ascii="Times New Roman" w:hAnsi="Times New Roman" w:cs="Times New Roman"/>
          <w:sz w:val="24"/>
          <w:szCs w:val="24"/>
        </w:rPr>
        <w:t>. W uzupełnieniu będą wskazywać w niej NSP nadany temu schematowi podatkowemu, pełen zakres danych, o których mowa w art. 86f § 1, ze wskazaniem również pominiętych lub zmienionych informacji. Korzystający w tym zakresie również będzie uprawniony wskazać pominięte w pierwotnej informacji swoje dane wraz z pełnym zakresem danych, o których mowa w art. 86f § 1 Ordynacji podatkowej.</w:t>
      </w:r>
    </w:p>
    <w:p w14:paraId="403F337E" w14:textId="41D05296"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W takiej sytuacji wszystkie podmioty składając uzupełnienia, będą uzupełniać już złożone informacje pod jednym numerem NSP tak, aby Szef KAS otrzymał jak </w:t>
      </w:r>
      <w:r w:rsidR="008718A5" w:rsidRPr="0056228C">
        <w:rPr>
          <w:rFonts w:ascii="Times New Roman" w:hAnsi="Times New Roman" w:cs="Times New Roman"/>
          <w:sz w:val="24"/>
          <w:szCs w:val="24"/>
        </w:rPr>
        <w:t xml:space="preserve">najpełniejszy </w:t>
      </w:r>
      <w:r w:rsidRPr="0056228C">
        <w:rPr>
          <w:rFonts w:ascii="Times New Roman" w:hAnsi="Times New Roman" w:cs="Times New Roman"/>
          <w:sz w:val="24"/>
          <w:szCs w:val="24"/>
        </w:rPr>
        <w:t xml:space="preserve">obraz danego schematu podatkowego. </w:t>
      </w:r>
    </w:p>
    <w:p w14:paraId="547C5E25" w14:textId="04AECBB6" w:rsidR="001F4418" w:rsidRPr="0056228C" w:rsidRDefault="001F4418" w:rsidP="00162B5B">
      <w:pPr>
        <w:spacing w:before="120" w:after="0" w:line="360" w:lineRule="auto"/>
        <w:jc w:val="both"/>
        <w:rPr>
          <w:rFonts w:ascii="Times New Roman" w:hAnsi="Times New Roman" w:cs="Times New Roman"/>
          <w:noProof/>
          <w:sz w:val="24"/>
          <w:szCs w:val="24"/>
        </w:rPr>
      </w:pPr>
      <w:r w:rsidRPr="0056228C">
        <w:rPr>
          <w:rFonts w:ascii="Times New Roman" w:hAnsi="Times New Roman" w:cs="Times New Roman"/>
          <w:sz w:val="24"/>
          <w:szCs w:val="24"/>
        </w:rPr>
        <w:t xml:space="preserve">W ramach uzupełnienia danych (projektowany przepis </w:t>
      </w:r>
      <w:r w:rsidRPr="0056228C">
        <w:rPr>
          <w:rFonts w:ascii="Times New Roman" w:eastAsia="Times New Roman" w:hAnsi="Times New Roman" w:cs="Times New Roman"/>
          <w:b/>
          <w:bCs/>
          <w:sz w:val="24"/>
          <w:szCs w:val="24"/>
          <w:lang w:val="pl"/>
        </w:rPr>
        <w:t xml:space="preserve">art. 86e </w:t>
      </w:r>
      <w:r w:rsidRPr="0056228C">
        <w:rPr>
          <w:rFonts w:ascii="Times New Roman" w:hAnsi="Times New Roman" w:cs="Times New Roman"/>
          <w:b/>
          <w:bCs/>
          <w:sz w:val="24"/>
          <w:szCs w:val="24"/>
        </w:rPr>
        <w:t>§ 1a</w:t>
      </w:r>
      <w:r w:rsidRPr="0056228C">
        <w:rPr>
          <w:rFonts w:ascii="Times New Roman" w:hAnsi="Times New Roman" w:cs="Times New Roman"/>
          <w:sz w:val="24"/>
          <w:szCs w:val="24"/>
        </w:rPr>
        <w:t xml:space="preserve"> </w:t>
      </w:r>
      <w:r w:rsidRPr="0056228C">
        <w:rPr>
          <w:rFonts w:ascii="Times New Roman" w:hAnsi="Times New Roman" w:cs="Times New Roman"/>
          <w:b/>
          <w:bCs/>
          <w:sz w:val="24"/>
          <w:szCs w:val="24"/>
        </w:rPr>
        <w:t>i 1b</w:t>
      </w:r>
      <w:r w:rsidRPr="0056228C">
        <w:rPr>
          <w:rFonts w:ascii="Times New Roman" w:hAnsi="Times New Roman" w:cs="Times New Roman"/>
          <w:sz w:val="24"/>
          <w:szCs w:val="24"/>
        </w:rPr>
        <w:t xml:space="preserve"> </w:t>
      </w:r>
      <w:r w:rsidRPr="0056228C">
        <w:rPr>
          <w:rFonts w:ascii="Times New Roman" w:hAnsi="Times New Roman" w:cs="Times New Roman"/>
          <w:noProof/>
          <w:sz w:val="24"/>
          <w:szCs w:val="24"/>
        </w:rPr>
        <w:t xml:space="preserve">Ordynacji podatkowej) – Szef KAS nie będzie nadawał nowego NSP – będzie natomiast nadawał nowy NZSPT – który jest jedynie numerem technicznym zgłoszenia potrzebnym do wymiany </w:t>
      </w:r>
      <w:r w:rsidRPr="0056228C">
        <w:rPr>
          <w:rFonts w:ascii="Times New Roman" w:hAnsi="Times New Roman" w:cs="Times New Roman"/>
          <w:noProof/>
          <w:sz w:val="24"/>
          <w:szCs w:val="24"/>
        </w:rPr>
        <w:lastRenderedPageBreak/>
        <w:t>informacji w ramach sieci Central Comunication Network, Central Directory DAC6 (sieci do wymiany informacji podatkowych pomiędzy państwami członkowskimi).</w:t>
      </w:r>
    </w:p>
    <w:p w14:paraId="744900E7" w14:textId="77777777" w:rsidR="001F4418" w:rsidRPr="0056228C" w:rsidRDefault="001F4418" w:rsidP="00162B5B">
      <w:pPr>
        <w:spacing w:before="120" w:after="0" w:line="360" w:lineRule="auto"/>
        <w:jc w:val="both"/>
        <w:rPr>
          <w:rFonts w:ascii="Times New Roman" w:hAnsi="Times New Roman" w:cs="Times New Roman"/>
          <w:noProof/>
          <w:sz w:val="24"/>
          <w:szCs w:val="24"/>
        </w:rPr>
      </w:pPr>
      <w:r w:rsidRPr="0056228C">
        <w:rPr>
          <w:rFonts w:ascii="Times New Roman" w:hAnsi="Times New Roman" w:cs="Times New Roman"/>
          <w:noProof/>
          <w:sz w:val="24"/>
          <w:szCs w:val="24"/>
        </w:rPr>
        <w:t>W sytuacji, gdy uzupełnienie schematu podatkowego prowadziłoby m.in. do zmiany stanu faktycznego, opisu, cech rozpoznawczych czy podmiotu, co sprawiłoby, że zmieni się charakter schematu podatkowego – nie będzie można mówić o tym samym schemacie podatkowym, na który został nadany pierwotny NSP. W takiej sytuacji konieczne będzie złożenie „nowej” pierwotnej informacji i w konsekwencji, po stronie Szefa KAS powstanie obowiązek nadania nowego NSP (i NZSPT).</w:t>
      </w:r>
    </w:p>
    <w:p w14:paraId="3F597AA0" w14:textId="77777777" w:rsidR="001F4418" w:rsidRPr="0056228C" w:rsidRDefault="001F4418" w:rsidP="00162B5B">
      <w:pPr>
        <w:spacing w:before="120" w:after="0" w:line="360" w:lineRule="auto"/>
        <w:jc w:val="both"/>
        <w:rPr>
          <w:rFonts w:ascii="Times New Roman" w:hAnsi="Times New Roman" w:cs="Times New Roman"/>
          <w:bCs/>
          <w:sz w:val="24"/>
          <w:szCs w:val="24"/>
        </w:rPr>
      </w:pPr>
      <w:r w:rsidRPr="0056228C">
        <w:rPr>
          <w:rFonts w:ascii="Times New Roman" w:hAnsi="Times New Roman" w:cs="Times New Roman"/>
          <w:bCs/>
          <w:sz w:val="24"/>
          <w:szCs w:val="24"/>
        </w:rPr>
        <w:t xml:space="preserve">W takich sytuacjach, nie będzie można mówić o tej samej informacji o schemacie podatkowym i tym samym jego uzupełnianiu – gdyż zmienią się podstawowe kryteria oceny tego schematu podatkowego. </w:t>
      </w:r>
    </w:p>
    <w:p w14:paraId="430051D7" w14:textId="7B786F40" w:rsidR="001F4418" w:rsidRPr="0056228C" w:rsidRDefault="001F4418" w:rsidP="00162B5B">
      <w:pPr>
        <w:spacing w:before="120" w:after="0" w:line="360" w:lineRule="auto"/>
        <w:jc w:val="both"/>
        <w:rPr>
          <w:rFonts w:ascii="Times New Roman" w:hAnsi="Times New Roman" w:cs="Times New Roman"/>
          <w:bCs/>
          <w:sz w:val="24"/>
          <w:szCs w:val="24"/>
        </w:rPr>
      </w:pPr>
      <w:r w:rsidRPr="0056228C">
        <w:rPr>
          <w:rFonts w:ascii="Times New Roman" w:hAnsi="Times New Roman" w:cs="Times New Roman"/>
          <w:bCs/>
          <w:sz w:val="24"/>
          <w:szCs w:val="24"/>
        </w:rPr>
        <w:t xml:space="preserve">Do tego należy wskazać, że podmiot przekazujący informację uzupełnianą będzie miał obowiązki poinformowania innych osób o ID dokumentu i przekazanych danych (zgodnie z </w:t>
      </w:r>
      <w:r w:rsidRPr="0056228C">
        <w:rPr>
          <w:rFonts w:ascii="Times New Roman" w:hAnsi="Times New Roman" w:cs="Times New Roman"/>
          <w:b/>
          <w:sz w:val="24"/>
          <w:szCs w:val="24"/>
        </w:rPr>
        <w:t>art. 86b § 3 Ordynacji podatkowej</w:t>
      </w:r>
      <w:r w:rsidRPr="0056228C">
        <w:rPr>
          <w:rFonts w:ascii="Times New Roman" w:hAnsi="Times New Roman" w:cs="Times New Roman"/>
          <w:bCs/>
          <w:sz w:val="24"/>
          <w:szCs w:val="24"/>
        </w:rPr>
        <w:t xml:space="preserve"> lub z art</w:t>
      </w:r>
      <w:r w:rsidRPr="0056228C">
        <w:rPr>
          <w:rFonts w:ascii="Times New Roman" w:hAnsi="Times New Roman" w:cs="Times New Roman"/>
          <w:b/>
          <w:sz w:val="24"/>
          <w:szCs w:val="24"/>
        </w:rPr>
        <w:t>. 86c § 9 Ordynacji podatkowej</w:t>
      </w:r>
      <w:r w:rsidRPr="0056228C">
        <w:rPr>
          <w:rFonts w:ascii="Times New Roman" w:hAnsi="Times New Roman" w:cs="Times New Roman"/>
          <w:bCs/>
          <w:sz w:val="24"/>
          <w:szCs w:val="24"/>
        </w:rPr>
        <w:t>). Na podstawie przekazanych danych ID podmiot będzie mógł sprawdzić status dokumentu (</w:t>
      </w:r>
      <w:r w:rsidRPr="00107DBA">
        <w:rPr>
          <w:rFonts w:ascii="Times New Roman" w:hAnsi="Times New Roman" w:cs="Times New Roman"/>
          <w:bCs/>
          <w:sz w:val="24"/>
          <w:szCs w:val="24"/>
        </w:rPr>
        <w:t>https://mdr.mf.gov.pl/sprawdz-status-dokumentu</w:t>
      </w:r>
      <w:r w:rsidRPr="0056228C">
        <w:rPr>
          <w:rFonts w:ascii="Times New Roman" w:hAnsi="Times New Roman" w:cs="Times New Roman"/>
          <w:bCs/>
          <w:sz w:val="24"/>
          <w:szCs w:val="24"/>
        </w:rPr>
        <w:t>).</w:t>
      </w:r>
    </w:p>
    <w:p w14:paraId="709BC1A9" w14:textId="2E41D417" w:rsidR="001F4418" w:rsidRPr="0056228C" w:rsidRDefault="001F4418" w:rsidP="00162B5B">
      <w:pPr>
        <w:spacing w:before="120" w:after="0" w:line="360" w:lineRule="auto"/>
        <w:jc w:val="both"/>
        <w:rPr>
          <w:rFonts w:ascii="Times New Roman" w:hAnsi="Times New Roman" w:cs="Times New Roman"/>
          <w:bCs/>
          <w:sz w:val="24"/>
          <w:szCs w:val="24"/>
        </w:rPr>
      </w:pPr>
      <w:r w:rsidRPr="0056228C">
        <w:rPr>
          <w:rFonts w:ascii="Times New Roman" w:hAnsi="Times New Roman" w:cs="Times New Roman"/>
          <w:bCs/>
          <w:sz w:val="24"/>
          <w:szCs w:val="24"/>
        </w:rPr>
        <w:t>Należy również wskazać, że taka konstrukcja będzie zgodna z treścią dyrektywy oraz Rozporządzenia Komisji Unii Europejskiej</w:t>
      </w:r>
      <w:r w:rsidR="00716077">
        <w:rPr>
          <w:rStyle w:val="Odwoanieprzypisudolnego"/>
          <w:rFonts w:ascii="Times New Roman" w:hAnsi="Times New Roman" w:cs="Times New Roman"/>
          <w:bCs/>
          <w:sz w:val="24"/>
          <w:szCs w:val="24"/>
        </w:rPr>
        <w:footnoteReference w:id="24"/>
      </w:r>
      <w:r w:rsidR="00C0639F" w:rsidRPr="00162B5B">
        <w:rPr>
          <w:rFonts w:ascii="Times New Roman" w:hAnsi="Times New Roman" w:cs="Times New Roman"/>
          <w:bCs/>
          <w:sz w:val="24"/>
          <w:szCs w:val="24"/>
          <w:vertAlign w:val="superscript"/>
        </w:rPr>
        <w:t>)</w:t>
      </w:r>
      <w:r w:rsidRPr="0056228C">
        <w:rPr>
          <w:rFonts w:ascii="Times New Roman" w:hAnsi="Times New Roman" w:cs="Times New Roman"/>
          <w:bCs/>
          <w:sz w:val="24"/>
          <w:szCs w:val="24"/>
        </w:rPr>
        <w:t xml:space="preserve">. W Rozporządzeniu wskazano, że istotne jest gromadzenie jak najwięcej informacji dotyczących danego uzgodnienia ze wszystkich możliwych źródeł i z </w:t>
      </w:r>
      <w:r w:rsidRPr="0056228C">
        <w:rPr>
          <w:rFonts w:ascii="Times New Roman" w:hAnsi="Times New Roman" w:cs="Times New Roman"/>
          <w:b/>
          <w:sz w:val="24"/>
          <w:szCs w:val="24"/>
        </w:rPr>
        <w:t>tego względu nie należy uniemożliwiać dokonywania zgłoszeń dotyczących tego samego uzgodnienia różnym podmiotom</w:t>
      </w:r>
      <w:r w:rsidRPr="0056228C">
        <w:rPr>
          <w:rFonts w:ascii="Times New Roman" w:hAnsi="Times New Roman" w:cs="Times New Roman"/>
          <w:bCs/>
          <w:sz w:val="24"/>
          <w:szCs w:val="24"/>
        </w:rPr>
        <w:t>.</w:t>
      </w:r>
      <w:r w:rsidRPr="0056228C">
        <w:rPr>
          <w:rFonts w:ascii="Times New Roman" w:hAnsi="Times New Roman" w:cs="Times New Roman"/>
          <w:sz w:val="24"/>
          <w:szCs w:val="24"/>
        </w:rPr>
        <w:t xml:space="preserve"> Takie rozwiązanie powinno poprawić również efektywność analizy przekazywanych danych po stronie administracji podatkowych. Możliwość pokazania całościowego obrazu schematu podatkowego pod jednym numerem NSP powinna doprowadzić do lepszego kojarzenia danych</w:t>
      </w:r>
      <w:r w:rsidRPr="0056228C">
        <w:rPr>
          <w:rStyle w:val="Odwoanieprzypisudolnego"/>
          <w:rFonts w:ascii="Times New Roman" w:hAnsi="Times New Roman" w:cs="Times New Roman"/>
          <w:sz w:val="24"/>
          <w:szCs w:val="24"/>
        </w:rPr>
        <w:footnoteReference w:id="25"/>
      </w:r>
      <w:r w:rsidR="002A0F5A" w:rsidRPr="00162B5B">
        <w:rPr>
          <w:rFonts w:ascii="Times New Roman" w:hAnsi="Times New Roman" w:cs="Times New Roman"/>
          <w:sz w:val="24"/>
          <w:szCs w:val="24"/>
          <w:vertAlign w:val="superscript"/>
        </w:rPr>
        <w:t>)</w:t>
      </w:r>
      <w:r w:rsidRPr="0056228C">
        <w:rPr>
          <w:rFonts w:ascii="Times New Roman" w:hAnsi="Times New Roman" w:cs="Times New Roman"/>
          <w:sz w:val="24"/>
          <w:szCs w:val="24"/>
        </w:rPr>
        <w:t xml:space="preserve">. </w:t>
      </w:r>
      <w:r w:rsidRPr="0056228C">
        <w:rPr>
          <w:rFonts w:ascii="Times New Roman" w:hAnsi="Times New Roman" w:cs="Times New Roman"/>
          <w:bCs/>
          <w:sz w:val="24"/>
          <w:szCs w:val="24"/>
        </w:rPr>
        <w:t xml:space="preserve">Jednocześnie ta zmiana powoduje, że korzystający składający MDR-3 – nie będzie mógł już poprawiać danych zaraportowanego schematu podatkowego na formularzu MDR-3 – taka zmiana będzie </w:t>
      </w:r>
      <w:r w:rsidRPr="0056228C">
        <w:rPr>
          <w:rFonts w:ascii="Times New Roman" w:hAnsi="Times New Roman" w:cs="Times New Roman"/>
          <w:bCs/>
          <w:sz w:val="24"/>
          <w:szCs w:val="24"/>
        </w:rPr>
        <w:lastRenderedPageBreak/>
        <w:t xml:space="preserve">umożliwiana jedynie na formularzu MDR-1. Praktyka stosowania tych przepisów pokazała, że taka aktualizacja była problematyczna dla podmiotów i czasochłonna poprzez nadmiernie rozbudowany formularz MDR-3. </w:t>
      </w:r>
    </w:p>
    <w:p w14:paraId="0F62ECBF" w14:textId="5650DFA9" w:rsidR="001F4418" w:rsidRPr="0056228C" w:rsidRDefault="001F4418" w:rsidP="00162B5B">
      <w:pPr>
        <w:pStyle w:val="Akapitzlist"/>
        <w:numPr>
          <w:ilvl w:val="0"/>
          <w:numId w:val="2"/>
        </w:numPr>
        <w:spacing w:before="120" w:after="0" w:line="360" w:lineRule="auto"/>
        <w:ind w:left="426" w:hanging="426"/>
        <w:jc w:val="both"/>
        <w:rPr>
          <w:rFonts w:ascii="Times New Roman" w:hAnsi="Times New Roman" w:cs="Times New Roman"/>
          <w:b/>
          <w:sz w:val="24"/>
          <w:szCs w:val="24"/>
          <w:shd w:val="clear" w:color="auto" w:fill="FFFFFF"/>
        </w:rPr>
      </w:pPr>
      <w:r w:rsidRPr="0056228C">
        <w:rPr>
          <w:rFonts w:ascii="Times New Roman" w:hAnsi="Times New Roman" w:cs="Times New Roman"/>
          <w:b/>
          <w:bCs/>
          <w:sz w:val="24"/>
          <w:szCs w:val="24"/>
        </w:rPr>
        <w:t xml:space="preserve">Dostosowanie </w:t>
      </w:r>
      <w:r w:rsidRPr="0056228C">
        <w:rPr>
          <w:rFonts w:ascii="Times New Roman" w:hAnsi="Times New Roman" w:cs="Times New Roman"/>
          <w:b/>
          <w:bCs/>
          <w:sz w:val="24"/>
          <w:szCs w:val="24"/>
          <w:shd w:val="clear" w:color="auto" w:fill="FFFFFF"/>
        </w:rPr>
        <w:t xml:space="preserve">przepisów dotyczących zakresu danych przekazywanych w treści informacji o schemacie podatkowym (informacji MDR-1) i kwartalnej aktualizacji informacji (informacji MDR-4) </w:t>
      </w:r>
    </w:p>
    <w:p w14:paraId="61210FAF" w14:textId="12CD32A6" w:rsidR="001F4418" w:rsidRPr="0056228C" w:rsidRDefault="001F4418" w:rsidP="00162B5B">
      <w:pPr>
        <w:spacing w:before="120" w:after="0" w:line="360" w:lineRule="auto"/>
        <w:ind w:left="426"/>
        <w:jc w:val="both"/>
        <w:rPr>
          <w:rFonts w:ascii="Times New Roman" w:hAnsi="Times New Roman" w:cs="Times New Roman"/>
          <w:b/>
          <w:sz w:val="24"/>
          <w:szCs w:val="24"/>
          <w:shd w:val="clear" w:color="auto" w:fill="FFFFFF"/>
        </w:rPr>
      </w:pPr>
      <w:r w:rsidRPr="0056228C">
        <w:rPr>
          <w:rFonts w:ascii="Times New Roman" w:hAnsi="Times New Roman" w:cs="Times New Roman"/>
          <w:sz w:val="24"/>
          <w:szCs w:val="24"/>
        </w:rPr>
        <w:t xml:space="preserve">(art. 1 pkt </w:t>
      </w:r>
      <w:r w:rsidR="00E91CA6" w:rsidRPr="0056228C">
        <w:rPr>
          <w:rFonts w:ascii="Times New Roman" w:hAnsi="Times New Roman" w:cs="Times New Roman"/>
          <w:sz w:val="24"/>
          <w:szCs w:val="24"/>
        </w:rPr>
        <w:t>29</w:t>
      </w:r>
      <w:r w:rsidRPr="0056228C">
        <w:rPr>
          <w:rFonts w:ascii="Times New Roman" w:hAnsi="Times New Roman" w:cs="Times New Roman"/>
          <w:sz w:val="24"/>
          <w:szCs w:val="24"/>
        </w:rPr>
        <w:t xml:space="preserve"> projektu, zmiana art. 86f § 1 oraz uchylenie art. 86f § 2–3 </w:t>
      </w:r>
      <w:r w:rsidRPr="0056228C">
        <w:rPr>
          <w:rFonts w:ascii="Times New Roman" w:hAnsi="Times New Roman" w:cs="Times New Roman"/>
          <w:sz w:val="24"/>
          <w:szCs w:val="24"/>
          <w:shd w:val="clear" w:color="auto" w:fill="FFFFFF"/>
        </w:rPr>
        <w:t>Ordynacji podatkowej</w:t>
      </w:r>
      <w:r w:rsidRPr="0056228C">
        <w:rPr>
          <w:rFonts w:ascii="Times New Roman" w:hAnsi="Times New Roman" w:cs="Times New Roman"/>
          <w:sz w:val="24"/>
          <w:szCs w:val="24"/>
        </w:rPr>
        <w:t>).</w:t>
      </w:r>
    </w:p>
    <w:p w14:paraId="25ABEE31" w14:textId="01679592"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bCs/>
          <w:sz w:val="24"/>
          <w:szCs w:val="24"/>
        </w:rPr>
        <w:t xml:space="preserve">Projekt zakłada dostosowanie raportowanych przez podmioty danych </w:t>
      </w:r>
      <w:r w:rsidRPr="0056228C">
        <w:rPr>
          <w:rFonts w:ascii="Times New Roman" w:hAnsi="Times New Roman" w:cs="Times New Roman"/>
          <w:sz w:val="24"/>
          <w:szCs w:val="24"/>
        </w:rPr>
        <w:t xml:space="preserve">z uwagi na zmieniony wymóg dotyczący zawartości zbioru danych podlegającego przekazaniu (zmiana art. 8ab ust. 14 lit. a) oraz c) dyrektywy DAC8) dotyczących wskazywania m.in. oprócz danych identyfikacyjnych pośredników (promotorów) – </w:t>
      </w:r>
      <w:r w:rsidRPr="0056228C">
        <w:rPr>
          <w:rFonts w:ascii="Times New Roman" w:hAnsi="Times New Roman" w:cs="Times New Roman"/>
          <w:b/>
          <w:bCs/>
          <w:sz w:val="24"/>
          <w:szCs w:val="24"/>
        </w:rPr>
        <w:t>innych niż pośrednicy (promotorzy) zwolnieni z obowiązku zgłoszenia ze względu na prawniczą tajemnicę zawodową</w:t>
      </w:r>
      <w:r w:rsidRPr="0056228C">
        <w:rPr>
          <w:rFonts w:ascii="Times New Roman" w:hAnsi="Times New Roman" w:cs="Times New Roman"/>
          <w:sz w:val="24"/>
          <w:szCs w:val="24"/>
        </w:rPr>
        <w:t xml:space="preserve">, streszczenia treści </w:t>
      </w:r>
      <w:r w:rsidR="004532CC" w:rsidRPr="0056228C">
        <w:rPr>
          <w:rFonts w:ascii="Times New Roman" w:hAnsi="Times New Roman" w:cs="Times New Roman"/>
          <w:sz w:val="24"/>
          <w:szCs w:val="24"/>
        </w:rPr>
        <w:t>schematu podatkowego</w:t>
      </w:r>
      <w:r w:rsidRPr="0056228C">
        <w:rPr>
          <w:rFonts w:ascii="Times New Roman" w:hAnsi="Times New Roman" w:cs="Times New Roman"/>
          <w:sz w:val="24"/>
          <w:szCs w:val="24"/>
        </w:rPr>
        <w:t>, w tym wskazanie nazwy, pod jaką to uzgodnienie funkcjonuje, jeżeli taka istnieje, opisu stosownych uzgodnień,</w:t>
      </w:r>
      <w:r w:rsidRPr="0056228C">
        <w:rPr>
          <w:rFonts w:ascii="Times New Roman" w:hAnsi="Times New Roman" w:cs="Times New Roman"/>
          <w:b/>
          <w:bCs/>
          <w:sz w:val="24"/>
          <w:szCs w:val="24"/>
        </w:rPr>
        <w:t xml:space="preserve"> wszelkich innych informacji, które mogłyby pomóc właściwemu organowi w ocenie potencjalnego ryzyka podatkowego</w:t>
      </w:r>
      <w:r w:rsidRPr="0056228C">
        <w:rPr>
          <w:rFonts w:ascii="Times New Roman" w:hAnsi="Times New Roman" w:cs="Times New Roman"/>
          <w:sz w:val="24"/>
          <w:szCs w:val="24"/>
        </w:rPr>
        <w:t>, nie prowadząc do ujawnienia tajemnicy handlowej, przemysłowej lub zawodowej lub procesu produkcyjnego, lub do ujawnienia informacji, które byłoby sprzeczne z porządkiem publicznym. Sformułowanie „wszelkich innych informacji, które mogłyby pomóc właściwemu organowi w ocenie potencjalnego ryzyka podatkowego” jest katalogiem otwartym. Inne kraje członkowskie Unii Europejskiej bądź zaimplementowały dokładnie takie samo brzmienie art. 8ab ust. 14 lit. c) lub są na etapie wprowadzenia tego uzupełnienia do swoich regulacji. Przykładowo Ministerstwo Finansów Niemiec zdecydowało się na dokładną transpozycję regulacji Dyrektywy w tym zakresie. Znajduje to odzwierciedlenie w ustawie wdrażającej Dyrektywę Rady (UE) 2023/2226 z dnia 17 października 2023 r. zmieniającą Dyrektywę Rady 2011/16/UE w sprawie współpracy administracyjnej w dziedzinie opodatkowania</w:t>
      </w:r>
      <w:r w:rsidRPr="0056228C">
        <w:rPr>
          <w:rStyle w:val="Odwoanieprzypisudolnego"/>
          <w:rFonts w:ascii="Times New Roman" w:hAnsi="Times New Roman" w:cs="Times New Roman"/>
          <w:sz w:val="24"/>
          <w:szCs w:val="24"/>
        </w:rPr>
        <w:footnoteReference w:id="26"/>
      </w:r>
      <w:r w:rsidR="002A0F5A" w:rsidRPr="00162B5B">
        <w:rPr>
          <w:rFonts w:ascii="Times New Roman" w:hAnsi="Times New Roman" w:cs="Times New Roman"/>
          <w:sz w:val="24"/>
          <w:szCs w:val="24"/>
          <w:vertAlign w:val="superscript"/>
        </w:rPr>
        <w:t>)</w:t>
      </w:r>
      <w:r w:rsidRPr="0056228C">
        <w:rPr>
          <w:rFonts w:ascii="Times New Roman" w:hAnsi="Times New Roman" w:cs="Times New Roman"/>
          <w:sz w:val="24"/>
          <w:szCs w:val="24"/>
        </w:rPr>
        <w:t xml:space="preserve">. Ustawodawca niemiecki wprost przeniósł sformułowanie: „oraz wszelkie inne informacje, które mogłyby pomóc właściwym organom w ocenie ryzyka podatkowego”, uzasadniając to faktem, iż przepisy krajowe wymagają uzupełnienia z uwagi na zmieniony wymóg wprowadzony dyrektywą DAC8 dotyczący zawartości zbioru danych podlegającego </w:t>
      </w:r>
      <w:r w:rsidRPr="0056228C">
        <w:rPr>
          <w:rFonts w:ascii="Times New Roman" w:hAnsi="Times New Roman" w:cs="Times New Roman"/>
          <w:sz w:val="24"/>
          <w:szCs w:val="24"/>
        </w:rPr>
        <w:lastRenderedPageBreak/>
        <w:t xml:space="preserve">przekazaniu. Jak wskazano w uzasadnieniu zgodnie z wymogiem dyrektywy, raport powinien zawierać nie tylko podsumowanie zawartości transgranicznego schematu podatkowego podlegającego raportowaniu, w tym – o ile jest dostępny – odniesienie do nazwy, pod którą jest on powszechnie znany, oraz opis odpowiednich uzgodnień, ale także „wszelkie inne informacje, które mogłyby pomóc właściwym organom w ocenie ryzyka podatkowego”. Finlandia w projekcie rządowym skierowanym do Sejmu w sprawie obowiązku raportowania dostawców usług </w:t>
      </w:r>
      <w:proofErr w:type="spellStart"/>
      <w:r w:rsidRPr="0056228C">
        <w:rPr>
          <w:rFonts w:ascii="Times New Roman" w:hAnsi="Times New Roman" w:cs="Times New Roman"/>
          <w:sz w:val="24"/>
          <w:szCs w:val="24"/>
        </w:rPr>
        <w:t>kryptowalutowych</w:t>
      </w:r>
      <w:proofErr w:type="spellEnd"/>
      <w:r w:rsidRPr="0056228C">
        <w:rPr>
          <w:rFonts w:ascii="Times New Roman" w:hAnsi="Times New Roman" w:cs="Times New Roman"/>
          <w:sz w:val="24"/>
          <w:szCs w:val="24"/>
        </w:rPr>
        <w:t xml:space="preserve"> do przekazywania informacji w zakresie opodatkowania oraz zmiany niektórych ustaw</w:t>
      </w:r>
      <w:r w:rsidRPr="0056228C">
        <w:rPr>
          <w:rStyle w:val="Odwoanieprzypisudolnego"/>
          <w:rFonts w:ascii="Times New Roman" w:hAnsi="Times New Roman" w:cs="Times New Roman"/>
          <w:sz w:val="24"/>
          <w:szCs w:val="24"/>
        </w:rPr>
        <w:footnoteReference w:id="27"/>
      </w:r>
      <w:r w:rsidR="00F604A4" w:rsidRPr="00162B5B">
        <w:rPr>
          <w:rFonts w:ascii="Times New Roman" w:hAnsi="Times New Roman" w:cs="Times New Roman"/>
          <w:sz w:val="24"/>
          <w:szCs w:val="24"/>
          <w:vertAlign w:val="superscript"/>
        </w:rPr>
        <w:t>)</w:t>
      </w:r>
      <w:r w:rsidRPr="0056228C">
        <w:rPr>
          <w:rFonts w:ascii="Times New Roman" w:hAnsi="Times New Roman" w:cs="Times New Roman"/>
          <w:sz w:val="24"/>
          <w:szCs w:val="24"/>
        </w:rPr>
        <w:t xml:space="preserve"> planuje tożsame ze zmienionym art. 8ab ust. 14 lit. c) dyrektywy uzupełnienie krajowych przepisów. Rząd Republiki Chorwacji w projekcie ustawy o zmianie ustawy o współpracy administracyjnej w dziedzinie opodatkowania z dnia 28 sierpnia 2025 r.</w:t>
      </w:r>
      <w:r w:rsidRPr="0056228C">
        <w:rPr>
          <w:rStyle w:val="Odwoanieprzypisudolnego"/>
          <w:rFonts w:ascii="Times New Roman" w:hAnsi="Times New Roman" w:cs="Times New Roman"/>
          <w:sz w:val="24"/>
          <w:szCs w:val="24"/>
        </w:rPr>
        <w:footnoteReference w:id="28"/>
      </w:r>
      <w:r w:rsidR="00F604A4" w:rsidRPr="00162B5B">
        <w:rPr>
          <w:rFonts w:ascii="Times New Roman" w:hAnsi="Times New Roman" w:cs="Times New Roman"/>
          <w:sz w:val="24"/>
          <w:szCs w:val="24"/>
          <w:vertAlign w:val="superscript"/>
        </w:rPr>
        <w:t>)</w:t>
      </w:r>
      <w:r w:rsidRPr="0056228C">
        <w:rPr>
          <w:rFonts w:ascii="Times New Roman" w:hAnsi="Times New Roman" w:cs="Times New Roman"/>
          <w:sz w:val="24"/>
          <w:szCs w:val="24"/>
        </w:rPr>
        <w:t xml:space="preserve"> również zdecydował się na dokładne przeniesienie treści art. 1 pkt 4 lit. b (ii) Dyrektywy 2023/2226 zmieniającej art. 8ab ust. 14 lit. c). Szwecja w projekcie rządowym ustawy o sprawozdawczości i wymianie informacji o </w:t>
      </w:r>
      <w:proofErr w:type="spellStart"/>
      <w:r w:rsidRPr="0056228C">
        <w:rPr>
          <w:rFonts w:ascii="Times New Roman" w:hAnsi="Times New Roman" w:cs="Times New Roman"/>
          <w:sz w:val="24"/>
          <w:szCs w:val="24"/>
        </w:rPr>
        <w:t>kryptoaktywach</w:t>
      </w:r>
      <w:proofErr w:type="spellEnd"/>
      <w:r w:rsidRPr="0056228C">
        <w:rPr>
          <w:rFonts w:ascii="Times New Roman" w:hAnsi="Times New Roman" w:cs="Times New Roman"/>
          <w:sz w:val="24"/>
          <w:szCs w:val="24"/>
        </w:rPr>
        <w:t xml:space="preserve"> oraz innych zmian dotyczących współpracy administracyjnej w dziedzinie podatków zaproponowała brzmienie wprost z Dyrektywy</w:t>
      </w:r>
      <w:r w:rsidRPr="0056228C">
        <w:rPr>
          <w:rStyle w:val="Odwoanieprzypisudolnego"/>
          <w:rFonts w:ascii="Times New Roman" w:hAnsi="Times New Roman" w:cs="Times New Roman"/>
          <w:sz w:val="24"/>
          <w:szCs w:val="24"/>
        </w:rPr>
        <w:footnoteReference w:id="29"/>
      </w:r>
      <w:r w:rsidR="00F604A4" w:rsidRPr="00162B5B">
        <w:rPr>
          <w:rFonts w:ascii="Times New Roman" w:hAnsi="Times New Roman" w:cs="Times New Roman"/>
          <w:sz w:val="24"/>
          <w:szCs w:val="24"/>
          <w:vertAlign w:val="superscript"/>
        </w:rPr>
        <w:t>)</w:t>
      </w:r>
      <w:r w:rsidRPr="0056228C">
        <w:rPr>
          <w:rFonts w:ascii="Times New Roman" w:hAnsi="Times New Roman" w:cs="Times New Roman"/>
          <w:sz w:val="24"/>
          <w:szCs w:val="24"/>
        </w:rPr>
        <w:t>.</w:t>
      </w:r>
    </w:p>
    <w:p w14:paraId="04559D30" w14:textId="0B4D977D"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Mając na uwadze powyższe – ustawodawca nie posiada kompetencji do zawężania regulacji dyrektywy poprzez stypizowanie konkretnych informacji. W konsekwencji po stronie podmiotu dokonującego raportowania informacji o schemacie podatkowym należy ocena posiadanych informacji i decyzja, które z nich mogłyby pomóc organowi w ocenie potencjalnego ryzyka podatkowego.</w:t>
      </w:r>
    </w:p>
    <w:p w14:paraId="22D64D87" w14:textId="3AB94325" w:rsidR="001F4418" w:rsidRPr="0056228C" w:rsidRDefault="001F4418" w:rsidP="00162B5B">
      <w:pPr>
        <w:spacing w:before="120" w:after="0" w:line="360" w:lineRule="auto"/>
        <w:jc w:val="both"/>
        <w:rPr>
          <w:rFonts w:ascii="Times New Roman" w:hAnsi="Times New Roman" w:cs="Times New Roman"/>
          <w:bCs/>
          <w:sz w:val="24"/>
          <w:szCs w:val="24"/>
        </w:rPr>
      </w:pPr>
      <w:r w:rsidRPr="0056228C">
        <w:rPr>
          <w:rFonts w:ascii="Times New Roman" w:hAnsi="Times New Roman" w:cs="Times New Roman"/>
          <w:bCs/>
          <w:sz w:val="24"/>
          <w:szCs w:val="24"/>
        </w:rPr>
        <w:t xml:space="preserve">Konieczne jest </w:t>
      </w:r>
      <w:r w:rsidR="008718A5" w:rsidRPr="0056228C">
        <w:rPr>
          <w:rFonts w:ascii="Times New Roman" w:hAnsi="Times New Roman" w:cs="Times New Roman"/>
          <w:bCs/>
          <w:sz w:val="24"/>
          <w:szCs w:val="24"/>
        </w:rPr>
        <w:t xml:space="preserve">również </w:t>
      </w:r>
      <w:r w:rsidRPr="0056228C">
        <w:rPr>
          <w:rFonts w:ascii="Times New Roman" w:hAnsi="Times New Roman" w:cs="Times New Roman"/>
          <w:bCs/>
          <w:sz w:val="24"/>
          <w:szCs w:val="24"/>
        </w:rPr>
        <w:t xml:space="preserve">umożliwienie wskazania NSP nadanego raportowanemu schematowi podatkowemu niezależnie, czy NSP zostało nadane przez Szefa KAS, czy w innym państwie członkowskim – wynika to bowiem ze wskazanego rozporządzenia oraz zmienianego </w:t>
      </w:r>
      <w:r w:rsidRPr="0056228C">
        <w:rPr>
          <w:rFonts w:ascii="Times New Roman" w:eastAsia="Times New Roman" w:hAnsi="Times New Roman" w:cs="Times New Roman"/>
          <w:sz w:val="24"/>
          <w:szCs w:val="24"/>
          <w:lang w:val="pl"/>
        </w:rPr>
        <w:t xml:space="preserve">art. 86e </w:t>
      </w:r>
      <w:r w:rsidRPr="0056228C">
        <w:rPr>
          <w:rFonts w:ascii="Times New Roman" w:hAnsi="Times New Roman" w:cs="Times New Roman"/>
          <w:noProof/>
          <w:sz w:val="24"/>
          <w:szCs w:val="24"/>
        </w:rPr>
        <w:t>Ordynacji podatkowej</w:t>
      </w:r>
      <w:r w:rsidRPr="0056228C">
        <w:rPr>
          <w:rFonts w:ascii="Times New Roman" w:hAnsi="Times New Roman" w:cs="Times New Roman"/>
          <w:bCs/>
          <w:sz w:val="24"/>
          <w:szCs w:val="24"/>
        </w:rPr>
        <w:t>.</w:t>
      </w:r>
    </w:p>
    <w:p w14:paraId="1D7D20E2" w14:textId="7DE1BCB4" w:rsidR="00585270" w:rsidRPr="0056228C" w:rsidRDefault="001F4418" w:rsidP="00162B5B">
      <w:pPr>
        <w:spacing w:before="120" w:after="0" w:line="360" w:lineRule="auto"/>
        <w:jc w:val="both"/>
        <w:rPr>
          <w:rFonts w:ascii="Times New Roman" w:hAnsi="Times New Roman" w:cs="Times New Roman"/>
          <w:bCs/>
          <w:sz w:val="24"/>
          <w:szCs w:val="24"/>
        </w:rPr>
      </w:pPr>
      <w:r w:rsidRPr="0056228C">
        <w:rPr>
          <w:rFonts w:ascii="Times New Roman" w:hAnsi="Times New Roman" w:cs="Times New Roman"/>
          <w:bCs/>
          <w:sz w:val="24"/>
          <w:szCs w:val="24"/>
        </w:rPr>
        <w:t>W zakresie danych o schemacie podatkowym proponuje się dodanie informacji o rezydencji podatkowej</w:t>
      </w:r>
      <w:r w:rsidR="008718A5" w:rsidRPr="0056228C">
        <w:rPr>
          <w:rFonts w:ascii="Times New Roman" w:hAnsi="Times New Roman" w:cs="Times New Roman"/>
          <w:bCs/>
          <w:sz w:val="24"/>
          <w:szCs w:val="24"/>
        </w:rPr>
        <w:t xml:space="preserve"> i numerze TIN</w:t>
      </w:r>
      <w:r w:rsidRPr="0056228C">
        <w:rPr>
          <w:rFonts w:ascii="Times New Roman" w:hAnsi="Times New Roman" w:cs="Times New Roman"/>
          <w:bCs/>
          <w:sz w:val="24"/>
          <w:szCs w:val="24"/>
        </w:rPr>
        <w:t xml:space="preserve"> </w:t>
      </w:r>
      <w:r w:rsidR="008718A5" w:rsidRPr="0056228C">
        <w:rPr>
          <w:rFonts w:ascii="Times New Roman" w:hAnsi="Times New Roman" w:cs="Times New Roman"/>
          <w:bCs/>
          <w:sz w:val="24"/>
          <w:szCs w:val="24"/>
        </w:rPr>
        <w:t xml:space="preserve">(w rozumieniu art. 24 ust. 1 pkt 45 ustawy z dnia 9 marca 2017 r. o wymianie informacji podatkowych z innymi państwami) </w:t>
      </w:r>
      <w:r w:rsidRPr="0056228C">
        <w:rPr>
          <w:rFonts w:ascii="Times New Roman" w:hAnsi="Times New Roman" w:cs="Times New Roman"/>
          <w:bCs/>
          <w:sz w:val="24"/>
          <w:szCs w:val="24"/>
        </w:rPr>
        <w:t xml:space="preserve">promotora, korzystającego oraz innych uczestników uzgodnienia i podmiotów powiązanych z korzystającym, co zostało </w:t>
      </w:r>
      <w:r w:rsidRPr="0056228C">
        <w:rPr>
          <w:rFonts w:ascii="Times New Roman" w:hAnsi="Times New Roman" w:cs="Times New Roman"/>
          <w:bCs/>
          <w:sz w:val="24"/>
          <w:szCs w:val="24"/>
        </w:rPr>
        <w:lastRenderedPageBreak/>
        <w:t xml:space="preserve">uwzględnione w projektowanym </w:t>
      </w:r>
      <w:r w:rsidRPr="0056228C">
        <w:rPr>
          <w:rFonts w:ascii="Times New Roman" w:hAnsi="Times New Roman" w:cs="Times New Roman"/>
          <w:b/>
          <w:sz w:val="24"/>
          <w:szCs w:val="24"/>
        </w:rPr>
        <w:t>art. 86f § 1 pkt 2 i</w:t>
      </w:r>
      <w:r w:rsidR="001B6D05" w:rsidRPr="0056228C">
        <w:rPr>
          <w:rFonts w:ascii="Times New Roman" w:hAnsi="Times New Roman" w:cs="Times New Roman"/>
          <w:b/>
          <w:sz w:val="24"/>
          <w:szCs w:val="24"/>
        </w:rPr>
        <w:t xml:space="preserve"> </w:t>
      </w:r>
      <w:r w:rsidRPr="0056228C">
        <w:rPr>
          <w:rFonts w:ascii="Times New Roman" w:hAnsi="Times New Roman" w:cs="Times New Roman"/>
          <w:b/>
          <w:sz w:val="24"/>
          <w:szCs w:val="24"/>
        </w:rPr>
        <w:t>5</w:t>
      </w:r>
      <w:r w:rsidRPr="0056228C">
        <w:rPr>
          <w:rFonts w:ascii="Times New Roman" w:hAnsi="Times New Roman" w:cs="Times New Roman"/>
          <w:bCs/>
          <w:sz w:val="24"/>
          <w:szCs w:val="24"/>
        </w:rPr>
        <w:t xml:space="preserve"> Ordynacji podatkowej. </w:t>
      </w:r>
      <w:r w:rsidR="00585270" w:rsidRPr="0056228C">
        <w:rPr>
          <w:rFonts w:ascii="Times New Roman" w:hAnsi="Times New Roman" w:cs="Times New Roman"/>
          <w:bCs/>
          <w:sz w:val="24"/>
          <w:szCs w:val="24"/>
        </w:rPr>
        <w:t>We wskazanym rozumieniu TIN to numer Powszechnego Elektronicznego Systemu Ewidencji Ludności PESEL,</w:t>
      </w:r>
      <w:r w:rsidR="00585270" w:rsidRPr="00162B5B">
        <w:rPr>
          <w:rFonts w:ascii="Times New Roman" w:hAnsi="Times New Roman" w:cs="Times New Roman"/>
          <w:sz w:val="24"/>
          <w:szCs w:val="24"/>
        </w:rPr>
        <w:t xml:space="preserve"> </w:t>
      </w:r>
      <w:r w:rsidR="00585270" w:rsidRPr="0056228C">
        <w:rPr>
          <w:rFonts w:ascii="Times New Roman" w:hAnsi="Times New Roman" w:cs="Times New Roman"/>
          <w:bCs/>
          <w:sz w:val="24"/>
          <w:szCs w:val="24"/>
        </w:rPr>
        <w:t>numer identyfikacji podatkowej NIP a w przypadku numerów nadawanych w innych jurysdykcjach numer identyfikacyjny podatnika lub jego funkcjonalny odpowiednik, stosowany przez państwo rezydencji do identyfikacji w celach podatkowych.</w:t>
      </w:r>
    </w:p>
    <w:p w14:paraId="11BAFD8D" w14:textId="0777ECF3" w:rsidR="001F4418" w:rsidRPr="0056228C" w:rsidRDefault="001F4418" w:rsidP="00162B5B">
      <w:pPr>
        <w:spacing w:before="120" w:after="0" w:line="360" w:lineRule="auto"/>
        <w:ind w:right="23"/>
        <w:jc w:val="both"/>
        <w:rPr>
          <w:rFonts w:ascii="Times New Roman" w:hAnsi="Times New Roman" w:cs="Times New Roman"/>
          <w:bCs/>
          <w:sz w:val="24"/>
          <w:szCs w:val="24"/>
        </w:rPr>
      </w:pPr>
      <w:r w:rsidRPr="0056228C">
        <w:rPr>
          <w:rFonts w:ascii="Times New Roman" w:hAnsi="Times New Roman" w:cs="Times New Roman"/>
          <w:bCs/>
          <w:sz w:val="24"/>
          <w:szCs w:val="24"/>
        </w:rPr>
        <w:t>Ponadto w projektowanym przepisie wyeliminowano przekazywanie danych o podmiocie uczestniczącym w uzgodnieniu, gdyż taka instytucja prawna nie występuje w</w:t>
      </w:r>
      <w:r w:rsidR="001B6D05" w:rsidRPr="0056228C">
        <w:rPr>
          <w:rFonts w:ascii="Times New Roman" w:hAnsi="Times New Roman" w:cs="Times New Roman"/>
          <w:bCs/>
          <w:sz w:val="24"/>
          <w:szCs w:val="24"/>
        </w:rPr>
        <w:t xml:space="preserve"> </w:t>
      </w:r>
      <w:r w:rsidRPr="0056228C">
        <w:rPr>
          <w:rFonts w:ascii="Times New Roman" w:hAnsi="Times New Roman" w:cs="Times New Roman"/>
          <w:bCs/>
          <w:sz w:val="24"/>
          <w:szCs w:val="24"/>
        </w:rPr>
        <w:t>Dyrektywie. Dyrektywa nakazuje przekazywanie danych:</w:t>
      </w:r>
    </w:p>
    <w:p w14:paraId="4D9DCEC8" w14:textId="58114E36" w:rsidR="001F4418" w:rsidRPr="0056228C" w:rsidRDefault="001F4418" w:rsidP="00162B5B">
      <w:pPr>
        <w:pStyle w:val="Akapitzlist"/>
        <w:numPr>
          <w:ilvl w:val="0"/>
          <w:numId w:val="35"/>
        </w:numPr>
        <w:spacing w:before="120" w:after="0" w:line="360" w:lineRule="auto"/>
        <w:ind w:left="426" w:right="23" w:hanging="426"/>
        <w:jc w:val="both"/>
        <w:rPr>
          <w:rFonts w:ascii="Times New Roman" w:hAnsi="Times New Roman" w:cs="Times New Roman"/>
          <w:bCs/>
          <w:sz w:val="24"/>
          <w:szCs w:val="24"/>
        </w:rPr>
      </w:pPr>
      <w:r w:rsidRPr="0056228C">
        <w:rPr>
          <w:rFonts w:ascii="Times New Roman" w:hAnsi="Times New Roman" w:cs="Times New Roman"/>
          <w:bCs/>
          <w:sz w:val="24"/>
          <w:szCs w:val="24"/>
        </w:rPr>
        <w:t>promotorów, korzystających i podmiotów powiązanych z korzystającym w przypadkach, gdy schemat podatkowy dotyczy osób będących podmiotami powiązanymi z korzystającym lub ma wpływ na podmioty powiązane z korzystającym,</w:t>
      </w:r>
    </w:p>
    <w:p w14:paraId="3A12B037" w14:textId="77777777" w:rsidR="001F4418" w:rsidRPr="0056228C" w:rsidRDefault="001F4418" w:rsidP="00162B5B">
      <w:pPr>
        <w:pStyle w:val="Akapitzlist"/>
        <w:numPr>
          <w:ilvl w:val="0"/>
          <w:numId w:val="35"/>
        </w:numPr>
        <w:spacing w:before="120" w:after="0" w:line="360" w:lineRule="auto"/>
        <w:ind w:left="426" w:right="23" w:hanging="426"/>
        <w:jc w:val="both"/>
        <w:rPr>
          <w:rFonts w:ascii="Times New Roman" w:hAnsi="Times New Roman" w:cs="Times New Roman"/>
          <w:bCs/>
          <w:sz w:val="24"/>
          <w:szCs w:val="24"/>
        </w:rPr>
      </w:pPr>
      <w:r w:rsidRPr="0056228C">
        <w:rPr>
          <w:rFonts w:ascii="Times New Roman" w:hAnsi="Times New Roman" w:cs="Times New Roman"/>
          <w:bCs/>
          <w:sz w:val="24"/>
          <w:szCs w:val="24"/>
        </w:rPr>
        <w:t>wszelkich innych podmiotów w państwie członkowskim Unii Europejskiej, na które może mieć wpływ schemat podatkowy, lub których schemat ten może dotyczyć wraz ze wskazaniem państw członkowskich Unii Europejskiej, z którym powiązane są takie podmioty,</w:t>
      </w:r>
    </w:p>
    <w:p w14:paraId="79FEF47C" w14:textId="77777777" w:rsidR="001F4418" w:rsidRPr="0056228C" w:rsidRDefault="001F4418" w:rsidP="00162B5B">
      <w:pPr>
        <w:pStyle w:val="Akapitzlist"/>
        <w:numPr>
          <w:ilvl w:val="0"/>
          <w:numId w:val="35"/>
        </w:numPr>
        <w:spacing w:before="120" w:after="0" w:line="360" w:lineRule="auto"/>
        <w:ind w:left="426" w:right="23" w:hanging="426"/>
        <w:jc w:val="both"/>
        <w:rPr>
          <w:rFonts w:ascii="Times New Roman" w:hAnsi="Times New Roman" w:cs="Times New Roman"/>
          <w:bCs/>
          <w:sz w:val="24"/>
          <w:szCs w:val="24"/>
        </w:rPr>
      </w:pPr>
      <w:r w:rsidRPr="0056228C">
        <w:rPr>
          <w:rFonts w:ascii="Times New Roman" w:hAnsi="Times New Roman" w:cs="Times New Roman"/>
          <w:bCs/>
          <w:sz w:val="24"/>
          <w:szCs w:val="24"/>
        </w:rPr>
        <w:t>wskazanie państw członkowskich Unii Europejskiej oraz innych terytoriów, których może dotyczyć schemat podatkowy</w:t>
      </w:r>
    </w:p>
    <w:p w14:paraId="44F63654" w14:textId="3FAB1EAF" w:rsidR="001F4418" w:rsidRPr="0056228C" w:rsidRDefault="001F4418" w:rsidP="00162B5B">
      <w:pPr>
        <w:spacing w:before="120" w:after="0" w:line="360" w:lineRule="auto"/>
        <w:ind w:right="23"/>
        <w:jc w:val="both"/>
        <w:rPr>
          <w:rFonts w:ascii="Times New Roman" w:hAnsi="Times New Roman" w:cs="Times New Roman"/>
          <w:bCs/>
          <w:sz w:val="24"/>
          <w:szCs w:val="24"/>
        </w:rPr>
      </w:pPr>
      <w:r w:rsidRPr="0056228C">
        <w:rPr>
          <w:rFonts w:ascii="Times New Roman" w:hAnsi="Times New Roman" w:cs="Times New Roman"/>
          <w:bCs/>
          <w:sz w:val="24"/>
          <w:szCs w:val="24"/>
        </w:rPr>
        <w:t xml:space="preserve">– z wyłączeniem promotorów zwolnionych z obowiązku przekazania informacji o schemacie podatkowym ze względu na prawnie chronioną tajemnicę zawodową w związku z tym zobowiązano do przekazywania tych danych w projektowanym </w:t>
      </w:r>
      <w:r w:rsidRPr="0056228C">
        <w:rPr>
          <w:rFonts w:ascii="Times New Roman" w:hAnsi="Times New Roman" w:cs="Times New Roman"/>
          <w:b/>
          <w:sz w:val="24"/>
          <w:szCs w:val="24"/>
        </w:rPr>
        <w:t xml:space="preserve">art. 86f </w:t>
      </w:r>
      <w:r w:rsidRPr="0056228C">
        <w:rPr>
          <w:rFonts w:ascii="Times New Roman" w:eastAsia="Times New Roman" w:hAnsi="Times New Roman" w:cs="Times New Roman"/>
          <w:b/>
          <w:sz w:val="24"/>
          <w:szCs w:val="24"/>
          <w:lang w:val="pl" w:eastAsia="pl-PL"/>
        </w:rPr>
        <w:t xml:space="preserve">§ </w:t>
      </w:r>
      <w:r w:rsidRPr="0056228C">
        <w:rPr>
          <w:rFonts w:ascii="Times New Roman" w:hAnsi="Times New Roman" w:cs="Times New Roman"/>
          <w:b/>
          <w:sz w:val="24"/>
          <w:szCs w:val="24"/>
        </w:rPr>
        <w:t>1</w:t>
      </w:r>
      <w:r w:rsidRPr="0056228C">
        <w:rPr>
          <w:rFonts w:ascii="Times New Roman" w:hAnsi="Times New Roman" w:cs="Times New Roman"/>
          <w:bCs/>
          <w:sz w:val="24"/>
          <w:szCs w:val="24"/>
        </w:rPr>
        <w:t xml:space="preserve"> Ordynacji podatkowej w celu wyeliminowania wątpliwości, jakie dane raportować.</w:t>
      </w:r>
    </w:p>
    <w:p w14:paraId="6D719E63" w14:textId="22C4F478" w:rsidR="001F4418" w:rsidRPr="0056228C" w:rsidRDefault="001F4418" w:rsidP="00162B5B">
      <w:pPr>
        <w:spacing w:before="120" w:after="0" w:line="360" w:lineRule="auto"/>
        <w:ind w:right="23"/>
        <w:jc w:val="both"/>
        <w:rPr>
          <w:rFonts w:ascii="Times New Roman" w:hAnsi="Times New Roman" w:cs="Times New Roman"/>
          <w:bCs/>
          <w:sz w:val="24"/>
          <w:szCs w:val="24"/>
        </w:rPr>
      </w:pPr>
      <w:r w:rsidRPr="0056228C">
        <w:rPr>
          <w:rFonts w:ascii="Times New Roman" w:hAnsi="Times New Roman" w:cs="Times New Roman"/>
          <w:bCs/>
          <w:sz w:val="24"/>
          <w:szCs w:val="24"/>
        </w:rPr>
        <w:t xml:space="preserve">Ponadto dyrektywa nakłada obowiązek raportowania o wartości uzgodnienia i taki też obowiązek proponuje się wprowadzić do Ordynacji podatkowej (jako wskazanie wartości schematu podatkowego, czyli wartości uzgodnienia tj. np. wartości kontraktu, umowy, transakcji, wnoszonych udziałów, wartości przejmowanego przedsiębiorstwa, wysokości dokonanej płatności itp. w projektowanym </w:t>
      </w:r>
      <w:r w:rsidRPr="0056228C">
        <w:rPr>
          <w:rFonts w:ascii="Times New Roman" w:hAnsi="Times New Roman" w:cs="Times New Roman"/>
          <w:b/>
          <w:sz w:val="24"/>
          <w:szCs w:val="24"/>
        </w:rPr>
        <w:t xml:space="preserve">art. 86f </w:t>
      </w:r>
      <w:r w:rsidRPr="0056228C">
        <w:rPr>
          <w:rFonts w:ascii="Times New Roman" w:eastAsia="Times New Roman" w:hAnsi="Times New Roman" w:cs="Times New Roman"/>
          <w:b/>
          <w:sz w:val="24"/>
          <w:szCs w:val="24"/>
          <w:lang w:val="pl" w:eastAsia="pl-PL"/>
        </w:rPr>
        <w:t xml:space="preserve">§ </w:t>
      </w:r>
      <w:r w:rsidRPr="0056228C">
        <w:rPr>
          <w:rFonts w:ascii="Times New Roman" w:hAnsi="Times New Roman" w:cs="Times New Roman"/>
          <w:b/>
          <w:sz w:val="24"/>
          <w:szCs w:val="24"/>
        </w:rPr>
        <w:t>1 pkt 13</w:t>
      </w:r>
      <w:r w:rsidRPr="0056228C">
        <w:rPr>
          <w:rFonts w:ascii="Times New Roman" w:hAnsi="Times New Roman" w:cs="Times New Roman"/>
          <w:bCs/>
          <w:sz w:val="24"/>
          <w:szCs w:val="24"/>
        </w:rPr>
        <w:t xml:space="preserve"> Ordynacji podatkowej).</w:t>
      </w:r>
    </w:p>
    <w:p w14:paraId="43E0FCA2" w14:textId="15153F60" w:rsidR="001F4418" w:rsidRPr="0056228C" w:rsidRDefault="001F4418" w:rsidP="00162B5B">
      <w:pPr>
        <w:spacing w:before="120" w:after="0" w:line="360" w:lineRule="auto"/>
        <w:ind w:right="23"/>
        <w:jc w:val="both"/>
        <w:rPr>
          <w:rFonts w:ascii="Times New Roman" w:hAnsi="Times New Roman" w:cs="Times New Roman"/>
          <w:bCs/>
          <w:sz w:val="24"/>
          <w:szCs w:val="24"/>
        </w:rPr>
      </w:pPr>
      <w:r w:rsidRPr="0056228C">
        <w:rPr>
          <w:rFonts w:ascii="Times New Roman" w:hAnsi="Times New Roman" w:cs="Times New Roman"/>
          <w:bCs/>
          <w:sz w:val="24"/>
          <w:szCs w:val="24"/>
        </w:rPr>
        <w:t xml:space="preserve">Wprowadzone zostaną również przepisy dotyczące kursu, po jakim należy przeliczyć wartość schematu podatkowego oraz szacunkową wysokość korzyści podatkowej w przypadku, gdyby kwoty były w walucie obcej. Zmiana ta dotyczy zarówno danych przekazywanych na podstawie </w:t>
      </w:r>
      <w:r w:rsidRPr="0056228C">
        <w:rPr>
          <w:rFonts w:ascii="Times New Roman" w:hAnsi="Times New Roman" w:cs="Times New Roman"/>
          <w:b/>
          <w:sz w:val="24"/>
          <w:szCs w:val="24"/>
        </w:rPr>
        <w:t>art. 86f § 1</w:t>
      </w:r>
      <w:r w:rsidRPr="0056228C">
        <w:rPr>
          <w:rFonts w:ascii="Times New Roman" w:hAnsi="Times New Roman" w:cs="Times New Roman"/>
          <w:bCs/>
          <w:sz w:val="24"/>
          <w:szCs w:val="24"/>
        </w:rPr>
        <w:t xml:space="preserve"> Ordynacji podatkowej (MDR-1), jak i danych przekazywanych na podstawie </w:t>
      </w:r>
      <w:r w:rsidRPr="0056228C">
        <w:rPr>
          <w:rFonts w:ascii="Times New Roman" w:hAnsi="Times New Roman" w:cs="Times New Roman"/>
          <w:b/>
          <w:sz w:val="24"/>
          <w:szCs w:val="24"/>
        </w:rPr>
        <w:t>art. 86j §</w:t>
      </w:r>
      <w:r w:rsidR="001B6D05" w:rsidRPr="0056228C">
        <w:rPr>
          <w:rFonts w:ascii="Times New Roman" w:hAnsi="Times New Roman" w:cs="Times New Roman"/>
          <w:b/>
          <w:sz w:val="24"/>
          <w:szCs w:val="24"/>
        </w:rPr>
        <w:t xml:space="preserve"> </w:t>
      </w:r>
      <w:r w:rsidRPr="0056228C">
        <w:rPr>
          <w:rFonts w:ascii="Times New Roman" w:hAnsi="Times New Roman" w:cs="Times New Roman"/>
          <w:b/>
          <w:sz w:val="24"/>
          <w:szCs w:val="24"/>
        </w:rPr>
        <w:t>1a</w:t>
      </w:r>
      <w:r w:rsidRPr="0056228C">
        <w:rPr>
          <w:rFonts w:ascii="Times New Roman" w:hAnsi="Times New Roman" w:cs="Times New Roman"/>
          <w:bCs/>
          <w:sz w:val="24"/>
          <w:szCs w:val="24"/>
        </w:rPr>
        <w:t xml:space="preserve"> Ordynacji podatkowej (MDR-3).</w:t>
      </w:r>
    </w:p>
    <w:p w14:paraId="62BFC35C" w14:textId="68D5DE33" w:rsidR="001F4418" w:rsidRPr="0056228C" w:rsidRDefault="001F4418" w:rsidP="00162B5B">
      <w:pPr>
        <w:spacing w:before="120" w:after="0" w:line="360" w:lineRule="auto"/>
        <w:ind w:right="23"/>
        <w:jc w:val="both"/>
        <w:rPr>
          <w:rFonts w:ascii="Times New Roman" w:hAnsi="Times New Roman" w:cs="Times New Roman"/>
          <w:bCs/>
          <w:sz w:val="24"/>
          <w:szCs w:val="24"/>
        </w:rPr>
      </w:pPr>
      <w:r w:rsidRPr="0056228C">
        <w:rPr>
          <w:rFonts w:ascii="Times New Roman" w:hAnsi="Times New Roman" w:cs="Times New Roman"/>
          <w:bCs/>
          <w:sz w:val="24"/>
          <w:szCs w:val="24"/>
        </w:rPr>
        <w:lastRenderedPageBreak/>
        <w:t>Dalej, usunięta zostanie konieczność raportowania zarówno streszczenia opisu schematu podatkowego, jak i</w:t>
      </w:r>
      <w:r w:rsidR="001B6D05" w:rsidRPr="0056228C">
        <w:rPr>
          <w:rFonts w:ascii="Times New Roman" w:hAnsi="Times New Roman" w:cs="Times New Roman"/>
          <w:bCs/>
          <w:sz w:val="24"/>
          <w:szCs w:val="24"/>
        </w:rPr>
        <w:t xml:space="preserve"> </w:t>
      </w:r>
      <w:r w:rsidRPr="0056228C">
        <w:rPr>
          <w:rFonts w:ascii="Times New Roman" w:hAnsi="Times New Roman" w:cs="Times New Roman"/>
          <w:bCs/>
          <w:sz w:val="24"/>
          <w:szCs w:val="24"/>
        </w:rPr>
        <w:t>pełnego jego opisu. W dotychczas obowiązującym art. 86f § 1 pkt 4 i 5 Ordynacji podatkowej przekazujący informację o schemacie podatkowym są obowiązani do wypełnienia dwóch pól:</w:t>
      </w:r>
    </w:p>
    <w:p w14:paraId="71B697DB" w14:textId="6FBA499A" w:rsidR="001F4418" w:rsidRPr="0056228C" w:rsidRDefault="001F4418" w:rsidP="00162B5B">
      <w:pPr>
        <w:pStyle w:val="Akapitzlist"/>
        <w:numPr>
          <w:ilvl w:val="0"/>
          <w:numId w:val="15"/>
        </w:numPr>
        <w:spacing w:before="120" w:after="0" w:line="360" w:lineRule="auto"/>
        <w:ind w:left="426" w:right="23" w:hanging="426"/>
        <w:jc w:val="both"/>
        <w:rPr>
          <w:rFonts w:ascii="Times New Roman" w:hAnsi="Times New Roman" w:cs="Times New Roman"/>
          <w:bCs/>
          <w:sz w:val="24"/>
          <w:szCs w:val="24"/>
        </w:rPr>
      </w:pPr>
      <w:r w:rsidRPr="0056228C">
        <w:rPr>
          <w:rFonts w:ascii="Times New Roman" w:hAnsi="Times New Roman" w:cs="Times New Roman"/>
          <w:bCs/>
          <w:sz w:val="24"/>
          <w:szCs w:val="24"/>
        </w:rPr>
        <w:t>streszczenie opisu uzgodnienia stanowiącego schemat podatkowy oraz</w:t>
      </w:r>
    </w:p>
    <w:p w14:paraId="04EC9AEF" w14:textId="58A69B8B" w:rsidR="001F4418" w:rsidRPr="0056228C" w:rsidRDefault="001F4418" w:rsidP="00162B5B">
      <w:pPr>
        <w:pStyle w:val="Akapitzlist"/>
        <w:numPr>
          <w:ilvl w:val="0"/>
          <w:numId w:val="15"/>
        </w:numPr>
        <w:spacing w:before="120" w:after="0" w:line="360" w:lineRule="auto"/>
        <w:ind w:left="426" w:right="23" w:hanging="426"/>
        <w:jc w:val="both"/>
        <w:rPr>
          <w:rFonts w:ascii="Times New Roman" w:hAnsi="Times New Roman" w:cs="Times New Roman"/>
          <w:bCs/>
          <w:sz w:val="24"/>
          <w:szCs w:val="24"/>
        </w:rPr>
      </w:pPr>
      <w:r w:rsidRPr="0056228C">
        <w:rPr>
          <w:rFonts w:ascii="Times New Roman" w:hAnsi="Times New Roman" w:cs="Times New Roman"/>
          <w:bCs/>
          <w:sz w:val="24"/>
          <w:szCs w:val="24"/>
        </w:rPr>
        <w:t>wyczerpujący, według wiedzy przekazującego informację, opis uzgodnienia stanowiącego schemat podatkowy.</w:t>
      </w:r>
    </w:p>
    <w:p w14:paraId="1E3D96E0" w14:textId="133659B9" w:rsidR="001F4418" w:rsidRPr="0056228C" w:rsidRDefault="001F4418" w:rsidP="00162B5B">
      <w:pPr>
        <w:spacing w:before="120" w:after="0" w:line="360" w:lineRule="auto"/>
        <w:ind w:right="23"/>
        <w:jc w:val="both"/>
        <w:rPr>
          <w:rFonts w:ascii="Times New Roman" w:hAnsi="Times New Roman" w:cs="Times New Roman"/>
          <w:bCs/>
          <w:sz w:val="24"/>
          <w:szCs w:val="24"/>
        </w:rPr>
      </w:pPr>
      <w:r w:rsidRPr="0056228C">
        <w:rPr>
          <w:rFonts w:ascii="Times New Roman" w:hAnsi="Times New Roman" w:cs="Times New Roman"/>
          <w:bCs/>
          <w:sz w:val="24"/>
          <w:szCs w:val="24"/>
        </w:rPr>
        <w:t>Natomiast zgodnie z treścią dyrektywy informacje, które właściwy organ państwa członkowskiego jest obowiązany przekazać dotyczy m.in. streszczenia treści podlegającego zgłoszeniu uzgodnienia transgranicznego</w:t>
      </w:r>
      <w:r w:rsidR="004532CC" w:rsidRPr="0056228C">
        <w:rPr>
          <w:rFonts w:ascii="Times New Roman" w:hAnsi="Times New Roman" w:cs="Times New Roman"/>
          <w:bCs/>
          <w:sz w:val="24"/>
          <w:szCs w:val="24"/>
        </w:rPr>
        <w:t xml:space="preserve"> (streszczenia schematu podatkowego)</w:t>
      </w:r>
      <w:r w:rsidRPr="0056228C">
        <w:rPr>
          <w:rFonts w:ascii="Times New Roman" w:hAnsi="Times New Roman" w:cs="Times New Roman"/>
          <w:bCs/>
          <w:sz w:val="24"/>
          <w:szCs w:val="24"/>
        </w:rPr>
        <w:t>. Dotychczas funkcjonujące rozwiązanie polegające na</w:t>
      </w:r>
      <w:r w:rsidR="001B6D05" w:rsidRPr="0056228C">
        <w:rPr>
          <w:rFonts w:ascii="Times New Roman" w:hAnsi="Times New Roman" w:cs="Times New Roman"/>
          <w:bCs/>
          <w:sz w:val="24"/>
          <w:szCs w:val="24"/>
        </w:rPr>
        <w:t xml:space="preserve"> </w:t>
      </w:r>
      <w:r w:rsidRPr="0056228C">
        <w:rPr>
          <w:rFonts w:ascii="Times New Roman" w:hAnsi="Times New Roman" w:cs="Times New Roman"/>
          <w:bCs/>
          <w:sz w:val="24"/>
          <w:szCs w:val="24"/>
        </w:rPr>
        <w:t>wypełnieniu podobnych treści dotyczących schematu podatkowego w dwóch polach nie znajduje racjonalnego uzasadnienia. Zamiast tych pól proponuje się wprowadzenie jednego, w</w:t>
      </w:r>
      <w:r w:rsidR="001B6D05" w:rsidRPr="0056228C">
        <w:rPr>
          <w:rFonts w:ascii="Times New Roman" w:hAnsi="Times New Roman" w:cs="Times New Roman"/>
          <w:bCs/>
          <w:sz w:val="24"/>
          <w:szCs w:val="24"/>
        </w:rPr>
        <w:t xml:space="preserve"> </w:t>
      </w:r>
      <w:r w:rsidRPr="0056228C">
        <w:rPr>
          <w:rFonts w:ascii="Times New Roman" w:hAnsi="Times New Roman" w:cs="Times New Roman"/>
          <w:bCs/>
          <w:sz w:val="24"/>
          <w:szCs w:val="24"/>
        </w:rPr>
        <w:t>którym zostaną umieszczone wszystkie znane informacje dotyczące schematu podatkowego, następnie będą podlegały automatycznej wymianie z innymi państwami członkowskimi. Zmiana przyczyni się do uproszczenia formularzy oraz obowiązków informacyjnych spoczywających na podmiotach obowiązanych, które w chwili obecnej zobligowane są wprowadzać opis uzgodnienia stanowiącego schemat podatkowy, a następnie jego streszczenie.</w:t>
      </w:r>
    </w:p>
    <w:p w14:paraId="7AB3E547" w14:textId="194CD990" w:rsidR="001F4418" w:rsidRPr="0056228C" w:rsidRDefault="001F4418" w:rsidP="00162B5B">
      <w:pPr>
        <w:spacing w:before="120" w:after="0" w:line="360" w:lineRule="auto"/>
        <w:ind w:right="23"/>
        <w:jc w:val="both"/>
        <w:rPr>
          <w:rFonts w:ascii="Times New Roman" w:hAnsi="Times New Roman" w:cs="Times New Roman"/>
          <w:bCs/>
          <w:sz w:val="24"/>
          <w:szCs w:val="24"/>
        </w:rPr>
      </w:pPr>
      <w:r w:rsidRPr="0056228C">
        <w:rPr>
          <w:rFonts w:ascii="Times New Roman" w:hAnsi="Times New Roman" w:cs="Times New Roman"/>
          <w:bCs/>
          <w:sz w:val="24"/>
          <w:szCs w:val="24"/>
        </w:rPr>
        <w:t xml:space="preserve">Biorąc pod uwagę fakt, że pojęcie „streszczenie treści uzgodnienia” można utożsamić z pojęciem „opis uzgodnienia”, nowelizując przepisy postanowiono zrezygnować z konieczności uzupełniania dwóch analogicznych pól formularza i zastąpić je jednym o nazwie „streszczenie schematu podatkowego”, poprzez usunięcie z treści obecnie obowiązującego art. 86f § 1 pkt 4 Ordynacji podatkowej wyrazu „streszczenie” i stworzenie nowego </w:t>
      </w:r>
      <w:r w:rsidRPr="0056228C">
        <w:rPr>
          <w:rFonts w:ascii="Times New Roman" w:hAnsi="Times New Roman" w:cs="Times New Roman"/>
          <w:b/>
          <w:sz w:val="24"/>
          <w:szCs w:val="24"/>
        </w:rPr>
        <w:t>pkt 1</w:t>
      </w:r>
      <w:r w:rsidR="008718A5" w:rsidRPr="0056228C">
        <w:rPr>
          <w:rFonts w:ascii="Times New Roman" w:hAnsi="Times New Roman" w:cs="Times New Roman"/>
          <w:b/>
          <w:sz w:val="24"/>
          <w:szCs w:val="24"/>
        </w:rPr>
        <w:t>2</w:t>
      </w:r>
      <w:r w:rsidR="00D21F4B" w:rsidRPr="0056228C">
        <w:rPr>
          <w:rFonts w:ascii="Times New Roman" w:hAnsi="Times New Roman" w:cs="Times New Roman"/>
          <w:b/>
          <w:sz w:val="24"/>
          <w:szCs w:val="24"/>
        </w:rPr>
        <w:t xml:space="preserve"> </w:t>
      </w:r>
      <w:r w:rsidRPr="0056228C">
        <w:rPr>
          <w:rFonts w:ascii="Times New Roman" w:hAnsi="Times New Roman" w:cs="Times New Roman"/>
          <w:bCs/>
          <w:sz w:val="24"/>
          <w:szCs w:val="24"/>
        </w:rPr>
        <w:t>w</w:t>
      </w:r>
      <w:r w:rsidR="001B6D05" w:rsidRPr="0056228C">
        <w:rPr>
          <w:rFonts w:ascii="Times New Roman" w:hAnsi="Times New Roman" w:cs="Times New Roman"/>
          <w:bCs/>
          <w:sz w:val="24"/>
          <w:szCs w:val="24"/>
        </w:rPr>
        <w:t xml:space="preserve"> </w:t>
      </w:r>
      <w:r w:rsidRPr="0056228C">
        <w:rPr>
          <w:rFonts w:ascii="Times New Roman" w:hAnsi="Times New Roman" w:cs="Times New Roman"/>
          <w:bCs/>
          <w:sz w:val="24"/>
          <w:szCs w:val="24"/>
        </w:rPr>
        <w:t xml:space="preserve">zmienianym </w:t>
      </w:r>
      <w:r w:rsidRPr="0056228C">
        <w:rPr>
          <w:rFonts w:ascii="Times New Roman" w:hAnsi="Times New Roman" w:cs="Times New Roman"/>
          <w:b/>
          <w:sz w:val="24"/>
          <w:szCs w:val="24"/>
        </w:rPr>
        <w:t>art. 86f § 1</w:t>
      </w:r>
      <w:r w:rsidRPr="0056228C">
        <w:rPr>
          <w:rFonts w:ascii="Times New Roman" w:hAnsi="Times New Roman" w:cs="Times New Roman"/>
          <w:bCs/>
          <w:sz w:val="24"/>
          <w:szCs w:val="24"/>
        </w:rPr>
        <w:t xml:space="preserve"> Ordynacji podatkowej.</w:t>
      </w:r>
    </w:p>
    <w:p w14:paraId="73B8F582" w14:textId="344324CE" w:rsidR="001F4418" w:rsidRPr="0056228C" w:rsidRDefault="001F4418" w:rsidP="00162B5B">
      <w:pPr>
        <w:spacing w:before="120" w:after="0" w:line="360" w:lineRule="auto"/>
        <w:ind w:right="23"/>
        <w:jc w:val="both"/>
        <w:rPr>
          <w:rFonts w:ascii="Times New Roman" w:hAnsi="Times New Roman" w:cs="Times New Roman"/>
          <w:sz w:val="24"/>
          <w:szCs w:val="24"/>
        </w:rPr>
      </w:pPr>
      <w:r w:rsidRPr="0056228C">
        <w:rPr>
          <w:rFonts w:ascii="Times New Roman" w:hAnsi="Times New Roman" w:cs="Times New Roman"/>
          <w:bCs/>
          <w:sz w:val="24"/>
          <w:szCs w:val="24"/>
        </w:rPr>
        <w:t xml:space="preserve">Treść przekazywanej informacji w „streszczeniu schematu podatkowego” została znowelizowana </w:t>
      </w:r>
      <w:r w:rsidRPr="0056228C">
        <w:rPr>
          <w:rFonts w:ascii="Times New Roman" w:hAnsi="Times New Roman" w:cs="Times New Roman"/>
          <w:sz w:val="24"/>
          <w:szCs w:val="24"/>
        </w:rPr>
        <w:t xml:space="preserve">i dostosowana do zmian dokonanych w dyrektywie DAC8. Dyrektywa DAC6 zobowiązywała raportujących schemat podatkowy do wskazywania opisu działalności </w:t>
      </w:r>
      <w:r w:rsidRPr="0056228C">
        <w:rPr>
          <w:rFonts w:ascii="Times New Roman" w:hAnsi="Times New Roman" w:cs="Times New Roman"/>
          <w:b/>
          <w:bCs/>
          <w:sz w:val="24"/>
          <w:szCs w:val="24"/>
          <w:u w:val="single"/>
        </w:rPr>
        <w:t xml:space="preserve">lub </w:t>
      </w:r>
      <w:r w:rsidRPr="0056228C">
        <w:rPr>
          <w:rFonts w:ascii="Times New Roman" w:hAnsi="Times New Roman" w:cs="Times New Roman"/>
          <w:sz w:val="24"/>
          <w:szCs w:val="24"/>
        </w:rPr>
        <w:t>uzgodnienia sformułowany w sposób abstrakcyjny i nieprowadzący do ujawnienia tajemnicy handlowej, przemysłowej lub zawodowej lub procesu produkcyjnego, lub do ujawnienia informacji, które byłyby sprzeczne z porządkiem publicznym.</w:t>
      </w:r>
    </w:p>
    <w:p w14:paraId="786B65FD" w14:textId="2AF2468F" w:rsidR="001F4418" w:rsidRPr="0056228C" w:rsidRDefault="001F4418" w:rsidP="00162B5B">
      <w:pPr>
        <w:spacing w:before="120" w:after="0" w:line="360" w:lineRule="auto"/>
        <w:ind w:right="23"/>
        <w:jc w:val="both"/>
        <w:rPr>
          <w:rFonts w:ascii="Times New Roman" w:hAnsi="Times New Roman" w:cs="Times New Roman"/>
          <w:sz w:val="24"/>
          <w:szCs w:val="24"/>
        </w:rPr>
      </w:pPr>
      <w:r w:rsidRPr="0056228C">
        <w:rPr>
          <w:rFonts w:ascii="Times New Roman" w:hAnsi="Times New Roman" w:cs="Times New Roman"/>
          <w:sz w:val="24"/>
          <w:szCs w:val="24"/>
        </w:rPr>
        <w:lastRenderedPageBreak/>
        <w:t>Na mocy znowelizowanych przepisów przekazujący informację o schemacie podatkowym nie będzie już obowiązany do wskazywania opisu działalności gospodarczej. Będzie natomiast obowiązany do wskazania w polu „streszczenie schematu podatkowego”:</w:t>
      </w:r>
    </w:p>
    <w:p w14:paraId="4B3494BE" w14:textId="77777777" w:rsidR="001F4418" w:rsidRPr="0056228C" w:rsidRDefault="001F4418" w:rsidP="00162B5B">
      <w:pPr>
        <w:pStyle w:val="Akapitzlist"/>
        <w:numPr>
          <w:ilvl w:val="0"/>
          <w:numId w:val="25"/>
        </w:numPr>
        <w:spacing w:before="120" w:after="0" w:line="360" w:lineRule="auto"/>
        <w:ind w:left="426" w:right="23" w:hanging="426"/>
        <w:jc w:val="both"/>
        <w:rPr>
          <w:rFonts w:ascii="Times New Roman" w:hAnsi="Times New Roman" w:cs="Times New Roman"/>
          <w:sz w:val="24"/>
          <w:szCs w:val="24"/>
        </w:rPr>
      </w:pPr>
      <w:r w:rsidRPr="0056228C">
        <w:rPr>
          <w:rFonts w:ascii="Times New Roman" w:hAnsi="Times New Roman" w:cs="Times New Roman"/>
          <w:sz w:val="24"/>
          <w:szCs w:val="24"/>
        </w:rPr>
        <w:t xml:space="preserve">opisu stosownych uzgodnień (już bez zachowania wymogu abstrakcyjności) oraz </w:t>
      </w:r>
    </w:p>
    <w:p w14:paraId="3B3B245A" w14:textId="5ACE120C" w:rsidR="001F4418" w:rsidRPr="0056228C" w:rsidRDefault="001F4418" w:rsidP="00162B5B">
      <w:pPr>
        <w:pStyle w:val="Akapitzlist"/>
        <w:numPr>
          <w:ilvl w:val="0"/>
          <w:numId w:val="25"/>
        </w:numPr>
        <w:spacing w:before="120" w:after="0" w:line="360" w:lineRule="auto"/>
        <w:ind w:left="426" w:right="23" w:hanging="426"/>
        <w:jc w:val="both"/>
        <w:rPr>
          <w:rFonts w:ascii="Times New Roman" w:hAnsi="Times New Roman" w:cs="Times New Roman"/>
          <w:sz w:val="24"/>
          <w:szCs w:val="24"/>
        </w:rPr>
      </w:pPr>
      <w:r w:rsidRPr="0056228C">
        <w:rPr>
          <w:rFonts w:ascii="Times New Roman" w:hAnsi="Times New Roman" w:cs="Times New Roman"/>
          <w:sz w:val="24"/>
          <w:szCs w:val="24"/>
        </w:rPr>
        <w:t>podania wszelkich innych informacji, które mogłyby pomóc właściwemu organowi w ocenie potencjalnego ryzyka podatkowego</w:t>
      </w:r>
    </w:p>
    <w:p w14:paraId="66EE56AD" w14:textId="6EEB8BC6" w:rsidR="001F4418" w:rsidRPr="0056228C" w:rsidRDefault="001F4418" w:rsidP="008C0AE3">
      <w:pPr>
        <w:spacing w:after="0" w:line="360" w:lineRule="auto"/>
        <w:ind w:right="23"/>
        <w:jc w:val="both"/>
        <w:rPr>
          <w:rFonts w:ascii="Times New Roman" w:hAnsi="Times New Roman" w:cs="Times New Roman"/>
          <w:sz w:val="24"/>
          <w:szCs w:val="24"/>
        </w:rPr>
      </w:pPr>
      <w:r w:rsidRPr="0056228C">
        <w:rPr>
          <w:rFonts w:ascii="Times New Roman" w:hAnsi="Times New Roman" w:cs="Times New Roman"/>
          <w:sz w:val="24"/>
          <w:szCs w:val="24"/>
        </w:rPr>
        <w:t>– nie prowadząc do ujawnienia tajemnicy handlowej, przemysłowej lub zawodowej lub procesu produkcyjnego, lub do ujawnienia informacji, które byłoby sprzeczne z porządkiem publicznym.</w:t>
      </w:r>
    </w:p>
    <w:p w14:paraId="2E00BA6A" w14:textId="5D5E213D" w:rsidR="001F4418" w:rsidRPr="0056228C" w:rsidRDefault="001F4418" w:rsidP="00162B5B">
      <w:pPr>
        <w:spacing w:before="120" w:after="0" w:line="360" w:lineRule="auto"/>
        <w:ind w:right="23"/>
        <w:jc w:val="both"/>
        <w:rPr>
          <w:rFonts w:ascii="Times New Roman" w:hAnsi="Times New Roman" w:cs="Times New Roman"/>
          <w:bCs/>
          <w:sz w:val="24"/>
          <w:szCs w:val="24"/>
        </w:rPr>
      </w:pPr>
      <w:r w:rsidRPr="0056228C">
        <w:rPr>
          <w:rFonts w:ascii="Times New Roman" w:hAnsi="Times New Roman" w:cs="Times New Roman"/>
          <w:bCs/>
          <w:sz w:val="24"/>
          <w:szCs w:val="24"/>
        </w:rPr>
        <w:t xml:space="preserve">W związku ze stopniowym wygaszaniem korespondencji za pośrednictwem platformy </w:t>
      </w:r>
      <w:proofErr w:type="spellStart"/>
      <w:r w:rsidRPr="0056228C">
        <w:rPr>
          <w:rFonts w:ascii="Times New Roman" w:hAnsi="Times New Roman" w:cs="Times New Roman"/>
          <w:bCs/>
          <w:sz w:val="24"/>
          <w:szCs w:val="24"/>
        </w:rPr>
        <w:t>ePUAP</w:t>
      </w:r>
      <w:proofErr w:type="spellEnd"/>
      <w:r w:rsidRPr="0056228C">
        <w:rPr>
          <w:rFonts w:ascii="Times New Roman" w:hAnsi="Times New Roman" w:cs="Times New Roman"/>
          <w:bCs/>
          <w:sz w:val="24"/>
          <w:szCs w:val="24"/>
        </w:rPr>
        <w:t xml:space="preserve"> w projektowanym </w:t>
      </w:r>
      <w:r w:rsidRPr="0056228C">
        <w:rPr>
          <w:rFonts w:ascii="Times New Roman" w:hAnsi="Times New Roman" w:cs="Times New Roman"/>
          <w:b/>
          <w:sz w:val="24"/>
          <w:szCs w:val="24"/>
        </w:rPr>
        <w:t xml:space="preserve">art. 86f § 1 </w:t>
      </w:r>
      <w:r w:rsidRPr="0056228C">
        <w:rPr>
          <w:rFonts w:ascii="Times New Roman" w:hAnsi="Times New Roman" w:cs="Times New Roman"/>
          <w:bCs/>
          <w:sz w:val="24"/>
          <w:szCs w:val="24"/>
        </w:rPr>
        <w:t xml:space="preserve">rezygnuje się z wymogu podawania adresu do doręczeń elektronicznych lub adresu skrytki </w:t>
      </w:r>
      <w:proofErr w:type="spellStart"/>
      <w:r w:rsidRPr="0056228C">
        <w:rPr>
          <w:rFonts w:ascii="Times New Roman" w:hAnsi="Times New Roman" w:cs="Times New Roman"/>
          <w:bCs/>
          <w:sz w:val="24"/>
          <w:szCs w:val="24"/>
        </w:rPr>
        <w:t>ePUAP</w:t>
      </w:r>
      <w:proofErr w:type="spellEnd"/>
      <w:r w:rsidRPr="0056228C">
        <w:rPr>
          <w:rFonts w:ascii="Times New Roman" w:hAnsi="Times New Roman" w:cs="Times New Roman"/>
          <w:bCs/>
          <w:sz w:val="24"/>
          <w:szCs w:val="24"/>
        </w:rPr>
        <w:t xml:space="preserve"> z uwagi na stosowanie ogólnych przepisów o doręczaniu pism. Szef KAS posiada</w:t>
      </w:r>
      <w:r w:rsidR="008718A5" w:rsidRPr="0056228C">
        <w:rPr>
          <w:rFonts w:ascii="Times New Roman" w:hAnsi="Times New Roman" w:cs="Times New Roman"/>
          <w:bCs/>
          <w:sz w:val="24"/>
          <w:szCs w:val="24"/>
        </w:rPr>
        <w:t>,</w:t>
      </w:r>
      <w:r w:rsidRPr="0056228C">
        <w:rPr>
          <w:rFonts w:ascii="Times New Roman" w:hAnsi="Times New Roman" w:cs="Times New Roman"/>
          <w:bCs/>
          <w:sz w:val="24"/>
          <w:szCs w:val="24"/>
        </w:rPr>
        <w:t xml:space="preserve"> jak inne podmioty publiczne</w:t>
      </w:r>
      <w:r w:rsidR="008718A5" w:rsidRPr="0056228C">
        <w:rPr>
          <w:rFonts w:ascii="Times New Roman" w:hAnsi="Times New Roman" w:cs="Times New Roman"/>
          <w:bCs/>
          <w:sz w:val="24"/>
          <w:szCs w:val="24"/>
        </w:rPr>
        <w:t>,</w:t>
      </w:r>
      <w:r w:rsidRPr="0056228C">
        <w:rPr>
          <w:rFonts w:ascii="Times New Roman" w:hAnsi="Times New Roman" w:cs="Times New Roman"/>
          <w:bCs/>
          <w:sz w:val="24"/>
          <w:szCs w:val="24"/>
        </w:rPr>
        <w:t xml:space="preserve"> dostęp do bazy adresów elektronicznych (BAE) oraz do informacji, czy raportujący wyraził zgodę na doręczanie korespondencji na swoje konto w e-Urzędzie Skarbowym (</w:t>
      </w:r>
      <w:proofErr w:type="spellStart"/>
      <w:r w:rsidRPr="0056228C">
        <w:rPr>
          <w:rFonts w:ascii="Times New Roman" w:hAnsi="Times New Roman" w:cs="Times New Roman"/>
          <w:bCs/>
          <w:sz w:val="24"/>
          <w:szCs w:val="24"/>
        </w:rPr>
        <w:t>eUS</w:t>
      </w:r>
      <w:proofErr w:type="spellEnd"/>
      <w:r w:rsidRPr="0056228C">
        <w:rPr>
          <w:rFonts w:ascii="Times New Roman" w:hAnsi="Times New Roman" w:cs="Times New Roman"/>
          <w:bCs/>
          <w:sz w:val="24"/>
          <w:szCs w:val="24"/>
        </w:rPr>
        <w:t>). Z tego powodu wymaganie tych informacji jest nadmiarowe.</w:t>
      </w:r>
    </w:p>
    <w:p w14:paraId="26F776C3" w14:textId="2E974674" w:rsidR="001F4418" w:rsidRPr="0056228C" w:rsidRDefault="00EE3994" w:rsidP="00162B5B">
      <w:pPr>
        <w:spacing w:before="120" w:after="0" w:line="360" w:lineRule="auto"/>
        <w:ind w:left="993" w:hanging="567"/>
        <w:jc w:val="both"/>
        <w:rPr>
          <w:rFonts w:ascii="Times New Roman" w:hAnsi="Times New Roman" w:cs="Times New Roman"/>
          <w:bCs/>
          <w:sz w:val="24"/>
          <w:szCs w:val="24"/>
          <w:shd w:val="clear" w:color="auto" w:fill="FFFFFF"/>
        </w:rPr>
      </w:pPr>
      <w:r w:rsidRPr="0056228C">
        <w:rPr>
          <w:rFonts w:ascii="Times New Roman" w:hAnsi="Times New Roman" w:cs="Times New Roman"/>
          <w:b/>
          <w:bCs/>
          <w:sz w:val="24"/>
          <w:szCs w:val="24"/>
        </w:rPr>
        <w:t>18</w:t>
      </w:r>
      <w:r w:rsidR="001F4418" w:rsidRPr="0056228C">
        <w:rPr>
          <w:rFonts w:ascii="Times New Roman" w:hAnsi="Times New Roman" w:cs="Times New Roman"/>
          <w:b/>
          <w:bCs/>
          <w:sz w:val="24"/>
          <w:szCs w:val="24"/>
        </w:rPr>
        <w:t>.1.</w:t>
      </w:r>
      <w:r w:rsidR="00C01B8A">
        <w:rPr>
          <w:rFonts w:ascii="Times New Roman" w:hAnsi="Times New Roman" w:cs="Times New Roman"/>
          <w:b/>
          <w:bCs/>
          <w:sz w:val="24"/>
          <w:szCs w:val="24"/>
        </w:rPr>
        <w:tab/>
      </w:r>
      <w:r w:rsidR="001F4418" w:rsidRPr="0056228C">
        <w:rPr>
          <w:rFonts w:ascii="Times New Roman" w:hAnsi="Times New Roman" w:cs="Times New Roman"/>
          <w:b/>
          <w:bCs/>
          <w:sz w:val="24"/>
          <w:szCs w:val="24"/>
        </w:rPr>
        <w:t xml:space="preserve">Zmiany w zakresie raportowania schematów podatkowych standaryzowanych </w:t>
      </w:r>
    </w:p>
    <w:p w14:paraId="7E93EFC7" w14:textId="7B3336B0" w:rsidR="001F4418" w:rsidRPr="0056228C" w:rsidRDefault="001F4418" w:rsidP="00162B5B">
      <w:pPr>
        <w:pStyle w:val="Akapitzlist"/>
        <w:spacing w:before="120" w:after="0" w:line="360" w:lineRule="auto"/>
        <w:ind w:left="993"/>
        <w:jc w:val="both"/>
        <w:rPr>
          <w:rFonts w:ascii="Times New Roman" w:hAnsi="Times New Roman" w:cs="Times New Roman"/>
          <w:bCs/>
          <w:sz w:val="24"/>
          <w:szCs w:val="24"/>
          <w:shd w:val="clear" w:color="auto" w:fill="FFFFFF"/>
        </w:rPr>
      </w:pPr>
      <w:r w:rsidRPr="0056228C">
        <w:rPr>
          <w:rFonts w:ascii="Times New Roman" w:hAnsi="Times New Roman" w:cs="Times New Roman"/>
          <w:sz w:val="24"/>
          <w:szCs w:val="24"/>
        </w:rPr>
        <w:t xml:space="preserve">(art. 1 pkt </w:t>
      </w:r>
      <w:r w:rsidR="00E91CA6" w:rsidRPr="0056228C">
        <w:rPr>
          <w:rFonts w:ascii="Times New Roman" w:hAnsi="Times New Roman" w:cs="Times New Roman"/>
          <w:sz w:val="24"/>
          <w:szCs w:val="24"/>
        </w:rPr>
        <w:t>29</w:t>
      </w:r>
      <w:r w:rsidRPr="0056228C">
        <w:rPr>
          <w:rFonts w:ascii="Times New Roman" w:hAnsi="Times New Roman" w:cs="Times New Roman"/>
          <w:sz w:val="24"/>
          <w:szCs w:val="24"/>
        </w:rPr>
        <w:t xml:space="preserve"> projektu, uchylany art. 86f § 2–3 Ordynacji podatkowej i projektowana nowa treść art. 86f § 4 Ordynacji podatkowej</w:t>
      </w:r>
      <w:r w:rsidRPr="0056228C">
        <w:rPr>
          <w:rFonts w:ascii="Times New Roman" w:hAnsi="Times New Roman" w:cs="Times New Roman"/>
          <w:b/>
          <w:bCs/>
          <w:sz w:val="24"/>
          <w:szCs w:val="24"/>
        </w:rPr>
        <w:t>)</w:t>
      </w:r>
    </w:p>
    <w:p w14:paraId="3D3204F4" w14:textId="7C769FC9" w:rsidR="001F4418" w:rsidRPr="0056228C" w:rsidRDefault="001F4418" w:rsidP="00162B5B">
      <w:pPr>
        <w:spacing w:before="120" w:after="0" w:line="360" w:lineRule="auto"/>
        <w:jc w:val="both"/>
        <w:rPr>
          <w:rFonts w:ascii="Times New Roman" w:eastAsia="Times New Roman" w:hAnsi="Times New Roman" w:cs="Times New Roman"/>
          <w:sz w:val="24"/>
          <w:szCs w:val="24"/>
          <w:lang w:val="pl" w:eastAsia="pl-PL"/>
        </w:rPr>
      </w:pPr>
      <w:r w:rsidRPr="0056228C">
        <w:rPr>
          <w:rFonts w:ascii="Times New Roman" w:eastAsia="Times New Roman" w:hAnsi="Times New Roman" w:cs="Times New Roman"/>
          <w:sz w:val="24"/>
          <w:szCs w:val="24"/>
          <w:lang w:val="pl" w:eastAsia="pl-PL"/>
        </w:rPr>
        <w:t xml:space="preserve">Projekt zakłada uchylenie </w:t>
      </w:r>
      <w:r w:rsidRPr="0056228C">
        <w:rPr>
          <w:rFonts w:ascii="Times New Roman" w:eastAsia="Times New Roman" w:hAnsi="Times New Roman" w:cs="Times New Roman"/>
          <w:b/>
          <w:bCs/>
          <w:sz w:val="24"/>
          <w:szCs w:val="24"/>
          <w:lang w:val="pl" w:eastAsia="pl-PL"/>
        </w:rPr>
        <w:t>art. 86f § 2</w:t>
      </w:r>
      <w:r w:rsidR="00474892" w:rsidRPr="0056228C">
        <w:rPr>
          <w:rFonts w:ascii="Times New Roman" w:eastAsia="Times New Roman" w:hAnsi="Times New Roman" w:cs="Times New Roman"/>
          <w:b/>
          <w:bCs/>
          <w:sz w:val="24"/>
          <w:szCs w:val="24"/>
          <w:lang w:val="pl" w:eastAsia="pl-PL"/>
        </w:rPr>
        <w:t>–</w:t>
      </w:r>
      <w:r w:rsidRPr="0056228C">
        <w:rPr>
          <w:rFonts w:ascii="Times New Roman" w:eastAsia="Times New Roman" w:hAnsi="Times New Roman" w:cs="Times New Roman"/>
          <w:b/>
          <w:bCs/>
          <w:sz w:val="24"/>
          <w:szCs w:val="24"/>
          <w:lang w:val="pl" w:eastAsia="pl-PL"/>
        </w:rPr>
        <w:t>3</w:t>
      </w:r>
      <w:r w:rsidRPr="0056228C">
        <w:rPr>
          <w:rFonts w:ascii="Times New Roman" w:eastAsia="Times New Roman" w:hAnsi="Times New Roman" w:cs="Times New Roman"/>
          <w:sz w:val="24"/>
          <w:szCs w:val="24"/>
          <w:lang w:val="pl" w:eastAsia="pl-PL"/>
        </w:rPr>
        <w:t xml:space="preserve"> Ordynacji podatkowej – ze względu na rezygnację z możliwości zwolnienia promotora z zachowania prawnie chronionej tajemnicy zawodowej. </w:t>
      </w:r>
    </w:p>
    <w:p w14:paraId="42F4DC4F" w14:textId="5B370200" w:rsidR="001F4418" w:rsidRPr="0056228C" w:rsidRDefault="001F4418" w:rsidP="00162B5B">
      <w:pPr>
        <w:spacing w:before="120" w:after="0" w:line="360" w:lineRule="auto"/>
        <w:jc w:val="both"/>
        <w:rPr>
          <w:rFonts w:ascii="Times New Roman" w:eastAsia="Times New Roman" w:hAnsi="Times New Roman" w:cs="Times New Roman"/>
          <w:sz w:val="24"/>
          <w:szCs w:val="24"/>
          <w:lang w:val="pl" w:eastAsia="pl-PL"/>
        </w:rPr>
      </w:pPr>
      <w:r w:rsidRPr="0056228C">
        <w:rPr>
          <w:rFonts w:ascii="Times New Roman" w:hAnsi="Times New Roman" w:cs="Times New Roman"/>
          <w:bCs/>
          <w:sz w:val="24"/>
          <w:szCs w:val="24"/>
        </w:rPr>
        <w:t xml:space="preserve">W dotychczasowym stanie prawnym informację MDR-4, tj. informację kwartalną o schemacie podatkowym standaryzowanym promotor obowiązany jest </w:t>
      </w:r>
      <w:r w:rsidRPr="0056228C">
        <w:rPr>
          <w:rFonts w:ascii="Times New Roman" w:eastAsia="Times New Roman" w:hAnsi="Times New Roman" w:cs="Times New Roman"/>
          <w:sz w:val="24"/>
          <w:szCs w:val="24"/>
          <w:lang w:val="pl" w:eastAsia="pl-PL"/>
        </w:rPr>
        <w:t xml:space="preserve">przekazać do Szefa KAS, </w:t>
      </w:r>
      <w:r w:rsidRPr="0056228C">
        <w:rPr>
          <w:rFonts w:ascii="Times New Roman" w:hAnsi="Times New Roman" w:cs="Times New Roman"/>
          <w:bCs/>
          <w:sz w:val="24"/>
          <w:szCs w:val="24"/>
        </w:rPr>
        <w:t>w </w:t>
      </w:r>
      <w:r w:rsidRPr="0056228C">
        <w:rPr>
          <w:rFonts w:ascii="Times New Roman" w:eastAsia="Times New Roman" w:hAnsi="Times New Roman" w:cs="Times New Roman"/>
          <w:sz w:val="24"/>
          <w:szCs w:val="24"/>
          <w:lang w:val="pl" w:eastAsia="pl-PL"/>
        </w:rPr>
        <w:t xml:space="preserve">terminie 30 dni po zakończeniu danego kwartału, zawierającą dane identyfikujące korzystającego, określone w § 1 pkt 1, 9 i 11 Ordynacji podatkowej, któremu w trakcie tego kwartału udostępnił, schemat podatkowy wskazując NSP. Oprócz aspektów związanych z wymogami Dyrektywy wskazanymi powyżej występowały tutaj również liczne nieścisłości, co do obowiązku przekazywania informacji MDR-4 w przypadku dokonywania czynności wdrażania lub opracowania schematu podatkowego standaryzowanego przez podmioty, które go nie udostępniły. Przedmiotowe przepisy uzupełniono tak, aby przekazywano pełny zakres informacji, których wskazywania wymaga Dyrektywa, a także dostosowano zakres informacji, które otrzymują korzystający w przypadku schematu podatkowego standaryzowanego do </w:t>
      </w:r>
      <w:r w:rsidRPr="0056228C">
        <w:rPr>
          <w:rFonts w:ascii="Times New Roman" w:eastAsia="Times New Roman" w:hAnsi="Times New Roman" w:cs="Times New Roman"/>
          <w:sz w:val="24"/>
          <w:szCs w:val="24"/>
          <w:lang w:val="pl" w:eastAsia="pl-PL"/>
        </w:rPr>
        <w:lastRenderedPageBreak/>
        <w:t xml:space="preserve">zakresu informacji, które otrzymują korzystający </w:t>
      </w:r>
      <w:r w:rsidR="00BC0BCC" w:rsidRPr="0056228C">
        <w:rPr>
          <w:rFonts w:ascii="Times New Roman" w:eastAsia="Times New Roman" w:hAnsi="Times New Roman" w:cs="Times New Roman"/>
          <w:sz w:val="24"/>
          <w:szCs w:val="24"/>
          <w:lang w:val="pl" w:eastAsia="pl-PL"/>
        </w:rPr>
        <w:t xml:space="preserve">ze </w:t>
      </w:r>
      <w:r w:rsidRPr="0056228C">
        <w:rPr>
          <w:rFonts w:ascii="Times New Roman" w:eastAsia="Times New Roman" w:hAnsi="Times New Roman" w:cs="Times New Roman"/>
          <w:sz w:val="24"/>
          <w:szCs w:val="24"/>
          <w:lang w:val="pl" w:eastAsia="pl-PL"/>
        </w:rPr>
        <w:t>schematu podatkowego innego niż standaryzowany.</w:t>
      </w:r>
    </w:p>
    <w:p w14:paraId="17230B9F" w14:textId="6DDCE571" w:rsidR="001F4418" w:rsidRPr="0056228C" w:rsidRDefault="001F4418" w:rsidP="00162B5B">
      <w:pPr>
        <w:spacing w:before="120" w:after="0" w:line="360" w:lineRule="auto"/>
        <w:jc w:val="both"/>
        <w:rPr>
          <w:rFonts w:ascii="Times New Roman" w:eastAsia="Times New Roman" w:hAnsi="Times New Roman" w:cs="Times New Roman"/>
          <w:sz w:val="24"/>
          <w:szCs w:val="24"/>
          <w:lang w:val="pl" w:eastAsia="pl-PL"/>
        </w:rPr>
      </w:pPr>
      <w:r w:rsidRPr="0056228C">
        <w:rPr>
          <w:rFonts w:ascii="Times New Roman" w:eastAsia="Times New Roman" w:hAnsi="Times New Roman" w:cs="Times New Roman"/>
          <w:sz w:val="24"/>
          <w:szCs w:val="24"/>
          <w:lang w:val="pl" w:eastAsia="pl-PL"/>
        </w:rPr>
        <w:t>Zgodnie z odpowiednimi zmianami dot. MDR-4 (</w:t>
      </w:r>
      <w:r w:rsidRPr="0056228C">
        <w:rPr>
          <w:rFonts w:ascii="Times New Roman" w:hAnsi="Times New Roman" w:cs="Times New Roman"/>
          <w:sz w:val="24"/>
          <w:szCs w:val="24"/>
        </w:rPr>
        <w:t xml:space="preserve">projektowany </w:t>
      </w:r>
      <w:r w:rsidRPr="0056228C">
        <w:rPr>
          <w:rFonts w:ascii="Times New Roman" w:hAnsi="Times New Roman" w:cs="Times New Roman"/>
          <w:b/>
          <w:bCs/>
          <w:sz w:val="24"/>
          <w:szCs w:val="24"/>
        </w:rPr>
        <w:t>art. 86f § 4</w:t>
      </w:r>
      <w:r w:rsidRPr="0056228C">
        <w:rPr>
          <w:rFonts w:ascii="Times New Roman" w:hAnsi="Times New Roman" w:cs="Times New Roman"/>
          <w:sz w:val="24"/>
          <w:szCs w:val="24"/>
        </w:rPr>
        <w:t xml:space="preserve"> Ordynacji podatkowej)</w:t>
      </w:r>
      <w:r w:rsidRPr="0056228C">
        <w:rPr>
          <w:rFonts w:ascii="Times New Roman" w:eastAsia="Times New Roman" w:hAnsi="Times New Roman" w:cs="Times New Roman"/>
          <w:sz w:val="24"/>
          <w:szCs w:val="24"/>
          <w:lang w:val="pl" w:eastAsia="pl-PL"/>
        </w:rPr>
        <w:t xml:space="preserve"> w terminie 30 dni po zakończeniu kwartału promotor, który złożył informację o schemacie podatkowym standaryzowanym, będzie zobligowany do przekazywania Szefowi KAS aktualizacji, wskazując NSP, zawierającą nowe informacje o schemacie podatkowym podlegające zgłoszeniu, o których mowa w </w:t>
      </w:r>
      <w:r w:rsidRPr="0056228C">
        <w:rPr>
          <w:rFonts w:ascii="Times New Roman" w:hAnsi="Times New Roman" w:cs="Times New Roman"/>
          <w:b/>
          <w:bCs/>
          <w:sz w:val="24"/>
          <w:szCs w:val="24"/>
        </w:rPr>
        <w:t xml:space="preserve">art. 86f </w:t>
      </w:r>
      <w:r w:rsidRPr="0056228C">
        <w:rPr>
          <w:rFonts w:ascii="Times New Roman" w:eastAsia="Times New Roman" w:hAnsi="Times New Roman" w:cs="Times New Roman"/>
          <w:b/>
          <w:bCs/>
          <w:sz w:val="24"/>
          <w:szCs w:val="24"/>
          <w:lang w:val="pl" w:eastAsia="pl-PL"/>
        </w:rPr>
        <w:t>§ 1 pkt 2 lit. a i b, pkt 5, 6 i 16</w:t>
      </w:r>
      <w:r w:rsidRPr="0056228C">
        <w:rPr>
          <w:rFonts w:ascii="Times New Roman" w:eastAsia="Times New Roman" w:hAnsi="Times New Roman" w:cs="Times New Roman"/>
          <w:sz w:val="24"/>
          <w:szCs w:val="24"/>
          <w:lang w:val="pl" w:eastAsia="pl-PL"/>
        </w:rPr>
        <w:t xml:space="preserve">, </w:t>
      </w:r>
      <w:r w:rsidRPr="0056228C">
        <w:rPr>
          <w:rFonts w:ascii="Times New Roman" w:hAnsi="Times New Roman" w:cs="Times New Roman"/>
          <w:sz w:val="24"/>
          <w:szCs w:val="24"/>
        </w:rPr>
        <w:t>Ordynacji podatkowej,</w:t>
      </w:r>
      <w:r w:rsidRPr="0056228C">
        <w:rPr>
          <w:rFonts w:ascii="Times New Roman" w:eastAsia="Times New Roman" w:hAnsi="Times New Roman" w:cs="Times New Roman"/>
          <w:sz w:val="24"/>
          <w:szCs w:val="24"/>
          <w:lang w:val="pl" w:eastAsia="pl-PL"/>
        </w:rPr>
        <w:t xml:space="preserve"> które stały się dostępne od czasu poprzedniego zgłoszenia.</w:t>
      </w:r>
    </w:p>
    <w:p w14:paraId="2469086B" w14:textId="16A6C9BF" w:rsidR="001F4418" w:rsidRPr="0056228C" w:rsidRDefault="001F4418" w:rsidP="00162B5B">
      <w:pPr>
        <w:spacing w:before="120" w:after="0" w:line="360" w:lineRule="auto"/>
        <w:jc w:val="both"/>
        <w:rPr>
          <w:rFonts w:ascii="Times New Roman" w:eastAsia="Times New Roman" w:hAnsi="Times New Roman" w:cs="Times New Roman"/>
          <w:sz w:val="24"/>
          <w:szCs w:val="24"/>
          <w:lang w:val="pl" w:eastAsia="pl-PL"/>
        </w:rPr>
      </w:pPr>
      <w:r w:rsidRPr="0056228C">
        <w:rPr>
          <w:rFonts w:ascii="Times New Roman" w:eastAsia="Times New Roman" w:hAnsi="Times New Roman" w:cs="Times New Roman"/>
          <w:sz w:val="24"/>
          <w:szCs w:val="24"/>
          <w:lang w:val="pl" w:eastAsia="pl-PL"/>
        </w:rPr>
        <w:t xml:space="preserve">W przypadku, w którym promotor jest adwokatem, radcą prawnym, doradcą podatkowym, rzecznikiem patentowym lub osobą, która wykonuje swoją działalność zawodową zgodnie z jednym z tytułów zawodowych wymienionych w art. 1 ust. 2 lit. a) dyrektywy 98/5/WE Parlamentu Europejskiego i Rady z dnia 16 lutego 1998 r. mającej na celu ułatwienie stałego wykonywania zawodu prawnika w </w:t>
      </w:r>
      <w:r w:rsidR="008344B8" w:rsidRPr="0056228C">
        <w:rPr>
          <w:rFonts w:ascii="Times New Roman" w:eastAsia="Times New Roman" w:hAnsi="Times New Roman" w:cs="Times New Roman"/>
          <w:sz w:val="24"/>
          <w:szCs w:val="24"/>
          <w:lang w:val="pl" w:eastAsia="pl-PL"/>
        </w:rPr>
        <w:t>P</w:t>
      </w:r>
      <w:r w:rsidRPr="0056228C">
        <w:rPr>
          <w:rFonts w:ascii="Times New Roman" w:eastAsia="Times New Roman" w:hAnsi="Times New Roman" w:cs="Times New Roman"/>
          <w:sz w:val="24"/>
          <w:szCs w:val="24"/>
          <w:lang w:val="pl" w:eastAsia="pl-PL"/>
        </w:rPr>
        <w:t xml:space="preserve">aństwie </w:t>
      </w:r>
      <w:r w:rsidR="008344B8" w:rsidRPr="0056228C">
        <w:rPr>
          <w:rFonts w:ascii="Times New Roman" w:eastAsia="Times New Roman" w:hAnsi="Times New Roman" w:cs="Times New Roman"/>
          <w:sz w:val="24"/>
          <w:szCs w:val="24"/>
          <w:lang w:val="pl" w:eastAsia="pl-PL"/>
        </w:rPr>
        <w:t>C</w:t>
      </w:r>
      <w:r w:rsidRPr="0056228C">
        <w:rPr>
          <w:rFonts w:ascii="Times New Roman" w:eastAsia="Times New Roman" w:hAnsi="Times New Roman" w:cs="Times New Roman"/>
          <w:sz w:val="24"/>
          <w:szCs w:val="24"/>
          <w:lang w:val="pl" w:eastAsia="pl-PL"/>
        </w:rPr>
        <w:t xml:space="preserve">złonkowskim innym niż państwo uzyskania kwalifikacji zawodowych </w:t>
      </w:r>
      <w:r w:rsidRPr="0056228C">
        <w:rPr>
          <w:rFonts w:ascii="Times New Roman" w:eastAsia="Times New Roman" w:hAnsi="Times New Roman" w:cs="Times New Roman"/>
          <w:b/>
          <w:bCs/>
          <w:sz w:val="24"/>
          <w:szCs w:val="24"/>
          <w:lang w:val="pl" w:eastAsia="pl-PL"/>
        </w:rPr>
        <w:t xml:space="preserve">obowiązek przekazania danych w MDR-4 </w:t>
      </w:r>
      <w:r w:rsidRPr="0056228C">
        <w:rPr>
          <w:rFonts w:ascii="Times New Roman" w:eastAsia="Times New Roman" w:hAnsi="Times New Roman" w:cs="Times New Roman"/>
          <w:sz w:val="24"/>
          <w:szCs w:val="24"/>
          <w:lang w:val="pl" w:eastAsia="pl-PL"/>
        </w:rPr>
        <w:t xml:space="preserve">nie </w:t>
      </w:r>
      <w:r w:rsidR="008718A5" w:rsidRPr="0056228C">
        <w:rPr>
          <w:rFonts w:ascii="Times New Roman" w:eastAsia="Times New Roman" w:hAnsi="Times New Roman" w:cs="Times New Roman"/>
          <w:b/>
          <w:bCs/>
          <w:sz w:val="24"/>
          <w:szCs w:val="24"/>
          <w:lang w:val="pl" w:eastAsia="pl-PL"/>
        </w:rPr>
        <w:t>będzie występować</w:t>
      </w:r>
      <w:r w:rsidR="008718A5" w:rsidRPr="0056228C">
        <w:rPr>
          <w:rFonts w:ascii="Times New Roman" w:eastAsia="Times New Roman" w:hAnsi="Times New Roman" w:cs="Times New Roman"/>
          <w:sz w:val="24"/>
          <w:szCs w:val="24"/>
          <w:lang w:val="pl" w:eastAsia="pl-PL"/>
        </w:rPr>
        <w:t xml:space="preserve">. Obowiązek złożenia MDR-4 obecnie obejmuje i na podstawie projektowanych przepisów będzie obejmować jedynie promotora, który złożył pierwotny MDR-1 (tym samym jedynie promotora na którym nie ciąży prawnicza tajemnica zawodowa). </w:t>
      </w:r>
    </w:p>
    <w:p w14:paraId="530DEDC7" w14:textId="06C12238" w:rsidR="001F4418" w:rsidRPr="0056228C" w:rsidRDefault="001F4418" w:rsidP="00162B5B">
      <w:pPr>
        <w:spacing w:before="120" w:after="0" w:line="360" w:lineRule="auto"/>
        <w:jc w:val="both"/>
        <w:rPr>
          <w:rFonts w:ascii="Times New Roman" w:eastAsia="Times New Roman" w:hAnsi="Times New Roman" w:cs="Times New Roman"/>
          <w:sz w:val="24"/>
          <w:szCs w:val="24"/>
          <w:lang w:val="pl" w:eastAsia="pl-PL"/>
        </w:rPr>
      </w:pPr>
      <w:r w:rsidRPr="0056228C">
        <w:rPr>
          <w:rFonts w:ascii="Times New Roman" w:eastAsia="Times New Roman" w:hAnsi="Times New Roman" w:cs="Times New Roman"/>
          <w:sz w:val="24"/>
          <w:szCs w:val="24"/>
          <w:lang w:val="pl" w:eastAsia="pl-PL"/>
        </w:rPr>
        <w:t xml:space="preserve">Tym samym należy pamiętać, że pozostali promotorzy będą zobligowani do raportowania pełnego zakresu danych, o których mowa w </w:t>
      </w:r>
      <w:r w:rsidRPr="0056228C">
        <w:rPr>
          <w:rFonts w:ascii="Times New Roman" w:hAnsi="Times New Roman" w:cs="Times New Roman"/>
          <w:b/>
          <w:bCs/>
          <w:sz w:val="24"/>
          <w:szCs w:val="24"/>
        </w:rPr>
        <w:t xml:space="preserve">art. 86f </w:t>
      </w:r>
      <w:r w:rsidRPr="0056228C">
        <w:rPr>
          <w:rFonts w:ascii="Times New Roman" w:eastAsia="Times New Roman" w:hAnsi="Times New Roman" w:cs="Times New Roman"/>
          <w:b/>
          <w:bCs/>
          <w:sz w:val="24"/>
          <w:szCs w:val="24"/>
          <w:lang w:val="pl" w:eastAsia="pl-PL"/>
        </w:rPr>
        <w:t>§ 1 pkt 2 lit. a i b, pkt 5, 6 i 16</w:t>
      </w:r>
      <w:r w:rsidRPr="0056228C">
        <w:rPr>
          <w:rFonts w:ascii="Times New Roman" w:eastAsia="Times New Roman" w:hAnsi="Times New Roman" w:cs="Times New Roman"/>
          <w:sz w:val="24"/>
          <w:szCs w:val="24"/>
          <w:lang w:val="pl" w:eastAsia="pl-PL"/>
        </w:rPr>
        <w:t xml:space="preserve">, m.in danych wszystkich korzystających, którym przekazali schemat podatkowy standaryzowany w danym kwartale. Zmiana dostosowuje brzmienie polskich przepisów do brzmienia </w:t>
      </w:r>
      <w:r w:rsidR="008718A5" w:rsidRPr="0056228C">
        <w:rPr>
          <w:rFonts w:ascii="Times New Roman" w:eastAsia="Times New Roman" w:hAnsi="Times New Roman" w:cs="Times New Roman"/>
          <w:sz w:val="24"/>
          <w:szCs w:val="24"/>
          <w:lang w:val="pl" w:eastAsia="pl-PL"/>
        </w:rPr>
        <w:t>D</w:t>
      </w:r>
      <w:r w:rsidRPr="0056228C">
        <w:rPr>
          <w:rFonts w:ascii="Times New Roman" w:eastAsia="Times New Roman" w:hAnsi="Times New Roman" w:cs="Times New Roman"/>
          <w:sz w:val="24"/>
          <w:szCs w:val="24"/>
          <w:lang w:val="pl" w:eastAsia="pl-PL"/>
        </w:rPr>
        <w:t xml:space="preserve">yrektywy, tak aby w zakresie uzgodnień standaryzowanych przekazywane były do Szefa KAS, a w dalszej kolejności do Unii Europejskiej wszystkie dane, których </w:t>
      </w:r>
      <w:r w:rsidR="008718A5" w:rsidRPr="0056228C">
        <w:rPr>
          <w:rFonts w:ascii="Times New Roman" w:eastAsia="Times New Roman" w:hAnsi="Times New Roman" w:cs="Times New Roman"/>
          <w:sz w:val="24"/>
          <w:szCs w:val="24"/>
          <w:lang w:val="pl" w:eastAsia="pl-PL"/>
        </w:rPr>
        <w:t>D</w:t>
      </w:r>
      <w:r w:rsidRPr="0056228C">
        <w:rPr>
          <w:rFonts w:ascii="Times New Roman" w:eastAsia="Times New Roman" w:hAnsi="Times New Roman" w:cs="Times New Roman"/>
          <w:sz w:val="24"/>
          <w:szCs w:val="24"/>
          <w:lang w:val="pl" w:eastAsia="pl-PL"/>
        </w:rPr>
        <w:t>yrektywa wymaga.</w:t>
      </w:r>
    </w:p>
    <w:p w14:paraId="20FF6FA5" w14:textId="76C606FA" w:rsidR="001F4418" w:rsidRPr="0056228C" w:rsidRDefault="001F4418" w:rsidP="00162B5B">
      <w:pPr>
        <w:pStyle w:val="Akapitzlist"/>
        <w:numPr>
          <w:ilvl w:val="0"/>
          <w:numId w:val="2"/>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b/>
          <w:bCs/>
          <w:sz w:val="24"/>
          <w:szCs w:val="24"/>
        </w:rPr>
        <w:t>Dostosowanie przepisów dotyczących nadawania i unieważniania Numeru Schematu Podatkowego</w:t>
      </w:r>
    </w:p>
    <w:p w14:paraId="026AD4F4" w14:textId="2606AD91" w:rsidR="001F4418" w:rsidRPr="0056228C" w:rsidRDefault="001F4418" w:rsidP="00162B5B">
      <w:pPr>
        <w:pStyle w:val="Akapitzlist"/>
        <w:spacing w:before="120" w:after="0" w:line="360" w:lineRule="auto"/>
        <w:ind w:left="426"/>
        <w:jc w:val="both"/>
        <w:rPr>
          <w:rFonts w:ascii="Times New Roman" w:hAnsi="Times New Roman" w:cs="Times New Roman"/>
          <w:sz w:val="24"/>
          <w:szCs w:val="24"/>
        </w:rPr>
      </w:pPr>
      <w:r w:rsidRPr="0056228C">
        <w:rPr>
          <w:rFonts w:ascii="Times New Roman" w:hAnsi="Times New Roman" w:cs="Times New Roman"/>
          <w:sz w:val="24"/>
          <w:szCs w:val="24"/>
        </w:rPr>
        <w:t>(art. 1 pkt 3</w:t>
      </w:r>
      <w:r w:rsidR="00E91CA6" w:rsidRPr="0056228C">
        <w:rPr>
          <w:rFonts w:ascii="Times New Roman" w:hAnsi="Times New Roman" w:cs="Times New Roman"/>
          <w:sz w:val="24"/>
          <w:szCs w:val="24"/>
        </w:rPr>
        <w:t>0</w:t>
      </w:r>
      <w:r w:rsidRPr="0056228C">
        <w:rPr>
          <w:rFonts w:ascii="Times New Roman" w:hAnsi="Times New Roman" w:cs="Times New Roman"/>
          <w:sz w:val="24"/>
          <w:szCs w:val="24"/>
        </w:rPr>
        <w:t xml:space="preserve"> projektu, projektowany </w:t>
      </w:r>
      <w:r w:rsidRPr="0056228C">
        <w:rPr>
          <w:rFonts w:ascii="Times New Roman" w:hAnsi="Times New Roman" w:cs="Times New Roman"/>
          <w:sz w:val="24"/>
          <w:szCs w:val="24"/>
          <w:shd w:val="clear" w:color="auto" w:fill="FFFFFF"/>
        </w:rPr>
        <w:t>art. 86g Ordynacji podatkowej)</w:t>
      </w:r>
    </w:p>
    <w:p w14:paraId="39E6F5EE" w14:textId="17965B16"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Wprowadzane przepisy służą doregulowaniu kwestii dotyczącej nadawania NSP. W dotychczasowym stanie prawnym Szef KAS nadaje NSP, chyba że informacja o schemacie podatkowym zawiera NSP nadany przez inne państwo członkowskie UE.</w:t>
      </w:r>
    </w:p>
    <w:p w14:paraId="735F6E74" w14:textId="5299241C"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Nowelizacja likwiduje obowiązek nadawania NSP przez Szefa KAS w sytuacji, gdy informacja o schemacie podatkowym przekazana do Szefa KAS</w:t>
      </w:r>
      <w:r w:rsidR="00EE3994" w:rsidRPr="0056228C">
        <w:rPr>
          <w:rFonts w:ascii="Times New Roman" w:hAnsi="Times New Roman" w:cs="Times New Roman"/>
          <w:sz w:val="24"/>
          <w:szCs w:val="24"/>
        </w:rPr>
        <w:t xml:space="preserve"> </w:t>
      </w:r>
      <w:r w:rsidRPr="0056228C">
        <w:rPr>
          <w:rFonts w:ascii="Times New Roman" w:hAnsi="Times New Roman" w:cs="Times New Roman"/>
          <w:sz w:val="24"/>
          <w:szCs w:val="24"/>
        </w:rPr>
        <w:t xml:space="preserve">zawiera już nadany NSP. Jest to efekt realizacji postanowień Komisji Europejskiej wynikający z rozporządzenia, która dopuszcza </w:t>
      </w:r>
      <w:r w:rsidRPr="0056228C">
        <w:rPr>
          <w:rFonts w:ascii="Times New Roman" w:hAnsi="Times New Roman" w:cs="Times New Roman"/>
          <w:sz w:val="24"/>
          <w:szCs w:val="24"/>
        </w:rPr>
        <w:lastRenderedPageBreak/>
        <w:t>i uznaje za pożądane raportowanie tego samego schematu podatkowego przez kilka podmiotów w celu uzyskania informacji</w:t>
      </w:r>
      <w:r w:rsidR="00EE3994" w:rsidRPr="0056228C">
        <w:rPr>
          <w:rFonts w:ascii="Times New Roman" w:hAnsi="Times New Roman" w:cs="Times New Roman"/>
          <w:sz w:val="24"/>
          <w:szCs w:val="24"/>
        </w:rPr>
        <w:t xml:space="preserve"> </w:t>
      </w:r>
      <w:r w:rsidRPr="0056228C">
        <w:rPr>
          <w:rFonts w:ascii="Times New Roman" w:hAnsi="Times New Roman" w:cs="Times New Roman"/>
          <w:sz w:val="24"/>
          <w:szCs w:val="24"/>
        </w:rPr>
        <w:t>w pełni kompletnej. W przypadku złożenia informacji o</w:t>
      </w:r>
      <w:r w:rsidR="00EE3994" w:rsidRPr="0056228C">
        <w:rPr>
          <w:rFonts w:ascii="Times New Roman" w:hAnsi="Times New Roman" w:cs="Times New Roman"/>
          <w:sz w:val="24"/>
          <w:szCs w:val="24"/>
        </w:rPr>
        <w:t xml:space="preserve"> </w:t>
      </w:r>
      <w:r w:rsidRPr="0056228C">
        <w:rPr>
          <w:rFonts w:ascii="Times New Roman" w:hAnsi="Times New Roman" w:cs="Times New Roman"/>
          <w:sz w:val="24"/>
          <w:szCs w:val="24"/>
        </w:rPr>
        <w:t>schemacie podatkowym przez inny podmiot, który wskaże nadany temu schematowi NSP (np. art. 86e Ordynacji podatkowej).</w:t>
      </w:r>
    </w:p>
    <w:p w14:paraId="10E79B58" w14:textId="580B2362"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W ramach nowelizowanego </w:t>
      </w:r>
      <w:r w:rsidRPr="0056228C">
        <w:rPr>
          <w:rFonts w:ascii="Times New Roman" w:hAnsi="Times New Roman" w:cs="Times New Roman"/>
          <w:b/>
          <w:bCs/>
          <w:sz w:val="24"/>
          <w:szCs w:val="24"/>
        </w:rPr>
        <w:t>art. 86g</w:t>
      </w:r>
      <w:r w:rsidRPr="0056228C">
        <w:rPr>
          <w:rFonts w:ascii="Times New Roman" w:hAnsi="Times New Roman" w:cs="Times New Roman"/>
          <w:sz w:val="24"/>
          <w:szCs w:val="24"/>
        </w:rPr>
        <w:t xml:space="preserve"> Ordynacji podatkowej zdecydowano dodać </w:t>
      </w:r>
      <w:r w:rsidRPr="0056228C">
        <w:rPr>
          <w:rFonts w:ascii="Times New Roman" w:hAnsi="Times New Roman" w:cs="Times New Roman"/>
          <w:b/>
          <w:bCs/>
          <w:sz w:val="24"/>
          <w:szCs w:val="24"/>
        </w:rPr>
        <w:t>§ 6 i 7</w:t>
      </w:r>
      <w:r w:rsidRPr="0056228C">
        <w:rPr>
          <w:rFonts w:ascii="Times New Roman" w:hAnsi="Times New Roman" w:cs="Times New Roman"/>
          <w:sz w:val="24"/>
          <w:szCs w:val="24"/>
        </w:rPr>
        <w:t>. Jeśli podmiot złoży MDR-1 i otrzyma numer NSP – będzie to potwierdzenie dla niego, że uzgodnienie, jakie wskazał w przekazywanej informacji jest schematem podatkowym (przede wszystkim, że spełnia wskazane w Ordynacji podatkowej cechy rozpoznawcze).</w:t>
      </w:r>
    </w:p>
    <w:p w14:paraId="3411AA7E"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Jednocześnie nadanie NSP nie będzie stanowić potwierdzenia, że:</w:t>
      </w:r>
    </w:p>
    <w:p w14:paraId="24C66ACF" w14:textId="7E312564" w:rsidR="001F4418" w:rsidRPr="0056228C" w:rsidRDefault="001F4418" w:rsidP="00162B5B">
      <w:pPr>
        <w:pStyle w:val="Akapitzlist"/>
        <w:numPr>
          <w:ilvl w:val="1"/>
          <w:numId w:val="16"/>
        </w:numPr>
        <w:spacing w:after="0" w:line="360" w:lineRule="auto"/>
        <w:ind w:left="425" w:hanging="425"/>
        <w:jc w:val="both"/>
        <w:rPr>
          <w:rFonts w:ascii="Times New Roman" w:hAnsi="Times New Roman" w:cs="Times New Roman"/>
          <w:sz w:val="24"/>
          <w:szCs w:val="24"/>
        </w:rPr>
      </w:pPr>
      <w:r w:rsidRPr="0056228C">
        <w:rPr>
          <w:rFonts w:ascii="Times New Roman" w:hAnsi="Times New Roman" w:cs="Times New Roman"/>
          <w:sz w:val="24"/>
          <w:szCs w:val="24"/>
        </w:rPr>
        <w:t>przekazana informacja o schemacie podatkowym została wypełniona zgodnie z stanem rzeczywistym;</w:t>
      </w:r>
    </w:p>
    <w:p w14:paraId="6AFC422A" w14:textId="3E593EF1" w:rsidR="001F4418" w:rsidRPr="0056228C" w:rsidRDefault="001F4418" w:rsidP="00162B5B">
      <w:pPr>
        <w:pStyle w:val="Akapitzlist"/>
        <w:numPr>
          <w:ilvl w:val="1"/>
          <w:numId w:val="16"/>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opisane w przekazanej informacji zdarzenia, czynności lub sposoby opodatkowania są zgodne z prawem.</w:t>
      </w:r>
    </w:p>
    <w:p w14:paraId="3D5D9CFF" w14:textId="15BA13A3"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Nadanie NSP będzie równoznaczne z potwierdzeniem opisanego w informacji uzgodnienia za schemat podatkowy, jednak nie będzie potwierdzeniem, że na przekazującym spoczywał obowiązek złożenia informacji o schemacie podatkowym, z uwagi na możliwość wystąpienia wielu promotorów w ramach danego schematu podatkowego. W przypadku, gdy więcej niż jeden promotor jest obowiązany do przekazania informacji o schemacie podatkowym, obowiązek przekazania tej informacji spoczywa na wszystkich promotorach, przy czym wykonanie tego obowiązku przez jednego z nich zwalnia pozostałych z obowiązku przekazania informacji o schemacie podatkowym, jeżeli dysponują dowodem, że informacja o tym schemacie podatkowym została przekazana Szefowi KAS lub w innym państwie członkowskim UE. W ramach procedury nadawania NSP nie jest przeprowadzane postępowanie dowodowe –tj. Szef KAS nie bada, czy rzeczywiście dany podmiot spełnia przesłanki promotora. W formularzu MDR-1 nie jest wskazywana informacja, czy na promotorze ciąży obowiązek zachowania prawniczej tajemnicy zawodowej na gruncie innego prawa niż polskie (np. przy raportowaniu przez prawnika </w:t>
      </w:r>
      <w:r w:rsidR="00401F03" w:rsidRPr="0056228C">
        <w:rPr>
          <w:rFonts w:ascii="Times New Roman" w:hAnsi="Times New Roman" w:cs="Times New Roman"/>
          <w:sz w:val="24"/>
          <w:szCs w:val="24"/>
        </w:rPr>
        <w:t>zagranicznego</w:t>
      </w:r>
      <w:r w:rsidRPr="0056228C">
        <w:rPr>
          <w:rFonts w:ascii="Times New Roman" w:hAnsi="Times New Roman" w:cs="Times New Roman"/>
          <w:sz w:val="24"/>
          <w:szCs w:val="24"/>
        </w:rPr>
        <w:t>) – dane te są oświadczane przez składającego poprzez samo złożenie MDR-1. W ramach nowelizacji, mając na uwadze wątpliwości związane z raportowaniem, należy zapewnić ochronę składającym i w ramach NSP potwierdzać, że opis uzgodnienia wskazuje na występowanie schematu podatkowego, gdyż Dyrektywa zobowiązuje do raportowania „podlegających zgłoszeniu uzgodnień transgranicznych” (schematów podatkowych), a nie dowolnych uzgodnień.</w:t>
      </w:r>
    </w:p>
    <w:p w14:paraId="4B5CC59E" w14:textId="77777777" w:rsidR="001F4418" w:rsidRPr="00162B5B" w:rsidRDefault="001F4418" w:rsidP="00162B5B">
      <w:pPr>
        <w:pStyle w:val="Akapitzlist"/>
        <w:numPr>
          <w:ilvl w:val="0"/>
          <w:numId w:val="2"/>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b/>
          <w:bCs/>
          <w:sz w:val="24"/>
          <w:szCs w:val="24"/>
        </w:rPr>
        <w:lastRenderedPageBreak/>
        <w:t xml:space="preserve">Dokonanie zmiany przepisów dotyczących dokonywania uzupełnień w zakresie złożonych informacji o schematach podatkowych </w:t>
      </w:r>
    </w:p>
    <w:p w14:paraId="41161637" w14:textId="1A74D595" w:rsidR="001F4418" w:rsidRPr="00162B5B" w:rsidRDefault="001F4418" w:rsidP="00162B5B">
      <w:pPr>
        <w:spacing w:before="120" w:after="0" w:line="360" w:lineRule="auto"/>
        <w:ind w:left="426"/>
        <w:jc w:val="both"/>
        <w:rPr>
          <w:rFonts w:ascii="Times New Roman" w:hAnsi="Times New Roman" w:cs="Times New Roman"/>
          <w:sz w:val="24"/>
          <w:szCs w:val="24"/>
        </w:rPr>
      </w:pPr>
      <w:r w:rsidRPr="0056228C">
        <w:rPr>
          <w:rFonts w:ascii="Times New Roman" w:hAnsi="Times New Roman" w:cs="Times New Roman"/>
          <w:sz w:val="24"/>
          <w:szCs w:val="24"/>
          <w:shd w:val="clear" w:color="auto" w:fill="FFFFFF"/>
        </w:rPr>
        <w:t>(art. 1 pkt 3</w:t>
      </w:r>
      <w:r w:rsidR="00E91CA6" w:rsidRPr="0056228C">
        <w:rPr>
          <w:rFonts w:ascii="Times New Roman" w:hAnsi="Times New Roman" w:cs="Times New Roman"/>
          <w:sz w:val="24"/>
          <w:szCs w:val="24"/>
          <w:shd w:val="clear" w:color="auto" w:fill="FFFFFF"/>
        </w:rPr>
        <w:t>1</w:t>
      </w:r>
      <w:r w:rsidRPr="0056228C">
        <w:rPr>
          <w:rFonts w:ascii="Times New Roman" w:hAnsi="Times New Roman" w:cs="Times New Roman"/>
          <w:sz w:val="24"/>
          <w:szCs w:val="24"/>
          <w:shd w:val="clear" w:color="auto" w:fill="FFFFFF"/>
        </w:rPr>
        <w:t xml:space="preserve"> projektu, projektowany art. 86h § 1a</w:t>
      </w:r>
      <w:r w:rsidR="003050D6">
        <w:rPr>
          <w:rFonts w:ascii="Times New Roman" w:hAnsi="Times New Roman" w:cs="Times New Roman"/>
          <w:sz w:val="24"/>
          <w:szCs w:val="24"/>
          <w:shd w:val="clear" w:color="auto" w:fill="FFFFFF"/>
        </w:rPr>
        <w:t>–</w:t>
      </w:r>
      <w:r w:rsidRPr="0056228C">
        <w:rPr>
          <w:rFonts w:ascii="Times New Roman" w:hAnsi="Times New Roman" w:cs="Times New Roman"/>
          <w:sz w:val="24"/>
          <w:szCs w:val="24"/>
          <w:shd w:val="clear" w:color="auto" w:fill="FFFFFF"/>
        </w:rPr>
        <w:t>1h Ordynacji podatkowej oraz zmiana art. 86h § 2 Ordynacji podatkowej)</w:t>
      </w:r>
    </w:p>
    <w:p w14:paraId="652872B8" w14:textId="5DDCCC07" w:rsidR="001F4418" w:rsidRPr="0056228C" w:rsidRDefault="001F4418" w:rsidP="00162B5B">
      <w:pPr>
        <w:pStyle w:val="Tekstpodstawowy"/>
        <w:spacing w:before="120" w:after="0" w:line="360" w:lineRule="auto"/>
        <w:jc w:val="both"/>
        <w:rPr>
          <w:rFonts w:ascii="Times New Roman" w:eastAsia="Times New Roman" w:hAnsi="Times New Roman" w:cs="Times New Roman"/>
          <w:szCs w:val="24"/>
          <w:lang w:eastAsia="pl-PL"/>
        </w:rPr>
      </w:pPr>
      <w:r w:rsidRPr="0056228C">
        <w:rPr>
          <w:rFonts w:ascii="Times New Roman" w:hAnsi="Times New Roman" w:cs="Times New Roman"/>
          <w:szCs w:val="24"/>
        </w:rPr>
        <w:t>Przepis art. 86h Ordynacji podatkowej stanowił dotychczas, że Szef KAS może zwrócić się do przekazującego dokumenty MDR na podstawie przepisów rozdziału 11a działu III Ordynacji podatkowej, o ich uzupełnienie lub wyjaśnienie wątpliwości w szczególności w celu automatycznej wymiany informacji o uzgodnieniach transgranicznych. Dotychczas b</w:t>
      </w:r>
      <w:r w:rsidRPr="0056228C">
        <w:rPr>
          <w:rFonts w:ascii="Times New Roman" w:eastAsia="Times New Roman" w:hAnsi="Times New Roman" w:cs="Times New Roman"/>
          <w:szCs w:val="24"/>
          <w:lang w:eastAsia="pl-PL"/>
        </w:rPr>
        <w:t>rakowało jednak podstawy prawnej do dokonania uzupełnienia dokumentu MDR-1 (i pozostałych) z własnej inicjatywy składającego, bez wezwania Szefa KAS. Dotychczasowa praktyka stosowania przepisów z</w:t>
      </w:r>
      <w:r w:rsidR="00EE3994" w:rsidRPr="0056228C">
        <w:rPr>
          <w:rFonts w:ascii="Times New Roman" w:eastAsia="Times New Roman" w:hAnsi="Times New Roman" w:cs="Times New Roman"/>
          <w:szCs w:val="24"/>
          <w:lang w:eastAsia="pl-PL"/>
        </w:rPr>
        <w:t xml:space="preserve"> </w:t>
      </w:r>
      <w:r w:rsidRPr="0056228C">
        <w:rPr>
          <w:rFonts w:ascii="Times New Roman" w:eastAsia="Times New Roman" w:hAnsi="Times New Roman" w:cs="Times New Roman"/>
          <w:szCs w:val="24"/>
          <w:lang w:eastAsia="pl-PL"/>
        </w:rPr>
        <w:t>obszaru MDR pokazała jednak, że istotne i potrzebne jest wprowadzenie takiej instytucji. Wskazuje na to m.in. ilość złożonych na wezwanie Szefa KAS uzupełnień do informacji MDR-1 w stosunku do pierwotnie złożonych informacji MDR-1. W okresie od 1 stycznia 2019 r. do 30 czerwca 2025 r. zgłoszono 25155 informacji o schemacie podatkowym na formularzu MDR-1 oraz 7708 uzupełnień do nich. W latach 2019</w:t>
      </w:r>
      <w:r w:rsidR="003050D6">
        <w:rPr>
          <w:rFonts w:ascii="Times New Roman" w:eastAsia="Times New Roman" w:hAnsi="Times New Roman" w:cs="Times New Roman"/>
          <w:szCs w:val="24"/>
          <w:lang w:eastAsia="pl-PL"/>
        </w:rPr>
        <w:t>–</w:t>
      </w:r>
      <w:r w:rsidRPr="0056228C">
        <w:rPr>
          <w:rFonts w:ascii="Times New Roman" w:eastAsia="Times New Roman" w:hAnsi="Times New Roman" w:cs="Times New Roman"/>
          <w:szCs w:val="24"/>
          <w:lang w:eastAsia="pl-PL"/>
        </w:rPr>
        <w:t>2023 procentowy udział uzupełnień w</w:t>
      </w:r>
      <w:r w:rsidR="00EE3994" w:rsidRPr="0056228C">
        <w:rPr>
          <w:rFonts w:ascii="Times New Roman" w:eastAsia="Times New Roman" w:hAnsi="Times New Roman" w:cs="Times New Roman"/>
          <w:szCs w:val="24"/>
          <w:lang w:eastAsia="pl-PL"/>
        </w:rPr>
        <w:t xml:space="preserve"> </w:t>
      </w:r>
      <w:r w:rsidRPr="0056228C">
        <w:rPr>
          <w:rFonts w:ascii="Times New Roman" w:eastAsia="Times New Roman" w:hAnsi="Times New Roman" w:cs="Times New Roman"/>
          <w:szCs w:val="24"/>
          <w:lang w:eastAsia="pl-PL"/>
        </w:rPr>
        <w:t>stosunku do ilości pierwotnie złożonych formularz MDR-1 wynosił odpowiednio 8,82% w</w:t>
      </w:r>
      <w:r w:rsidR="00EE3994" w:rsidRPr="0056228C">
        <w:rPr>
          <w:rFonts w:ascii="Times New Roman" w:eastAsia="Times New Roman" w:hAnsi="Times New Roman" w:cs="Times New Roman"/>
          <w:szCs w:val="24"/>
          <w:lang w:eastAsia="pl-PL"/>
        </w:rPr>
        <w:t xml:space="preserve"> </w:t>
      </w:r>
      <w:r w:rsidRPr="0056228C">
        <w:rPr>
          <w:rFonts w:ascii="Times New Roman" w:eastAsia="Times New Roman" w:hAnsi="Times New Roman" w:cs="Times New Roman"/>
          <w:szCs w:val="24"/>
          <w:lang w:eastAsia="pl-PL"/>
        </w:rPr>
        <w:t>2019 roku, 35,69% w 2020 r., 35,92% w 2021 r., 43,44% w 2022 r. oraz 36,79% w 2023 r.</w:t>
      </w:r>
    </w:p>
    <w:p w14:paraId="5247EC89" w14:textId="77777777" w:rsidR="001F4418" w:rsidRPr="0056228C" w:rsidRDefault="001F4418" w:rsidP="00162B5B">
      <w:pPr>
        <w:pStyle w:val="Tekstpodstawowy"/>
        <w:spacing w:before="120" w:after="0" w:line="360" w:lineRule="auto"/>
        <w:jc w:val="both"/>
        <w:rPr>
          <w:rFonts w:ascii="Times New Roman" w:eastAsia="Times New Roman" w:hAnsi="Times New Roman" w:cs="Times New Roman"/>
          <w:szCs w:val="24"/>
          <w:lang w:eastAsia="pl-PL"/>
        </w:rPr>
      </w:pPr>
      <w:r w:rsidRPr="0056228C">
        <w:rPr>
          <w:rFonts w:ascii="Times New Roman" w:eastAsia="Times New Roman" w:hAnsi="Times New Roman" w:cs="Times New Roman"/>
          <w:szCs w:val="24"/>
          <w:lang w:eastAsia="pl-PL"/>
        </w:rPr>
        <w:t>Mając także na uwadze, że:</w:t>
      </w:r>
    </w:p>
    <w:p w14:paraId="2C4A2301" w14:textId="350FBAF6" w:rsidR="001F4418" w:rsidRPr="0056228C" w:rsidRDefault="001F4418" w:rsidP="00162B5B">
      <w:pPr>
        <w:pStyle w:val="Tekstpodstawowy"/>
        <w:numPr>
          <w:ilvl w:val="0"/>
          <w:numId w:val="17"/>
        </w:numPr>
        <w:spacing w:after="0" w:line="360" w:lineRule="auto"/>
        <w:ind w:left="425" w:hanging="425"/>
        <w:jc w:val="both"/>
        <w:rPr>
          <w:rFonts w:ascii="Times New Roman" w:eastAsia="Times New Roman" w:hAnsi="Times New Roman" w:cs="Times New Roman"/>
          <w:szCs w:val="24"/>
          <w:lang w:eastAsia="pl-PL"/>
        </w:rPr>
      </w:pPr>
      <w:r w:rsidRPr="0056228C">
        <w:rPr>
          <w:rFonts w:ascii="Times New Roman" w:eastAsia="Times New Roman" w:hAnsi="Times New Roman" w:cs="Times New Roman"/>
          <w:szCs w:val="24"/>
          <w:lang w:eastAsia="pl-PL"/>
        </w:rPr>
        <w:t>zgodnie z założeniami dyrektywy, państwa członkowskie zobligowane są do umożliwienia podmiotom aktualizacji złożonych informacji o schematach podatkowych standaryzowanych,</w:t>
      </w:r>
    </w:p>
    <w:p w14:paraId="332DB209" w14:textId="77777777" w:rsidR="001F4418" w:rsidRPr="0056228C" w:rsidRDefault="001F4418" w:rsidP="00162B5B">
      <w:pPr>
        <w:pStyle w:val="Tekstpodstawowy"/>
        <w:numPr>
          <w:ilvl w:val="0"/>
          <w:numId w:val="17"/>
        </w:numPr>
        <w:spacing w:after="0" w:line="360" w:lineRule="auto"/>
        <w:ind w:left="425" w:hanging="425"/>
        <w:jc w:val="both"/>
        <w:rPr>
          <w:rFonts w:ascii="Times New Roman" w:eastAsia="Times New Roman" w:hAnsi="Times New Roman" w:cs="Times New Roman"/>
          <w:szCs w:val="24"/>
          <w:lang w:eastAsia="pl-PL"/>
        </w:rPr>
      </w:pPr>
      <w:r w:rsidRPr="0056228C">
        <w:rPr>
          <w:rFonts w:ascii="Times New Roman" w:eastAsia="Times New Roman" w:hAnsi="Times New Roman" w:cs="Times New Roman"/>
          <w:szCs w:val="24"/>
          <w:lang w:eastAsia="pl-PL"/>
        </w:rPr>
        <w:t xml:space="preserve">w projektowanej normie </w:t>
      </w:r>
      <w:r w:rsidRPr="0056228C">
        <w:rPr>
          <w:rFonts w:ascii="Times New Roman" w:eastAsia="Times New Roman" w:hAnsi="Times New Roman" w:cs="Times New Roman"/>
          <w:b/>
          <w:bCs/>
          <w:szCs w:val="24"/>
          <w:lang w:eastAsia="pl-PL"/>
        </w:rPr>
        <w:t>art. 86e</w:t>
      </w:r>
      <w:r w:rsidRPr="0056228C">
        <w:rPr>
          <w:rFonts w:ascii="Times New Roman" w:eastAsia="Times New Roman" w:hAnsi="Times New Roman" w:cs="Times New Roman"/>
          <w:szCs w:val="24"/>
          <w:lang w:eastAsia="pl-PL"/>
        </w:rPr>
        <w:t xml:space="preserve"> Ordynacji podatkowej będzie umożliwione uzupełnianie złożonych informacji MDR-1 przez inne podmioty niż składający pierwotną informację </w:t>
      </w:r>
    </w:p>
    <w:p w14:paraId="7B13C07C" w14:textId="37843FD7" w:rsidR="001F4418" w:rsidRPr="0056228C" w:rsidRDefault="001F4418" w:rsidP="00162B5B">
      <w:pPr>
        <w:pStyle w:val="Tekstpodstawowy"/>
        <w:spacing w:before="120" w:after="0" w:line="360" w:lineRule="auto"/>
        <w:jc w:val="both"/>
        <w:rPr>
          <w:rFonts w:ascii="Times New Roman" w:eastAsia="Times New Roman" w:hAnsi="Times New Roman" w:cs="Times New Roman"/>
          <w:szCs w:val="24"/>
          <w:lang w:eastAsia="pl-PL"/>
        </w:rPr>
      </w:pPr>
      <w:r w:rsidRPr="0056228C">
        <w:rPr>
          <w:rFonts w:ascii="Times New Roman" w:eastAsia="Times New Roman" w:hAnsi="Times New Roman" w:cs="Times New Roman"/>
          <w:szCs w:val="24"/>
          <w:lang w:eastAsia="pl-PL"/>
        </w:rPr>
        <w:t>należy wprowadzić normę umożliwiającą również pierwotnie raportującemu (promotorowi lub korzystającemu) podstawę do samodzielnego uzupełnienia złożonego wcześniej MDR-1. Na podstawie projektowanych przepisów składający pierwotną informację podmiot, będzie mógł dokonać uzupełnienia informacji o schemacie podatkowym (MDR-1) z własnej inicjatywy bez wezwania Szefa KAS.</w:t>
      </w:r>
    </w:p>
    <w:p w14:paraId="197CD1A1" w14:textId="6791F817" w:rsidR="001F4418" w:rsidRPr="0056228C" w:rsidRDefault="001F4418" w:rsidP="00162B5B">
      <w:pPr>
        <w:pStyle w:val="Tekstpodstawowy"/>
        <w:spacing w:before="120" w:after="0" w:line="360" w:lineRule="auto"/>
        <w:jc w:val="both"/>
        <w:rPr>
          <w:rFonts w:ascii="Times New Roman" w:eastAsia="Times New Roman" w:hAnsi="Times New Roman" w:cs="Times New Roman"/>
          <w:szCs w:val="24"/>
          <w:lang w:eastAsia="pl-PL"/>
        </w:rPr>
      </w:pPr>
      <w:r w:rsidRPr="0056228C">
        <w:rPr>
          <w:rFonts w:ascii="Times New Roman" w:eastAsia="Times New Roman" w:hAnsi="Times New Roman" w:cs="Times New Roman"/>
          <w:szCs w:val="24"/>
          <w:lang w:eastAsia="pl-PL"/>
        </w:rPr>
        <w:t xml:space="preserve">Nadrzędną intencją ustawodawcy jest stworzenie mechanizmów do umożliwienia jak najpełniejszego przekazywania informacji i uzyskanie stanu, w którym Szef KAS otrzymuje do analizy jak największą ilość rzetelnego i pełnego materiału badawczego. Musi to prowadzić </w:t>
      </w:r>
      <w:r w:rsidRPr="0056228C">
        <w:rPr>
          <w:rFonts w:ascii="Times New Roman" w:eastAsia="Times New Roman" w:hAnsi="Times New Roman" w:cs="Times New Roman"/>
          <w:szCs w:val="24"/>
          <w:lang w:eastAsia="pl-PL"/>
        </w:rPr>
        <w:lastRenderedPageBreak/>
        <w:t>do wyeliminowania z obrotu informacji MDR-1 zawierających niepełne lub błędne dane.</w:t>
      </w:r>
    </w:p>
    <w:p w14:paraId="0700B79B" w14:textId="6A1E85EF" w:rsidR="001F4418" w:rsidRPr="0056228C" w:rsidRDefault="001F4418" w:rsidP="00162B5B">
      <w:pPr>
        <w:pStyle w:val="Tekstpodstawowy"/>
        <w:spacing w:before="120" w:after="0" w:line="360" w:lineRule="auto"/>
        <w:jc w:val="both"/>
        <w:rPr>
          <w:rFonts w:ascii="Times New Roman" w:eastAsia="Times New Roman" w:hAnsi="Times New Roman" w:cs="Times New Roman"/>
          <w:szCs w:val="24"/>
          <w:lang w:eastAsia="pl-PL"/>
        </w:rPr>
      </w:pPr>
      <w:r w:rsidRPr="0056228C">
        <w:rPr>
          <w:rFonts w:ascii="Times New Roman" w:eastAsia="Times New Roman" w:hAnsi="Times New Roman" w:cs="Times New Roman"/>
          <w:szCs w:val="24"/>
          <w:lang w:eastAsia="pl-PL"/>
        </w:rPr>
        <w:t xml:space="preserve">W </w:t>
      </w:r>
      <w:r w:rsidRPr="0056228C">
        <w:rPr>
          <w:rFonts w:ascii="Times New Roman" w:hAnsi="Times New Roman" w:cs="Times New Roman"/>
          <w:szCs w:val="24"/>
          <w:shd w:val="clear" w:color="auto" w:fill="FFFFFF"/>
        </w:rPr>
        <w:t xml:space="preserve">projektowanym </w:t>
      </w:r>
      <w:r w:rsidRPr="0056228C">
        <w:rPr>
          <w:rFonts w:ascii="Times New Roman" w:hAnsi="Times New Roman" w:cs="Times New Roman"/>
          <w:b/>
          <w:bCs/>
          <w:szCs w:val="24"/>
          <w:shd w:val="clear" w:color="auto" w:fill="FFFFFF"/>
        </w:rPr>
        <w:t>art. 86h § 1a</w:t>
      </w:r>
      <w:r w:rsidRPr="0056228C">
        <w:rPr>
          <w:rFonts w:ascii="Times New Roman" w:hAnsi="Times New Roman" w:cs="Times New Roman"/>
          <w:szCs w:val="24"/>
          <w:shd w:val="clear" w:color="auto" w:fill="FFFFFF"/>
        </w:rPr>
        <w:t xml:space="preserve"> Ordynacji podatkowej składający informację MDR-1 będzie mógł uzupełnić złożone dane </w:t>
      </w:r>
      <w:proofErr w:type="spellStart"/>
      <w:r w:rsidRPr="0056228C">
        <w:rPr>
          <w:rFonts w:ascii="Times New Roman" w:hAnsi="Times New Roman" w:cs="Times New Roman"/>
          <w:szCs w:val="24"/>
          <w:shd w:val="clear" w:color="auto" w:fill="FFFFFF"/>
        </w:rPr>
        <w:t>niepóźniej</w:t>
      </w:r>
      <w:proofErr w:type="spellEnd"/>
      <w:r w:rsidRPr="0056228C">
        <w:rPr>
          <w:rFonts w:ascii="Times New Roman" w:hAnsi="Times New Roman" w:cs="Times New Roman"/>
          <w:szCs w:val="24"/>
          <w:shd w:val="clear" w:color="auto" w:fill="FFFFFF"/>
        </w:rPr>
        <w:t xml:space="preserve"> jednak niż w terminie 7 dni od dnia złożenia pierwotnej informacji (7 dni od złożenia MDR-1). </w:t>
      </w:r>
      <w:r w:rsidRPr="0056228C">
        <w:rPr>
          <w:rFonts w:ascii="Times New Roman" w:eastAsia="Times New Roman" w:hAnsi="Times New Roman" w:cs="Times New Roman"/>
          <w:szCs w:val="24"/>
          <w:lang w:eastAsia="pl-PL"/>
        </w:rPr>
        <w:t>Powyższe przyczyni się do oszczędzania czasu pracy zasobów osobowych Szefa KAS i poprawy jakości złożonych przez składających informacji wypełniając tym samym główny cel dyrektywy, jakim jest rzetelne, kompletne i efektywne wykonywanie obowiązku raportowania informacji o schematach podatkowych.</w:t>
      </w:r>
    </w:p>
    <w:p w14:paraId="5AFFA4FA" w14:textId="4BBE68D7" w:rsidR="001F4418" w:rsidRPr="0056228C" w:rsidRDefault="001F4418" w:rsidP="00162B5B">
      <w:pPr>
        <w:pStyle w:val="Tekstpodstawowy"/>
        <w:spacing w:before="120" w:after="0" w:line="360" w:lineRule="auto"/>
        <w:jc w:val="both"/>
        <w:rPr>
          <w:rFonts w:ascii="Times New Roman" w:eastAsia="Times New Roman" w:hAnsi="Times New Roman" w:cs="Times New Roman"/>
          <w:szCs w:val="24"/>
          <w:lang w:eastAsia="pl-PL"/>
        </w:rPr>
      </w:pPr>
      <w:r w:rsidRPr="0056228C">
        <w:rPr>
          <w:rFonts w:ascii="Times New Roman" w:eastAsia="Times New Roman" w:hAnsi="Times New Roman" w:cs="Times New Roman"/>
          <w:szCs w:val="24"/>
          <w:lang w:eastAsia="pl-PL"/>
        </w:rPr>
        <w:t xml:space="preserve">Należy również podkreślić, że takie rozwiązanie, tj.: możliwość dokonywania korekty przez składającego dany dokument, ustawodawca przyjął w przypadku np.: deklaracji podatkowych oraz w przypadku korekty informacji o rachunkach nieudokumentowanych (o której mowa w art. 37 ustawy o wymianie informacji podatkowych) składanych przez raportujące instytucje finansowe na podstawie art. 36 ustawy o wymianie informacji podatkowych z innymi państwami, tak więc nie jest to instytucja wyjątkowa w polskim systemie prawa, ani nawet w polskim systemie prawa podatkowego. W dokumencie Komisji Europejskiej „XSD User Guide. DAC6 Central Directory” nr DLV-037-7.3-84-2-4 z dnia 14 października 2022 r. dotyczącym elementów </w:t>
      </w:r>
      <w:proofErr w:type="spellStart"/>
      <w:r w:rsidRPr="0056228C">
        <w:rPr>
          <w:rFonts w:ascii="Times New Roman" w:eastAsia="Times New Roman" w:hAnsi="Times New Roman" w:cs="Times New Roman"/>
          <w:szCs w:val="24"/>
          <w:lang w:eastAsia="pl-PL"/>
        </w:rPr>
        <w:t>schemy</w:t>
      </w:r>
      <w:proofErr w:type="spellEnd"/>
      <w:r w:rsidRPr="0056228C">
        <w:rPr>
          <w:rFonts w:ascii="Times New Roman" w:eastAsia="Times New Roman" w:hAnsi="Times New Roman" w:cs="Times New Roman"/>
          <w:szCs w:val="24"/>
          <w:lang w:eastAsia="pl-PL"/>
        </w:rPr>
        <w:t xml:space="preserve"> dla podlegających raportowaniu uzgodnień transgranicznych przewidziano możliwość składania korekt wcześniej przekazanych uzgodnień transgranicznych (str. 15 i n.). Państwa członkowskie, które w swoich przepisach krajowych nie przewidują wprost możliwości składania korekt uprzednio zaraportowanych uzgodnień transgranicznych w wydanych instrukcjach/objaśnieniach przewidują taką możliwość, powołując się na oznaczenia z dokumentu Komisji Europejskiej: A-ID (</w:t>
      </w:r>
      <w:proofErr w:type="spellStart"/>
      <w:r w:rsidRPr="0056228C">
        <w:rPr>
          <w:rFonts w:ascii="Times New Roman" w:eastAsia="Times New Roman" w:hAnsi="Times New Roman" w:cs="Times New Roman"/>
          <w:szCs w:val="24"/>
          <w:lang w:eastAsia="pl-PL"/>
        </w:rPr>
        <w:t>Arrangement</w:t>
      </w:r>
      <w:proofErr w:type="spellEnd"/>
      <w:r w:rsidRPr="0056228C">
        <w:rPr>
          <w:rFonts w:ascii="Times New Roman" w:eastAsia="Times New Roman" w:hAnsi="Times New Roman" w:cs="Times New Roman"/>
          <w:szCs w:val="24"/>
          <w:lang w:eastAsia="pl-PL"/>
        </w:rPr>
        <w:t>-ID) czyli unikalny numer uzgodnienia transgranicznego przypisywany automatycznie po przetworzeniu nowego zgłoszenia uzgodnienia oraz D-ID (</w:t>
      </w:r>
      <w:proofErr w:type="spellStart"/>
      <w:r w:rsidRPr="0056228C">
        <w:rPr>
          <w:rFonts w:ascii="Times New Roman" w:eastAsia="Times New Roman" w:hAnsi="Times New Roman" w:cs="Times New Roman"/>
          <w:szCs w:val="24"/>
          <w:lang w:eastAsia="pl-PL"/>
        </w:rPr>
        <w:t>Disclosure</w:t>
      </w:r>
      <w:proofErr w:type="spellEnd"/>
      <w:r w:rsidRPr="0056228C">
        <w:rPr>
          <w:rFonts w:ascii="Times New Roman" w:eastAsia="Times New Roman" w:hAnsi="Times New Roman" w:cs="Times New Roman"/>
          <w:szCs w:val="24"/>
          <w:lang w:eastAsia="pl-PL"/>
        </w:rPr>
        <w:t>-ID) czyli unikalny numer schematu podatkowego, który jest tworzony automatycznie po przetworzeniu nowego uzgodnienia transgranicznego. W przypadku korekty należy wskazać A-ID oraz numer poprzedniego schematu podatkowego D-ID, który ma być skorygowany. Spośród krajów członkowskich, które wprowadziły takie rozwiązanie wymienić można chociażby takie państwa jak Czechy</w:t>
      </w:r>
      <w:r w:rsidRPr="0056228C">
        <w:rPr>
          <w:rStyle w:val="Odwoanieprzypisudolnego"/>
          <w:rFonts w:ascii="Times New Roman" w:eastAsia="Times New Roman" w:hAnsi="Times New Roman" w:cs="Times New Roman"/>
          <w:szCs w:val="24"/>
          <w:lang w:eastAsia="pl-PL"/>
        </w:rPr>
        <w:footnoteReference w:id="30"/>
      </w:r>
      <w:r w:rsidR="00F604A4" w:rsidRPr="00162B5B">
        <w:rPr>
          <w:rFonts w:ascii="Times New Roman" w:eastAsia="Times New Roman" w:hAnsi="Times New Roman" w:cs="Times New Roman"/>
          <w:szCs w:val="24"/>
          <w:vertAlign w:val="superscript"/>
          <w:lang w:eastAsia="pl-PL"/>
        </w:rPr>
        <w:t>)</w:t>
      </w:r>
      <w:r w:rsidRPr="0056228C">
        <w:rPr>
          <w:rFonts w:ascii="Times New Roman" w:eastAsia="Times New Roman" w:hAnsi="Times New Roman" w:cs="Times New Roman"/>
          <w:szCs w:val="24"/>
          <w:lang w:eastAsia="pl-PL"/>
        </w:rPr>
        <w:t xml:space="preserve">, </w:t>
      </w:r>
      <w:r w:rsidRPr="0056228C">
        <w:rPr>
          <w:rFonts w:ascii="Times New Roman" w:eastAsia="Times New Roman" w:hAnsi="Times New Roman" w:cs="Times New Roman"/>
          <w:szCs w:val="24"/>
          <w:lang w:eastAsia="pl-PL"/>
        </w:rPr>
        <w:lastRenderedPageBreak/>
        <w:t>Estonię</w:t>
      </w:r>
      <w:r w:rsidRPr="0056228C">
        <w:rPr>
          <w:rStyle w:val="Odwoanieprzypisudolnego"/>
          <w:rFonts w:ascii="Times New Roman" w:eastAsia="Times New Roman" w:hAnsi="Times New Roman" w:cs="Times New Roman"/>
          <w:szCs w:val="24"/>
          <w:lang w:eastAsia="pl-PL"/>
        </w:rPr>
        <w:footnoteReference w:id="31"/>
      </w:r>
      <w:r w:rsidR="00F604A4" w:rsidRPr="00162B5B">
        <w:rPr>
          <w:rFonts w:ascii="Times New Roman" w:eastAsia="Times New Roman" w:hAnsi="Times New Roman" w:cs="Times New Roman"/>
          <w:szCs w:val="24"/>
          <w:vertAlign w:val="superscript"/>
          <w:lang w:eastAsia="pl-PL"/>
        </w:rPr>
        <w:t>)</w:t>
      </w:r>
      <w:r w:rsidRPr="0056228C">
        <w:rPr>
          <w:rFonts w:ascii="Times New Roman" w:eastAsia="Times New Roman" w:hAnsi="Times New Roman" w:cs="Times New Roman"/>
          <w:szCs w:val="24"/>
          <w:lang w:eastAsia="pl-PL"/>
        </w:rPr>
        <w:t>, Finlandię</w:t>
      </w:r>
      <w:r w:rsidRPr="0056228C">
        <w:rPr>
          <w:rStyle w:val="Odwoanieprzypisudolnego"/>
          <w:rFonts w:ascii="Times New Roman" w:eastAsia="Times New Roman" w:hAnsi="Times New Roman" w:cs="Times New Roman"/>
          <w:szCs w:val="24"/>
          <w:lang w:eastAsia="pl-PL"/>
        </w:rPr>
        <w:footnoteReference w:id="32"/>
      </w:r>
      <w:r w:rsidR="00F604A4" w:rsidRPr="00162B5B">
        <w:rPr>
          <w:rFonts w:ascii="Times New Roman" w:eastAsia="Times New Roman" w:hAnsi="Times New Roman" w:cs="Times New Roman"/>
          <w:szCs w:val="24"/>
          <w:vertAlign w:val="superscript"/>
          <w:lang w:eastAsia="pl-PL"/>
        </w:rPr>
        <w:t>)</w:t>
      </w:r>
      <w:r w:rsidRPr="0056228C">
        <w:rPr>
          <w:rFonts w:ascii="Times New Roman" w:eastAsia="Times New Roman" w:hAnsi="Times New Roman" w:cs="Times New Roman"/>
          <w:szCs w:val="24"/>
          <w:lang w:eastAsia="pl-PL"/>
        </w:rPr>
        <w:t>, Irlandię</w:t>
      </w:r>
      <w:r w:rsidRPr="0056228C">
        <w:rPr>
          <w:rStyle w:val="Odwoanieprzypisudolnego"/>
          <w:rFonts w:ascii="Times New Roman" w:eastAsia="Times New Roman" w:hAnsi="Times New Roman" w:cs="Times New Roman"/>
          <w:szCs w:val="24"/>
          <w:lang w:eastAsia="pl-PL"/>
        </w:rPr>
        <w:footnoteReference w:id="33"/>
      </w:r>
      <w:r w:rsidR="00F604A4" w:rsidRPr="00162B5B">
        <w:rPr>
          <w:rFonts w:ascii="Times New Roman" w:eastAsia="Times New Roman" w:hAnsi="Times New Roman" w:cs="Times New Roman"/>
          <w:szCs w:val="24"/>
          <w:vertAlign w:val="superscript"/>
          <w:lang w:eastAsia="pl-PL"/>
        </w:rPr>
        <w:t>)</w:t>
      </w:r>
      <w:r w:rsidRPr="0056228C">
        <w:rPr>
          <w:rFonts w:ascii="Times New Roman" w:eastAsia="Times New Roman" w:hAnsi="Times New Roman" w:cs="Times New Roman"/>
          <w:szCs w:val="24"/>
          <w:lang w:eastAsia="pl-PL"/>
        </w:rPr>
        <w:t>, Słowenię</w:t>
      </w:r>
      <w:r w:rsidRPr="0056228C">
        <w:rPr>
          <w:rStyle w:val="Odwoanieprzypisudolnego"/>
          <w:rFonts w:ascii="Times New Roman" w:eastAsia="Times New Roman" w:hAnsi="Times New Roman" w:cs="Times New Roman"/>
          <w:szCs w:val="24"/>
          <w:lang w:eastAsia="pl-PL"/>
        </w:rPr>
        <w:footnoteReference w:id="34"/>
      </w:r>
      <w:r w:rsidR="00F604A4" w:rsidRPr="00162B5B">
        <w:rPr>
          <w:rFonts w:ascii="Times New Roman" w:eastAsia="Times New Roman" w:hAnsi="Times New Roman" w:cs="Times New Roman"/>
          <w:szCs w:val="24"/>
          <w:vertAlign w:val="superscript"/>
          <w:lang w:eastAsia="pl-PL"/>
        </w:rPr>
        <w:t>)</w:t>
      </w:r>
      <w:r w:rsidRPr="0056228C">
        <w:rPr>
          <w:rFonts w:ascii="Times New Roman" w:eastAsia="Times New Roman" w:hAnsi="Times New Roman" w:cs="Times New Roman"/>
          <w:szCs w:val="24"/>
          <w:lang w:eastAsia="pl-PL"/>
        </w:rPr>
        <w:t>.</w:t>
      </w:r>
    </w:p>
    <w:p w14:paraId="00358C44" w14:textId="295F3CD8"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W proponowanych przepisach doprecyzowano również pojęcie „uzupełnienia”, </w:t>
      </w:r>
      <w:r w:rsidRPr="0056228C">
        <w:rPr>
          <w:rFonts w:ascii="Times New Roman" w:eastAsia="Times New Roman" w:hAnsi="Times New Roman" w:cs="Times New Roman"/>
          <w:sz w:val="24"/>
          <w:szCs w:val="24"/>
        </w:rPr>
        <w:t>przez które rozumie się ponowne złożenie wymaganych dla danej informacji danych (ponowne złożenie MDR-1)</w:t>
      </w:r>
      <w:r w:rsidRPr="0056228C">
        <w:rPr>
          <w:rFonts w:ascii="Times New Roman" w:hAnsi="Times New Roman" w:cs="Times New Roman"/>
          <w:sz w:val="24"/>
          <w:szCs w:val="24"/>
        </w:rPr>
        <w:t>. Taka konstrukcja ma na celu podkreślenie, że uzupełnienie może dotyczyć wyłącznie wskazania brakujących danych lub poprawy omyłkowo błędnie wpisanych lub zaznaczonych danych mających na celu zobrazowanie danego schematu podatkowego. Instytucja uzupełnienia nie dotyczy więc dokonanych modyfikacji udostępnionego lub przygotowywanego do wdrożenia schematu podatkowego, a wyłącznie korekcie omyłek lub uzupełnienie braków.</w:t>
      </w:r>
    </w:p>
    <w:p w14:paraId="00ABBEFB"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Dodatkowo, dodano przepis, zgodnie z którym składający, który bezzasadnie odmówi lub nie dokona w wyznaczonym terminie złożenia uzupełnień lub wyjaśnień, do których został wezwany przez Szefa KAS, może zostać ukarany karą porządkową w trybie i na zasadach określonych w rozdziale 22 działu IV Ordynacji podatkowej. Jest to nowe uprawnienie wynikające z dodanego </w:t>
      </w:r>
      <w:r w:rsidRPr="0056228C">
        <w:rPr>
          <w:rFonts w:ascii="Times New Roman" w:hAnsi="Times New Roman" w:cs="Times New Roman"/>
          <w:b/>
          <w:bCs/>
          <w:sz w:val="24"/>
          <w:szCs w:val="24"/>
        </w:rPr>
        <w:t>art. 86h § 1c</w:t>
      </w:r>
      <w:r w:rsidRPr="0056228C">
        <w:rPr>
          <w:rFonts w:ascii="Times New Roman" w:hAnsi="Times New Roman" w:cs="Times New Roman"/>
          <w:sz w:val="24"/>
          <w:szCs w:val="24"/>
        </w:rPr>
        <w:t xml:space="preserve"> Ordynacji podatkowej, które poprawi skuteczność egzekwowania od składających prawidłowe wywiązywanie się z obowiązków wynikających z raportowania schematów podatkowych. Należy przy tym pamiętać, że Szef KAS może skorzystać z możliwości nałożenia kary porządkowej na składającego tylko w uzasadnionych przypadkach.</w:t>
      </w:r>
    </w:p>
    <w:p w14:paraId="07F58860" w14:textId="508B917F"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Zmienia się </w:t>
      </w:r>
      <w:r w:rsidRPr="0056228C">
        <w:rPr>
          <w:rFonts w:ascii="Times New Roman" w:hAnsi="Times New Roman" w:cs="Times New Roman"/>
          <w:b/>
          <w:bCs/>
          <w:sz w:val="24"/>
          <w:szCs w:val="24"/>
        </w:rPr>
        <w:t>art. 86h § 2</w:t>
      </w:r>
      <w:r w:rsidRPr="0056228C">
        <w:rPr>
          <w:rFonts w:ascii="Times New Roman" w:hAnsi="Times New Roman" w:cs="Times New Roman"/>
          <w:sz w:val="24"/>
          <w:szCs w:val="24"/>
        </w:rPr>
        <w:t xml:space="preserve"> umożliwiający penalizowanie czynów polegających na przekazywaniu informacji, o których mowa w </w:t>
      </w:r>
      <w:r w:rsidRPr="0056228C">
        <w:rPr>
          <w:rFonts w:ascii="Times New Roman" w:hAnsi="Times New Roman" w:cs="Times New Roman"/>
          <w:b/>
          <w:bCs/>
          <w:sz w:val="24"/>
          <w:szCs w:val="24"/>
        </w:rPr>
        <w:t xml:space="preserve">art. 86f § 1 </w:t>
      </w:r>
      <w:r w:rsidRPr="0056228C">
        <w:rPr>
          <w:rFonts w:ascii="Times New Roman" w:hAnsi="Times New Roman" w:cs="Times New Roman"/>
          <w:sz w:val="24"/>
          <w:szCs w:val="24"/>
        </w:rPr>
        <w:t xml:space="preserve">(MDR-1), po terminie oraz posługiwanie się unieważnionym NSP na gruncie przepisów Kodeksu karnego skarbowego. W zakresie pozostałych czynów penalizowanych na gruncie Kodeksu karnego skarbowego nie będzie możliwe wszczynanie i prowadzenie postępowania przygotowawczego, jeśli jedynym materiałem uzasadniającym podejrzenie popełnienia przestępstwa są informacje złożone w procedurze raportowania schematu podatkowego. Celem włączeń wskazanych w </w:t>
      </w:r>
      <w:r w:rsidRPr="0056228C">
        <w:rPr>
          <w:rFonts w:ascii="Times New Roman" w:hAnsi="Times New Roman" w:cs="Times New Roman"/>
          <w:b/>
          <w:bCs/>
          <w:sz w:val="24"/>
          <w:szCs w:val="24"/>
        </w:rPr>
        <w:t xml:space="preserve">art. 86h § 2 </w:t>
      </w:r>
      <w:r w:rsidRPr="0056228C">
        <w:rPr>
          <w:rFonts w:ascii="Times New Roman" w:hAnsi="Times New Roman" w:cs="Times New Roman"/>
          <w:sz w:val="24"/>
          <w:szCs w:val="24"/>
        </w:rPr>
        <w:t xml:space="preserve">jest ochrona samych informacji wskazanych w raportowanych informacjach MDR przed wykorzystaniem ich jako samoistna podstawa wszczęcia przeciwko składającemu informację o </w:t>
      </w:r>
      <w:r w:rsidRPr="0056228C">
        <w:rPr>
          <w:rFonts w:ascii="Times New Roman" w:hAnsi="Times New Roman" w:cs="Times New Roman"/>
          <w:sz w:val="24"/>
          <w:szCs w:val="24"/>
        </w:rPr>
        <w:lastRenderedPageBreak/>
        <w:t>schemacie podatkowym (MDR-1) lub informację o stosowaniu schematu podatkowego</w:t>
      </w:r>
      <w:r w:rsidR="00C01B8A">
        <w:rPr>
          <w:rFonts w:ascii="Times New Roman" w:hAnsi="Times New Roman" w:cs="Times New Roman"/>
          <w:sz w:val="24"/>
          <w:szCs w:val="24"/>
        </w:rPr>
        <w:t xml:space="preserve"> </w:t>
      </w:r>
      <w:r w:rsidRPr="0056228C">
        <w:rPr>
          <w:rFonts w:ascii="Times New Roman" w:hAnsi="Times New Roman" w:cs="Times New Roman"/>
          <w:sz w:val="24"/>
          <w:szCs w:val="24"/>
        </w:rPr>
        <w:t xml:space="preserve">(MDR-3) lub kwartalnej aktualizacji informacji o schemacie podatkowym (MDR-4) postępowania karnego skarbowego, szczególnie o czynnych o charakterze </w:t>
      </w:r>
      <w:proofErr w:type="spellStart"/>
      <w:r w:rsidRPr="0056228C">
        <w:rPr>
          <w:rFonts w:ascii="Times New Roman" w:hAnsi="Times New Roman" w:cs="Times New Roman"/>
          <w:sz w:val="24"/>
          <w:szCs w:val="24"/>
        </w:rPr>
        <w:t>uszczupleniowym</w:t>
      </w:r>
      <w:proofErr w:type="spellEnd"/>
      <w:r w:rsidRPr="0056228C">
        <w:rPr>
          <w:rFonts w:ascii="Times New Roman" w:hAnsi="Times New Roman" w:cs="Times New Roman"/>
          <w:sz w:val="24"/>
          <w:szCs w:val="24"/>
        </w:rPr>
        <w:t>. Natomiast w przypadku czynów związanych z samym procesem raportowania (nieterminowym składaniem MDR-1, MDR-3, MDR-4) ochrona taka jest nieuzasadniona, gdyż podejrzenie ich popełnienia wynika z samej informacji o schemacie podatkowym. Wszczynanie dodatkowych czynności (np. kontroli podatkowej) w celu potwierdzenia okoliczności znanych szefowi KAS jest obciążeniem dla organu KAS i niczym nieuzasadnioną niedogodnością dla przekazującego informację.</w:t>
      </w:r>
    </w:p>
    <w:p w14:paraId="749EE8CC" w14:textId="3EA62ADB" w:rsidR="001F4418" w:rsidRPr="0056228C" w:rsidRDefault="001F4418" w:rsidP="00162B5B">
      <w:pPr>
        <w:pStyle w:val="Akapitzlist"/>
        <w:numPr>
          <w:ilvl w:val="0"/>
          <w:numId w:val="2"/>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b/>
          <w:bCs/>
          <w:sz w:val="24"/>
          <w:szCs w:val="24"/>
        </w:rPr>
        <w:t>Rozszerzenie katalogu sytuacji, w której Szef KAS wydaje postanowienie o odmowie nadania NSP lub unieważnia NSP</w:t>
      </w:r>
    </w:p>
    <w:p w14:paraId="0F55D8D1" w14:textId="07C6EE27" w:rsidR="001F4418" w:rsidRPr="0056228C" w:rsidRDefault="001F4418" w:rsidP="00162B5B">
      <w:pPr>
        <w:pStyle w:val="Akapitzlist"/>
        <w:spacing w:before="120" w:after="0" w:line="360" w:lineRule="auto"/>
        <w:ind w:left="426"/>
        <w:jc w:val="both"/>
        <w:rPr>
          <w:rFonts w:ascii="Times New Roman" w:hAnsi="Times New Roman" w:cs="Times New Roman"/>
          <w:sz w:val="24"/>
          <w:szCs w:val="24"/>
        </w:rPr>
      </w:pPr>
      <w:r w:rsidRPr="0056228C">
        <w:rPr>
          <w:rFonts w:ascii="Times New Roman" w:hAnsi="Times New Roman" w:cs="Times New Roman"/>
          <w:sz w:val="24"/>
          <w:szCs w:val="24"/>
        </w:rPr>
        <w:t>(art. 1 pkt 3</w:t>
      </w:r>
      <w:r w:rsidR="00E91CA6" w:rsidRPr="0056228C">
        <w:rPr>
          <w:rFonts w:ascii="Times New Roman" w:hAnsi="Times New Roman" w:cs="Times New Roman"/>
          <w:sz w:val="24"/>
          <w:szCs w:val="24"/>
        </w:rPr>
        <w:t>2</w:t>
      </w:r>
      <w:r w:rsidRPr="0056228C">
        <w:rPr>
          <w:rFonts w:ascii="Times New Roman" w:hAnsi="Times New Roman" w:cs="Times New Roman"/>
          <w:sz w:val="24"/>
          <w:szCs w:val="24"/>
        </w:rPr>
        <w:t xml:space="preserve"> projektu, projektowany art. 86i Ordynacji podatkowej).</w:t>
      </w:r>
    </w:p>
    <w:p w14:paraId="169C9FBF" w14:textId="155994AC" w:rsidR="001F4418" w:rsidRPr="0056228C" w:rsidRDefault="001F4418" w:rsidP="00162B5B">
      <w:pPr>
        <w:spacing w:before="120" w:after="0" w:line="360" w:lineRule="auto"/>
        <w:jc w:val="both"/>
        <w:rPr>
          <w:rFonts w:ascii="Times New Roman" w:hAnsi="Times New Roman" w:cs="Times New Roman"/>
          <w:bCs/>
          <w:sz w:val="24"/>
          <w:szCs w:val="24"/>
        </w:rPr>
      </w:pPr>
      <w:r w:rsidRPr="0056228C">
        <w:rPr>
          <w:rFonts w:ascii="Times New Roman" w:hAnsi="Times New Roman" w:cs="Times New Roman"/>
          <w:bCs/>
          <w:sz w:val="24"/>
          <w:szCs w:val="24"/>
        </w:rPr>
        <w:t>Zgodnie z dotychczasowym art. 86i Ordynacji podatkowej, Szef KAS wydaje postanowienie o odmowie nadania NSP w przypadku stwierdzenia, że przekazana informacja o schemacie podatkowym nie spełnia wymogów określonych dla tej informacji. Projektowana zmiana polega na rozszerzeniu katalogu przypadków, w których Szef KAS wydaje postanowienie o odmowie nadania NSP, o sytuację, w której złożona informacja MDR-1 dotyczy zaraportowanego już schematu podatkowego oraz modyfikacje powyższego punktu w taki sposób, aby Szef KAS miał możliwość odmowy nadania NSP w przypadku stwierdzenia, że zgłoszone uzgodnienie nie spełnia znamion do uznania danego uzgodnienia za schemat podatkowy oraz wymogów określonych w</w:t>
      </w:r>
      <w:r w:rsidR="00EE3994" w:rsidRPr="0056228C">
        <w:rPr>
          <w:rFonts w:ascii="Times New Roman" w:hAnsi="Times New Roman" w:cs="Times New Roman"/>
          <w:bCs/>
          <w:sz w:val="24"/>
          <w:szCs w:val="24"/>
        </w:rPr>
        <w:t xml:space="preserve"> </w:t>
      </w:r>
      <w:r w:rsidRPr="0056228C">
        <w:rPr>
          <w:rFonts w:ascii="Times New Roman" w:hAnsi="Times New Roman" w:cs="Times New Roman"/>
          <w:bCs/>
          <w:sz w:val="24"/>
          <w:szCs w:val="24"/>
        </w:rPr>
        <w:t xml:space="preserve">projektowanym </w:t>
      </w:r>
      <w:r w:rsidRPr="0056228C">
        <w:rPr>
          <w:rFonts w:ascii="Times New Roman" w:hAnsi="Times New Roman" w:cs="Times New Roman"/>
          <w:b/>
          <w:sz w:val="24"/>
          <w:szCs w:val="24"/>
        </w:rPr>
        <w:t>art. 86f § 1</w:t>
      </w:r>
      <w:r w:rsidRPr="0056228C">
        <w:rPr>
          <w:rFonts w:ascii="Times New Roman" w:hAnsi="Times New Roman" w:cs="Times New Roman"/>
          <w:bCs/>
          <w:sz w:val="24"/>
          <w:szCs w:val="24"/>
        </w:rPr>
        <w:t xml:space="preserve"> oraz </w:t>
      </w:r>
      <w:r w:rsidRPr="0056228C">
        <w:rPr>
          <w:rFonts w:ascii="Times New Roman" w:hAnsi="Times New Roman" w:cs="Times New Roman"/>
          <w:b/>
          <w:sz w:val="24"/>
          <w:szCs w:val="24"/>
        </w:rPr>
        <w:t>art. 86n</w:t>
      </w:r>
      <w:r w:rsidRPr="0056228C">
        <w:rPr>
          <w:rFonts w:ascii="Times New Roman" w:hAnsi="Times New Roman" w:cs="Times New Roman"/>
          <w:bCs/>
          <w:sz w:val="24"/>
          <w:szCs w:val="24"/>
        </w:rPr>
        <w:t xml:space="preserve"> Ordynacji podatkowej (brak danych w przekazanym formularzu MDR-1 lub nieprawidłowy podpis w formularzach MDR-1, MDR-3 lub MDR-4).</w:t>
      </w:r>
    </w:p>
    <w:p w14:paraId="2102F694" w14:textId="354B7288" w:rsidR="001F4418" w:rsidRPr="0056228C" w:rsidRDefault="001F4418" w:rsidP="00162B5B">
      <w:pPr>
        <w:spacing w:before="120" w:after="0" w:line="360" w:lineRule="auto"/>
        <w:jc w:val="both"/>
        <w:rPr>
          <w:rFonts w:ascii="Times New Roman" w:hAnsi="Times New Roman" w:cs="Times New Roman"/>
          <w:bCs/>
          <w:sz w:val="24"/>
          <w:szCs w:val="24"/>
        </w:rPr>
      </w:pPr>
      <w:r w:rsidRPr="0056228C">
        <w:rPr>
          <w:rFonts w:ascii="Times New Roman" w:hAnsi="Times New Roman" w:cs="Times New Roman"/>
          <w:bCs/>
          <w:sz w:val="24"/>
          <w:szCs w:val="24"/>
        </w:rPr>
        <w:t xml:space="preserve">Do omawianego </w:t>
      </w:r>
      <w:r w:rsidRPr="0056228C">
        <w:rPr>
          <w:rFonts w:ascii="Times New Roman" w:hAnsi="Times New Roman" w:cs="Times New Roman"/>
          <w:b/>
          <w:sz w:val="24"/>
          <w:szCs w:val="24"/>
        </w:rPr>
        <w:t>art. 86i</w:t>
      </w:r>
      <w:r w:rsidRPr="0056228C">
        <w:rPr>
          <w:rFonts w:ascii="Times New Roman" w:hAnsi="Times New Roman" w:cs="Times New Roman"/>
          <w:bCs/>
          <w:sz w:val="24"/>
          <w:szCs w:val="24"/>
        </w:rPr>
        <w:t xml:space="preserve"> Ordynacji podatkowej dodano </w:t>
      </w:r>
      <w:r w:rsidRPr="0056228C">
        <w:rPr>
          <w:rFonts w:ascii="Times New Roman" w:hAnsi="Times New Roman" w:cs="Times New Roman"/>
          <w:b/>
          <w:sz w:val="24"/>
          <w:szCs w:val="24"/>
        </w:rPr>
        <w:t>§ 2a</w:t>
      </w:r>
      <w:r w:rsidRPr="0056228C">
        <w:rPr>
          <w:rFonts w:ascii="Times New Roman" w:hAnsi="Times New Roman" w:cs="Times New Roman"/>
          <w:bCs/>
          <w:sz w:val="24"/>
          <w:szCs w:val="24"/>
        </w:rPr>
        <w:t>, zgodnie z którym Szef KAS ma umocowanie do unieważnienia nadanego NSP na wniosek składającego informację o schemacie podatkowym w sytuacji, jeżeli schematowi podatkowemu przekazanemu w tej informacji został nadany NSP. W przypadku gdy nie wskazano we wniosku NSP nadanego schematowi podatkowemu, którego unieważnienie jest żądane lub w przypadku stwierdzenia, że wskazany NSP dotyczy innego schematu podatkowego, organ, na zasadach ogólnych wynikających z art. 169 § 1 Ordynacji podatkowej wzywa do uzupełnienia braków formalnych wniosku, a w przypadku braku jego uzupełnienia – pozostawia wniosek bez rozpatrzenia. Proponowane w</w:t>
      </w:r>
      <w:r w:rsidR="00EE3994" w:rsidRPr="0056228C">
        <w:rPr>
          <w:rFonts w:ascii="Times New Roman" w:hAnsi="Times New Roman" w:cs="Times New Roman"/>
          <w:bCs/>
          <w:sz w:val="24"/>
          <w:szCs w:val="24"/>
        </w:rPr>
        <w:t xml:space="preserve"> </w:t>
      </w:r>
      <w:r w:rsidRPr="0056228C">
        <w:rPr>
          <w:rFonts w:ascii="Times New Roman" w:hAnsi="Times New Roman" w:cs="Times New Roman"/>
          <w:bCs/>
          <w:sz w:val="24"/>
          <w:szCs w:val="24"/>
        </w:rPr>
        <w:t xml:space="preserve">powyższym zakresie zmiany przyczynią się do uniknięcia wielokrotnego </w:t>
      </w:r>
      <w:r w:rsidRPr="0056228C">
        <w:rPr>
          <w:rFonts w:ascii="Times New Roman" w:hAnsi="Times New Roman" w:cs="Times New Roman"/>
          <w:bCs/>
          <w:sz w:val="24"/>
          <w:szCs w:val="24"/>
        </w:rPr>
        <w:lastRenderedPageBreak/>
        <w:t>nadawania NSP temu samemu schematowi podatkowemu oraz rozwiązania dostrzeżonych problemów praktycznych leżących zarówno po stronie składających, jak i Szefa KAS.</w:t>
      </w:r>
    </w:p>
    <w:p w14:paraId="49863A48" w14:textId="28A954AA" w:rsidR="001F4418" w:rsidRPr="0056228C" w:rsidRDefault="001F4418" w:rsidP="00162B5B">
      <w:pPr>
        <w:spacing w:before="120" w:after="0" w:line="360" w:lineRule="auto"/>
        <w:jc w:val="both"/>
        <w:rPr>
          <w:rFonts w:ascii="Times New Roman" w:hAnsi="Times New Roman" w:cs="Times New Roman"/>
          <w:bCs/>
          <w:sz w:val="24"/>
          <w:szCs w:val="24"/>
        </w:rPr>
      </w:pPr>
      <w:r w:rsidRPr="0056228C">
        <w:rPr>
          <w:rFonts w:ascii="Times New Roman" w:hAnsi="Times New Roman" w:cs="Times New Roman"/>
          <w:bCs/>
          <w:sz w:val="24"/>
          <w:szCs w:val="24"/>
        </w:rPr>
        <w:t xml:space="preserve">Proponuje się również nowe brzmienie </w:t>
      </w:r>
      <w:r w:rsidRPr="0056228C">
        <w:rPr>
          <w:rFonts w:ascii="Times New Roman" w:hAnsi="Times New Roman" w:cs="Times New Roman"/>
          <w:b/>
          <w:sz w:val="24"/>
          <w:szCs w:val="24"/>
        </w:rPr>
        <w:t>art. 86i § 2</w:t>
      </w:r>
      <w:r w:rsidRPr="0056228C">
        <w:rPr>
          <w:rFonts w:ascii="Times New Roman" w:hAnsi="Times New Roman" w:cs="Times New Roman"/>
          <w:bCs/>
          <w:sz w:val="24"/>
          <w:szCs w:val="24"/>
        </w:rPr>
        <w:t xml:space="preserve"> Ordynacji podatkowej, które rozszerza katalog sytuacji, w których Szef KAS może z urzędu, w drodze postanowienia, unieważnić nadany przez siebie NSP. Do już istniejących przesłanek, dodano kolejną, zgodnie z którą NSP podlega unieważnieniu z urzędu w sytuacji, gdy wyjdą na jaw </w:t>
      </w:r>
      <w:r w:rsidRPr="0056228C">
        <w:rPr>
          <w:rFonts w:ascii="Times New Roman" w:hAnsi="Times New Roman" w:cs="Times New Roman"/>
          <w:b/>
          <w:sz w:val="24"/>
          <w:szCs w:val="24"/>
        </w:rPr>
        <w:t>istotne</w:t>
      </w:r>
      <w:r w:rsidRPr="0056228C">
        <w:rPr>
          <w:rFonts w:ascii="Times New Roman" w:hAnsi="Times New Roman" w:cs="Times New Roman"/>
          <w:bCs/>
          <w:sz w:val="24"/>
          <w:szCs w:val="24"/>
        </w:rPr>
        <w:t xml:space="preserve"> dla sprawy </w:t>
      </w:r>
      <w:r w:rsidRPr="0056228C">
        <w:rPr>
          <w:rFonts w:ascii="Times New Roman" w:hAnsi="Times New Roman" w:cs="Times New Roman"/>
          <w:b/>
          <w:sz w:val="24"/>
          <w:szCs w:val="24"/>
        </w:rPr>
        <w:t>nowe</w:t>
      </w:r>
      <w:r w:rsidRPr="0056228C">
        <w:rPr>
          <w:rFonts w:ascii="Times New Roman" w:hAnsi="Times New Roman" w:cs="Times New Roman"/>
          <w:bCs/>
          <w:sz w:val="24"/>
          <w:szCs w:val="24"/>
        </w:rPr>
        <w:t xml:space="preserve"> okoliczności, istniejące w dniu nadania NSP, lecz nieznane Szefowi KAS w momencie jego nadania.</w:t>
      </w:r>
    </w:p>
    <w:p w14:paraId="0DA6CF85" w14:textId="7F42A8B1" w:rsidR="001F4418" w:rsidRPr="0056228C" w:rsidRDefault="001F4418" w:rsidP="00162B5B">
      <w:pPr>
        <w:spacing w:before="120" w:after="0" w:line="360" w:lineRule="auto"/>
        <w:jc w:val="both"/>
        <w:rPr>
          <w:rFonts w:ascii="Times New Roman" w:hAnsi="Times New Roman" w:cs="Times New Roman"/>
          <w:bCs/>
          <w:sz w:val="24"/>
          <w:szCs w:val="24"/>
        </w:rPr>
      </w:pPr>
      <w:r w:rsidRPr="0056228C">
        <w:rPr>
          <w:rFonts w:ascii="Times New Roman" w:hAnsi="Times New Roman" w:cs="Times New Roman"/>
          <w:bCs/>
          <w:sz w:val="24"/>
          <w:szCs w:val="24"/>
        </w:rPr>
        <w:t>Podsumowując, wprowadzone zmiany przyczynią się do stworzenia spójnych warunków do nadawania oraz unieważniania NSP w przypadku wystąpienia okoliczności, o których mowa w projektowanych przepisach.</w:t>
      </w:r>
    </w:p>
    <w:p w14:paraId="1E8BF7DA" w14:textId="3B4E8D28" w:rsidR="001F4418" w:rsidRPr="0056228C" w:rsidRDefault="001F4418" w:rsidP="00162B5B">
      <w:pPr>
        <w:pStyle w:val="Akapitzlist"/>
        <w:numPr>
          <w:ilvl w:val="0"/>
          <w:numId w:val="2"/>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b/>
          <w:bCs/>
          <w:sz w:val="24"/>
          <w:szCs w:val="24"/>
        </w:rPr>
        <w:t>Usunięcie przepisu dotyczącego doręczania potwierdzenia nadania NSP oraz innych pism związanych ze stosowaniem przepisów rozdziału 11a działu III OP</w:t>
      </w:r>
    </w:p>
    <w:p w14:paraId="7AB01B2B" w14:textId="4F89FEF0" w:rsidR="001F4418" w:rsidRPr="0056228C" w:rsidRDefault="001F4418" w:rsidP="00162B5B">
      <w:pPr>
        <w:pStyle w:val="Akapitzlist"/>
        <w:spacing w:before="120" w:after="0" w:line="360" w:lineRule="auto"/>
        <w:ind w:left="426"/>
        <w:jc w:val="both"/>
        <w:rPr>
          <w:rFonts w:ascii="Times New Roman" w:hAnsi="Times New Roman" w:cs="Times New Roman"/>
          <w:sz w:val="24"/>
          <w:szCs w:val="24"/>
        </w:rPr>
      </w:pPr>
      <w:r w:rsidRPr="0056228C">
        <w:rPr>
          <w:rFonts w:ascii="Times New Roman" w:hAnsi="Times New Roman" w:cs="Times New Roman"/>
          <w:sz w:val="24"/>
          <w:szCs w:val="24"/>
        </w:rPr>
        <w:t>(art. 1 pkt 3</w:t>
      </w:r>
      <w:r w:rsidR="00E91CA6" w:rsidRPr="0056228C">
        <w:rPr>
          <w:rFonts w:ascii="Times New Roman" w:hAnsi="Times New Roman" w:cs="Times New Roman"/>
          <w:sz w:val="24"/>
          <w:szCs w:val="24"/>
        </w:rPr>
        <w:t>3</w:t>
      </w:r>
      <w:r w:rsidRPr="0056228C">
        <w:rPr>
          <w:rFonts w:ascii="Times New Roman" w:hAnsi="Times New Roman" w:cs="Times New Roman"/>
          <w:sz w:val="24"/>
          <w:szCs w:val="24"/>
        </w:rPr>
        <w:t xml:space="preserve"> projektu, uchylany art. 86ia Ordynacji podatkowej)</w:t>
      </w:r>
    </w:p>
    <w:p w14:paraId="4DE0F6E2" w14:textId="435625E5"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Z uwagi na to, że przypisy ogólne w zakresie doręczeń znajdujące się w Ordynacji podatkowej mają zastosowanie również do doręczania korespondencji dotyczącej stosowania przepisów rozdziału 11a działu III Ordynacji podatkowej, zaproponowaną zmianą usunięto </w:t>
      </w:r>
      <w:r w:rsidRPr="0056228C">
        <w:rPr>
          <w:rFonts w:ascii="Times New Roman" w:hAnsi="Times New Roman" w:cs="Times New Roman"/>
          <w:b/>
          <w:bCs/>
          <w:sz w:val="24"/>
          <w:szCs w:val="24"/>
        </w:rPr>
        <w:t>art. 86ia</w:t>
      </w:r>
      <w:r w:rsidRPr="0056228C">
        <w:rPr>
          <w:rFonts w:ascii="Times New Roman" w:hAnsi="Times New Roman" w:cs="Times New Roman"/>
          <w:sz w:val="24"/>
          <w:szCs w:val="24"/>
        </w:rPr>
        <w:t xml:space="preserve"> Ordynacji podatkowej (przez zmianę w zakresie </w:t>
      </w:r>
      <w:r w:rsidRPr="0056228C">
        <w:rPr>
          <w:rFonts w:ascii="Times New Roman" w:hAnsi="Times New Roman" w:cs="Times New Roman"/>
          <w:b/>
          <w:bCs/>
          <w:sz w:val="24"/>
          <w:szCs w:val="24"/>
        </w:rPr>
        <w:t>art. 86o</w:t>
      </w:r>
      <w:r w:rsidRPr="0056228C">
        <w:rPr>
          <w:rFonts w:ascii="Times New Roman" w:hAnsi="Times New Roman" w:cs="Times New Roman"/>
          <w:sz w:val="24"/>
          <w:szCs w:val="24"/>
        </w:rPr>
        <w:t xml:space="preserve"> Ordynacji podatkowej). Zasadniczym kanałem doręczania potwierdzenia nadania NSP, odmowy nadania NSP lub unieważnienia NSP pozostaną nadal środki komunikacji elektronicznej. Zgodnie z art. 144 § 1a Ordynacji podatkowej organy podatkowe </w:t>
      </w:r>
      <w:r w:rsidR="002B03ED" w:rsidRPr="0056228C">
        <w:rPr>
          <w:rFonts w:ascii="Times New Roman" w:hAnsi="Times New Roman" w:cs="Times New Roman"/>
          <w:sz w:val="24"/>
          <w:szCs w:val="24"/>
        </w:rPr>
        <w:t xml:space="preserve">w pierwszej kolejności </w:t>
      </w:r>
      <w:r w:rsidRPr="0056228C">
        <w:rPr>
          <w:rFonts w:ascii="Times New Roman" w:hAnsi="Times New Roman" w:cs="Times New Roman"/>
          <w:sz w:val="24"/>
          <w:szCs w:val="24"/>
        </w:rPr>
        <w:t>doręcz</w:t>
      </w:r>
      <w:r w:rsidR="002B03ED" w:rsidRPr="0056228C">
        <w:rPr>
          <w:rFonts w:ascii="Times New Roman" w:hAnsi="Times New Roman" w:cs="Times New Roman"/>
          <w:sz w:val="24"/>
          <w:szCs w:val="24"/>
        </w:rPr>
        <w:t>ą</w:t>
      </w:r>
      <w:r w:rsidRPr="0056228C">
        <w:rPr>
          <w:rFonts w:ascii="Times New Roman" w:hAnsi="Times New Roman" w:cs="Times New Roman"/>
          <w:sz w:val="24"/>
          <w:szCs w:val="24"/>
        </w:rPr>
        <w:t xml:space="preserve"> pisma na</w:t>
      </w:r>
      <w:r w:rsidR="002B03ED" w:rsidRPr="0056228C">
        <w:rPr>
          <w:rFonts w:ascii="Times New Roman" w:hAnsi="Times New Roman" w:cs="Times New Roman"/>
          <w:sz w:val="24"/>
          <w:szCs w:val="24"/>
        </w:rPr>
        <w:t xml:space="preserve"> konto składającego informację w systemie teleinformatycznym organu (w przypadku Szefa KAS na konto w e-Urzędzie skarbowym) albo na</w:t>
      </w:r>
      <w:r w:rsidRPr="0056228C">
        <w:rPr>
          <w:rFonts w:ascii="Times New Roman" w:hAnsi="Times New Roman" w:cs="Times New Roman"/>
          <w:sz w:val="24"/>
          <w:szCs w:val="24"/>
        </w:rPr>
        <w:t xml:space="preserve"> adres do doręczeń elektronicznych</w:t>
      </w:r>
      <w:r w:rsidR="002B03ED" w:rsidRPr="0056228C">
        <w:rPr>
          <w:rFonts w:ascii="Times New Roman" w:hAnsi="Times New Roman" w:cs="Times New Roman"/>
          <w:sz w:val="24"/>
          <w:szCs w:val="24"/>
        </w:rPr>
        <w:t xml:space="preserve"> wpisany do </w:t>
      </w:r>
      <w:r w:rsidR="00BE503B" w:rsidRPr="0056228C">
        <w:rPr>
          <w:rFonts w:ascii="Times New Roman" w:hAnsi="Times New Roman" w:cs="Times New Roman"/>
          <w:sz w:val="24"/>
          <w:szCs w:val="24"/>
        </w:rPr>
        <w:t>Bazy Adresów Elektronicznych.</w:t>
      </w:r>
      <w:r w:rsidRPr="0056228C">
        <w:rPr>
          <w:rFonts w:ascii="Times New Roman" w:hAnsi="Times New Roman" w:cs="Times New Roman"/>
          <w:sz w:val="24"/>
          <w:szCs w:val="24"/>
        </w:rPr>
        <w:t>.</w:t>
      </w:r>
    </w:p>
    <w:p w14:paraId="310B1F48" w14:textId="7C061AFF" w:rsidR="001F4418" w:rsidRPr="00162B5B" w:rsidRDefault="001F4418" w:rsidP="00162B5B">
      <w:pPr>
        <w:pStyle w:val="Akapitzlist"/>
        <w:numPr>
          <w:ilvl w:val="0"/>
          <w:numId w:val="2"/>
        </w:numPr>
        <w:spacing w:before="120" w:after="0" w:line="360" w:lineRule="auto"/>
        <w:ind w:left="426" w:hanging="426"/>
        <w:jc w:val="both"/>
        <w:rPr>
          <w:rFonts w:ascii="Times New Roman" w:hAnsi="Times New Roman" w:cs="Times New Roman"/>
          <w:sz w:val="24"/>
          <w:szCs w:val="24"/>
          <w:shd w:val="clear" w:color="auto" w:fill="FFFFFF"/>
        </w:rPr>
      </w:pPr>
      <w:r w:rsidRPr="0056228C">
        <w:rPr>
          <w:rFonts w:ascii="Times New Roman" w:hAnsi="Times New Roman" w:cs="Times New Roman"/>
          <w:b/>
          <w:bCs/>
          <w:sz w:val="24"/>
          <w:szCs w:val="24"/>
        </w:rPr>
        <w:t>Wprowadzenie generalnego obowiązku przekazywania informacji o stosowaniu schematu podatkowego (</w:t>
      </w:r>
      <w:r w:rsidRPr="0056228C">
        <w:rPr>
          <w:rFonts w:ascii="Times New Roman" w:hAnsi="Times New Roman" w:cs="Times New Roman"/>
          <w:b/>
          <w:sz w:val="24"/>
          <w:szCs w:val="24"/>
          <w:shd w:val="clear" w:color="auto" w:fill="FFFFFF"/>
        </w:rPr>
        <w:t>MDR-3) raz do roku, wprowadzenie możliwości wskazywania szacunkowej wysokości uzyskanej korzyści podatkowej</w:t>
      </w:r>
    </w:p>
    <w:p w14:paraId="12BBE3C7" w14:textId="1146925D" w:rsidR="001F4418" w:rsidRPr="00162B5B" w:rsidRDefault="001F4418" w:rsidP="00162B5B">
      <w:pPr>
        <w:pStyle w:val="Akapitzlist"/>
        <w:spacing w:before="120" w:after="0" w:line="360" w:lineRule="auto"/>
        <w:ind w:left="426"/>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rPr>
        <w:t>(art. 1 pkt 3</w:t>
      </w:r>
      <w:r w:rsidR="00E91CA6" w:rsidRPr="0056228C">
        <w:rPr>
          <w:rFonts w:ascii="Times New Roman" w:hAnsi="Times New Roman" w:cs="Times New Roman"/>
          <w:sz w:val="24"/>
          <w:szCs w:val="24"/>
        </w:rPr>
        <w:t>4</w:t>
      </w:r>
      <w:r w:rsidRPr="0056228C">
        <w:rPr>
          <w:rFonts w:ascii="Times New Roman" w:hAnsi="Times New Roman" w:cs="Times New Roman"/>
          <w:sz w:val="24"/>
          <w:szCs w:val="24"/>
        </w:rPr>
        <w:t xml:space="preserve"> projektu, projektowany art. 86j Ordynacji podatkowej)</w:t>
      </w:r>
    </w:p>
    <w:p w14:paraId="125464CB" w14:textId="77777777" w:rsidR="001F4418" w:rsidRPr="0056228C" w:rsidRDefault="001F4418" w:rsidP="00162B5B">
      <w:pPr>
        <w:spacing w:before="120" w:after="0" w:line="360" w:lineRule="auto"/>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 xml:space="preserve">W dotychczasowym stanie prawnym złożenie przez korzystającego informacji o stosowaniu schematu podatkowego lub uzyskaniu wynikającej z niego korzyści podatkowej MDR-3 na podstawie art. 86j </w:t>
      </w:r>
      <w:r w:rsidRPr="0056228C">
        <w:rPr>
          <w:rFonts w:ascii="Times New Roman" w:hAnsi="Times New Roman" w:cs="Times New Roman"/>
          <w:sz w:val="24"/>
          <w:szCs w:val="24"/>
        </w:rPr>
        <w:t xml:space="preserve">§ 1 </w:t>
      </w:r>
      <w:r w:rsidRPr="0056228C">
        <w:rPr>
          <w:rFonts w:ascii="Times New Roman" w:hAnsi="Times New Roman" w:cs="Times New Roman"/>
          <w:sz w:val="24"/>
          <w:szCs w:val="24"/>
          <w:shd w:val="clear" w:color="auto" w:fill="FFFFFF"/>
        </w:rPr>
        <w:t xml:space="preserve">Ordynacji podatkowej jest związane z terminem złożenia deklaracji podatkowej dotyczącej tego okresu rozliczeniowego. Brzmienie tego przepisu jest jednak </w:t>
      </w:r>
      <w:r w:rsidRPr="0056228C">
        <w:rPr>
          <w:rFonts w:ascii="Times New Roman" w:hAnsi="Times New Roman" w:cs="Times New Roman"/>
          <w:sz w:val="24"/>
          <w:szCs w:val="24"/>
          <w:shd w:val="clear" w:color="auto" w:fill="FFFFFF"/>
        </w:rPr>
        <w:lastRenderedPageBreak/>
        <w:t xml:space="preserve">nieprecyzyjne. Należy przy tym zwrócić uwagę, że okresy rozliczeniowe dla poszczególnych podatków różnią się między sobą. Dla podatku dochodowego od osób prawnych okresem rozliczeniowym jest rok podatkowy, podobnie dla podatku dochodowego od osób fizycznych. </w:t>
      </w:r>
      <w:r w:rsidRPr="0056228C">
        <w:rPr>
          <w:rFonts w:ascii="Times New Roman" w:hAnsi="Times New Roman" w:cs="Times New Roman"/>
          <w:sz w:val="24"/>
          <w:szCs w:val="24"/>
        </w:rPr>
        <w:t xml:space="preserve">Jednak zgodnie z art. 8ab pkt 11 dyrektywy państwo członkowskie może nałożyć na korzystającego obowiązek informowania o stosowaniu przez siebie </w:t>
      </w:r>
      <w:r w:rsidRPr="0056228C">
        <w:rPr>
          <w:rFonts w:ascii="Times New Roman" w:hAnsi="Times New Roman" w:cs="Times New Roman"/>
          <w:b/>
          <w:bCs/>
          <w:sz w:val="24"/>
          <w:szCs w:val="24"/>
        </w:rPr>
        <w:t>w danym roku</w:t>
      </w:r>
      <w:r w:rsidRPr="0056228C">
        <w:rPr>
          <w:rFonts w:ascii="Times New Roman" w:hAnsi="Times New Roman" w:cs="Times New Roman"/>
          <w:sz w:val="24"/>
          <w:szCs w:val="24"/>
        </w:rPr>
        <w:t xml:space="preserve"> określonego schematu podatkowego.</w:t>
      </w:r>
      <w:r w:rsidRPr="0056228C">
        <w:rPr>
          <w:rFonts w:ascii="Times New Roman" w:hAnsi="Times New Roman" w:cs="Times New Roman"/>
          <w:sz w:val="24"/>
          <w:szCs w:val="24"/>
          <w:shd w:val="clear" w:color="auto" w:fill="FFFFFF"/>
        </w:rPr>
        <w:t xml:space="preserve"> Powiązanie obowiązku składania informacji o </w:t>
      </w:r>
      <w:r w:rsidRPr="0056228C">
        <w:rPr>
          <w:rFonts w:ascii="Times New Roman" w:hAnsi="Times New Roman" w:cs="Times New Roman"/>
          <w:sz w:val="24"/>
          <w:szCs w:val="24"/>
        </w:rPr>
        <w:t xml:space="preserve">stosowaniu schematu podatkowego </w:t>
      </w:r>
      <w:r w:rsidRPr="0056228C">
        <w:rPr>
          <w:rFonts w:ascii="Times New Roman" w:hAnsi="Times New Roman" w:cs="Times New Roman"/>
          <w:sz w:val="24"/>
          <w:szCs w:val="24"/>
          <w:shd w:val="clear" w:color="auto" w:fill="FFFFFF"/>
        </w:rPr>
        <w:t>MDR-3 z okresem rozliczeniowym podatku, którego dotyczy dana informacja, chociaż nie zostało to wskazane wprost w art. 86j Ordynacji podatkowej, wiąże się z szeregiem uciążliwości dla korzystających w postaci znacznego zwiększenia ilości dokumentów składanych w ciągu każdego miesiąca do organów administracji skarbowej. W obecnie obowiązującym stanie prawnym w zależności od występującego rodzaju podatku w schemacie podatkowym, może to powodować:</w:t>
      </w:r>
    </w:p>
    <w:p w14:paraId="4AAB7DDC" w14:textId="77777777" w:rsidR="001F4418" w:rsidRPr="0056228C" w:rsidRDefault="001F4418" w:rsidP="00162B5B">
      <w:pPr>
        <w:pStyle w:val="Akapitzlist"/>
        <w:numPr>
          <w:ilvl w:val="0"/>
          <w:numId w:val="18"/>
        </w:numPr>
        <w:spacing w:before="120" w:after="0" w:line="360" w:lineRule="auto"/>
        <w:ind w:left="426" w:hanging="426"/>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 xml:space="preserve">w przypadku podatku od towarów i usług konieczność comiesięcznego raportowania informacji o korzyściach MDR-3 tak długo, jak długo dany podmiot będzie istniał, </w:t>
      </w:r>
    </w:p>
    <w:p w14:paraId="30085104" w14:textId="5B69B8A6" w:rsidR="001F4418" w:rsidRPr="0056228C" w:rsidRDefault="001F4418" w:rsidP="00162B5B">
      <w:pPr>
        <w:pStyle w:val="Akapitzlist"/>
        <w:numPr>
          <w:ilvl w:val="0"/>
          <w:numId w:val="18"/>
        </w:numPr>
        <w:spacing w:before="120" w:after="0" w:line="360" w:lineRule="auto"/>
        <w:ind w:left="426" w:hanging="426"/>
        <w:jc w:val="both"/>
        <w:rPr>
          <w:rFonts w:ascii="Times New Roman" w:hAnsi="Times New Roman" w:cs="Times New Roman"/>
          <w:sz w:val="24"/>
          <w:szCs w:val="24"/>
          <w:shd w:val="clear" w:color="auto" w:fill="FFFFFF"/>
        </w:rPr>
      </w:pPr>
      <w:r w:rsidRPr="0056228C">
        <w:rPr>
          <w:rFonts w:ascii="Times New Roman" w:hAnsi="Times New Roman" w:cs="Times New Roman"/>
          <w:sz w:val="24"/>
          <w:szCs w:val="24"/>
          <w:shd w:val="clear" w:color="auto" w:fill="FFFFFF"/>
        </w:rPr>
        <w:t>w przypadku podatku od czynności cywilnoprawnych, może to powodować, że korzystający jest obowiązany do złożenia informacji o korzyściach MDR-3 przed upływem terminu na złożenie informacji o schemacie podatkowym MDR-1.</w:t>
      </w:r>
    </w:p>
    <w:p w14:paraId="4A18D61A" w14:textId="2E83ECDD" w:rsidR="001F4418" w:rsidRPr="0056228C" w:rsidRDefault="001F4418" w:rsidP="00162B5B">
      <w:pPr>
        <w:pStyle w:val="Akapitzlist"/>
        <w:numPr>
          <w:ilvl w:val="0"/>
          <w:numId w:val="18"/>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shd w:val="clear" w:color="auto" w:fill="FFFFFF"/>
        </w:rPr>
        <w:t>w przypadku sytuacji, kiedy ten schemat podatkowy dotyczy kilku rodzajów podatków jednocześnie np. podatku od czynności cywilnoprawnych i podatków dochodowych – może w praktyce być trudne dla podatników ustalenie prawidłowego terminu zaraportowania MDR-3 lub spowodować składanie kilkukrotnie MDR-3 w rozbiciu na każdy podatek osobno – co nie powinno mieć miejsca na gruncie dyrektywy.</w:t>
      </w:r>
    </w:p>
    <w:p w14:paraId="1A80C5A2" w14:textId="5AF88ED8"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Nowelizacja polega na zmianie treści </w:t>
      </w:r>
      <w:r w:rsidRPr="0056228C">
        <w:rPr>
          <w:rFonts w:ascii="Times New Roman" w:hAnsi="Times New Roman" w:cs="Times New Roman"/>
          <w:b/>
          <w:bCs/>
          <w:sz w:val="24"/>
          <w:szCs w:val="24"/>
        </w:rPr>
        <w:t>art. 86j § 1</w:t>
      </w:r>
      <w:r w:rsidRPr="0056228C">
        <w:rPr>
          <w:rFonts w:ascii="Times New Roman" w:hAnsi="Times New Roman" w:cs="Times New Roman"/>
          <w:sz w:val="24"/>
          <w:szCs w:val="24"/>
        </w:rPr>
        <w:t xml:space="preserve"> Ordynacji podatkowej oraz dodanie </w:t>
      </w:r>
      <w:r w:rsidRPr="0056228C">
        <w:rPr>
          <w:rFonts w:ascii="Times New Roman" w:hAnsi="Times New Roman" w:cs="Times New Roman"/>
          <w:b/>
          <w:bCs/>
          <w:sz w:val="24"/>
          <w:szCs w:val="24"/>
        </w:rPr>
        <w:t>§ 1a</w:t>
      </w:r>
      <w:r w:rsidRPr="0056228C">
        <w:rPr>
          <w:rFonts w:ascii="Times New Roman" w:hAnsi="Times New Roman" w:cs="Times New Roman"/>
          <w:sz w:val="24"/>
          <w:szCs w:val="24"/>
        </w:rPr>
        <w:t xml:space="preserve">, w celu doregulowania terminu złożenia informacji o stosowaniu schematu podatkowego </w:t>
      </w:r>
      <w:r w:rsidR="00402F10">
        <w:rPr>
          <w:rFonts w:ascii="Times New Roman" w:hAnsi="Times New Roman" w:cs="Times New Roman"/>
          <w:sz w:val="24"/>
          <w:szCs w:val="24"/>
        </w:rPr>
        <w:br/>
      </w:r>
      <w:r w:rsidRPr="0056228C">
        <w:rPr>
          <w:rFonts w:ascii="Times New Roman" w:hAnsi="Times New Roman" w:cs="Times New Roman"/>
          <w:sz w:val="24"/>
          <w:szCs w:val="24"/>
        </w:rPr>
        <w:t>MDR-3, tak aby nie pozostawało wątpliwości, że jest to termin coroczny, zgodny z założeniami dyrektywy w tym zakresie.</w:t>
      </w:r>
    </w:p>
    <w:p w14:paraId="4DC91C25" w14:textId="77777777" w:rsidR="004532CC"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W wyniku nowelizacji przepisu, złożenie informacji o stosowaniu schematu podatkowego MDR-3</w:t>
      </w:r>
      <w:r w:rsidR="004532CC" w:rsidRPr="0056228C">
        <w:rPr>
          <w:rFonts w:ascii="Times New Roman" w:hAnsi="Times New Roman" w:cs="Times New Roman"/>
          <w:sz w:val="24"/>
          <w:szCs w:val="24"/>
        </w:rPr>
        <w:t>:</w:t>
      </w:r>
    </w:p>
    <w:p w14:paraId="5ADA7A15" w14:textId="32D49CCB" w:rsidR="004532CC" w:rsidRPr="0056228C" w:rsidRDefault="001F4418" w:rsidP="00162B5B">
      <w:pPr>
        <w:pStyle w:val="Akapitzlist"/>
        <w:numPr>
          <w:ilvl w:val="0"/>
          <w:numId w:val="43"/>
        </w:num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przez korzystających </w:t>
      </w:r>
      <w:r w:rsidR="004532CC" w:rsidRPr="0056228C">
        <w:rPr>
          <w:rFonts w:ascii="Times New Roman" w:hAnsi="Times New Roman" w:cs="Times New Roman"/>
          <w:b/>
          <w:bCs/>
          <w:sz w:val="24"/>
          <w:szCs w:val="24"/>
        </w:rPr>
        <w:t>będących podatnikami</w:t>
      </w:r>
      <w:r w:rsidR="004532CC" w:rsidRPr="0056228C">
        <w:rPr>
          <w:rFonts w:ascii="Times New Roman" w:hAnsi="Times New Roman" w:cs="Times New Roman"/>
          <w:sz w:val="24"/>
          <w:szCs w:val="24"/>
        </w:rPr>
        <w:t xml:space="preserve"> podatku dochodowego od osób prawnych i podatku dochodowego od osób fizycznych </w:t>
      </w:r>
      <w:r w:rsidRPr="0056228C">
        <w:rPr>
          <w:rFonts w:ascii="Times New Roman" w:hAnsi="Times New Roman" w:cs="Times New Roman"/>
          <w:sz w:val="24"/>
          <w:szCs w:val="24"/>
        </w:rPr>
        <w:t xml:space="preserve">następować będzie do końca czwartego miesiąca następującego po </w:t>
      </w:r>
      <w:r w:rsidRPr="0056228C">
        <w:rPr>
          <w:rFonts w:ascii="Times New Roman" w:hAnsi="Times New Roman" w:cs="Times New Roman"/>
          <w:b/>
          <w:bCs/>
          <w:sz w:val="24"/>
          <w:szCs w:val="24"/>
        </w:rPr>
        <w:t>zakończeniu roku podatkowego</w:t>
      </w:r>
      <w:r w:rsidR="004532CC" w:rsidRPr="0056228C">
        <w:rPr>
          <w:rFonts w:ascii="Times New Roman" w:hAnsi="Times New Roman" w:cs="Times New Roman"/>
          <w:sz w:val="24"/>
          <w:szCs w:val="24"/>
        </w:rPr>
        <w:t>:</w:t>
      </w:r>
    </w:p>
    <w:p w14:paraId="3E1997F6" w14:textId="35E2A31A" w:rsidR="004532CC" w:rsidRPr="0056228C" w:rsidRDefault="001F4418" w:rsidP="00162B5B">
      <w:pPr>
        <w:pStyle w:val="Akapitzlist"/>
        <w:numPr>
          <w:ilvl w:val="0"/>
          <w:numId w:val="42"/>
        </w:num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lastRenderedPageBreak/>
        <w:t xml:space="preserve">a w przypadku korzystających </w:t>
      </w:r>
      <w:r w:rsidRPr="0056228C">
        <w:rPr>
          <w:rFonts w:ascii="Times New Roman" w:hAnsi="Times New Roman" w:cs="Times New Roman"/>
          <w:b/>
          <w:bCs/>
          <w:sz w:val="24"/>
          <w:szCs w:val="24"/>
        </w:rPr>
        <w:t>niebędących podatnik</w:t>
      </w:r>
      <w:r w:rsidR="004532CC" w:rsidRPr="0056228C">
        <w:rPr>
          <w:rFonts w:ascii="Times New Roman" w:hAnsi="Times New Roman" w:cs="Times New Roman"/>
          <w:b/>
          <w:bCs/>
          <w:sz w:val="24"/>
          <w:szCs w:val="24"/>
        </w:rPr>
        <w:t>ami</w:t>
      </w:r>
      <w:r w:rsidRPr="0056228C">
        <w:rPr>
          <w:rFonts w:ascii="Times New Roman" w:hAnsi="Times New Roman" w:cs="Times New Roman"/>
          <w:sz w:val="24"/>
          <w:szCs w:val="24"/>
        </w:rPr>
        <w:t xml:space="preserve"> podatku dochodowego</w:t>
      </w:r>
      <w:r w:rsidR="00407FB4" w:rsidRPr="0056228C">
        <w:rPr>
          <w:rFonts w:ascii="Times New Roman" w:hAnsi="Times New Roman" w:cs="Times New Roman"/>
          <w:sz w:val="24"/>
          <w:szCs w:val="24"/>
        </w:rPr>
        <w:t xml:space="preserve"> od osób fizycznych albo podatnik</w:t>
      </w:r>
      <w:r w:rsidR="00B0139B" w:rsidRPr="0056228C">
        <w:rPr>
          <w:rFonts w:ascii="Times New Roman" w:hAnsi="Times New Roman" w:cs="Times New Roman"/>
          <w:sz w:val="24"/>
          <w:szCs w:val="24"/>
        </w:rPr>
        <w:t>ami</w:t>
      </w:r>
      <w:r w:rsidR="00407FB4" w:rsidRPr="0056228C">
        <w:rPr>
          <w:rFonts w:ascii="Times New Roman" w:hAnsi="Times New Roman" w:cs="Times New Roman"/>
          <w:sz w:val="24"/>
          <w:szCs w:val="24"/>
        </w:rPr>
        <w:t xml:space="preserve"> podatku dochodowego od osób prawnych</w:t>
      </w:r>
      <w:r w:rsidRPr="0056228C">
        <w:rPr>
          <w:rFonts w:ascii="Times New Roman" w:hAnsi="Times New Roman" w:cs="Times New Roman"/>
          <w:sz w:val="24"/>
          <w:szCs w:val="24"/>
        </w:rPr>
        <w:t xml:space="preserve"> – do końca czwartego miesiąca następującego po zakończeniu </w:t>
      </w:r>
      <w:r w:rsidRPr="0056228C">
        <w:rPr>
          <w:rFonts w:ascii="Times New Roman" w:hAnsi="Times New Roman" w:cs="Times New Roman"/>
          <w:b/>
          <w:bCs/>
          <w:sz w:val="24"/>
          <w:szCs w:val="24"/>
        </w:rPr>
        <w:t>roku kalendarzowego</w:t>
      </w:r>
      <w:r w:rsidRPr="0056228C">
        <w:rPr>
          <w:rFonts w:ascii="Times New Roman" w:hAnsi="Times New Roman" w:cs="Times New Roman"/>
          <w:sz w:val="24"/>
          <w:szCs w:val="24"/>
        </w:rPr>
        <w:t xml:space="preserve">. </w:t>
      </w:r>
    </w:p>
    <w:p w14:paraId="524F2EBE" w14:textId="0C8CDE59" w:rsidR="001F4418" w:rsidRPr="0056228C" w:rsidRDefault="004532CC" w:rsidP="00162B5B">
      <w:pPr>
        <w:pStyle w:val="Akapitzlist"/>
        <w:numPr>
          <w:ilvl w:val="0"/>
          <w:numId w:val="42"/>
        </w:num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w</w:t>
      </w:r>
      <w:r w:rsidR="001F4418" w:rsidRPr="0056228C">
        <w:rPr>
          <w:rFonts w:ascii="Times New Roman" w:hAnsi="Times New Roman" w:cs="Times New Roman"/>
          <w:sz w:val="24"/>
          <w:szCs w:val="24"/>
        </w:rPr>
        <w:t xml:space="preserve"> przypadku korzystającego wchodzącego w skład podatkowej grupy kapitałowej rok podatkowy będzie ustalany poprzez odniesienie do roku podatkowego tej grupy (por.</w:t>
      </w:r>
      <w:r w:rsidR="00402F10">
        <w:rPr>
          <w:rFonts w:ascii="Times New Roman" w:hAnsi="Times New Roman" w:cs="Times New Roman"/>
          <w:sz w:val="24"/>
          <w:szCs w:val="24"/>
        </w:rPr>
        <w:t> </w:t>
      </w:r>
      <w:r w:rsidR="001F4418" w:rsidRPr="0056228C">
        <w:rPr>
          <w:rFonts w:ascii="Times New Roman" w:hAnsi="Times New Roman" w:cs="Times New Roman"/>
          <w:sz w:val="24"/>
          <w:szCs w:val="24"/>
        </w:rPr>
        <w:t xml:space="preserve">uchylany </w:t>
      </w:r>
      <w:r w:rsidR="001F4418" w:rsidRPr="0056228C">
        <w:rPr>
          <w:rFonts w:ascii="Times New Roman" w:hAnsi="Times New Roman" w:cs="Times New Roman"/>
          <w:b/>
          <w:bCs/>
          <w:sz w:val="24"/>
          <w:szCs w:val="24"/>
        </w:rPr>
        <w:t>art. 86j § 6</w:t>
      </w:r>
      <w:r w:rsidR="001F4418" w:rsidRPr="0056228C">
        <w:rPr>
          <w:rFonts w:ascii="Times New Roman" w:hAnsi="Times New Roman" w:cs="Times New Roman"/>
          <w:sz w:val="24"/>
          <w:szCs w:val="24"/>
        </w:rPr>
        <w:t xml:space="preserve"> Ordynacji podatkowej i zmieniany </w:t>
      </w:r>
      <w:r w:rsidR="001F4418" w:rsidRPr="0056228C">
        <w:rPr>
          <w:rFonts w:ascii="Times New Roman" w:hAnsi="Times New Roman" w:cs="Times New Roman"/>
          <w:b/>
          <w:bCs/>
          <w:sz w:val="24"/>
          <w:szCs w:val="24"/>
        </w:rPr>
        <w:t>art. 86j § 1</w:t>
      </w:r>
      <w:r w:rsidR="001F4418" w:rsidRPr="0056228C">
        <w:rPr>
          <w:rFonts w:ascii="Times New Roman" w:hAnsi="Times New Roman" w:cs="Times New Roman"/>
          <w:sz w:val="24"/>
          <w:szCs w:val="24"/>
        </w:rPr>
        <w:t xml:space="preserve"> Ordynacji podatkowej).</w:t>
      </w:r>
    </w:p>
    <w:p w14:paraId="42C1232A" w14:textId="133AA2B3" w:rsidR="001F4418" w:rsidRPr="0056228C" w:rsidRDefault="004532CC"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Raportowanie w tym terminie będzie niezależne od podatku w jakim korzyść podatkowa wystąpiła. Przykładowo jeśli korzyść podatkowa wystąpiła w podatku od czynności cywilnoprawnych, a korzystający jest podatnikiem podatku dochodowego będzie raportował ją na formularzu MDR-3 do końca czwartego miesiąca następującego po </w:t>
      </w:r>
      <w:r w:rsidRPr="0056228C">
        <w:rPr>
          <w:rFonts w:ascii="Times New Roman" w:hAnsi="Times New Roman" w:cs="Times New Roman"/>
          <w:b/>
          <w:bCs/>
          <w:sz w:val="24"/>
          <w:szCs w:val="24"/>
        </w:rPr>
        <w:t xml:space="preserve">zakończeniu swojego roku podatkowego. </w:t>
      </w:r>
      <w:r w:rsidRPr="0056228C">
        <w:rPr>
          <w:rFonts w:ascii="Times New Roman" w:hAnsi="Times New Roman" w:cs="Times New Roman"/>
          <w:sz w:val="24"/>
          <w:szCs w:val="24"/>
        </w:rPr>
        <w:t xml:space="preserve">Jeśli korzystający nie jest podatnikiem podatku dochodowego od osób fizycznych </w:t>
      </w:r>
      <w:r w:rsidR="00804E6F" w:rsidRPr="0056228C">
        <w:rPr>
          <w:rFonts w:ascii="Times New Roman" w:hAnsi="Times New Roman" w:cs="Times New Roman"/>
          <w:sz w:val="24"/>
          <w:szCs w:val="24"/>
        </w:rPr>
        <w:t xml:space="preserve">ani </w:t>
      </w:r>
      <w:r w:rsidRPr="0056228C">
        <w:rPr>
          <w:rFonts w:ascii="Times New Roman" w:hAnsi="Times New Roman" w:cs="Times New Roman"/>
          <w:sz w:val="24"/>
          <w:szCs w:val="24"/>
        </w:rPr>
        <w:t xml:space="preserve">podatnikiem podatku dochodowego od osób prawnych (tym samym nie ma „roku podatkowego”) będzie składał MDR-3 do końca czwartego miesiąca następującego po zakończeniu </w:t>
      </w:r>
      <w:r w:rsidRPr="0056228C">
        <w:rPr>
          <w:rFonts w:ascii="Times New Roman" w:hAnsi="Times New Roman" w:cs="Times New Roman"/>
          <w:b/>
          <w:bCs/>
          <w:sz w:val="24"/>
          <w:szCs w:val="24"/>
        </w:rPr>
        <w:t>roku kalendarzowego</w:t>
      </w:r>
      <w:r w:rsidRPr="0056228C">
        <w:rPr>
          <w:rFonts w:ascii="Times New Roman" w:hAnsi="Times New Roman" w:cs="Times New Roman"/>
          <w:sz w:val="24"/>
          <w:szCs w:val="24"/>
        </w:rPr>
        <w:t>.</w:t>
      </w:r>
    </w:p>
    <w:p w14:paraId="066ECA91" w14:textId="4B806081"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Zgodnie z nowelizowanymi przepisami formularz MDR-3 będzie składany osobno w odniesieniu do każdego schematu podatkowego zastosowanego w danym roku podatkowym </w:t>
      </w:r>
      <w:r w:rsidR="004532CC" w:rsidRPr="0056228C">
        <w:rPr>
          <w:rFonts w:ascii="Times New Roman" w:hAnsi="Times New Roman" w:cs="Times New Roman"/>
          <w:sz w:val="24"/>
          <w:szCs w:val="24"/>
        </w:rPr>
        <w:t xml:space="preserve">(roku kalendarzowym) </w:t>
      </w:r>
      <w:r w:rsidRPr="0056228C">
        <w:rPr>
          <w:rFonts w:ascii="Times New Roman" w:hAnsi="Times New Roman" w:cs="Times New Roman"/>
          <w:sz w:val="24"/>
          <w:szCs w:val="24"/>
        </w:rPr>
        <w:t xml:space="preserve">lub w ramach którego uzyskano korzyść podatkową i będzie zawierał dane tego jednego schematu podatkowego. Nieskutecznym będzie składanie MDR-3 zbiorczo tj. jeden formularz w odniesieniu do wielu różnych schematów podatkowych z osobnymi NSP. </w:t>
      </w:r>
    </w:p>
    <w:p w14:paraId="22A80717"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Ustawodawca wprowadza również zmiany co do treści przekazywanej informacji. Zgodnie z projektowanym </w:t>
      </w:r>
      <w:r w:rsidRPr="0056228C">
        <w:rPr>
          <w:rFonts w:ascii="Times New Roman" w:hAnsi="Times New Roman" w:cs="Times New Roman"/>
          <w:b/>
          <w:bCs/>
          <w:sz w:val="24"/>
          <w:szCs w:val="24"/>
        </w:rPr>
        <w:t>art. 86j § 1a</w:t>
      </w:r>
      <w:r w:rsidRPr="0056228C">
        <w:rPr>
          <w:rFonts w:ascii="Times New Roman" w:hAnsi="Times New Roman" w:cs="Times New Roman"/>
          <w:sz w:val="24"/>
          <w:szCs w:val="24"/>
        </w:rPr>
        <w:t xml:space="preserve"> Ordynacji podatkowej składający informację MDR-3, jeśli nie będzie mógł wyliczyć wysokości korzyści podatkowej, będzie wskazywał szacunkową wysokość korzyści podatkowej w przypadku braku możliwości jej oszacowania. Tym samym informacja o stosowaniu schematu podatkowego (MDR-3) powinna zawierać:</w:t>
      </w:r>
    </w:p>
    <w:p w14:paraId="2324C0A5" w14:textId="77777777" w:rsidR="001F4418" w:rsidRPr="0056228C" w:rsidRDefault="001F4418" w:rsidP="00162B5B">
      <w:pPr>
        <w:pStyle w:val="Akapitzlist"/>
        <w:numPr>
          <w:ilvl w:val="0"/>
          <w:numId w:val="39"/>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NSP tego schematu podatkowego;</w:t>
      </w:r>
    </w:p>
    <w:p w14:paraId="53FF31C3" w14:textId="77777777" w:rsidR="001F4418" w:rsidRPr="0056228C" w:rsidRDefault="001F4418" w:rsidP="00162B5B">
      <w:pPr>
        <w:pStyle w:val="Akapitzlist"/>
        <w:numPr>
          <w:ilvl w:val="0"/>
          <w:numId w:val="39"/>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 xml:space="preserve">wysokość uzyskanej przez korzystającego w tym okresie rozliczeniowym korzyści podatkowej wynikającej ze schematu podatkowego, jeżeli wystąpiła, </w:t>
      </w:r>
      <w:r w:rsidRPr="0056228C">
        <w:rPr>
          <w:rFonts w:ascii="Times New Roman" w:hAnsi="Times New Roman" w:cs="Times New Roman"/>
          <w:b/>
          <w:bCs/>
          <w:sz w:val="24"/>
          <w:szCs w:val="24"/>
        </w:rPr>
        <w:t>lub szacunkową wysokość korzyści podatkowej w przypadku braku możliwości wskazania wysokości korzyści podatkowej.</w:t>
      </w:r>
    </w:p>
    <w:p w14:paraId="2380328C"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Biorąc pod uwagę dotychczas występujące problemy praktyczne podmiotów związane z wyliczaniem korzyści i jednocześnie normy, że informację o stosowaniu schematu </w:t>
      </w:r>
      <w:r w:rsidRPr="0056228C">
        <w:rPr>
          <w:rFonts w:ascii="Times New Roman" w:hAnsi="Times New Roman" w:cs="Times New Roman"/>
          <w:sz w:val="24"/>
          <w:szCs w:val="24"/>
        </w:rPr>
        <w:lastRenderedPageBreak/>
        <w:t xml:space="preserve">podatkowego składa się pod groźbą odpowiedzialności karnej (art. 86j § 7 Ordynacji podatkowej) ustawodawca zdecydował na umożliwienie podmiotom, które nie są w stanie wyliczyć dokładnie tej korzyści na wskazanie jej szacunkowej wysokości. </w:t>
      </w:r>
    </w:p>
    <w:p w14:paraId="4A3F49D7"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Jednocześnie dodano </w:t>
      </w:r>
      <w:r w:rsidRPr="0056228C">
        <w:rPr>
          <w:rFonts w:ascii="Times New Roman" w:hAnsi="Times New Roman" w:cs="Times New Roman"/>
          <w:b/>
          <w:bCs/>
          <w:sz w:val="24"/>
          <w:szCs w:val="24"/>
        </w:rPr>
        <w:t>art. 86j § 1b</w:t>
      </w:r>
      <w:r w:rsidRPr="0056228C">
        <w:rPr>
          <w:rFonts w:ascii="Times New Roman" w:hAnsi="Times New Roman" w:cs="Times New Roman"/>
          <w:sz w:val="24"/>
          <w:szCs w:val="24"/>
        </w:rPr>
        <w:t xml:space="preserve"> Ordynacji podatkowej, który reguluje kwestię związaną z przeliczaniem korzyści podatkowej wyrażonej w walutach obcych (analogicznie do omawianego powyżej </w:t>
      </w:r>
      <w:r w:rsidRPr="0056228C">
        <w:rPr>
          <w:rFonts w:ascii="Times New Roman" w:hAnsi="Times New Roman" w:cs="Times New Roman"/>
          <w:b/>
          <w:bCs/>
          <w:sz w:val="24"/>
          <w:szCs w:val="24"/>
        </w:rPr>
        <w:t>art. 86f § 1a</w:t>
      </w:r>
      <w:r w:rsidRPr="0056228C">
        <w:rPr>
          <w:rFonts w:ascii="Times New Roman" w:hAnsi="Times New Roman" w:cs="Times New Roman"/>
          <w:sz w:val="24"/>
          <w:szCs w:val="24"/>
        </w:rPr>
        <w:t xml:space="preserve"> Ordynacji podatkowej). Zgodnie z treścią projektowanego przepisu wyrażone w innej walucie niż złoty polski kwoty, przelicza się na złote według średniego kursu ogłaszanego przez Narodowy Bank Polski na ostatni dzień roboczy poprzedzający dzień przekazania informacji o stosowaniu schematu podatkowego. </w:t>
      </w:r>
    </w:p>
    <w:p w14:paraId="28BF5BAA" w14:textId="6A1E8F28"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bCs/>
          <w:sz w:val="24"/>
          <w:szCs w:val="24"/>
        </w:rPr>
        <w:t>Ponadto, wychodząc naprzeciw postulatom raportujących postanowiono dopuścić możliwość podpisywania informacji o stosowaniu schematu podatkowego (MDR-3) również przez pełnomocników – na takiej samej zasadzie jak obecnie MDR-1.</w:t>
      </w:r>
    </w:p>
    <w:p w14:paraId="4CBC13B5"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W związku z wprowadzeniem przedmiotowych zmian w zakresie podpisu uchyla się </w:t>
      </w:r>
      <w:r w:rsidRPr="0056228C">
        <w:rPr>
          <w:rFonts w:ascii="Times New Roman" w:hAnsi="Times New Roman" w:cs="Times New Roman"/>
          <w:b/>
          <w:bCs/>
          <w:sz w:val="24"/>
          <w:szCs w:val="24"/>
        </w:rPr>
        <w:t>art. 86j § 6</w:t>
      </w:r>
      <w:r w:rsidRPr="0056228C">
        <w:rPr>
          <w:rFonts w:ascii="Times New Roman" w:hAnsi="Times New Roman" w:cs="Times New Roman"/>
          <w:sz w:val="24"/>
          <w:szCs w:val="24"/>
        </w:rPr>
        <w:t xml:space="preserve"> Ordynacji podatkowej (podpisywanie MDR-3 w ramach podatkowej grupy kapitałowej lub grupy VAT).</w:t>
      </w:r>
    </w:p>
    <w:p w14:paraId="317014F0"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Wprowadzone zmiany przyczynią się do wydłużenia raportującym czasu na prawidłowe przygotowanie i złożenie informacji o zastosowanym schemacie podatkowym oraz ewentualnych korzyściach podatkowych otrzymanych w związku z jego zastosowaniem oraz uproszczą formalności, jakie ciążą na korzystających.</w:t>
      </w:r>
    </w:p>
    <w:p w14:paraId="374B76F0" w14:textId="3166E61F" w:rsidR="001F4418" w:rsidRPr="0056228C" w:rsidRDefault="001F4418" w:rsidP="00162B5B">
      <w:pPr>
        <w:spacing w:before="120" w:after="0" w:line="360" w:lineRule="auto"/>
        <w:jc w:val="both"/>
        <w:rPr>
          <w:rFonts w:ascii="Times New Roman" w:hAnsi="Times New Roman" w:cs="Times New Roman"/>
          <w:bCs/>
          <w:sz w:val="24"/>
          <w:szCs w:val="24"/>
        </w:rPr>
      </w:pPr>
      <w:r w:rsidRPr="0056228C">
        <w:rPr>
          <w:rFonts w:ascii="Times New Roman" w:hAnsi="Times New Roman" w:cs="Times New Roman"/>
          <w:sz w:val="24"/>
          <w:szCs w:val="24"/>
        </w:rPr>
        <w:t xml:space="preserve">Dodatkowo w związku ze zmianami uchyla się </w:t>
      </w:r>
      <w:r w:rsidRPr="0056228C">
        <w:rPr>
          <w:rFonts w:ascii="Times New Roman" w:hAnsi="Times New Roman" w:cs="Times New Roman"/>
          <w:b/>
          <w:bCs/>
          <w:sz w:val="24"/>
          <w:szCs w:val="24"/>
        </w:rPr>
        <w:t>art. 86j § 2</w:t>
      </w:r>
      <w:r w:rsidR="00B56D3A">
        <w:rPr>
          <w:rFonts w:ascii="Times New Roman" w:hAnsi="Times New Roman" w:cs="Times New Roman"/>
          <w:b/>
          <w:bCs/>
          <w:sz w:val="24"/>
          <w:szCs w:val="24"/>
        </w:rPr>
        <w:t>–</w:t>
      </w:r>
      <w:r w:rsidRPr="0056228C">
        <w:rPr>
          <w:rFonts w:ascii="Times New Roman" w:hAnsi="Times New Roman" w:cs="Times New Roman"/>
          <w:b/>
          <w:bCs/>
          <w:sz w:val="24"/>
          <w:szCs w:val="24"/>
        </w:rPr>
        <w:t>3</w:t>
      </w:r>
      <w:r w:rsidRPr="0056228C">
        <w:rPr>
          <w:rFonts w:ascii="Times New Roman" w:hAnsi="Times New Roman" w:cs="Times New Roman"/>
          <w:sz w:val="24"/>
          <w:szCs w:val="24"/>
        </w:rPr>
        <w:t xml:space="preserve"> Ordynacji podatkowej. Informacja o stosowaniu schematu podatkowego, a</w:t>
      </w:r>
      <w:r w:rsidR="00EE3994" w:rsidRPr="0056228C">
        <w:rPr>
          <w:rFonts w:ascii="Times New Roman" w:hAnsi="Times New Roman" w:cs="Times New Roman"/>
          <w:sz w:val="24"/>
          <w:szCs w:val="24"/>
        </w:rPr>
        <w:t xml:space="preserve"> </w:t>
      </w:r>
      <w:r w:rsidRPr="0056228C">
        <w:rPr>
          <w:rFonts w:ascii="Times New Roman" w:hAnsi="Times New Roman" w:cs="Times New Roman"/>
          <w:sz w:val="24"/>
          <w:szCs w:val="24"/>
        </w:rPr>
        <w:t xml:space="preserve">informacja o schemacie podatkowym to dwa osobne dokumenty o odmiennych funkcjach. Informacja o schemacie podatkowym </w:t>
      </w:r>
      <w:r w:rsidR="00402F10">
        <w:rPr>
          <w:rFonts w:ascii="Times New Roman" w:hAnsi="Times New Roman" w:cs="Times New Roman"/>
          <w:sz w:val="24"/>
          <w:szCs w:val="24"/>
        </w:rPr>
        <w:br/>
      </w:r>
      <w:r w:rsidRPr="0056228C">
        <w:rPr>
          <w:rFonts w:ascii="Times New Roman" w:hAnsi="Times New Roman" w:cs="Times New Roman"/>
          <w:sz w:val="24"/>
          <w:szCs w:val="24"/>
        </w:rPr>
        <w:t>(MDR-1) ma na celu dostarczenie Szefowi KAS</w:t>
      </w:r>
      <w:r w:rsidRPr="0056228C">
        <w:rPr>
          <w:rFonts w:ascii="Times New Roman" w:hAnsi="Times New Roman" w:cs="Times New Roman"/>
          <w:bCs/>
          <w:sz w:val="24"/>
          <w:szCs w:val="24"/>
        </w:rPr>
        <w:t xml:space="preserve"> przede wszystkim danych o mechanizmie danego schematu podatkowego podlegającego zgłoszeniu natomiast informacja o stosowaniu schematu podatkowego (MDR-3) ma na celu dostarczenie Szefowi KAS danych o stosowaniu schematu podatkowego podlegającego zgłoszeniu oraz o</w:t>
      </w:r>
      <w:r w:rsidR="00EE3994" w:rsidRPr="0056228C">
        <w:rPr>
          <w:rFonts w:ascii="Times New Roman" w:hAnsi="Times New Roman" w:cs="Times New Roman"/>
          <w:bCs/>
          <w:sz w:val="24"/>
          <w:szCs w:val="24"/>
        </w:rPr>
        <w:t xml:space="preserve"> </w:t>
      </w:r>
      <w:r w:rsidRPr="0056228C">
        <w:rPr>
          <w:rFonts w:ascii="Times New Roman" w:hAnsi="Times New Roman" w:cs="Times New Roman"/>
          <w:bCs/>
          <w:sz w:val="24"/>
          <w:szCs w:val="24"/>
        </w:rPr>
        <w:t>ewentualnych uzyskanych korzyściach wynikających zastosowaniu danego schematu podatkowego.</w:t>
      </w:r>
    </w:p>
    <w:p w14:paraId="65D429B6" w14:textId="5865EB76" w:rsidR="001F4418" w:rsidRPr="0056228C" w:rsidRDefault="001F4418" w:rsidP="00162B5B">
      <w:pPr>
        <w:pStyle w:val="Akapitzlist"/>
        <w:numPr>
          <w:ilvl w:val="0"/>
          <w:numId w:val="2"/>
        </w:numPr>
        <w:spacing w:before="120" w:after="0" w:line="360" w:lineRule="auto"/>
        <w:ind w:left="426" w:hanging="426"/>
        <w:jc w:val="both"/>
        <w:rPr>
          <w:rFonts w:ascii="Times New Roman" w:hAnsi="Times New Roman" w:cs="Times New Roman"/>
          <w:b/>
          <w:bCs/>
          <w:sz w:val="24"/>
          <w:szCs w:val="24"/>
        </w:rPr>
      </w:pPr>
      <w:r w:rsidRPr="0056228C">
        <w:rPr>
          <w:rFonts w:ascii="Times New Roman" w:hAnsi="Times New Roman" w:cs="Times New Roman"/>
          <w:b/>
          <w:bCs/>
          <w:sz w:val="24"/>
          <w:szCs w:val="24"/>
        </w:rPr>
        <w:t>Umożliwienie złożenia informacji o stosowaniu schematu podatkowego (informacji MDR-3) również przez pełnomocnika</w:t>
      </w:r>
    </w:p>
    <w:p w14:paraId="17512208" w14:textId="5906FB1D" w:rsidR="001F4418" w:rsidRPr="0056228C" w:rsidRDefault="001F4418" w:rsidP="00162B5B">
      <w:pPr>
        <w:pStyle w:val="Akapitzlist"/>
        <w:spacing w:before="120" w:after="0" w:line="360" w:lineRule="auto"/>
        <w:ind w:left="426"/>
        <w:jc w:val="both"/>
        <w:rPr>
          <w:rFonts w:ascii="Times New Roman" w:hAnsi="Times New Roman" w:cs="Times New Roman"/>
          <w:sz w:val="24"/>
          <w:szCs w:val="24"/>
        </w:rPr>
      </w:pPr>
      <w:r w:rsidRPr="0056228C">
        <w:rPr>
          <w:rFonts w:ascii="Times New Roman" w:hAnsi="Times New Roman" w:cs="Times New Roman"/>
          <w:sz w:val="24"/>
          <w:szCs w:val="24"/>
        </w:rPr>
        <w:t>(art. 1 pkt 3</w:t>
      </w:r>
      <w:r w:rsidR="00C57068" w:rsidRPr="0056228C">
        <w:rPr>
          <w:rFonts w:ascii="Times New Roman" w:hAnsi="Times New Roman" w:cs="Times New Roman"/>
          <w:sz w:val="24"/>
          <w:szCs w:val="24"/>
        </w:rPr>
        <w:t>4</w:t>
      </w:r>
      <w:r w:rsidRPr="0056228C">
        <w:rPr>
          <w:rFonts w:ascii="Times New Roman" w:hAnsi="Times New Roman" w:cs="Times New Roman"/>
          <w:sz w:val="24"/>
          <w:szCs w:val="24"/>
        </w:rPr>
        <w:t xml:space="preserve"> projektu, uchylenie art. 86j § 4 Ordynacji podatkowej).</w:t>
      </w:r>
    </w:p>
    <w:p w14:paraId="139DCFD1" w14:textId="77777777" w:rsidR="001F4418" w:rsidRPr="0056228C" w:rsidRDefault="001F4418" w:rsidP="00162B5B">
      <w:pPr>
        <w:spacing w:before="120" w:after="0" w:line="360" w:lineRule="auto"/>
        <w:jc w:val="both"/>
        <w:rPr>
          <w:rFonts w:ascii="Times New Roman" w:hAnsi="Times New Roman" w:cs="Times New Roman"/>
          <w:bCs/>
          <w:sz w:val="24"/>
          <w:szCs w:val="24"/>
        </w:rPr>
      </w:pPr>
      <w:r w:rsidRPr="0056228C">
        <w:rPr>
          <w:rFonts w:ascii="Times New Roman" w:hAnsi="Times New Roman" w:cs="Times New Roman"/>
          <w:bCs/>
          <w:sz w:val="24"/>
          <w:szCs w:val="24"/>
        </w:rPr>
        <w:lastRenderedPageBreak/>
        <w:t>Obowiązujące przepisy nie przewidują możliwości podpisywania MDR-3 przez pełnomocnika. Wprowadzenie tego rozwiązania znacznie usprawni proces sporządzania i przekazywania informacji MDR-3 do Szefa KAS.</w:t>
      </w:r>
    </w:p>
    <w:p w14:paraId="5F5E58E3" w14:textId="5396FF03" w:rsidR="001F4418" w:rsidRPr="0056228C" w:rsidRDefault="001F4418" w:rsidP="00162B5B">
      <w:pPr>
        <w:pStyle w:val="Akapitzlist"/>
        <w:numPr>
          <w:ilvl w:val="0"/>
          <w:numId w:val="2"/>
        </w:numPr>
        <w:spacing w:before="120" w:after="0" w:line="360" w:lineRule="auto"/>
        <w:ind w:left="426" w:hanging="426"/>
        <w:jc w:val="both"/>
        <w:rPr>
          <w:rFonts w:ascii="Times New Roman" w:hAnsi="Times New Roman" w:cs="Times New Roman"/>
          <w:b/>
          <w:bCs/>
          <w:sz w:val="24"/>
          <w:szCs w:val="24"/>
        </w:rPr>
      </w:pPr>
      <w:r w:rsidRPr="0056228C">
        <w:rPr>
          <w:rFonts w:ascii="Times New Roman" w:hAnsi="Times New Roman" w:cs="Times New Roman"/>
          <w:b/>
          <w:bCs/>
          <w:sz w:val="24"/>
          <w:szCs w:val="24"/>
        </w:rPr>
        <w:t>Uchylenie uprawnienia ministra właściwego do spraw finansów publicznych do wydawania ogólnych wyjaśnień dotyczących możliwości zastosowania klauzuli przeciwko unikaniu opodatkowania lub innych przepisów mających na celu przeciwdziałanie unikaniu opodatkowania w przypadku zastosowania schematu podatkowego lub kategorii schematów podatkowych</w:t>
      </w:r>
    </w:p>
    <w:p w14:paraId="4184DF85" w14:textId="62C2086E" w:rsidR="001F4418" w:rsidRPr="0056228C" w:rsidRDefault="001F4418" w:rsidP="00162B5B">
      <w:pPr>
        <w:pStyle w:val="Akapitzlist"/>
        <w:spacing w:before="120" w:after="0" w:line="360" w:lineRule="auto"/>
        <w:ind w:left="426"/>
        <w:jc w:val="both"/>
        <w:rPr>
          <w:rFonts w:ascii="Times New Roman" w:hAnsi="Times New Roman" w:cs="Times New Roman"/>
          <w:sz w:val="24"/>
          <w:szCs w:val="24"/>
        </w:rPr>
      </w:pPr>
      <w:r w:rsidRPr="0056228C">
        <w:rPr>
          <w:rFonts w:ascii="Times New Roman" w:hAnsi="Times New Roman" w:cs="Times New Roman"/>
          <w:sz w:val="24"/>
          <w:szCs w:val="24"/>
        </w:rPr>
        <w:t xml:space="preserve">(art. 1 pkt </w:t>
      </w:r>
      <w:r w:rsidR="00C57068" w:rsidRPr="0056228C">
        <w:rPr>
          <w:rFonts w:ascii="Times New Roman" w:hAnsi="Times New Roman" w:cs="Times New Roman"/>
          <w:sz w:val="24"/>
          <w:szCs w:val="24"/>
        </w:rPr>
        <w:t>35</w:t>
      </w:r>
      <w:r w:rsidRPr="0056228C">
        <w:rPr>
          <w:rFonts w:ascii="Times New Roman" w:hAnsi="Times New Roman" w:cs="Times New Roman"/>
          <w:sz w:val="24"/>
          <w:szCs w:val="24"/>
        </w:rPr>
        <w:t xml:space="preserve"> projektu, uchylenie art. 86k Ordynacji podatkowej</w:t>
      </w:r>
      <w:r w:rsidR="006F46CA" w:rsidRPr="0056228C">
        <w:rPr>
          <w:rFonts w:ascii="Times New Roman" w:hAnsi="Times New Roman" w:cs="Times New Roman"/>
          <w:sz w:val="24"/>
          <w:szCs w:val="24"/>
        </w:rPr>
        <w:t>, art. 1 pkt 4</w:t>
      </w:r>
      <w:r w:rsidR="00C57068" w:rsidRPr="0056228C">
        <w:rPr>
          <w:rFonts w:ascii="Times New Roman" w:hAnsi="Times New Roman" w:cs="Times New Roman"/>
          <w:sz w:val="24"/>
          <w:szCs w:val="24"/>
        </w:rPr>
        <w:t>0</w:t>
      </w:r>
      <w:r w:rsidR="006F46CA" w:rsidRPr="0056228C">
        <w:rPr>
          <w:rFonts w:ascii="Times New Roman" w:hAnsi="Times New Roman" w:cs="Times New Roman"/>
          <w:sz w:val="24"/>
          <w:szCs w:val="24"/>
        </w:rPr>
        <w:t xml:space="preserve"> projektu </w:t>
      </w:r>
      <w:r w:rsidR="00B56D3A">
        <w:rPr>
          <w:rFonts w:ascii="Times New Roman" w:hAnsi="Times New Roman" w:cs="Times New Roman"/>
          <w:sz w:val="24"/>
          <w:szCs w:val="24"/>
        </w:rPr>
        <w:t>–</w:t>
      </w:r>
      <w:r w:rsidR="006F46CA" w:rsidRPr="0056228C">
        <w:rPr>
          <w:rFonts w:ascii="Times New Roman" w:hAnsi="Times New Roman" w:cs="Times New Roman"/>
          <w:sz w:val="24"/>
          <w:szCs w:val="24"/>
        </w:rPr>
        <w:t xml:space="preserve"> uchylenie art. 119m § 3 Ordynacji podatkowej</w:t>
      </w:r>
      <w:r w:rsidRPr="0056228C">
        <w:rPr>
          <w:rFonts w:ascii="Times New Roman" w:hAnsi="Times New Roman" w:cs="Times New Roman"/>
          <w:sz w:val="24"/>
          <w:szCs w:val="24"/>
        </w:rPr>
        <w:t>)</w:t>
      </w:r>
    </w:p>
    <w:p w14:paraId="3F5F46AB" w14:textId="670D4D8D"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W ramach projektowanych przepisów zdecydowano na usunięcie przepisu uprawniającego ministra właściwego do spraw finansów publicznych do wydawania ogólnych wyjaśnień dotyczących możliwości zastosowania klauzuli przeciwko unikaniu opodatkowania lub innych przepisów mających na celu przeciwdziałanie unikaniu opodatkowania w przypadku zastosowania schematu podatkowego lub kategorii schematów podatkowych (art. 86k Ordynacji podatkowej). W ramach polskiego systemu podatkowego i Ordynacji podatkowej istnieją już podobne instytucje – m.in. interpretacje ogólne i objaśnienia podatkowe (z art. 14a § 1 Ordynacji podatkowej) – utrzymywanie tym samym osobnej instytucji w ramach MDR nie jest zasadne. Tym bardziej, że w ramach wydawania interpretacji ogólnych i objaśnień podatkowych zastosowanie się przez podatnika do interpretacji lub objaśnień powoduje objęcie go ochroną przewidzianą w art. 14k–14m Ordynacji Podatkowej. Takiej ochrony nie zapewnia instytucja z uchylanego art. 86k Ordynacji podatkowej – tym samym brak jest argumentów do jej utrzymywania. </w:t>
      </w:r>
    </w:p>
    <w:p w14:paraId="052FDAE7" w14:textId="0FA8B2FB" w:rsidR="006F46CA" w:rsidRPr="0056228C" w:rsidRDefault="006F46CA" w:rsidP="00162B5B">
      <w:pPr>
        <w:spacing w:before="120" w:after="0" w:line="360" w:lineRule="auto"/>
        <w:jc w:val="both"/>
        <w:rPr>
          <w:rFonts w:ascii="Times New Roman" w:hAnsi="Times New Roman" w:cs="Times New Roman"/>
          <w:b/>
          <w:bCs/>
          <w:sz w:val="24"/>
          <w:szCs w:val="24"/>
        </w:rPr>
      </w:pPr>
      <w:r w:rsidRPr="0056228C">
        <w:rPr>
          <w:rFonts w:ascii="Times New Roman" w:hAnsi="Times New Roman" w:cs="Times New Roman"/>
          <w:sz w:val="24"/>
          <w:szCs w:val="24"/>
        </w:rPr>
        <w:t>W wyniku powyższej zmiany niezbędne jest uchylenie art. 119m § 3 Ordynacji podatkowej w zakresie wydawania przez Radę do Spraw Przeciwdziałania Unikaniu Opodatkowania opinii dotyczących przedstawionych założeń lub projektów ogólnych wyjaśnień, o których mowa w art. 86k § 2</w:t>
      </w:r>
      <w:r w:rsidR="00656139" w:rsidRPr="0056228C">
        <w:rPr>
          <w:rFonts w:ascii="Times New Roman" w:hAnsi="Times New Roman" w:cs="Times New Roman"/>
          <w:sz w:val="24"/>
          <w:szCs w:val="24"/>
        </w:rPr>
        <w:t xml:space="preserve"> Ordynacji podatkowej</w:t>
      </w:r>
      <w:r w:rsidRPr="0056228C">
        <w:rPr>
          <w:rFonts w:ascii="Times New Roman" w:hAnsi="Times New Roman" w:cs="Times New Roman"/>
          <w:sz w:val="24"/>
          <w:szCs w:val="24"/>
        </w:rPr>
        <w:t>.</w:t>
      </w:r>
    </w:p>
    <w:p w14:paraId="000820C5" w14:textId="77777777" w:rsidR="001F4418" w:rsidRPr="0056228C" w:rsidRDefault="001F4418" w:rsidP="00162B5B">
      <w:pPr>
        <w:pStyle w:val="Akapitzlist"/>
        <w:numPr>
          <w:ilvl w:val="0"/>
          <w:numId w:val="2"/>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b/>
          <w:bCs/>
          <w:sz w:val="24"/>
          <w:szCs w:val="24"/>
        </w:rPr>
        <w:t>Uchylenie obowiązku posiadania wewnętrznej procedury w zakresie przeciwdziałania niewywiązywaniu się z obowiązku przekazywania informacji o schematach podatkowych</w:t>
      </w:r>
    </w:p>
    <w:p w14:paraId="52DDC8B5" w14:textId="44B94EA7" w:rsidR="001F4418" w:rsidRPr="0056228C" w:rsidRDefault="001F4418" w:rsidP="00162B5B">
      <w:pPr>
        <w:pStyle w:val="Akapitzlist"/>
        <w:spacing w:before="120" w:after="0" w:line="360" w:lineRule="auto"/>
        <w:ind w:left="426"/>
        <w:jc w:val="both"/>
        <w:rPr>
          <w:rFonts w:ascii="Times New Roman" w:hAnsi="Times New Roman" w:cs="Times New Roman"/>
          <w:sz w:val="24"/>
          <w:szCs w:val="24"/>
        </w:rPr>
      </w:pPr>
      <w:r w:rsidRPr="0056228C">
        <w:rPr>
          <w:rFonts w:ascii="Times New Roman" w:hAnsi="Times New Roman" w:cs="Times New Roman"/>
          <w:sz w:val="24"/>
          <w:szCs w:val="24"/>
        </w:rPr>
        <w:t xml:space="preserve">(art. 1 pkt </w:t>
      </w:r>
      <w:r w:rsidR="00C57068" w:rsidRPr="0056228C">
        <w:rPr>
          <w:rFonts w:ascii="Times New Roman" w:hAnsi="Times New Roman" w:cs="Times New Roman"/>
          <w:sz w:val="24"/>
          <w:szCs w:val="24"/>
        </w:rPr>
        <w:t>35</w:t>
      </w:r>
      <w:r w:rsidRPr="0056228C">
        <w:rPr>
          <w:rFonts w:ascii="Times New Roman" w:hAnsi="Times New Roman" w:cs="Times New Roman"/>
          <w:sz w:val="24"/>
          <w:szCs w:val="24"/>
        </w:rPr>
        <w:t xml:space="preserve"> projektu, uchylenie art. 86l i art. 86m Ordynacji podatkowej)</w:t>
      </w:r>
    </w:p>
    <w:p w14:paraId="6D7FF6FB" w14:textId="337D52BF" w:rsidR="001F4418" w:rsidRPr="0056228C" w:rsidRDefault="001F4418" w:rsidP="00162B5B">
      <w:pPr>
        <w:spacing w:before="120" w:after="0" w:line="360" w:lineRule="auto"/>
        <w:jc w:val="both"/>
        <w:rPr>
          <w:rFonts w:ascii="Times New Roman" w:hAnsi="Times New Roman" w:cs="Times New Roman"/>
          <w:bCs/>
          <w:sz w:val="24"/>
          <w:szCs w:val="24"/>
        </w:rPr>
      </w:pPr>
      <w:r w:rsidRPr="0056228C">
        <w:rPr>
          <w:rFonts w:ascii="Times New Roman" w:hAnsi="Times New Roman" w:cs="Times New Roman"/>
          <w:bCs/>
          <w:sz w:val="24"/>
          <w:szCs w:val="24"/>
        </w:rPr>
        <w:t>Posiadanie wewnętrznej procedury pozostaje zjawiskiem pożytecznym i pożądanym, niemniej należy podkreślić, że to w gestii samych podmiotów należy pozostawić decyzję o</w:t>
      </w:r>
      <w:r w:rsidRPr="0056228C">
        <w:rPr>
          <w:rFonts w:ascii="Times New Roman" w:hAnsi="Times New Roman" w:cs="Times New Roman"/>
          <w:sz w:val="24"/>
          <w:szCs w:val="24"/>
        </w:rPr>
        <w:t xml:space="preserve"> </w:t>
      </w:r>
      <w:r w:rsidRPr="0056228C">
        <w:rPr>
          <w:rFonts w:ascii="Times New Roman" w:hAnsi="Times New Roman" w:cs="Times New Roman"/>
          <w:bCs/>
          <w:sz w:val="24"/>
          <w:szCs w:val="24"/>
        </w:rPr>
        <w:lastRenderedPageBreak/>
        <w:t>wprowadzeniu i stosowaniu wewnętrznej procedury w zakresie przeciwdziałania niewywiązywaniu się z obowiązku przekazywania informacji o schematach podatkowych. Zachowanie należytej staranności jest bowiem wymagane wobec podmiotów działających w charakterze profesjonalnym, jednak wdrożone konkretne środki i procedury służące zachowaniu staranności powinny pozostać w gestii podmiotów, od których wymaga się dochowania należytej staranności. Z punktu widzenia interesu państwowego i Unii Europejskiej najważniejsze jest terminowe, rzetelne, kompletne i efektywne wykonywanie obowiązku raportowania informacji o schematach podatkowych, dlatego ustawodawca proponuje zmiany w przepisach mające na celu umożliwienie podmiotom obowiązanym do raportowania w koncentrowaniu się na prawidłowym i terminowym wykonywaniu obowiązków raportowania, a nie na sankcjonowanym obowiązku posiadaniu procedury wewnętrznej, która pozostaje kwestią wtórną w stosunku do celów dyrektywy, która nie obliguje do wprowadzania i stosowania przedmiotowej procedury.</w:t>
      </w:r>
    </w:p>
    <w:p w14:paraId="79BDCF56" w14:textId="0C651458" w:rsidR="001F4418" w:rsidRPr="0056228C" w:rsidRDefault="001F4418" w:rsidP="00162B5B">
      <w:pPr>
        <w:spacing w:before="120" w:after="0" w:line="360" w:lineRule="auto"/>
        <w:jc w:val="both"/>
        <w:rPr>
          <w:rFonts w:ascii="Times New Roman" w:hAnsi="Times New Roman" w:cs="Times New Roman"/>
          <w:bCs/>
          <w:sz w:val="24"/>
          <w:szCs w:val="24"/>
        </w:rPr>
      </w:pPr>
      <w:r w:rsidRPr="0056228C">
        <w:rPr>
          <w:rFonts w:ascii="Times New Roman" w:hAnsi="Times New Roman" w:cs="Times New Roman"/>
          <w:bCs/>
          <w:sz w:val="24"/>
          <w:szCs w:val="24"/>
        </w:rPr>
        <w:t>Dotychczasowa praktyka stosowania regulacji w tym zakresie wskazuje również, że podmioty działające na rynku, w tym również jednostki samorządu terytorialnego, w obawie przed możliwymi konsekwencjami karnymi grożącymi na gruncie Kodeksu karnego skarbowego, decydowały się na zakup od podmiotów świadczących usługi doradztwa podatkowego usług związanych m.in. z przygotowywaniem procedur związanych z raportowaniem schematów podatkowych, nawet w sytuacji, gdy obowiązek taki nie występował po ich stronie. W przypadku jednostek samorządu terytorialnego skutkowało to niezasadnym wydatkowaniem środków publicznych, ponieważ były one wydatkowane jedynie z obawy przed możliwością nałożenia sankcji za nieposiadanie wewnętrznej procedury, a nie w związku z koniecznością wykonania obowiązków wynikających z przepisów MDR. Powyższe zjawisko potwierdza również zasadność zmian legislacyjnych polegających na uchyleniu obowiązku posiadania wewnętrznej procedury w zakresie przeciwdziałania niewywiązywaniu się z obowiązku przekazywania informacji o schematach podatkowych i pozostawienie w gestii podmiotów zobowiązanych do przekazywania informacji MDR podjęcie decyzji o wprowadzeniu i stosowaniu takiej procedury.</w:t>
      </w:r>
    </w:p>
    <w:p w14:paraId="713AA5F4" w14:textId="1AC1FB59" w:rsidR="001F4418" w:rsidRPr="0056228C" w:rsidRDefault="001F4418" w:rsidP="00162B5B">
      <w:pPr>
        <w:spacing w:before="120" w:after="0" w:line="360" w:lineRule="auto"/>
        <w:jc w:val="both"/>
        <w:rPr>
          <w:rFonts w:ascii="Times New Roman" w:hAnsi="Times New Roman" w:cs="Times New Roman"/>
          <w:bCs/>
          <w:sz w:val="24"/>
          <w:szCs w:val="24"/>
        </w:rPr>
      </w:pPr>
      <w:r w:rsidRPr="0056228C">
        <w:rPr>
          <w:rFonts w:ascii="Times New Roman" w:hAnsi="Times New Roman" w:cs="Times New Roman"/>
          <w:bCs/>
          <w:sz w:val="24"/>
          <w:szCs w:val="24"/>
        </w:rPr>
        <w:t xml:space="preserve">W konsekwencji uchylenia </w:t>
      </w:r>
      <w:r w:rsidRPr="0056228C">
        <w:rPr>
          <w:rFonts w:ascii="Times New Roman" w:hAnsi="Times New Roman" w:cs="Times New Roman"/>
          <w:b/>
          <w:sz w:val="24"/>
          <w:szCs w:val="24"/>
        </w:rPr>
        <w:t>art. 86l</w:t>
      </w:r>
      <w:r w:rsidRPr="0056228C">
        <w:rPr>
          <w:rFonts w:ascii="Times New Roman" w:hAnsi="Times New Roman" w:cs="Times New Roman"/>
          <w:bCs/>
          <w:sz w:val="24"/>
          <w:szCs w:val="24"/>
        </w:rPr>
        <w:t xml:space="preserve"> Ordynacji podatkowej dotyczący obowiązku posiadania procedury wewnętrznej, uchyla się również możliwość nałożenia kary pieniężnej za jej brak określonej w</w:t>
      </w:r>
      <w:r w:rsidR="00EF67DB" w:rsidRPr="0056228C">
        <w:rPr>
          <w:rFonts w:ascii="Times New Roman" w:hAnsi="Times New Roman" w:cs="Times New Roman"/>
          <w:bCs/>
          <w:sz w:val="24"/>
          <w:szCs w:val="24"/>
        </w:rPr>
        <w:t xml:space="preserve"> </w:t>
      </w:r>
      <w:r w:rsidRPr="0056228C">
        <w:rPr>
          <w:rFonts w:ascii="Times New Roman" w:hAnsi="Times New Roman" w:cs="Times New Roman"/>
          <w:b/>
          <w:sz w:val="24"/>
          <w:szCs w:val="24"/>
        </w:rPr>
        <w:t>art. 86m</w:t>
      </w:r>
      <w:r w:rsidRPr="0056228C">
        <w:rPr>
          <w:rFonts w:ascii="Times New Roman" w:hAnsi="Times New Roman" w:cs="Times New Roman"/>
          <w:bCs/>
          <w:sz w:val="24"/>
          <w:szCs w:val="24"/>
        </w:rPr>
        <w:t xml:space="preserve"> Ordynacji podatkowej.</w:t>
      </w:r>
      <w:r w:rsidR="00CA4424" w:rsidRPr="0056228C">
        <w:rPr>
          <w:rFonts w:ascii="Times New Roman" w:hAnsi="Times New Roman" w:cs="Times New Roman"/>
          <w:bCs/>
          <w:sz w:val="24"/>
          <w:szCs w:val="24"/>
        </w:rPr>
        <w:t xml:space="preserve"> </w:t>
      </w:r>
      <w:r w:rsidR="004532CC" w:rsidRPr="0056228C">
        <w:rPr>
          <w:rFonts w:ascii="Times New Roman" w:hAnsi="Times New Roman" w:cs="Times New Roman"/>
          <w:bCs/>
          <w:sz w:val="24"/>
          <w:szCs w:val="24"/>
        </w:rPr>
        <w:t xml:space="preserve">Wszystkie postępowania, które zostały wszczęte w tym zakresie, a nie zostały zakończone zostaną </w:t>
      </w:r>
      <w:r w:rsidR="00804E6F" w:rsidRPr="0056228C">
        <w:rPr>
          <w:rFonts w:ascii="Times New Roman" w:hAnsi="Times New Roman" w:cs="Times New Roman"/>
          <w:bCs/>
          <w:sz w:val="24"/>
          <w:szCs w:val="24"/>
        </w:rPr>
        <w:t>umorzone</w:t>
      </w:r>
      <w:r w:rsidR="004532CC" w:rsidRPr="0056228C">
        <w:rPr>
          <w:rFonts w:ascii="Times New Roman" w:hAnsi="Times New Roman" w:cs="Times New Roman"/>
          <w:bCs/>
          <w:sz w:val="24"/>
          <w:szCs w:val="24"/>
        </w:rPr>
        <w:t>. Zgodnie z treścią</w:t>
      </w:r>
      <w:r w:rsidR="00CA4424" w:rsidRPr="0056228C">
        <w:rPr>
          <w:rFonts w:ascii="Times New Roman" w:hAnsi="Times New Roman" w:cs="Times New Roman"/>
          <w:bCs/>
          <w:sz w:val="24"/>
          <w:szCs w:val="24"/>
        </w:rPr>
        <w:t xml:space="preserve"> art. 189c ustawy Kodeks postępowania administracyjnego, </w:t>
      </w:r>
      <w:r w:rsidR="00510E3C" w:rsidRPr="0056228C">
        <w:rPr>
          <w:rFonts w:ascii="Times New Roman" w:hAnsi="Times New Roman" w:cs="Times New Roman"/>
          <w:bCs/>
          <w:sz w:val="24"/>
          <w:szCs w:val="24"/>
        </w:rPr>
        <w:t xml:space="preserve">w przypadku zmiany stanu prawnego organ </w:t>
      </w:r>
      <w:r w:rsidR="00510E3C" w:rsidRPr="0056228C">
        <w:rPr>
          <w:rFonts w:ascii="Times New Roman" w:hAnsi="Times New Roman" w:cs="Times New Roman"/>
          <w:bCs/>
          <w:sz w:val="24"/>
          <w:szCs w:val="24"/>
        </w:rPr>
        <w:lastRenderedPageBreak/>
        <w:t xml:space="preserve">obowiązany jest stosować ustawę względniejszą dla strony. W konsekwencji nowe brzmienie ustawy </w:t>
      </w:r>
      <w:r w:rsidR="00D21F4B" w:rsidRPr="0056228C">
        <w:rPr>
          <w:rFonts w:ascii="Times New Roman" w:hAnsi="Times New Roman" w:cs="Times New Roman"/>
          <w:bCs/>
          <w:sz w:val="24"/>
          <w:szCs w:val="24"/>
        </w:rPr>
        <w:t>–</w:t>
      </w:r>
      <w:r w:rsidR="00510E3C" w:rsidRPr="0056228C">
        <w:rPr>
          <w:rFonts w:ascii="Times New Roman" w:hAnsi="Times New Roman" w:cs="Times New Roman"/>
          <w:bCs/>
          <w:sz w:val="24"/>
          <w:szCs w:val="24"/>
        </w:rPr>
        <w:t xml:space="preserve"> pozbawione podstawy do wymierzenia kary </w:t>
      </w:r>
      <w:bookmarkStart w:id="9" w:name="_Hlk214898613"/>
      <w:r w:rsidR="00510E3C" w:rsidRPr="0056228C">
        <w:rPr>
          <w:rFonts w:ascii="Times New Roman" w:hAnsi="Times New Roman" w:cs="Times New Roman"/>
          <w:bCs/>
          <w:sz w:val="24"/>
          <w:szCs w:val="24"/>
        </w:rPr>
        <w:t>–</w:t>
      </w:r>
      <w:bookmarkEnd w:id="9"/>
      <w:r w:rsidR="00510E3C" w:rsidRPr="0056228C">
        <w:rPr>
          <w:rFonts w:ascii="Times New Roman" w:hAnsi="Times New Roman" w:cs="Times New Roman"/>
          <w:bCs/>
          <w:sz w:val="24"/>
          <w:szCs w:val="24"/>
        </w:rPr>
        <w:t xml:space="preserve"> </w:t>
      </w:r>
      <w:r w:rsidR="004532CC" w:rsidRPr="0056228C">
        <w:rPr>
          <w:rFonts w:ascii="Times New Roman" w:hAnsi="Times New Roman" w:cs="Times New Roman"/>
          <w:bCs/>
          <w:sz w:val="24"/>
          <w:szCs w:val="24"/>
        </w:rPr>
        <w:t xml:space="preserve">będzie </w:t>
      </w:r>
      <w:r w:rsidR="00510E3C" w:rsidRPr="0056228C">
        <w:rPr>
          <w:rFonts w:ascii="Times New Roman" w:hAnsi="Times New Roman" w:cs="Times New Roman"/>
          <w:bCs/>
          <w:sz w:val="24"/>
          <w:szCs w:val="24"/>
        </w:rPr>
        <w:t>prowadzi</w:t>
      </w:r>
      <w:r w:rsidR="004532CC" w:rsidRPr="0056228C">
        <w:rPr>
          <w:rFonts w:ascii="Times New Roman" w:hAnsi="Times New Roman" w:cs="Times New Roman"/>
          <w:bCs/>
          <w:sz w:val="24"/>
          <w:szCs w:val="24"/>
        </w:rPr>
        <w:t>ć</w:t>
      </w:r>
      <w:r w:rsidR="00510E3C" w:rsidRPr="0056228C">
        <w:rPr>
          <w:rFonts w:ascii="Times New Roman" w:hAnsi="Times New Roman" w:cs="Times New Roman"/>
          <w:bCs/>
          <w:sz w:val="24"/>
          <w:szCs w:val="24"/>
        </w:rPr>
        <w:t xml:space="preserve"> do umorzenia lub zakończenia postępowań na korzyść stron. Uporządkowanie stanu prawnego poprzez jednoznaczne usunięcie przepisu jest więc celowe i eliminuje dalsze wątpliwości co do stosowania sankcji. Uchylenie art. 86m Ordynacji podatkowej zapewni większą spójność systemu MDR, przywróci proporcjonalność sankcji oraz ujednolici krajowe rozwiązania</w:t>
      </w:r>
      <w:r w:rsidR="00C01B8A">
        <w:rPr>
          <w:rFonts w:ascii="Times New Roman" w:hAnsi="Times New Roman" w:cs="Times New Roman"/>
          <w:bCs/>
          <w:sz w:val="24"/>
          <w:szCs w:val="24"/>
        </w:rPr>
        <w:t xml:space="preserve"> </w:t>
      </w:r>
      <w:r w:rsidR="00510E3C" w:rsidRPr="0056228C">
        <w:rPr>
          <w:rFonts w:ascii="Times New Roman" w:hAnsi="Times New Roman" w:cs="Times New Roman"/>
          <w:bCs/>
          <w:sz w:val="24"/>
          <w:szCs w:val="24"/>
        </w:rPr>
        <w:t>z praktyką państw członkowskich UE, które co do zasady, nie przewidują samej procedury</w:t>
      </w:r>
      <w:r w:rsidR="00C01B8A">
        <w:rPr>
          <w:rFonts w:ascii="Times New Roman" w:hAnsi="Times New Roman" w:cs="Times New Roman"/>
          <w:bCs/>
          <w:sz w:val="24"/>
          <w:szCs w:val="24"/>
        </w:rPr>
        <w:t xml:space="preserve"> </w:t>
      </w:r>
      <w:r w:rsidR="00510E3C" w:rsidRPr="0056228C">
        <w:rPr>
          <w:rFonts w:ascii="Times New Roman" w:hAnsi="Times New Roman" w:cs="Times New Roman"/>
          <w:bCs/>
          <w:sz w:val="24"/>
          <w:szCs w:val="24"/>
        </w:rPr>
        <w:t>w zakresie przeciwdziałania niewywiązywaniu się z obowiązku przekazywania informacji o schematach podatkowych jak i odrębnych kar administracyjnych za jej brak.</w:t>
      </w:r>
    </w:p>
    <w:p w14:paraId="22B66363" w14:textId="5DCCB2E4" w:rsidR="001F4418" w:rsidRPr="0056228C" w:rsidRDefault="001F4418" w:rsidP="00162B5B">
      <w:pPr>
        <w:pStyle w:val="Akapitzlist"/>
        <w:numPr>
          <w:ilvl w:val="0"/>
          <w:numId w:val="2"/>
        </w:numPr>
        <w:spacing w:before="120" w:after="0" w:line="360" w:lineRule="auto"/>
        <w:ind w:left="426" w:hanging="426"/>
        <w:jc w:val="both"/>
        <w:rPr>
          <w:rFonts w:ascii="Times New Roman" w:hAnsi="Times New Roman" w:cs="Times New Roman"/>
          <w:bCs/>
          <w:sz w:val="24"/>
          <w:szCs w:val="24"/>
        </w:rPr>
      </w:pPr>
      <w:r w:rsidRPr="0056228C">
        <w:rPr>
          <w:rFonts w:ascii="Times New Roman" w:hAnsi="Times New Roman" w:cs="Times New Roman"/>
          <w:b/>
          <w:bCs/>
          <w:sz w:val="24"/>
          <w:szCs w:val="24"/>
          <w:shd w:val="clear" w:color="auto" w:fill="FFFFFF"/>
        </w:rPr>
        <w:t xml:space="preserve">Doprecyzowanie przepisów Ordynacji podatkowej stosowanych w zakresie nieuregulowanym w dziale III </w:t>
      </w:r>
      <w:r w:rsidRPr="0056228C">
        <w:rPr>
          <w:rFonts w:ascii="Times New Roman" w:hAnsi="Times New Roman" w:cs="Times New Roman"/>
          <w:b/>
          <w:bCs/>
          <w:sz w:val="24"/>
          <w:szCs w:val="24"/>
        </w:rPr>
        <w:t>rozdziale 11a</w:t>
      </w:r>
    </w:p>
    <w:p w14:paraId="4A0FA00F" w14:textId="0DD42FAB" w:rsidR="001F4418" w:rsidRPr="0056228C" w:rsidRDefault="001F4418" w:rsidP="00162B5B">
      <w:pPr>
        <w:pStyle w:val="Akapitzlist"/>
        <w:spacing w:before="120" w:after="0" w:line="360" w:lineRule="auto"/>
        <w:ind w:left="426"/>
        <w:jc w:val="both"/>
        <w:rPr>
          <w:rFonts w:ascii="Times New Roman" w:hAnsi="Times New Roman" w:cs="Times New Roman"/>
          <w:bCs/>
          <w:sz w:val="24"/>
          <w:szCs w:val="24"/>
        </w:rPr>
      </w:pPr>
      <w:r w:rsidRPr="0056228C">
        <w:rPr>
          <w:rFonts w:ascii="Times New Roman" w:hAnsi="Times New Roman" w:cs="Times New Roman"/>
          <w:sz w:val="24"/>
          <w:szCs w:val="24"/>
          <w:shd w:val="clear" w:color="auto" w:fill="FFFFFF"/>
        </w:rPr>
        <w:t xml:space="preserve">(art. 1 pkt </w:t>
      </w:r>
      <w:r w:rsidR="00C57068" w:rsidRPr="0056228C">
        <w:rPr>
          <w:rFonts w:ascii="Times New Roman" w:hAnsi="Times New Roman" w:cs="Times New Roman"/>
          <w:sz w:val="24"/>
          <w:szCs w:val="24"/>
          <w:shd w:val="clear" w:color="auto" w:fill="FFFFFF"/>
        </w:rPr>
        <w:t>38</w:t>
      </w:r>
      <w:r w:rsidRPr="0056228C">
        <w:rPr>
          <w:rFonts w:ascii="Times New Roman" w:hAnsi="Times New Roman" w:cs="Times New Roman"/>
          <w:sz w:val="24"/>
          <w:szCs w:val="24"/>
          <w:shd w:val="clear" w:color="auto" w:fill="FFFFFF"/>
        </w:rPr>
        <w:t xml:space="preserve"> projektu, zmiana art. 86o Ordynacji podatkowej)</w:t>
      </w:r>
    </w:p>
    <w:p w14:paraId="3F356075" w14:textId="1ED44E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W zakresie nieuregulowanym w odniesieniu do informacji o schematach podatkowych zastosowanie znajdzie odpowiednio przepis art. 120, art. 125, art. 126, art. 129, art. 130, art. 140, art. 208, art. 211– 215 rozdziałów 3, 3a, 5, 6, 7, 8, 11, 14, 16 i 22 działu IV. Projekt zakłada modyfikacje obecnie obowiązujących odesłań do działu IV Ordynacji podatkowej oraz rezygnację ze stosowania przepisów działu VIIIA dotyczącego wydawania zaświadczeń. W projekcie uporządkowano kwestę odesłań do odpowiednich przepisów działu IV Ordynacji podatkowej poprzez dodanie rozdziału 3 – strona, rozdziału 8 – wszczęcie postępowania, rozdziału 11 – dowody, rozdziału 22 – kary porządkowe oraz poprzez usunięcie rozdziału 23 regulującego koszty postępowania.</w:t>
      </w:r>
    </w:p>
    <w:p w14:paraId="1F6CA7AC" w14:textId="77777777" w:rsidR="001F4418" w:rsidRPr="0056228C" w:rsidRDefault="001F4418" w:rsidP="00162B5B">
      <w:pPr>
        <w:pStyle w:val="Akapitzlist"/>
        <w:numPr>
          <w:ilvl w:val="0"/>
          <w:numId w:val="2"/>
        </w:numPr>
        <w:spacing w:before="120" w:after="0" w:line="360" w:lineRule="auto"/>
        <w:ind w:left="426" w:hanging="426"/>
        <w:jc w:val="both"/>
        <w:rPr>
          <w:rFonts w:ascii="Times New Roman" w:hAnsi="Times New Roman" w:cs="Times New Roman"/>
          <w:bCs/>
          <w:sz w:val="24"/>
          <w:szCs w:val="24"/>
        </w:rPr>
      </w:pPr>
      <w:r w:rsidRPr="0056228C">
        <w:rPr>
          <w:rFonts w:ascii="Times New Roman" w:hAnsi="Times New Roman" w:cs="Times New Roman"/>
          <w:b/>
          <w:sz w:val="24"/>
          <w:szCs w:val="24"/>
        </w:rPr>
        <w:t xml:space="preserve">Zmiany w zakresie niewykonywania obowiązków MDR wskazanych w ustawie Kodeks karny skarbowy oraz wprowadzenie nowych sankcji </w:t>
      </w:r>
    </w:p>
    <w:p w14:paraId="26692436" w14:textId="203574B0" w:rsidR="001F4418" w:rsidRPr="0056228C" w:rsidRDefault="001F4418" w:rsidP="00162B5B">
      <w:pPr>
        <w:pStyle w:val="Akapitzlist"/>
        <w:spacing w:before="120" w:after="0" w:line="360" w:lineRule="auto"/>
        <w:ind w:left="426"/>
        <w:jc w:val="both"/>
        <w:rPr>
          <w:rFonts w:ascii="Times New Roman" w:hAnsi="Times New Roman" w:cs="Times New Roman"/>
          <w:bCs/>
          <w:sz w:val="24"/>
          <w:szCs w:val="24"/>
        </w:rPr>
      </w:pPr>
      <w:r w:rsidRPr="0056228C">
        <w:rPr>
          <w:rFonts w:ascii="Times New Roman" w:hAnsi="Times New Roman" w:cs="Times New Roman"/>
          <w:bCs/>
          <w:sz w:val="24"/>
          <w:szCs w:val="24"/>
        </w:rPr>
        <w:t xml:space="preserve">(art. 8 pkt </w:t>
      </w:r>
      <w:r w:rsidR="00EA792F" w:rsidRPr="0056228C">
        <w:rPr>
          <w:rFonts w:ascii="Times New Roman" w:hAnsi="Times New Roman" w:cs="Times New Roman"/>
          <w:bCs/>
          <w:sz w:val="24"/>
          <w:szCs w:val="24"/>
        </w:rPr>
        <w:t>2</w:t>
      </w:r>
      <w:r w:rsidRPr="0056228C">
        <w:rPr>
          <w:rFonts w:ascii="Times New Roman" w:hAnsi="Times New Roman" w:cs="Times New Roman"/>
          <w:bCs/>
          <w:sz w:val="24"/>
          <w:szCs w:val="24"/>
        </w:rPr>
        <w:t xml:space="preserve"> projektu, zmiana art. 80f Kodeksu karnego skarbowego)</w:t>
      </w:r>
    </w:p>
    <w:p w14:paraId="182639F8" w14:textId="313131B2" w:rsidR="002A7A43" w:rsidRPr="0056228C" w:rsidRDefault="002A7A43"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W art. 80f § 1 i 2 Kodeksu karnego skarbowego proponuje się zmiany polegające na dodaniu odpowiedzialności karnej skarbowej za składanie po terminie: informacji o uzyskanej korzyści podatkowej lub dokonywaniu jakichkolwiek czynności będących elementem schematu podatkowego (MDR-3) oraz kwartalnej informacji o udostępnieniu schematu podatkowego standaryzowanego (MDR-4). Terminowe przekazywanie danych, o których mowa w art. 86f § 4 oraz art. 86j § 1 Ordynacji podatkowej</w:t>
      </w:r>
      <w:r w:rsidR="00DD370F" w:rsidRPr="0056228C">
        <w:rPr>
          <w:rFonts w:ascii="Times New Roman" w:hAnsi="Times New Roman" w:cs="Times New Roman"/>
          <w:sz w:val="24"/>
          <w:szCs w:val="24"/>
        </w:rPr>
        <w:t>,</w:t>
      </w:r>
      <w:r w:rsidRPr="0056228C">
        <w:rPr>
          <w:rFonts w:ascii="Times New Roman" w:hAnsi="Times New Roman" w:cs="Times New Roman"/>
          <w:sz w:val="24"/>
          <w:szCs w:val="24"/>
        </w:rPr>
        <w:t xml:space="preserve"> jest kluczowe dla zapewnienia organom podatkowym bieżącej i skutecznej kontroli nad realizacją obowiązków w tym zakresie. Wprowadzenie jednolitej sankcji za wskazane typy naruszeń zwiększa przejrzystość regulacji oraz wzmacnia </w:t>
      </w:r>
      <w:r w:rsidRPr="0056228C">
        <w:rPr>
          <w:rFonts w:ascii="Times New Roman" w:hAnsi="Times New Roman" w:cs="Times New Roman"/>
          <w:sz w:val="24"/>
          <w:szCs w:val="24"/>
        </w:rPr>
        <w:lastRenderedPageBreak/>
        <w:t>jej funkcję prewencyjną, motywując do terminowego i prawidłowego realizowania obowiązkó</w:t>
      </w:r>
      <w:r w:rsidR="00EF4153" w:rsidRPr="0056228C">
        <w:rPr>
          <w:rFonts w:ascii="Times New Roman" w:hAnsi="Times New Roman" w:cs="Times New Roman"/>
          <w:sz w:val="24"/>
          <w:szCs w:val="24"/>
        </w:rPr>
        <w:t xml:space="preserve">w </w:t>
      </w:r>
      <w:r w:rsidRPr="0056228C">
        <w:rPr>
          <w:rFonts w:ascii="Times New Roman" w:hAnsi="Times New Roman" w:cs="Times New Roman"/>
          <w:sz w:val="24"/>
          <w:szCs w:val="24"/>
        </w:rPr>
        <w:t>informacyjnych.</w:t>
      </w:r>
    </w:p>
    <w:p w14:paraId="31760D1E" w14:textId="51D2E97F"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W ramach zmian w </w:t>
      </w:r>
      <w:proofErr w:type="spellStart"/>
      <w:r w:rsidRPr="0056228C">
        <w:rPr>
          <w:rFonts w:ascii="Times New Roman" w:hAnsi="Times New Roman" w:cs="Times New Roman"/>
          <w:sz w:val="24"/>
          <w:szCs w:val="24"/>
        </w:rPr>
        <w:t>kks</w:t>
      </w:r>
      <w:proofErr w:type="spellEnd"/>
      <w:r w:rsidRPr="0056228C">
        <w:rPr>
          <w:rFonts w:ascii="Times New Roman" w:hAnsi="Times New Roman" w:cs="Times New Roman"/>
          <w:sz w:val="24"/>
          <w:szCs w:val="24"/>
        </w:rPr>
        <w:t xml:space="preserve"> uchyla się sankcję dotyczącą niewystępowania do podmiotu zlecającego czynności z odrębnym pismem o przekazanie mu oświadczenia na piśmie, że uzgodnienie nie stanowi schematu podatkowego, lub występowanie o oświadczenie po terminie (obecny art. 80f § 3 pkt 4 </w:t>
      </w:r>
      <w:proofErr w:type="spellStart"/>
      <w:r w:rsidRPr="0056228C">
        <w:rPr>
          <w:rFonts w:ascii="Times New Roman" w:hAnsi="Times New Roman" w:cs="Times New Roman"/>
          <w:sz w:val="24"/>
          <w:szCs w:val="24"/>
        </w:rPr>
        <w:t>kks</w:t>
      </w:r>
      <w:proofErr w:type="spellEnd"/>
      <w:r w:rsidRPr="0056228C">
        <w:rPr>
          <w:rFonts w:ascii="Times New Roman" w:hAnsi="Times New Roman" w:cs="Times New Roman"/>
          <w:sz w:val="24"/>
          <w:szCs w:val="24"/>
        </w:rPr>
        <w:t xml:space="preserve">). Na podstawie zmian w ramach przepisów o raportowaniu schematów podatkowych wystąpienie z pismem o oświadczenie jest nieobowiązkowe (projektowany </w:t>
      </w:r>
      <w:r w:rsidRPr="0056228C">
        <w:rPr>
          <w:rFonts w:ascii="Times New Roman" w:hAnsi="Times New Roman" w:cs="Times New Roman"/>
          <w:b/>
          <w:bCs/>
          <w:sz w:val="24"/>
          <w:szCs w:val="24"/>
        </w:rPr>
        <w:t>art. 86b § 1a Ordynacji podatkowej</w:t>
      </w:r>
      <w:r w:rsidRPr="0056228C">
        <w:rPr>
          <w:rFonts w:ascii="Times New Roman" w:hAnsi="Times New Roman" w:cs="Times New Roman"/>
          <w:sz w:val="24"/>
          <w:szCs w:val="24"/>
        </w:rPr>
        <w:t>), gdyż promotor wykonujący czynności wspomagające na tym etapie zdaje sobie sprawę (lub powinien zdawać sobie sprawę), że podjął się czynności wspomagających w ramach schematu podatkowego.</w:t>
      </w:r>
    </w:p>
    <w:p w14:paraId="31820BD8" w14:textId="235484CE" w:rsidR="001F4418" w:rsidRPr="0056228C" w:rsidRDefault="001F4418" w:rsidP="00162B5B">
      <w:pPr>
        <w:pStyle w:val="Akapitzlist"/>
        <w:numPr>
          <w:ilvl w:val="0"/>
          <w:numId w:val="2"/>
        </w:numPr>
        <w:spacing w:before="120" w:after="0" w:line="360" w:lineRule="auto"/>
        <w:ind w:left="426" w:hanging="426"/>
        <w:jc w:val="both"/>
        <w:rPr>
          <w:rFonts w:ascii="Times New Roman" w:hAnsi="Times New Roman" w:cs="Times New Roman"/>
          <w:color w:val="000000"/>
          <w:sz w:val="24"/>
          <w:szCs w:val="24"/>
          <w:shd w:val="clear" w:color="auto" w:fill="FFFFFF"/>
        </w:rPr>
      </w:pPr>
      <w:bookmarkStart w:id="10" w:name="_Toc494363278"/>
      <w:r w:rsidRPr="0056228C">
        <w:rPr>
          <w:rFonts w:ascii="Times New Roman" w:hAnsi="Times New Roman" w:cs="Times New Roman"/>
          <w:b/>
          <w:bCs/>
          <w:color w:val="000000"/>
          <w:sz w:val="24"/>
          <w:szCs w:val="24"/>
          <w:shd w:val="clear" w:color="auto" w:fill="FFFFFF"/>
        </w:rPr>
        <w:t>Umożliwienie opatrywania zawiadomień ZAW-NR (zawiadomienie o zapłacie należności na rachunek bankowy inny niż zawarty na dzień zlecenia przelewu w wykazie podatników VAT) podpisem przez pełnomocnika do podpisywania deklaracji</w:t>
      </w:r>
      <w:r w:rsidRPr="0056228C">
        <w:rPr>
          <w:rFonts w:ascii="Times New Roman" w:hAnsi="Times New Roman" w:cs="Times New Roman"/>
          <w:color w:val="000000"/>
          <w:sz w:val="24"/>
          <w:szCs w:val="24"/>
          <w:shd w:val="clear" w:color="auto" w:fill="FFFFFF"/>
        </w:rPr>
        <w:t xml:space="preserve"> </w:t>
      </w:r>
    </w:p>
    <w:p w14:paraId="650D37AE" w14:textId="3DF2C9FB" w:rsidR="001F4418" w:rsidRPr="0056228C" w:rsidRDefault="001F4418" w:rsidP="00162B5B">
      <w:pPr>
        <w:pStyle w:val="Akapitzlist"/>
        <w:spacing w:before="120" w:after="0" w:line="360" w:lineRule="auto"/>
        <w:ind w:left="426"/>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 xml:space="preserve">(art. 1 pkt </w:t>
      </w:r>
      <w:r w:rsidR="00651176" w:rsidRPr="0056228C">
        <w:rPr>
          <w:rFonts w:ascii="Times New Roman" w:hAnsi="Times New Roman" w:cs="Times New Roman"/>
          <w:color w:val="000000"/>
          <w:sz w:val="24"/>
          <w:szCs w:val="24"/>
          <w:shd w:val="clear" w:color="auto" w:fill="FFFFFF"/>
        </w:rPr>
        <w:t>39</w:t>
      </w:r>
      <w:r w:rsidRPr="0056228C">
        <w:rPr>
          <w:rFonts w:ascii="Times New Roman" w:hAnsi="Times New Roman" w:cs="Times New Roman"/>
          <w:color w:val="000000"/>
          <w:sz w:val="24"/>
          <w:szCs w:val="24"/>
          <w:shd w:val="clear" w:color="auto" w:fill="FFFFFF"/>
        </w:rPr>
        <w:t xml:space="preserve"> projektu, projektowany art. 117ba § 3a Ordynacji podatkowej)</w:t>
      </w:r>
    </w:p>
    <w:p w14:paraId="655B5E5A" w14:textId="770C3ABB" w:rsidR="001F4418" w:rsidRPr="0056228C" w:rsidRDefault="001F4418" w:rsidP="00162B5B">
      <w:pPr>
        <w:spacing w:before="120" w:after="0" w:line="360" w:lineRule="auto"/>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Umożliwienie zastosowania pełnomocnictwa do podpisywania deklaracji, udzielonego na podstawie art. 80a § 1 Ordynacji podatkowej, odpowiednio do formularzy ZAW-NR (zarówno tych składanych drogą elektroniczną, jak i tych składanych w sposób tradycyjny) będzie skutkowała tym, że podpisywanie zawiadomień ZAW-NR przez pełnomocnika nie będzie wiązało się z koniecznością każdorazowego składania pełnomocnictwa szczególnego.</w:t>
      </w:r>
      <w:r w:rsidRPr="00162B5B">
        <w:rPr>
          <w:rFonts w:ascii="Times New Roman" w:hAnsi="Times New Roman" w:cs="Times New Roman"/>
          <w:sz w:val="24"/>
          <w:szCs w:val="24"/>
        </w:rPr>
        <w:t xml:space="preserve"> </w:t>
      </w:r>
      <w:r w:rsidRPr="0056228C">
        <w:rPr>
          <w:rFonts w:ascii="Times New Roman" w:hAnsi="Times New Roman" w:cs="Times New Roman"/>
          <w:sz w:val="24"/>
          <w:szCs w:val="24"/>
        </w:rPr>
        <w:t xml:space="preserve">Podpisywanie tych zawiadomień będzie możliwe w oparciu o </w:t>
      </w:r>
      <w:r w:rsidRPr="0056228C">
        <w:rPr>
          <w:rFonts w:ascii="Times New Roman" w:hAnsi="Times New Roman" w:cs="Times New Roman"/>
          <w:color w:val="000000"/>
          <w:sz w:val="24"/>
          <w:szCs w:val="24"/>
          <w:shd w:val="clear" w:color="auto" w:fill="FFFFFF"/>
        </w:rPr>
        <w:t>pełnomocnictwo do podpisywania deklaracji. Zmiana ta jest zatem korzystna dla podatników, gdyż ułatwia korzystanie z przysługujących uprawnień.</w:t>
      </w:r>
    </w:p>
    <w:p w14:paraId="0BE3740B" w14:textId="77777777" w:rsidR="001F4418" w:rsidRPr="0056228C" w:rsidRDefault="001F4418" w:rsidP="00162B5B">
      <w:pPr>
        <w:pStyle w:val="Akapitzlist"/>
        <w:keepNext/>
        <w:numPr>
          <w:ilvl w:val="0"/>
          <w:numId w:val="2"/>
        </w:numPr>
        <w:spacing w:before="120" w:after="0" w:line="360" w:lineRule="auto"/>
        <w:ind w:left="425" w:hanging="425"/>
        <w:jc w:val="both"/>
        <w:rPr>
          <w:rFonts w:ascii="Times New Roman" w:hAnsi="Times New Roman" w:cs="Times New Roman"/>
          <w:color w:val="000000"/>
          <w:sz w:val="24"/>
          <w:szCs w:val="24"/>
          <w:shd w:val="clear" w:color="auto" w:fill="FFFFFF"/>
        </w:rPr>
      </w:pPr>
      <w:r w:rsidRPr="0056228C">
        <w:rPr>
          <w:rFonts w:ascii="Times New Roman" w:hAnsi="Times New Roman" w:cs="Times New Roman"/>
          <w:b/>
          <w:bCs/>
          <w:color w:val="000000"/>
          <w:sz w:val="24"/>
          <w:szCs w:val="24"/>
          <w:shd w:val="clear" w:color="auto" w:fill="FFFFFF"/>
        </w:rPr>
        <w:t>Doprecyzowanie definicji strony w postępowaniu podatkowym dotyczącym osób trzecich (zarządcy sukcesyjnego i fundacji rodzinnej)</w:t>
      </w:r>
      <w:r w:rsidRPr="00162B5B">
        <w:rPr>
          <w:rFonts w:ascii="Times New Roman" w:hAnsi="Times New Roman" w:cs="Times New Roman"/>
          <w:sz w:val="24"/>
          <w:szCs w:val="24"/>
        </w:rPr>
        <w:t xml:space="preserve"> </w:t>
      </w:r>
    </w:p>
    <w:p w14:paraId="2FE77BAD" w14:textId="263B6F10" w:rsidR="001F4418" w:rsidRPr="0056228C" w:rsidRDefault="001F4418" w:rsidP="00162B5B">
      <w:pPr>
        <w:pStyle w:val="Akapitzlist"/>
        <w:spacing w:before="120" w:after="0" w:line="360" w:lineRule="auto"/>
        <w:ind w:left="426"/>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 xml:space="preserve">(art. 1 pkt </w:t>
      </w:r>
      <w:r w:rsidR="00FD5703" w:rsidRPr="0056228C">
        <w:rPr>
          <w:rFonts w:ascii="Times New Roman" w:hAnsi="Times New Roman" w:cs="Times New Roman"/>
          <w:color w:val="000000"/>
          <w:sz w:val="24"/>
          <w:szCs w:val="24"/>
          <w:shd w:val="clear" w:color="auto" w:fill="FFFFFF"/>
        </w:rPr>
        <w:t>4</w:t>
      </w:r>
      <w:r w:rsidR="006F1C85" w:rsidRPr="0056228C">
        <w:rPr>
          <w:rFonts w:ascii="Times New Roman" w:hAnsi="Times New Roman" w:cs="Times New Roman"/>
          <w:color w:val="000000"/>
          <w:sz w:val="24"/>
          <w:szCs w:val="24"/>
          <w:shd w:val="clear" w:color="auto" w:fill="FFFFFF"/>
        </w:rPr>
        <w:t>2</w:t>
      </w:r>
      <w:r w:rsidRPr="0056228C">
        <w:rPr>
          <w:rFonts w:ascii="Times New Roman" w:hAnsi="Times New Roman" w:cs="Times New Roman"/>
          <w:color w:val="000000"/>
          <w:sz w:val="24"/>
          <w:szCs w:val="24"/>
          <w:shd w:val="clear" w:color="auto" w:fill="FFFFFF"/>
        </w:rPr>
        <w:t xml:space="preserve"> lit. a projektu, projektowany art. 133 § 1 Ordynacji podatkowej)</w:t>
      </w:r>
    </w:p>
    <w:p w14:paraId="7DE57880" w14:textId="4E644E6E" w:rsidR="001F4418" w:rsidRPr="0056228C" w:rsidRDefault="001F4418" w:rsidP="00162B5B">
      <w:pPr>
        <w:spacing w:before="120" w:after="0" w:line="360" w:lineRule="auto"/>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Zgodnie z art. 133 § 1 stroną w postępowaniu podatkowym jest podatnik, płatnik, inkasent lub ich następca prawny, a także osoba trzecia, o której mowa w art. 110</w:t>
      </w:r>
      <w:r w:rsidR="00DD370F" w:rsidRPr="0056228C">
        <w:rPr>
          <w:rFonts w:ascii="Times New Roman" w:hAnsi="Times New Roman" w:cs="Times New Roman"/>
          <w:color w:val="000000"/>
          <w:sz w:val="24"/>
          <w:szCs w:val="24"/>
          <w:shd w:val="clear" w:color="auto" w:fill="FFFFFF"/>
        </w:rPr>
        <w:t>–</w:t>
      </w:r>
      <w:r w:rsidRPr="0056228C">
        <w:rPr>
          <w:rFonts w:ascii="Times New Roman" w:hAnsi="Times New Roman" w:cs="Times New Roman"/>
          <w:color w:val="000000"/>
          <w:sz w:val="24"/>
          <w:szCs w:val="24"/>
          <w:shd w:val="clear" w:color="auto" w:fill="FFFFFF"/>
        </w:rPr>
        <w:t>117c, która z uwagi na swój interes prawny żąda czynności organu podatkowego, do której czynność organu podatkowego się odnosi lub której interesu prawnego działanie organu podatkowego dotyczy.</w:t>
      </w:r>
    </w:p>
    <w:p w14:paraId="674CB218" w14:textId="77777777" w:rsidR="001F4418" w:rsidRPr="0056228C" w:rsidRDefault="001F4418" w:rsidP="00162B5B">
      <w:pPr>
        <w:spacing w:before="120" w:after="0" w:line="360" w:lineRule="auto"/>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lastRenderedPageBreak/>
        <w:t xml:space="preserve">Z art. 117d i art. 117e Ordynacji podatkowej wynika, że osobami trzecimi są także odpowiednio zarządca sukcesyjny i fundacja rodzinna, które to podmioty są stronami postępowania podatkowego. Powinno to znaleźć odzwierciedlenie w art. 133 § 1 Ordynacji podatkowej. </w:t>
      </w:r>
    </w:p>
    <w:p w14:paraId="6E77B444" w14:textId="77777777" w:rsidR="001F4418" w:rsidRPr="0056228C" w:rsidRDefault="001F4418" w:rsidP="00162B5B">
      <w:pPr>
        <w:spacing w:before="120" w:after="0" w:line="360" w:lineRule="auto"/>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 xml:space="preserve">Zmiana definicji strony zawarta w art. 133 § 1 Ordynacji podatkowej poprzez objęcie również tych podmiotów ma charakter doprecyzowujący. </w:t>
      </w:r>
    </w:p>
    <w:p w14:paraId="4BAD9940" w14:textId="77777777" w:rsidR="001F4418" w:rsidRPr="0056228C" w:rsidRDefault="001F4418" w:rsidP="00162B5B">
      <w:pPr>
        <w:pStyle w:val="Akapitzlist"/>
        <w:numPr>
          <w:ilvl w:val="0"/>
          <w:numId w:val="2"/>
        </w:numPr>
        <w:spacing w:before="120" w:after="0" w:line="360" w:lineRule="auto"/>
        <w:ind w:left="426" w:hanging="426"/>
        <w:jc w:val="both"/>
        <w:rPr>
          <w:rFonts w:ascii="Times New Roman" w:hAnsi="Times New Roman" w:cs="Times New Roman"/>
          <w:color w:val="000000"/>
          <w:sz w:val="24"/>
          <w:szCs w:val="24"/>
          <w:shd w:val="clear" w:color="auto" w:fill="FFFFFF"/>
        </w:rPr>
      </w:pPr>
      <w:r w:rsidRPr="0056228C">
        <w:rPr>
          <w:rFonts w:ascii="Times New Roman" w:hAnsi="Times New Roman" w:cs="Times New Roman"/>
          <w:b/>
          <w:color w:val="000000"/>
          <w:sz w:val="24"/>
          <w:szCs w:val="24"/>
          <w:shd w:val="clear" w:color="auto" w:fill="FFFFFF"/>
        </w:rPr>
        <w:t>Wprowadzenie możliwości działania osoby niebędącej stroną, wzywanej do złożenia wyjaśnień lub przedłożenia dokumentów, przez pełnomocnika ogólnego lub szczególnego</w:t>
      </w:r>
      <w:r w:rsidRPr="0056228C">
        <w:rPr>
          <w:rFonts w:ascii="Times New Roman" w:hAnsi="Times New Roman" w:cs="Times New Roman"/>
          <w:color w:val="000000"/>
          <w:sz w:val="24"/>
          <w:szCs w:val="24"/>
          <w:shd w:val="clear" w:color="auto" w:fill="FFFFFF"/>
        </w:rPr>
        <w:t xml:space="preserve"> </w:t>
      </w:r>
    </w:p>
    <w:p w14:paraId="5DDD1A3F" w14:textId="51207A39" w:rsidR="001F4418" w:rsidRPr="0056228C" w:rsidRDefault="001F4418" w:rsidP="00162B5B">
      <w:pPr>
        <w:pStyle w:val="Akapitzlist"/>
        <w:spacing w:before="120" w:after="0" w:line="360" w:lineRule="auto"/>
        <w:ind w:left="426"/>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 xml:space="preserve">(art. 1 pkt </w:t>
      </w:r>
      <w:r w:rsidR="00FD5703" w:rsidRPr="0056228C">
        <w:rPr>
          <w:rFonts w:ascii="Times New Roman" w:hAnsi="Times New Roman" w:cs="Times New Roman"/>
          <w:color w:val="000000"/>
          <w:sz w:val="24"/>
          <w:szCs w:val="24"/>
          <w:shd w:val="clear" w:color="auto" w:fill="FFFFFF"/>
        </w:rPr>
        <w:t>4</w:t>
      </w:r>
      <w:r w:rsidR="006F1C85" w:rsidRPr="0056228C">
        <w:rPr>
          <w:rFonts w:ascii="Times New Roman" w:hAnsi="Times New Roman" w:cs="Times New Roman"/>
          <w:color w:val="000000"/>
          <w:sz w:val="24"/>
          <w:szCs w:val="24"/>
          <w:shd w:val="clear" w:color="auto" w:fill="FFFFFF"/>
        </w:rPr>
        <w:t>3</w:t>
      </w:r>
      <w:r w:rsidRPr="0056228C">
        <w:rPr>
          <w:rFonts w:ascii="Times New Roman" w:hAnsi="Times New Roman" w:cs="Times New Roman"/>
          <w:color w:val="000000"/>
          <w:sz w:val="24"/>
          <w:szCs w:val="24"/>
          <w:shd w:val="clear" w:color="auto" w:fill="FFFFFF"/>
        </w:rPr>
        <w:t xml:space="preserve"> projektu, projektowany art. 138a § 6 Ordynacji podatkowej)</w:t>
      </w:r>
    </w:p>
    <w:p w14:paraId="15BB60BD" w14:textId="06ACB11A" w:rsidR="001F4418" w:rsidRPr="0056228C" w:rsidRDefault="001F4418" w:rsidP="00162B5B">
      <w:pPr>
        <w:spacing w:before="120" w:after="0" w:line="360" w:lineRule="auto"/>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 xml:space="preserve">Z art. 138a § 1 Ordynacji podatkowej wynika, że tylko strona (żaden inny podmiot) może działać przez pełnomocnika, chyba że charakter czynności wymaga jej osobistego działania. Katalog podmiotów, które mogą działać przez pełnomocnika ogólnego lub szczególnego powinien zostać poszerzony o inne podmioty, tj. inne osoby w rozumieniu art. 155 § 1, w zakresie, w jakim wzywane one są do złożenia pisemnych wyjaśnień lub przedstawienia dokumentacji. Pełnomocnik ogólny może być ustanowiony w momencie, gdy nie toczy się jeszcze żadna procedura podatkowa, albo też w toku tej procedury. Proponowany przepis </w:t>
      </w:r>
      <w:r w:rsidRPr="0056228C">
        <w:rPr>
          <w:rFonts w:ascii="Times New Roman" w:hAnsi="Times New Roman" w:cs="Times New Roman"/>
          <w:b/>
          <w:color w:val="000000"/>
          <w:sz w:val="24"/>
          <w:szCs w:val="24"/>
          <w:shd w:val="clear" w:color="auto" w:fill="FFFFFF"/>
        </w:rPr>
        <w:t>art. 138a § 6</w:t>
      </w:r>
      <w:r w:rsidRPr="0056228C">
        <w:rPr>
          <w:rFonts w:ascii="Times New Roman" w:hAnsi="Times New Roman" w:cs="Times New Roman"/>
          <w:color w:val="000000"/>
          <w:sz w:val="24"/>
          <w:szCs w:val="24"/>
          <w:shd w:val="clear" w:color="auto" w:fill="FFFFFF"/>
        </w:rPr>
        <w:t xml:space="preserve"> Ordynacji podatkowej umożliwi zatem doręczanie wezwań w tym zakresie do pełnomocników ogólnych tych podmiotów. Wezwany podmiot będzie również uprawniony do działania przez ustanowionego w tej sprawie pełnomocnika szczególnego. Zatem przedstawienie odpowiedzi w imieniu tych podmiotów będzie możliwe przez pełnomocników ogólnych lub szczególnych. Ułatwiony zatem zostanie kontakt z podmiotami, które dostrzegły potrzebę ustanowienia pełnomocnika ogólnego lub, już w toku sprawy, pełnomocnika szczególnego oraz przyspieszony zostanie przepływ informacji pomiędzy organem podatkowym a wzywaną osobą. Propozycja nie umożliwi natomiast korzystania z pełnomocnika przy innych czynnościach (np. przesłuchanie świadka).</w:t>
      </w:r>
    </w:p>
    <w:p w14:paraId="1537C5C3" w14:textId="77777777" w:rsidR="001F4418" w:rsidRPr="0056228C" w:rsidRDefault="001F4418" w:rsidP="00162B5B">
      <w:pPr>
        <w:spacing w:before="120" w:after="0" w:line="360" w:lineRule="auto"/>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 xml:space="preserve">Wskazać należy na dostrzeżoną praktykę, w której podmioty, np. posiadające siedzibę poza granicami RP, wykorzystują instytucję pełnomocnika ogólnego w sprawach, w których nie są stroną. Praktyka ta nie ma obecnie podstaw prawnych. </w:t>
      </w:r>
    </w:p>
    <w:p w14:paraId="033A36BB" w14:textId="77777777" w:rsidR="001F4418" w:rsidRPr="0056228C" w:rsidRDefault="001F4418" w:rsidP="00162B5B">
      <w:pPr>
        <w:spacing w:before="120" w:after="0" w:line="360" w:lineRule="auto"/>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Źródłem informacji w procedurach podatkowych jest nie tylko jego strona, ale także inne podmioty na co wskazuje m. in. art. 155 § 1 Ordynacji podatkowej. Podmioty te mogą udzielać informacji także w formie dokumentów i oświadczeń. Z kolei zgodnie z art. 180 § 1 tej ustawy jako dowód należy dopuścić wszystko, co może przyczynić się do wyjaśnienia sprawy, a nie jest sprzeczne z prawem.</w:t>
      </w:r>
    </w:p>
    <w:p w14:paraId="5029D1BE" w14:textId="77777777" w:rsidR="001F4418" w:rsidRPr="0056228C" w:rsidRDefault="001F4418" w:rsidP="00162B5B">
      <w:pPr>
        <w:spacing w:before="120" w:after="0" w:line="360" w:lineRule="auto"/>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lastRenderedPageBreak/>
        <w:t xml:space="preserve">Stworzenie prawnej możliwości skorzystania z usług pełnomocnika ogólnego lub szczególnego przez podmioty niebędące stroną, ograniczy konieczność osobistego zaangażowania się podatnika w kontaktach z organem podatkowym, a także ułatwi działanie w przypadku podmiotów, które mają siedzibę poza granicami RP. </w:t>
      </w:r>
    </w:p>
    <w:p w14:paraId="5A7ED2F5" w14:textId="16EAA55A" w:rsidR="001F4418" w:rsidRPr="0056228C" w:rsidRDefault="001F4418" w:rsidP="00162B5B">
      <w:pPr>
        <w:pStyle w:val="Akapitzlist"/>
        <w:numPr>
          <w:ilvl w:val="0"/>
          <w:numId w:val="2"/>
        </w:numPr>
        <w:spacing w:before="120" w:after="0" w:line="360" w:lineRule="auto"/>
        <w:ind w:left="426" w:hanging="426"/>
        <w:jc w:val="both"/>
        <w:rPr>
          <w:rFonts w:ascii="Times New Roman" w:hAnsi="Times New Roman" w:cs="Times New Roman"/>
          <w:color w:val="000000"/>
          <w:sz w:val="24"/>
          <w:szCs w:val="24"/>
          <w:shd w:val="clear" w:color="auto" w:fill="FFFFFF"/>
        </w:rPr>
      </w:pPr>
      <w:bookmarkStart w:id="11" w:name="_Hlk190039186"/>
      <w:r w:rsidRPr="0056228C">
        <w:rPr>
          <w:rFonts w:ascii="Times New Roman" w:hAnsi="Times New Roman" w:cs="Times New Roman"/>
          <w:b/>
          <w:bCs/>
          <w:color w:val="000000"/>
          <w:sz w:val="24"/>
          <w:szCs w:val="24"/>
          <w:shd w:val="clear" w:color="auto" w:fill="FFFFFF"/>
        </w:rPr>
        <w:t xml:space="preserve">Doprecyzowanie przepisów o doręczeniach i ich dostosowanie do zmian w ustawie </w:t>
      </w:r>
      <w:r w:rsidR="006431C8" w:rsidRPr="0056228C">
        <w:rPr>
          <w:rFonts w:ascii="Times New Roman" w:hAnsi="Times New Roman" w:cs="Times New Roman"/>
          <w:b/>
          <w:bCs/>
          <w:color w:val="000000"/>
          <w:sz w:val="24"/>
          <w:szCs w:val="24"/>
          <w:shd w:val="clear" w:color="auto" w:fill="FFFFFF"/>
        </w:rPr>
        <w:t>o </w:t>
      </w:r>
      <w:r w:rsidRPr="0056228C">
        <w:rPr>
          <w:rFonts w:ascii="Times New Roman" w:hAnsi="Times New Roman" w:cs="Times New Roman"/>
          <w:b/>
          <w:bCs/>
          <w:color w:val="000000"/>
          <w:sz w:val="24"/>
          <w:szCs w:val="24"/>
          <w:shd w:val="clear" w:color="auto" w:fill="FFFFFF"/>
        </w:rPr>
        <w:t>doręczeniach elektronicznych</w:t>
      </w:r>
      <w:bookmarkEnd w:id="11"/>
      <w:r w:rsidRPr="0056228C">
        <w:rPr>
          <w:rFonts w:ascii="Times New Roman" w:hAnsi="Times New Roman" w:cs="Times New Roman"/>
          <w:b/>
          <w:bCs/>
          <w:color w:val="000000"/>
          <w:sz w:val="24"/>
          <w:szCs w:val="24"/>
          <w:shd w:val="clear" w:color="auto" w:fill="FFFFFF"/>
        </w:rPr>
        <w:t xml:space="preserve"> </w:t>
      </w:r>
    </w:p>
    <w:p w14:paraId="4E6FDA8B" w14:textId="467F2A1C" w:rsidR="001F4418" w:rsidRPr="0056228C" w:rsidRDefault="001F4418" w:rsidP="00162B5B">
      <w:pPr>
        <w:pStyle w:val="Akapitzlist"/>
        <w:spacing w:before="120" w:after="0" w:line="360" w:lineRule="auto"/>
        <w:ind w:left="426"/>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 xml:space="preserve">(art. 1 pkt </w:t>
      </w:r>
      <w:r w:rsidR="006F1C85" w:rsidRPr="0056228C">
        <w:rPr>
          <w:rFonts w:ascii="Times New Roman" w:hAnsi="Times New Roman" w:cs="Times New Roman"/>
          <w:color w:val="000000"/>
          <w:sz w:val="24"/>
          <w:szCs w:val="24"/>
          <w:shd w:val="clear" w:color="auto" w:fill="FFFFFF"/>
        </w:rPr>
        <w:t>44</w:t>
      </w:r>
      <w:r w:rsidRPr="0056228C">
        <w:rPr>
          <w:rFonts w:ascii="Times New Roman" w:hAnsi="Times New Roman" w:cs="Times New Roman"/>
          <w:color w:val="000000"/>
          <w:sz w:val="24"/>
          <w:szCs w:val="24"/>
          <w:shd w:val="clear" w:color="auto" w:fill="FFFFFF"/>
        </w:rPr>
        <w:t xml:space="preserve">, </w:t>
      </w:r>
      <w:r w:rsidR="006F1C85" w:rsidRPr="0056228C">
        <w:rPr>
          <w:rFonts w:ascii="Times New Roman" w:hAnsi="Times New Roman" w:cs="Times New Roman"/>
          <w:color w:val="000000"/>
          <w:sz w:val="24"/>
          <w:szCs w:val="24"/>
          <w:shd w:val="clear" w:color="auto" w:fill="FFFFFF"/>
        </w:rPr>
        <w:t>46</w:t>
      </w:r>
      <w:r w:rsidRPr="0056228C">
        <w:rPr>
          <w:rFonts w:ascii="Times New Roman" w:hAnsi="Times New Roman" w:cs="Times New Roman"/>
          <w:color w:val="000000"/>
          <w:sz w:val="24"/>
          <w:szCs w:val="24"/>
          <w:shd w:val="clear" w:color="auto" w:fill="FFFFFF"/>
        </w:rPr>
        <w:t xml:space="preserve">, </w:t>
      </w:r>
      <w:r w:rsidR="006F1C85" w:rsidRPr="0056228C">
        <w:rPr>
          <w:rFonts w:ascii="Times New Roman" w:hAnsi="Times New Roman" w:cs="Times New Roman"/>
          <w:color w:val="000000"/>
          <w:sz w:val="24"/>
          <w:szCs w:val="24"/>
          <w:shd w:val="clear" w:color="auto" w:fill="FFFFFF"/>
        </w:rPr>
        <w:t>48</w:t>
      </w:r>
      <w:r w:rsidR="00474892" w:rsidRPr="0056228C">
        <w:rPr>
          <w:rFonts w:ascii="Times New Roman" w:hAnsi="Times New Roman" w:cs="Times New Roman"/>
          <w:color w:val="000000"/>
          <w:sz w:val="24"/>
          <w:szCs w:val="24"/>
          <w:shd w:val="clear" w:color="auto" w:fill="FFFFFF"/>
        </w:rPr>
        <w:t>–</w:t>
      </w:r>
      <w:r w:rsidR="00E173BC" w:rsidRPr="0056228C">
        <w:rPr>
          <w:rFonts w:ascii="Times New Roman" w:hAnsi="Times New Roman" w:cs="Times New Roman"/>
          <w:color w:val="000000"/>
          <w:sz w:val="24"/>
          <w:szCs w:val="24"/>
          <w:shd w:val="clear" w:color="auto" w:fill="FFFFFF"/>
        </w:rPr>
        <w:t>5</w:t>
      </w:r>
      <w:r w:rsidR="006F1C85" w:rsidRPr="0056228C">
        <w:rPr>
          <w:rFonts w:ascii="Times New Roman" w:hAnsi="Times New Roman" w:cs="Times New Roman"/>
          <w:color w:val="000000"/>
          <w:sz w:val="24"/>
          <w:szCs w:val="24"/>
          <w:shd w:val="clear" w:color="auto" w:fill="FFFFFF"/>
        </w:rPr>
        <w:t>o</w:t>
      </w:r>
      <w:r w:rsidRPr="0056228C">
        <w:rPr>
          <w:rFonts w:ascii="Times New Roman" w:hAnsi="Times New Roman" w:cs="Times New Roman"/>
          <w:color w:val="000000"/>
          <w:sz w:val="24"/>
          <w:szCs w:val="24"/>
          <w:shd w:val="clear" w:color="auto" w:fill="FFFFFF"/>
        </w:rPr>
        <w:t xml:space="preserve"> projektu, zmiana w art. 138c § 1, art. 145 § 2, art. 148 § 1 i art. 151 § 1 oraz uchylenie art. 144 § 5 </w:t>
      </w:r>
      <w:r w:rsidR="00C97BEA" w:rsidRPr="0056228C">
        <w:rPr>
          <w:rFonts w:ascii="Times New Roman" w:hAnsi="Times New Roman" w:cs="Times New Roman"/>
          <w:color w:val="000000"/>
          <w:sz w:val="24"/>
          <w:szCs w:val="24"/>
          <w:shd w:val="clear" w:color="auto" w:fill="FFFFFF"/>
        </w:rPr>
        <w:t xml:space="preserve">i art. 145 § 2a </w:t>
      </w:r>
      <w:r w:rsidRPr="0056228C">
        <w:rPr>
          <w:rFonts w:ascii="Times New Roman" w:hAnsi="Times New Roman" w:cs="Times New Roman"/>
          <w:color w:val="000000"/>
          <w:sz w:val="24"/>
          <w:szCs w:val="24"/>
          <w:shd w:val="clear" w:color="auto" w:fill="FFFFFF"/>
        </w:rPr>
        <w:t>Ordynacji podatkowej)</w:t>
      </w:r>
    </w:p>
    <w:p w14:paraId="464730E8" w14:textId="3347922E" w:rsidR="001F4418" w:rsidRPr="0056228C" w:rsidRDefault="001F4418" w:rsidP="00162B5B">
      <w:pPr>
        <w:spacing w:before="120" w:after="0" w:line="360" w:lineRule="auto"/>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 xml:space="preserve">Pierwsza zmiana w </w:t>
      </w:r>
      <w:r w:rsidRPr="0056228C">
        <w:rPr>
          <w:rFonts w:ascii="Times New Roman" w:hAnsi="Times New Roman" w:cs="Times New Roman"/>
          <w:b/>
          <w:bCs/>
          <w:color w:val="000000"/>
          <w:sz w:val="24"/>
          <w:szCs w:val="24"/>
          <w:shd w:val="clear" w:color="auto" w:fill="FFFFFF"/>
        </w:rPr>
        <w:t>art. 138c § 1 zdanie pierwsze</w:t>
      </w:r>
      <w:r w:rsidRPr="0056228C">
        <w:rPr>
          <w:rFonts w:ascii="Times New Roman" w:hAnsi="Times New Roman" w:cs="Times New Roman"/>
          <w:color w:val="000000"/>
          <w:sz w:val="24"/>
          <w:szCs w:val="24"/>
          <w:shd w:val="clear" w:color="auto" w:fill="FFFFFF"/>
        </w:rPr>
        <w:t xml:space="preserve"> Ordynacji podatkowej polega na doprecyzowaniu, że w pełnomocnictwie każdy pełnomocnik wskazuje adres do doręczeń w kraju. Wskazanie tego adresu jest konieczne, ponieważ w razie niemożności doręczenia pisma na adres do doręczeń elektronicznych, doręczenie </w:t>
      </w:r>
      <w:r w:rsidR="00C76994" w:rsidRPr="0056228C">
        <w:rPr>
          <w:rFonts w:ascii="Times New Roman" w:hAnsi="Times New Roman" w:cs="Times New Roman"/>
          <w:color w:val="000000"/>
          <w:sz w:val="24"/>
          <w:szCs w:val="24"/>
          <w:shd w:val="clear" w:color="auto" w:fill="FFFFFF"/>
        </w:rPr>
        <w:t xml:space="preserve">musi </w:t>
      </w:r>
      <w:r w:rsidRPr="0056228C">
        <w:rPr>
          <w:rFonts w:ascii="Times New Roman" w:hAnsi="Times New Roman" w:cs="Times New Roman"/>
          <w:color w:val="000000"/>
          <w:sz w:val="24"/>
          <w:szCs w:val="24"/>
          <w:shd w:val="clear" w:color="auto" w:fill="FFFFFF"/>
        </w:rPr>
        <w:t>nastąpi</w:t>
      </w:r>
      <w:r w:rsidR="00C76994" w:rsidRPr="0056228C">
        <w:rPr>
          <w:rFonts w:ascii="Times New Roman" w:hAnsi="Times New Roman" w:cs="Times New Roman"/>
          <w:color w:val="000000"/>
          <w:sz w:val="24"/>
          <w:szCs w:val="24"/>
          <w:shd w:val="clear" w:color="auto" w:fill="FFFFFF"/>
        </w:rPr>
        <w:t>ć</w:t>
      </w:r>
      <w:r w:rsidRPr="0056228C">
        <w:rPr>
          <w:rFonts w:ascii="Times New Roman" w:hAnsi="Times New Roman" w:cs="Times New Roman"/>
          <w:color w:val="000000"/>
          <w:sz w:val="24"/>
          <w:szCs w:val="24"/>
          <w:shd w:val="clear" w:color="auto" w:fill="FFFFFF"/>
        </w:rPr>
        <w:t xml:space="preserve"> pod adresem </w:t>
      </w:r>
      <w:r w:rsidR="00C76994" w:rsidRPr="0056228C">
        <w:rPr>
          <w:rFonts w:ascii="Times New Roman" w:hAnsi="Times New Roman" w:cs="Times New Roman"/>
          <w:color w:val="000000"/>
          <w:sz w:val="24"/>
          <w:szCs w:val="24"/>
          <w:shd w:val="clear" w:color="auto" w:fill="FFFFFF"/>
        </w:rPr>
        <w:t xml:space="preserve">„fizycznym” </w:t>
      </w:r>
      <w:r w:rsidRPr="0056228C">
        <w:rPr>
          <w:rFonts w:ascii="Times New Roman" w:hAnsi="Times New Roman" w:cs="Times New Roman"/>
          <w:color w:val="000000"/>
          <w:sz w:val="24"/>
          <w:szCs w:val="24"/>
          <w:shd w:val="clear" w:color="auto" w:fill="FFFFFF"/>
        </w:rPr>
        <w:t xml:space="preserve">wskazanym w pełnomocnictwie, zgodnie z art. 145 § 2 Ordynacji podatkowej. Wprowadzana zmiana jest zgodna z aktualnym brzmieniem formularzy pełnomocnictwa ogólnego (PPO-1), pełnomocnictwo szczególnego (PPS-1) i pełnomocnictwa do doręczeń (PPD-1). Adres pełnomocnika do doręczeń w kraju (dalszego pełnomocnika do doręczeń) jest wskazywany </w:t>
      </w:r>
      <w:r w:rsidR="006431C8" w:rsidRPr="0056228C">
        <w:rPr>
          <w:rFonts w:ascii="Times New Roman" w:hAnsi="Times New Roman" w:cs="Times New Roman"/>
          <w:color w:val="000000"/>
          <w:sz w:val="24"/>
          <w:szCs w:val="24"/>
          <w:shd w:val="clear" w:color="auto" w:fill="FFFFFF"/>
        </w:rPr>
        <w:t>w </w:t>
      </w:r>
      <w:r w:rsidRPr="0056228C">
        <w:rPr>
          <w:rFonts w:ascii="Times New Roman" w:hAnsi="Times New Roman" w:cs="Times New Roman"/>
          <w:color w:val="000000"/>
          <w:sz w:val="24"/>
          <w:szCs w:val="24"/>
          <w:shd w:val="clear" w:color="auto" w:fill="FFFFFF"/>
        </w:rPr>
        <w:t xml:space="preserve">części C.2 (C.5) tych pełnomocnictw. </w:t>
      </w:r>
      <w:r w:rsidR="000253AB" w:rsidRPr="0056228C">
        <w:rPr>
          <w:rFonts w:ascii="Times New Roman" w:hAnsi="Times New Roman" w:cs="Times New Roman"/>
          <w:color w:val="000000"/>
          <w:sz w:val="24"/>
          <w:szCs w:val="24"/>
          <w:shd w:val="clear" w:color="auto" w:fill="FFFFFF"/>
        </w:rPr>
        <w:t xml:space="preserve">Konsekwencją ustanowienia obowiązku wskazania przez każdego pełnomocnika – także nierezydenta – adresu dla doręczeń w kraju, jest </w:t>
      </w:r>
      <w:r w:rsidR="00C97BEA" w:rsidRPr="0056228C">
        <w:rPr>
          <w:rFonts w:ascii="Times New Roman" w:hAnsi="Times New Roman" w:cs="Times New Roman"/>
          <w:color w:val="000000"/>
          <w:sz w:val="24"/>
          <w:szCs w:val="24"/>
          <w:shd w:val="clear" w:color="auto" w:fill="FFFFFF"/>
        </w:rPr>
        <w:t>uchylenie</w:t>
      </w:r>
      <w:r w:rsidR="000253AB" w:rsidRPr="0056228C">
        <w:rPr>
          <w:rFonts w:ascii="Times New Roman" w:hAnsi="Times New Roman" w:cs="Times New Roman"/>
          <w:color w:val="000000"/>
          <w:sz w:val="24"/>
          <w:szCs w:val="24"/>
          <w:shd w:val="clear" w:color="auto" w:fill="FFFFFF"/>
        </w:rPr>
        <w:t xml:space="preserve"> art. 145 § 2a, regulującego przypadek doręczenia pisma pełnomocnikowi, który takiego adresu nie posiada. </w:t>
      </w:r>
    </w:p>
    <w:p w14:paraId="172F8392" w14:textId="5BBFCF24" w:rsidR="001F4418" w:rsidRPr="0056228C" w:rsidRDefault="001F4418" w:rsidP="00162B5B">
      <w:pPr>
        <w:spacing w:before="120" w:after="0" w:line="360" w:lineRule="auto"/>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 xml:space="preserve">Druga zmiana w </w:t>
      </w:r>
      <w:bookmarkStart w:id="12" w:name="_Hlk203759833"/>
      <w:r w:rsidRPr="0056228C">
        <w:rPr>
          <w:rFonts w:ascii="Times New Roman" w:hAnsi="Times New Roman" w:cs="Times New Roman"/>
          <w:b/>
          <w:bCs/>
          <w:color w:val="000000"/>
          <w:sz w:val="24"/>
          <w:szCs w:val="24"/>
          <w:shd w:val="clear" w:color="auto" w:fill="FFFFFF"/>
        </w:rPr>
        <w:t>art. 138c § 1</w:t>
      </w:r>
      <w:r w:rsidRPr="0056228C">
        <w:rPr>
          <w:rFonts w:ascii="Times New Roman" w:hAnsi="Times New Roman" w:cs="Times New Roman"/>
          <w:color w:val="000000"/>
          <w:sz w:val="24"/>
          <w:szCs w:val="24"/>
          <w:shd w:val="clear" w:color="auto" w:fill="FFFFFF"/>
        </w:rPr>
        <w:t xml:space="preserve"> Ordynacji podatkowej polega </w:t>
      </w:r>
      <w:bookmarkEnd w:id="12"/>
      <w:r w:rsidRPr="0056228C">
        <w:rPr>
          <w:rFonts w:ascii="Times New Roman" w:hAnsi="Times New Roman" w:cs="Times New Roman"/>
          <w:color w:val="000000"/>
          <w:sz w:val="24"/>
          <w:szCs w:val="24"/>
          <w:shd w:val="clear" w:color="auto" w:fill="FFFFFF"/>
        </w:rPr>
        <w:t>na skreśleniu drugiego zdania tego przepisu wskazującego, że adwokat, radca prawny lub doradca podatkowy wskazuje adres do doręczeń elektronicznych. Obowiązek posiadania przez wymienione podmioty adresu do doręczeń elektronicznych wpisanego do bazy adresów elektronicznych (BAE), powiązanego z publiczną usługą rejestrowanego doręczenia elektronicznego albo kwalifikowaną usługą rejestrowanego doręczenia elektronicznego wynika z art. 9 ust. 1 pkt 1–3 ustawy o doręczeniach elektronicznych. W Ordynacji podatkowej nadmiarowy jest obowiązek wskazania adresu do doręczeń elektronicznych, ponieważ organy podatkowe mają obowiązek sprawdzić ten adres w bazie adresów elektronicznych</w:t>
      </w:r>
      <w:r w:rsidR="00C76994" w:rsidRPr="0056228C">
        <w:rPr>
          <w:rFonts w:ascii="Times New Roman" w:hAnsi="Times New Roman" w:cs="Times New Roman"/>
          <w:color w:val="000000"/>
          <w:sz w:val="24"/>
          <w:szCs w:val="24"/>
          <w:shd w:val="clear" w:color="auto" w:fill="FFFFFF"/>
        </w:rPr>
        <w:t xml:space="preserve">. </w:t>
      </w:r>
    </w:p>
    <w:p w14:paraId="1C73E6B9" w14:textId="40E082F6" w:rsidR="001F4418" w:rsidRPr="0056228C" w:rsidRDefault="001F4418" w:rsidP="00162B5B">
      <w:pPr>
        <w:spacing w:before="120" w:after="0" w:line="360" w:lineRule="auto"/>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 xml:space="preserve">Zmiany w </w:t>
      </w:r>
      <w:r w:rsidRPr="0056228C">
        <w:rPr>
          <w:rFonts w:ascii="Times New Roman" w:hAnsi="Times New Roman" w:cs="Times New Roman"/>
          <w:b/>
          <w:bCs/>
          <w:color w:val="000000"/>
          <w:sz w:val="24"/>
          <w:szCs w:val="24"/>
          <w:shd w:val="clear" w:color="auto" w:fill="FFFFFF"/>
        </w:rPr>
        <w:t>art. 145 § 2, art. 148 § 1 i art. 151 § 1</w:t>
      </w:r>
      <w:r w:rsidRPr="0056228C">
        <w:rPr>
          <w:rFonts w:ascii="Times New Roman" w:hAnsi="Times New Roman" w:cs="Times New Roman"/>
          <w:color w:val="000000"/>
          <w:sz w:val="24"/>
          <w:szCs w:val="24"/>
          <w:shd w:val="clear" w:color="auto" w:fill="FFFFFF"/>
        </w:rPr>
        <w:t xml:space="preserve"> Ordynacji podatkowej mają charakter doprecyzowujący. Doprecyzowanie polega na wskazaniu, że przepisy te mają zastosowanie w przypadku doręczania pism w postaci papierowej, o którym jest mowa w art. 144 § 1b i 1c Ordynacji podatkowej. Wprowadzając zmiany w niniejszej ustawie związane z uchwaleniem </w:t>
      </w:r>
      <w:r w:rsidRPr="0056228C">
        <w:rPr>
          <w:rFonts w:ascii="Times New Roman" w:hAnsi="Times New Roman" w:cs="Times New Roman"/>
          <w:color w:val="000000"/>
          <w:sz w:val="24"/>
          <w:szCs w:val="24"/>
          <w:shd w:val="clear" w:color="auto" w:fill="FFFFFF"/>
        </w:rPr>
        <w:lastRenderedPageBreak/>
        <w:t xml:space="preserve">ustawy o doręczeniach elektronicznych, nie dostosowano ww. przepisów do specyfiki doręczeń elektronicznych. Nie jest możliwe doręczenie pisma w trybie art. 144 § 1a Ordynacji podatkowej (na adres do doręczeń elektronicznych) pod adresem zamieszkania, w lokalu siedziby osoby prawnej czy też pełnomocnikowi pod adresem kancelarii wskazanym w pełnomocnictwie. Ponadto adres do doręczeń elektronicznych ma swoją definicję w art. 2 pkt 1 ustawy o doręczeniach elektronicznych i jest pojęciem odrębnym od adresu „fizycznego”, Mimo tego pojawiają się wątpliwości czy nie należy pod pojęciem adresu rozumieć wszystkich „rodzajów” adresu, zarówno fizycznych (np. adres zamieszkania) jak i elektronicznych. Wprowadzana zmiana art. 145 § 2 doprecyzuje ta kwestię. Zostanie zatem wyraźnie wskazane, że zakres zastosowania art. 145 § 2, a także art. 148 § 1 i art. 151 § 1 Ordynacji podatkowej jest ograniczony wyłącznie do doręczania pism pod „fizycznym” adresem. </w:t>
      </w:r>
    </w:p>
    <w:p w14:paraId="7617BFE6" w14:textId="523F5241" w:rsidR="009C09AE" w:rsidRPr="0056228C" w:rsidRDefault="009C09AE" w:rsidP="00162B5B">
      <w:pPr>
        <w:spacing w:before="120" w:after="0" w:line="360" w:lineRule="auto"/>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 xml:space="preserve">Skreślenie art. 145 § 2a jest wynikiem zmian w art. 138c § 1, zgodnie z którym pełnomocnictwa </w:t>
      </w:r>
      <w:r w:rsidR="00CB4356" w:rsidRPr="0056228C">
        <w:rPr>
          <w:rFonts w:ascii="Times New Roman" w:hAnsi="Times New Roman" w:cs="Times New Roman"/>
          <w:color w:val="000000"/>
          <w:sz w:val="24"/>
          <w:szCs w:val="24"/>
          <w:shd w:val="clear" w:color="auto" w:fill="FFFFFF"/>
        </w:rPr>
        <w:t>wymagać będą wskazania</w:t>
      </w:r>
      <w:r w:rsidRPr="0056228C">
        <w:rPr>
          <w:rFonts w:ascii="Times New Roman" w:hAnsi="Times New Roman" w:cs="Times New Roman"/>
          <w:color w:val="000000"/>
          <w:sz w:val="24"/>
          <w:szCs w:val="24"/>
          <w:shd w:val="clear" w:color="auto" w:fill="FFFFFF"/>
        </w:rPr>
        <w:t xml:space="preserve"> adresu do doręczeń w kraju. Ponadto występujące obecnie w tym przepisie pojęcie „adres elektroniczny” zostało we wszystkich pozostałych jednostkach redakcyjnych Ordynacji podatkowej dotyczących komunikacji elektronicznej zastąpione pojęciem „adres do doręczeń elektronicznych” wraz z wejściem w życie ustawy</w:t>
      </w:r>
      <w:r w:rsidRPr="00162B5B">
        <w:rPr>
          <w:rFonts w:ascii="Times New Roman" w:hAnsi="Times New Roman" w:cs="Times New Roman"/>
          <w:sz w:val="24"/>
          <w:szCs w:val="24"/>
        </w:rPr>
        <w:t xml:space="preserve"> </w:t>
      </w:r>
      <w:r w:rsidRPr="0056228C">
        <w:rPr>
          <w:rFonts w:ascii="Times New Roman" w:hAnsi="Times New Roman" w:cs="Times New Roman"/>
          <w:color w:val="000000"/>
          <w:sz w:val="24"/>
          <w:szCs w:val="24"/>
          <w:shd w:val="clear" w:color="auto" w:fill="FFFFFF"/>
        </w:rPr>
        <w:t xml:space="preserve">z dnia 18 listopada 2020 r. o doręczeniach elektronicznych. </w:t>
      </w:r>
      <w:r w:rsidR="00CB4356" w:rsidRPr="0056228C">
        <w:rPr>
          <w:rFonts w:ascii="Times New Roman" w:hAnsi="Times New Roman" w:cs="Times New Roman"/>
          <w:color w:val="000000"/>
          <w:sz w:val="24"/>
          <w:szCs w:val="24"/>
          <w:shd w:val="clear" w:color="auto" w:fill="FFFFFF"/>
        </w:rPr>
        <w:t>Pozostawienie w jednym przepisie pojęcia adres elektroniczny, budzącego spory w orzecznictwie sądowych co należy przez nie rozumieć (przykładowo w zakresie adresu poczty elektronicznej) nie znajduje obecnie uzasadnienia.</w:t>
      </w:r>
    </w:p>
    <w:p w14:paraId="7EAE0F13" w14:textId="252D2B4F" w:rsidR="001F4418" w:rsidRPr="0056228C" w:rsidRDefault="001F4418" w:rsidP="00162B5B">
      <w:pPr>
        <w:spacing w:before="120" w:after="0" w:line="360" w:lineRule="auto"/>
        <w:jc w:val="both"/>
        <w:rPr>
          <w:rFonts w:ascii="Times New Roman" w:hAnsi="Times New Roman" w:cs="Times New Roman"/>
          <w:color w:val="000000"/>
          <w:sz w:val="24"/>
          <w:szCs w:val="24"/>
          <w:shd w:val="clear" w:color="auto" w:fill="FFFFFF"/>
        </w:rPr>
      </w:pPr>
      <w:r w:rsidRPr="0056228C">
        <w:rPr>
          <w:rFonts w:ascii="Times New Roman" w:hAnsi="Times New Roman" w:cs="Times New Roman"/>
          <w:color w:val="000000"/>
          <w:sz w:val="24"/>
          <w:szCs w:val="24"/>
          <w:shd w:val="clear" w:color="auto" w:fill="FFFFFF"/>
        </w:rPr>
        <w:t>Uregulowane w art. 144 § 5 Ordynacji podatkowej zasady doręczania pism pełnomocnikom profesjonalnym i organom administracji publicznej (za pomocą środków komunikacji elektronicznej albo w siedzibie organu podatkowego) są aktualnie zbieżne z regulacjami ogólnymi zawartymi w art. 144 § 1a–1c Ordynacji podatkowej oraz w ustawie o doręczeniach elektronicznych. Stąd uzasadnione jest uchylenie</w:t>
      </w:r>
      <w:r w:rsidRPr="00162B5B">
        <w:rPr>
          <w:rFonts w:ascii="Times New Roman" w:hAnsi="Times New Roman" w:cs="Times New Roman"/>
          <w:sz w:val="24"/>
          <w:szCs w:val="24"/>
        </w:rPr>
        <w:t xml:space="preserve"> </w:t>
      </w:r>
      <w:r w:rsidRPr="0056228C">
        <w:rPr>
          <w:rFonts w:ascii="Times New Roman" w:hAnsi="Times New Roman" w:cs="Times New Roman"/>
          <w:b/>
          <w:bCs/>
          <w:color w:val="000000"/>
          <w:sz w:val="24"/>
          <w:szCs w:val="24"/>
          <w:shd w:val="clear" w:color="auto" w:fill="FFFFFF"/>
        </w:rPr>
        <w:t>art. 144 § 5</w:t>
      </w:r>
      <w:r w:rsidRPr="0056228C">
        <w:rPr>
          <w:rFonts w:ascii="Times New Roman" w:hAnsi="Times New Roman" w:cs="Times New Roman"/>
          <w:color w:val="000000"/>
          <w:sz w:val="24"/>
          <w:szCs w:val="24"/>
          <w:shd w:val="clear" w:color="auto" w:fill="FFFFFF"/>
        </w:rPr>
        <w:t xml:space="preserve"> Ordynacji podatkowej. </w:t>
      </w:r>
      <w:r w:rsidR="00AC623B" w:rsidRPr="0056228C">
        <w:rPr>
          <w:rFonts w:ascii="Times New Roman" w:hAnsi="Times New Roman" w:cs="Times New Roman"/>
          <w:color w:val="000000"/>
          <w:sz w:val="24"/>
          <w:szCs w:val="24"/>
          <w:shd w:val="clear" w:color="auto" w:fill="FFFFFF"/>
        </w:rPr>
        <w:t>Zmiany t</w:t>
      </w:r>
      <w:r w:rsidR="00F62D41" w:rsidRPr="0056228C">
        <w:rPr>
          <w:rFonts w:ascii="Times New Roman" w:hAnsi="Times New Roman" w:cs="Times New Roman"/>
          <w:color w:val="000000"/>
          <w:sz w:val="24"/>
          <w:szCs w:val="24"/>
          <w:shd w:val="clear" w:color="auto" w:fill="FFFFFF"/>
        </w:rPr>
        <w:t>e</w:t>
      </w:r>
      <w:r w:rsidR="00AC623B" w:rsidRPr="0056228C">
        <w:rPr>
          <w:rFonts w:ascii="Times New Roman" w:hAnsi="Times New Roman" w:cs="Times New Roman"/>
          <w:color w:val="000000"/>
          <w:sz w:val="24"/>
          <w:szCs w:val="24"/>
          <w:shd w:val="clear" w:color="auto" w:fill="FFFFFF"/>
        </w:rPr>
        <w:t xml:space="preserve"> nie oznaczają, że </w:t>
      </w:r>
      <w:r w:rsidR="00EB697E" w:rsidRPr="0056228C">
        <w:rPr>
          <w:rFonts w:ascii="Times New Roman" w:hAnsi="Times New Roman" w:cs="Times New Roman"/>
          <w:color w:val="000000"/>
          <w:sz w:val="24"/>
          <w:szCs w:val="24"/>
          <w:shd w:val="clear" w:color="auto" w:fill="FFFFFF"/>
        </w:rPr>
        <w:t xml:space="preserve">„nieelektroniczne” </w:t>
      </w:r>
      <w:r w:rsidR="00AC623B" w:rsidRPr="0056228C">
        <w:rPr>
          <w:rFonts w:ascii="Times New Roman" w:hAnsi="Times New Roman" w:cs="Times New Roman"/>
          <w:color w:val="000000"/>
          <w:sz w:val="24"/>
          <w:szCs w:val="24"/>
          <w:shd w:val="clear" w:color="auto" w:fill="FFFFFF"/>
        </w:rPr>
        <w:t>sposoby doręcz</w:t>
      </w:r>
      <w:r w:rsidR="00EB697E" w:rsidRPr="0056228C">
        <w:rPr>
          <w:rFonts w:ascii="Times New Roman" w:hAnsi="Times New Roman" w:cs="Times New Roman"/>
          <w:color w:val="000000"/>
          <w:sz w:val="24"/>
          <w:szCs w:val="24"/>
          <w:shd w:val="clear" w:color="auto" w:fill="FFFFFF"/>
        </w:rPr>
        <w:t>a</w:t>
      </w:r>
      <w:r w:rsidR="00AC623B" w:rsidRPr="0056228C">
        <w:rPr>
          <w:rFonts w:ascii="Times New Roman" w:hAnsi="Times New Roman" w:cs="Times New Roman"/>
          <w:color w:val="000000"/>
          <w:sz w:val="24"/>
          <w:szCs w:val="24"/>
          <w:shd w:val="clear" w:color="auto" w:fill="FFFFFF"/>
        </w:rPr>
        <w:t xml:space="preserve">nia </w:t>
      </w:r>
      <w:r w:rsidR="00EB697E" w:rsidRPr="0056228C">
        <w:rPr>
          <w:rFonts w:ascii="Times New Roman" w:hAnsi="Times New Roman" w:cs="Times New Roman"/>
          <w:color w:val="000000"/>
          <w:sz w:val="24"/>
          <w:szCs w:val="24"/>
          <w:shd w:val="clear" w:color="auto" w:fill="FFFFFF"/>
        </w:rPr>
        <w:t xml:space="preserve">pism </w:t>
      </w:r>
      <w:r w:rsidR="00AC623B" w:rsidRPr="0056228C">
        <w:rPr>
          <w:rFonts w:ascii="Times New Roman" w:hAnsi="Times New Roman" w:cs="Times New Roman"/>
          <w:color w:val="000000"/>
          <w:sz w:val="24"/>
          <w:szCs w:val="24"/>
          <w:shd w:val="clear" w:color="auto" w:fill="FFFFFF"/>
        </w:rPr>
        <w:t xml:space="preserve">wskazane w art. 144 § 1b i 1c będą jedynymi możliwymi w przypadku pełnomocników. Wręcz przeciwnie, nadal obowiązywać będzie priorytet doręczania pism pełnomocnikom za pośrednictwem środków komunikacji elektronicznej, zgodnie z hierarchia </w:t>
      </w:r>
      <w:r w:rsidR="00EB697E" w:rsidRPr="0056228C">
        <w:rPr>
          <w:rFonts w:ascii="Times New Roman" w:hAnsi="Times New Roman" w:cs="Times New Roman"/>
          <w:color w:val="000000"/>
          <w:sz w:val="24"/>
          <w:szCs w:val="24"/>
          <w:shd w:val="clear" w:color="auto" w:fill="FFFFFF"/>
        </w:rPr>
        <w:t>(</w:t>
      </w:r>
      <w:r w:rsidR="00AC623B" w:rsidRPr="0056228C">
        <w:rPr>
          <w:rFonts w:ascii="Times New Roman" w:hAnsi="Times New Roman" w:cs="Times New Roman"/>
          <w:color w:val="000000"/>
          <w:sz w:val="24"/>
          <w:szCs w:val="24"/>
          <w:shd w:val="clear" w:color="auto" w:fill="FFFFFF"/>
        </w:rPr>
        <w:t>kolejności</w:t>
      </w:r>
      <w:r w:rsidR="00EB697E" w:rsidRPr="0056228C">
        <w:rPr>
          <w:rFonts w:ascii="Times New Roman" w:hAnsi="Times New Roman" w:cs="Times New Roman"/>
          <w:color w:val="000000"/>
          <w:sz w:val="24"/>
          <w:szCs w:val="24"/>
          <w:shd w:val="clear" w:color="auto" w:fill="FFFFFF"/>
        </w:rPr>
        <w:t>ą)</w:t>
      </w:r>
      <w:r w:rsidR="00AC623B" w:rsidRPr="0056228C">
        <w:rPr>
          <w:rFonts w:ascii="Times New Roman" w:hAnsi="Times New Roman" w:cs="Times New Roman"/>
          <w:color w:val="000000"/>
          <w:sz w:val="24"/>
          <w:szCs w:val="24"/>
          <w:shd w:val="clear" w:color="auto" w:fill="FFFFFF"/>
        </w:rPr>
        <w:t xml:space="preserve"> doręczeń określoną w art. 144 § 1a</w:t>
      </w:r>
      <w:r w:rsidR="00474892" w:rsidRPr="0056228C">
        <w:rPr>
          <w:rFonts w:ascii="Times New Roman" w:hAnsi="Times New Roman" w:cs="Times New Roman"/>
          <w:color w:val="000000"/>
          <w:sz w:val="24"/>
          <w:szCs w:val="24"/>
          <w:shd w:val="clear" w:color="auto" w:fill="FFFFFF"/>
        </w:rPr>
        <w:t>–</w:t>
      </w:r>
      <w:r w:rsidR="005D269A" w:rsidRPr="0056228C">
        <w:rPr>
          <w:rFonts w:ascii="Times New Roman" w:hAnsi="Times New Roman" w:cs="Times New Roman"/>
          <w:color w:val="000000"/>
          <w:sz w:val="24"/>
          <w:szCs w:val="24"/>
          <w:shd w:val="clear" w:color="auto" w:fill="FFFFFF"/>
        </w:rPr>
        <w:t>1</w:t>
      </w:r>
      <w:r w:rsidR="00AC623B" w:rsidRPr="0056228C">
        <w:rPr>
          <w:rFonts w:ascii="Times New Roman" w:hAnsi="Times New Roman" w:cs="Times New Roman"/>
          <w:color w:val="000000"/>
          <w:sz w:val="24"/>
          <w:szCs w:val="24"/>
          <w:shd w:val="clear" w:color="auto" w:fill="FFFFFF"/>
        </w:rPr>
        <w:t xml:space="preserve">c. Do pełnomocnika, będącego zawsze osobą fizyczną, zastosowanie znajdą wprost uregulowania rozdziału 5 Ordynacji podatkowej dotyczące osób fizycznych, z </w:t>
      </w:r>
      <w:r w:rsidR="00EB697E" w:rsidRPr="0056228C">
        <w:rPr>
          <w:rFonts w:ascii="Times New Roman" w:hAnsi="Times New Roman" w:cs="Times New Roman"/>
          <w:color w:val="000000"/>
          <w:sz w:val="24"/>
          <w:szCs w:val="24"/>
          <w:shd w:val="clear" w:color="auto" w:fill="FFFFFF"/>
        </w:rPr>
        <w:t>uwzględnieniem odmienności wynikających z art. 145 § 2</w:t>
      </w:r>
      <w:r w:rsidR="00CB4356" w:rsidRPr="0056228C">
        <w:rPr>
          <w:rFonts w:ascii="Times New Roman" w:hAnsi="Times New Roman" w:cs="Times New Roman"/>
          <w:color w:val="000000"/>
          <w:sz w:val="24"/>
          <w:szCs w:val="24"/>
          <w:shd w:val="clear" w:color="auto" w:fill="FFFFFF"/>
        </w:rPr>
        <w:t xml:space="preserve"> dotyczącego miejsca doręczania korespondencji za pośrednictwem operatora pocztowego lub pracowników organu podatkowego</w:t>
      </w:r>
      <w:r w:rsidR="00EB697E" w:rsidRPr="0056228C">
        <w:rPr>
          <w:rFonts w:ascii="Times New Roman" w:hAnsi="Times New Roman" w:cs="Times New Roman"/>
          <w:color w:val="000000"/>
          <w:sz w:val="24"/>
          <w:szCs w:val="24"/>
          <w:shd w:val="clear" w:color="auto" w:fill="FFFFFF"/>
        </w:rPr>
        <w:t xml:space="preserve">. </w:t>
      </w:r>
    </w:p>
    <w:p w14:paraId="70B1B18E" w14:textId="77777777" w:rsidR="001F4418" w:rsidRPr="0056228C" w:rsidRDefault="001F4418" w:rsidP="00162B5B">
      <w:pPr>
        <w:pStyle w:val="Akapitzlist"/>
        <w:numPr>
          <w:ilvl w:val="0"/>
          <w:numId w:val="2"/>
        </w:numPr>
        <w:spacing w:before="120" w:after="0" w:line="360" w:lineRule="auto"/>
        <w:ind w:left="426" w:hanging="426"/>
        <w:jc w:val="both"/>
        <w:rPr>
          <w:rFonts w:ascii="Times New Roman" w:hAnsi="Times New Roman" w:cs="Times New Roman"/>
          <w:iCs/>
          <w:color w:val="000000"/>
          <w:sz w:val="24"/>
          <w:szCs w:val="24"/>
          <w:shd w:val="clear" w:color="auto" w:fill="FFFFFF"/>
        </w:rPr>
      </w:pPr>
      <w:r w:rsidRPr="0056228C">
        <w:rPr>
          <w:rFonts w:ascii="Times New Roman" w:hAnsi="Times New Roman" w:cs="Times New Roman"/>
          <w:b/>
          <w:bCs/>
          <w:iCs/>
          <w:color w:val="000000"/>
          <w:sz w:val="24"/>
          <w:szCs w:val="24"/>
          <w:shd w:val="clear" w:color="auto" w:fill="FFFFFF"/>
        </w:rPr>
        <w:t xml:space="preserve">Doprecyzowanie przepisów o doręczaniu pism w siedzibie organu podatkowego </w:t>
      </w:r>
    </w:p>
    <w:p w14:paraId="6BF5771D" w14:textId="177F5834" w:rsidR="001F4418" w:rsidRPr="0056228C" w:rsidRDefault="001F4418" w:rsidP="00162B5B">
      <w:pPr>
        <w:pStyle w:val="Akapitzlist"/>
        <w:spacing w:before="120" w:after="0" w:line="360" w:lineRule="auto"/>
        <w:ind w:left="426"/>
        <w:jc w:val="both"/>
        <w:rPr>
          <w:rFonts w:ascii="Times New Roman" w:hAnsi="Times New Roman" w:cs="Times New Roman"/>
          <w:iCs/>
          <w:color w:val="000000"/>
          <w:sz w:val="24"/>
          <w:szCs w:val="24"/>
          <w:shd w:val="clear" w:color="auto" w:fill="FFFFFF"/>
        </w:rPr>
      </w:pPr>
      <w:r w:rsidRPr="0056228C">
        <w:rPr>
          <w:rFonts w:ascii="Times New Roman" w:hAnsi="Times New Roman" w:cs="Times New Roman"/>
          <w:iCs/>
          <w:color w:val="000000"/>
          <w:sz w:val="24"/>
          <w:szCs w:val="24"/>
          <w:shd w:val="clear" w:color="auto" w:fill="FFFFFF"/>
        </w:rPr>
        <w:lastRenderedPageBreak/>
        <w:t xml:space="preserve">(art. 1 pkt </w:t>
      </w:r>
      <w:r w:rsidR="00E173BC" w:rsidRPr="0056228C">
        <w:rPr>
          <w:rFonts w:ascii="Times New Roman" w:hAnsi="Times New Roman" w:cs="Times New Roman"/>
          <w:iCs/>
          <w:color w:val="000000"/>
          <w:sz w:val="24"/>
          <w:szCs w:val="24"/>
          <w:shd w:val="clear" w:color="auto" w:fill="FFFFFF"/>
        </w:rPr>
        <w:t>5</w:t>
      </w:r>
      <w:r w:rsidR="006F1C85" w:rsidRPr="0056228C">
        <w:rPr>
          <w:rFonts w:ascii="Times New Roman" w:hAnsi="Times New Roman" w:cs="Times New Roman"/>
          <w:iCs/>
          <w:color w:val="000000"/>
          <w:sz w:val="24"/>
          <w:szCs w:val="24"/>
          <w:shd w:val="clear" w:color="auto" w:fill="FFFFFF"/>
        </w:rPr>
        <w:t>1</w:t>
      </w:r>
      <w:r w:rsidRPr="0056228C">
        <w:rPr>
          <w:rFonts w:ascii="Times New Roman" w:hAnsi="Times New Roman" w:cs="Times New Roman"/>
          <w:iCs/>
          <w:color w:val="000000"/>
          <w:sz w:val="24"/>
          <w:szCs w:val="24"/>
          <w:shd w:val="clear" w:color="auto" w:fill="FFFFFF"/>
        </w:rPr>
        <w:t xml:space="preserve"> projektu, dodanie art. 153 § 3 Ordynacji podatkowej) </w:t>
      </w:r>
    </w:p>
    <w:p w14:paraId="484C94B8" w14:textId="77B6C1D7" w:rsidR="001F4418" w:rsidRPr="0056228C" w:rsidRDefault="001F4418" w:rsidP="00162B5B">
      <w:pPr>
        <w:spacing w:before="120" w:after="0" w:line="360" w:lineRule="auto"/>
        <w:jc w:val="both"/>
        <w:rPr>
          <w:rFonts w:ascii="Times New Roman" w:hAnsi="Times New Roman" w:cs="Times New Roman"/>
          <w:iCs/>
          <w:color w:val="000000"/>
          <w:sz w:val="24"/>
          <w:szCs w:val="24"/>
          <w:shd w:val="clear" w:color="auto" w:fill="FFFFFF"/>
        </w:rPr>
      </w:pPr>
      <w:r w:rsidRPr="0056228C">
        <w:rPr>
          <w:rFonts w:ascii="Times New Roman" w:hAnsi="Times New Roman" w:cs="Times New Roman"/>
          <w:iCs/>
          <w:color w:val="000000"/>
          <w:sz w:val="24"/>
          <w:szCs w:val="24"/>
          <w:shd w:val="clear" w:color="auto" w:fill="FFFFFF"/>
        </w:rPr>
        <w:t>Aktualne przepisy art. 153 § 1 i 2 Ordynacji podatkowej dotyczące skutków odmowy przyjęcia pisma w postaci papierowej odnoszą się do doręczeń w sposób określony w art. 144 § 1b lub 1c Ordynacji podatkowej (w ramach publicznej usługi hybrydowej, przez upoważnionych pracowników lub funkcjonariuszy organu podatkowego lub przez organy lub osoby uprawnione na podstawie odrębnych przepisów oraz przesyłką rejestrowaną, o której mowa w art. 3 pkt 23 ustawy z dnia 23 listopada 2012 r. – Prawo pocztowe</w:t>
      </w:r>
      <w:r w:rsidRPr="0056228C">
        <w:rPr>
          <w:rStyle w:val="Odwoanieprzypisudolnego"/>
          <w:rFonts w:ascii="Times New Roman" w:hAnsi="Times New Roman" w:cs="Times New Roman"/>
          <w:color w:val="000000"/>
          <w:sz w:val="24"/>
          <w:szCs w:val="24"/>
          <w:shd w:val="clear" w:color="auto" w:fill="FFFFFF"/>
        </w:rPr>
        <w:footnoteReference w:id="35"/>
      </w:r>
      <w:r w:rsidR="0036140D" w:rsidRPr="00162B5B">
        <w:rPr>
          <w:rFonts w:ascii="Times New Roman" w:hAnsi="Times New Roman" w:cs="Times New Roman"/>
          <w:iCs/>
          <w:color w:val="000000"/>
          <w:sz w:val="24"/>
          <w:szCs w:val="24"/>
          <w:shd w:val="clear" w:color="auto" w:fill="FFFFFF"/>
          <w:vertAlign w:val="superscript"/>
        </w:rPr>
        <w:t>)</w:t>
      </w:r>
      <w:r w:rsidRPr="0056228C">
        <w:rPr>
          <w:rFonts w:ascii="Times New Roman" w:hAnsi="Times New Roman" w:cs="Times New Roman"/>
          <w:iCs/>
          <w:color w:val="000000"/>
          <w:sz w:val="24"/>
          <w:szCs w:val="24"/>
          <w:shd w:val="clear" w:color="auto" w:fill="FFFFFF"/>
        </w:rPr>
        <w:t xml:space="preserve">). Można mieć wątpliwości czy przepisy art. 153 § 1 i 2 Ordynacji podatkowej odnoszą się do skutków odmowy przyjęcia pism w siedzibie organu podatkowego. Aby rozwiać te wątpliwości proponuje się doprecyzowanie w </w:t>
      </w:r>
      <w:r w:rsidRPr="0056228C">
        <w:rPr>
          <w:rFonts w:ascii="Times New Roman" w:hAnsi="Times New Roman" w:cs="Times New Roman"/>
          <w:b/>
          <w:bCs/>
          <w:iCs/>
          <w:color w:val="000000"/>
          <w:sz w:val="24"/>
          <w:szCs w:val="24"/>
          <w:shd w:val="clear" w:color="auto" w:fill="FFFFFF"/>
        </w:rPr>
        <w:t>nowym § 3 w art. 153</w:t>
      </w:r>
      <w:r w:rsidRPr="0056228C">
        <w:rPr>
          <w:rFonts w:ascii="Times New Roman" w:hAnsi="Times New Roman" w:cs="Times New Roman"/>
          <w:iCs/>
          <w:color w:val="000000"/>
          <w:sz w:val="24"/>
          <w:szCs w:val="24"/>
          <w:shd w:val="clear" w:color="auto" w:fill="FFFFFF"/>
        </w:rPr>
        <w:t xml:space="preserve"> Ordynacji podatkowej, że przepisy § 1 i 2 stosuje się odpowiednio do doręczania pisma w siedzibie organu podatkowego. Projektowany art. 153 § 2 w związku z § 3 Ordynacji podatkowej nie będzie już budzić wątpliwości, czy odmowa przyjęcia pisma doręczanego przez pracownika w siedzibie organu podatkowego równoznaczna z doręczeniem tego pisma w dniu odmowy jego przyjęcia przez adresata – podobnie jak w przypadku doręczania pisma przez tego samego pracownika w siedzibie lub miejscu zamieszkania albo przez pracownika operatora pocztowego.</w:t>
      </w:r>
    </w:p>
    <w:p w14:paraId="3CF22D03" w14:textId="77777777" w:rsidR="001F4418" w:rsidRPr="0056228C" w:rsidRDefault="001F4418" w:rsidP="00162B5B">
      <w:pPr>
        <w:pStyle w:val="Akapitzlist"/>
        <w:numPr>
          <w:ilvl w:val="0"/>
          <w:numId w:val="2"/>
        </w:numPr>
        <w:spacing w:before="120" w:after="0" w:line="360" w:lineRule="auto"/>
        <w:ind w:left="426" w:hanging="426"/>
        <w:jc w:val="both"/>
        <w:rPr>
          <w:rFonts w:ascii="Times New Roman" w:hAnsi="Times New Roman" w:cs="Times New Roman"/>
          <w:iCs/>
          <w:color w:val="000000"/>
          <w:sz w:val="24"/>
          <w:szCs w:val="24"/>
          <w:shd w:val="clear" w:color="auto" w:fill="FFFFFF"/>
        </w:rPr>
      </w:pPr>
      <w:r w:rsidRPr="0056228C">
        <w:rPr>
          <w:rFonts w:ascii="Times New Roman" w:hAnsi="Times New Roman" w:cs="Times New Roman"/>
          <w:b/>
          <w:color w:val="000000"/>
          <w:sz w:val="24"/>
          <w:szCs w:val="24"/>
          <w:shd w:val="clear" w:color="auto" w:fill="FFFFFF"/>
        </w:rPr>
        <w:t>Wprowadzenie możliwości zawiadamiania o zmianie, odwołaniu lub wypowiedzeniu pełnomocnictwa ogólnego także przez pełnomocnika niezawodowego</w:t>
      </w:r>
      <w:r w:rsidRPr="0056228C">
        <w:rPr>
          <w:rFonts w:ascii="Times New Roman" w:hAnsi="Times New Roman" w:cs="Times New Roman"/>
          <w:color w:val="000000"/>
          <w:sz w:val="24"/>
          <w:szCs w:val="24"/>
          <w:shd w:val="clear" w:color="auto" w:fill="FFFFFF"/>
        </w:rPr>
        <w:t xml:space="preserve"> </w:t>
      </w:r>
    </w:p>
    <w:p w14:paraId="31B5A196" w14:textId="0B67892D" w:rsidR="001F4418" w:rsidRPr="0056228C" w:rsidRDefault="001F4418" w:rsidP="00162B5B">
      <w:pPr>
        <w:pStyle w:val="Akapitzlist"/>
        <w:spacing w:before="120" w:after="0" w:line="360" w:lineRule="auto"/>
        <w:ind w:left="426"/>
        <w:jc w:val="both"/>
        <w:rPr>
          <w:rFonts w:ascii="Times New Roman" w:hAnsi="Times New Roman" w:cs="Times New Roman"/>
          <w:iCs/>
          <w:color w:val="000000"/>
          <w:sz w:val="24"/>
          <w:szCs w:val="24"/>
          <w:shd w:val="clear" w:color="auto" w:fill="FFFFFF"/>
        </w:rPr>
      </w:pPr>
      <w:r w:rsidRPr="0056228C">
        <w:rPr>
          <w:rFonts w:ascii="Times New Roman" w:hAnsi="Times New Roman" w:cs="Times New Roman"/>
          <w:color w:val="000000"/>
          <w:sz w:val="24"/>
          <w:szCs w:val="24"/>
          <w:shd w:val="clear" w:color="auto" w:fill="FFFFFF"/>
        </w:rPr>
        <w:t xml:space="preserve">(art. 1 pkt </w:t>
      </w:r>
      <w:r w:rsidR="006F1C85" w:rsidRPr="0056228C">
        <w:rPr>
          <w:rFonts w:ascii="Times New Roman" w:hAnsi="Times New Roman" w:cs="Times New Roman"/>
          <w:color w:val="000000"/>
          <w:sz w:val="24"/>
          <w:szCs w:val="24"/>
          <w:shd w:val="clear" w:color="auto" w:fill="FFFFFF"/>
        </w:rPr>
        <w:t>4</w:t>
      </w:r>
      <w:r w:rsidR="00E173BC" w:rsidRPr="0056228C">
        <w:rPr>
          <w:rFonts w:ascii="Times New Roman" w:hAnsi="Times New Roman" w:cs="Times New Roman"/>
          <w:color w:val="000000"/>
          <w:sz w:val="24"/>
          <w:szCs w:val="24"/>
          <w:shd w:val="clear" w:color="auto" w:fill="FFFFFF"/>
        </w:rPr>
        <w:t>5</w:t>
      </w:r>
      <w:r w:rsidRPr="0056228C">
        <w:rPr>
          <w:rFonts w:ascii="Times New Roman" w:hAnsi="Times New Roman" w:cs="Times New Roman"/>
          <w:color w:val="000000"/>
          <w:sz w:val="24"/>
          <w:szCs w:val="24"/>
          <w:shd w:val="clear" w:color="auto" w:fill="FFFFFF"/>
        </w:rPr>
        <w:t xml:space="preserve"> projektu, zmiana art. 138d Ordynacji podatkowej)</w:t>
      </w:r>
    </w:p>
    <w:p w14:paraId="6F928D14" w14:textId="77777777" w:rsidR="001F4418" w:rsidRPr="0056228C" w:rsidRDefault="001F4418" w:rsidP="00162B5B">
      <w:pPr>
        <w:spacing w:before="120" w:after="0" w:line="360" w:lineRule="auto"/>
        <w:jc w:val="both"/>
        <w:rPr>
          <w:rFonts w:ascii="Times New Roman" w:hAnsi="Times New Roman" w:cs="Times New Roman"/>
          <w:iCs/>
          <w:color w:val="000000"/>
          <w:sz w:val="24"/>
          <w:szCs w:val="24"/>
          <w:shd w:val="clear" w:color="auto" w:fill="FFFFFF"/>
        </w:rPr>
      </w:pPr>
      <w:r w:rsidRPr="0056228C">
        <w:rPr>
          <w:rFonts w:ascii="Times New Roman" w:hAnsi="Times New Roman" w:cs="Times New Roman"/>
          <w:iCs/>
          <w:color w:val="000000"/>
          <w:sz w:val="24"/>
          <w:szCs w:val="24"/>
          <w:shd w:val="clear" w:color="auto" w:fill="FFFFFF"/>
        </w:rPr>
        <w:t xml:space="preserve">Stosownie do art. 138i § 1 Ordynacji podatkowej, ustanowienie, zmiana zakresu, odwołanie lub wypowiedzenie pełnomocnictwa ogólnego wywiera skutek od dnia wpływu do Centralnego Rejestru Pełnomocnictw Ogólnych. Obecnie niezawodowy pełnomocnik ogólny nie jest uprawniony do samodzielnego zawiadamiania o zmianie, odwołaniu lub wypowiedzeniu pełnomocnictwa ogólnego. Rodzi to problemy w przypadku braku wywiązania się przez mocodawcę z obowiązku takiego zawiadomienia. W projektowanym </w:t>
      </w:r>
      <w:r w:rsidRPr="0056228C">
        <w:rPr>
          <w:rFonts w:ascii="Times New Roman" w:hAnsi="Times New Roman" w:cs="Times New Roman"/>
          <w:b/>
          <w:bCs/>
          <w:iCs/>
          <w:color w:val="000000"/>
          <w:sz w:val="24"/>
          <w:szCs w:val="24"/>
          <w:shd w:val="clear" w:color="auto" w:fill="FFFFFF"/>
        </w:rPr>
        <w:t xml:space="preserve">art. 138d § 5a </w:t>
      </w:r>
      <w:r w:rsidRPr="0056228C">
        <w:rPr>
          <w:rFonts w:ascii="Times New Roman" w:hAnsi="Times New Roman" w:cs="Times New Roman"/>
          <w:iCs/>
          <w:color w:val="000000"/>
          <w:sz w:val="24"/>
          <w:szCs w:val="24"/>
          <w:shd w:val="clear" w:color="auto" w:fill="FFFFFF"/>
        </w:rPr>
        <w:t xml:space="preserve">Ordynacji podatkowej proponuje się, aby każdy pełnomocnik ogólny, nie tylko zawodowy, miał możliwość zawiadamiania o zmianie zakresu, odwołaniu lub wypowiedzeniu pełnomocnictwa. Ograniczy to ryzyko figurowania w Centralnym Rejestrze Pełnomocnictw Ogólnych nieaktualnych informacji. </w:t>
      </w:r>
    </w:p>
    <w:p w14:paraId="4FB2BCC0" w14:textId="77777777" w:rsidR="001F4418" w:rsidRPr="0056228C" w:rsidRDefault="001F4418" w:rsidP="00162B5B">
      <w:pPr>
        <w:spacing w:before="120" w:after="0" w:line="360" w:lineRule="auto"/>
        <w:jc w:val="both"/>
        <w:rPr>
          <w:rFonts w:ascii="Times New Roman" w:hAnsi="Times New Roman" w:cs="Times New Roman"/>
          <w:color w:val="000000"/>
          <w:sz w:val="24"/>
          <w:szCs w:val="24"/>
          <w:shd w:val="clear" w:color="auto" w:fill="FFFFFF"/>
        </w:rPr>
      </w:pPr>
      <w:r w:rsidRPr="0056228C">
        <w:rPr>
          <w:rFonts w:ascii="Times New Roman" w:hAnsi="Times New Roman" w:cs="Times New Roman"/>
          <w:iCs/>
          <w:color w:val="000000"/>
          <w:sz w:val="24"/>
          <w:szCs w:val="24"/>
          <w:shd w:val="clear" w:color="auto" w:fill="FFFFFF"/>
        </w:rPr>
        <w:t xml:space="preserve">Zmiana proponowana w </w:t>
      </w:r>
      <w:r w:rsidRPr="0056228C">
        <w:rPr>
          <w:rFonts w:ascii="Times New Roman" w:hAnsi="Times New Roman" w:cs="Times New Roman"/>
          <w:b/>
          <w:bCs/>
          <w:iCs/>
          <w:color w:val="000000"/>
          <w:sz w:val="24"/>
          <w:szCs w:val="24"/>
          <w:shd w:val="clear" w:color="auto" w:fill="FFFFFF"/>
        </w:rPr>
        <w:t xml:space="preserve">art. 138d § 5 </w:t>
      </w:r>
      <w:r w:rsidRPr="0056228C">
        <w:rPr>
          <w:rFonts w:ascii="Times New Roman" w:hAnsi="Times New Roman" w:cs="Times New Roman"/>
          <w:iCs/>
          <w:color w:val="000000"/>
          <w:sz w:val="24"/>
          <w:szCs w:val="24"/>
          <w:shd w:val="clear" w:color="auto" w:fill="FFFFFF"/>
        </w:rPr>
        <w:t>Ordynacji podatkowej ma charakter dostosowawczy</w:t>
      </w:r>
      <w:r w:rsidRPr="0056228C">
        <w:rPr>
          <w:rFonts w:ascii="Times New Roman" w:hAnsi="Times New Roman" w:cs="Times New Roman"/>
          <w:color w:val="000000"/>
          <w:sz w:val="24"/>
          <w:szCs w:val="24"/>
          <w:shd w:val="clear" w:color="auto" w:fill="FFFFFF"/>
        </w:rPr>
        <w:t>.</w:t>
      </w:r>
    </w:p>
    <w:p w14:paraId="73E0E74F" w14:textId="77777777" w:rsidR="001F4418" w:rsidRPr="0056228C" w:rsidRDefault="001F4418" w:rsidP="00162B5B">
      <w:pPr>
        <w:pStyle w:val="Akapitzlist"/>
        <w:numPr>
          <w:ilvl w:val="0"/>
          <w:numId w:val="2"/>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b/>
          <w:bCs/>
          <w:sz w:val="24"/>
          <w:szCs w:val="24"/>
        </w:rPr>
        <w:lastRenderedPageBreak/>
        <w:t xml:space="preserve">Rozszerzenie możliwości doręczania wydruków pism utrwalonych w postaci elektronicznej na pisma opatrzone kwalifikowaną pieczęcią elektroniczną organu podatkowego </w:t>
      </w:r>
    </w:p>
    <w:p w14:paraId="1616AECC" w14:textId="1E06455D" w:rsidR="001F4418" w:rsidRPr="0056228C" w:rsidRDefault="001F4418" w:rsidP="00162B5B">
      <w:pPr>
        <w:pStyle w:val="Akapitzlist"/>
        <w:spacing w:before="120" w:after="0" w:line="360" w:lineRule="auto"/>
        <w:ind w:left="426"/>
        <w:jc w:val="both"/>
        <w:rPr>
          <w:rFonts w:ascii="Times New Roman" w:hAnsi="Times New Roman" w:cs="Times New Roman"/>
          <w:sz w:val="24"/>
          <w:szCs w:val="24"/>
        </w:rPr>
      </w:pPr>
      <w:r w:rsidRPr="0056228C">
        <w:rPr>
          <w:rFonts w:ascii="Times New Roman" w:hAnsi="Times New Roman" w:cs="Times New Roman"/>
          <w:sz w:val="24"/>
          <w:szCs w:val="24"/>
        </w:rPr>
        <w:t xml:space="preserve">(art. 1 pkt </w:t>
      </w:r>
      <w:r w:rsidR="006F1C85" w:rsidRPr="0056228C">
        <w:rPr>
          <w:rFonts w:ascii="Times New Roman" w:hAnsi="Times New Roman" w:cs="Times New Roman"/>
          <w:sz w:val="24"/>
          <w:szCs w:val="24"/>
        </w:rPr>
        <w:t>47</w:t>
      </w:r>
      <w:r w:rsidRPr="0056228C">
        <w:rPr>
          <w:rFonts w:ascii="Times New Roman" w:hAnsi="Times New Roman" w:cs="Times New Roman"/>
          <w:sz w:val="24"/>
          <w:szCs w:val="24"/>
        </w:rPr>
        <w:t xml:space="preserve"> lit. a projektu, zmiana art. 144b § 1 Ordynacji podatkowej)</w:t>
      </w:r>
    </w:p>
    <w:p w14:paraId="510FDC20"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Art. 144b § 1 Ordynacji podatkowej w obecnym brzmieniu nie przewiduje możliwości doręczenia wydruku pisma utrwalonego w postaci elektronicznej, który został opatrzony kwalifikowaną pieczęcią elektroniczną organu podatkowego. Na opatrywanie taką pieczęcią pism utrwalonych w postaci elektronicznej z drugiej strony pozwala przepis art. 126 § 1 zdanie trzecie Ordynacji podatkowej. W celu zapewnienia spójności między tymi regulacjami, proponuje się rozszerzyć możliwość doręczania wydruków pism utrwalonych w postaci elektronicznej na pisma opatrzone kwalifikowaną pieczęcią elektroniczną organu podatkowego (projektowany </w:t>
      </w:r>
      <w:r w:rsidRPr="0056228C">
        <w:rPr>
          <w:rFonts w:ascii="Times New Roman" w:hAnsi="Times New Roman" w:cs="Times New Roman"/>
          <w:b/>
          <w:bCs/>
          <w:sz w:val="24"/>
          <w:szCs w:val="24"/>
        </w:rPr>
        <w:t>art. 144b § 1</w:t>
      </w:r>
      <w:r w:rsidRPr="0056228C">
        <w:rPr>
          <w:rFonts w:ascii="Times New Roman" w:hAnsi="Times New Roman" w:cs="Times New Roman"/>
          <w:sz w:val="24"/>
          <w:szCs w:val="24"/>
        </w:rPr>
        <w:t xml:space="preserve"> Ordynacji podatkowej).</w:t>
      </w:r>
    </w:p>
    <w:p w14:paraId="0F1BC5F0" w14:textId="359FB22C"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Ponadto uchyla się art. </w:t>
      </w:r>
      <w:r w:rsidRPr="0056228C">
        <w:rPr>
          <w:rFonts w:ascii="Times New Roman" w:hAnsi="Times New Roman" w:cs="Times New Roman"/>
          <w:b/>
          <w:bCs/>
          <w:sz w:val="24"/>
          <w:szCs w:val="24"/>
        </w:rPr>
        <w:t xml:space="preserve">art. 144b § 1a </w:t>
      </w:r>
      <w:r w:rsidRPr="0056228C">
        <w:rPr>
          <w:rFonts w:ascii="Times New Roman" w:hAnsi="Times New Roman" w:cs="Times New Roman"/>
          <w:sz w:val="24"/>
          <w:szCs w:val="24"/>
        </w:rPr>
        <w:t xml:space="preserve">dotyczący klauzuli tajemnica skarbowa. Powody zmiany zawarto w dalszej części uzasadnienia dotyczącej </w:t>
      </w:r>
      <w:r w:rsidR="007A0CD9" w:rsidRPr="0056228C">
        <w:rPr>
          <w:rFonts w:ascii="Times New Roman" w:hAnsi="Times New Roman" w:cs="Times New Roman"/>
          <w:sz w:val="24"/>
          <w:szCs w:val="24"/>
        </w:rPr>
        <w:t>d</w:t>
      </w:r>
      <w:r w:rsidRPr="0056228C">
        <w:rPr>
          <w:rFonts w:ascii="Times New Roman" w:hAnsi="Times New Roman" w:cs="Times New Roman"/>
          <w:sz w:val="24"/>
          <w:szCs w:val="24"/>
        </w:rPr>
        <w:t>ziału VII Ordynacji podatkowej.</w:t>
      </w:r>
    </w:p>
    <w:p w14:paraId="37854A80" w14:textId="77777777" w:rsidR="001F4418" w:rsidRPr="0056228C" w:rsidRDefault="001F4418" w:rsidP="00162B5B">
      <w:pPr>
        <w:pStyle w:val="Akapitzlist"/>
        <w:numPr>
          <w:ilvl w:val="0"/>
          <w:numId w:val="2"/>
        </w:numPr>
        <w:spacing w:before="120" w:after="0" w:line="360" w:lineRule="auto"/>
        <w:ind w:left="426" w:hanging="426"/>
        <w:jc w:val="both"/>
        <w:rPr>
          <w:rFonts w:ascii="Times New Roman" w:hAnsi="Times New Roman" w:cs="Times New Roman"/>
          <w:b/>
          <w:bCs/>
          <w:sz w:val="24"/>
          <w:szCs w:val="24"/>
        </w:rPr>
      </w:pPr>
      <w:r w:rsidRPr="0056228C">
        <w:rPr>
          <w:rFonts w:ascii="Times New Roman" w:hAnsi="Times New Roman" w:cs="Times New Roman"/>
          <w:b/>
          <w:bCs/>
          <w:sz w:val="24"/>
          <w:szCs w:val="24"/>
        </w:rPr>
        <w:t xml:space="preserve">Umożliwienie wydania decyzji ustalającej zobowiązanie podatkowe w podatku od nieruchomości, podatku rolnym i podatku leśnym od osób fizycznych na podstawie danych znanych organowi podatkowemu z urzędu bez uprzedniego doręczenia postanowienia o wszczęciu postępowania </w:t>
      </w:r>
    </w:p>
    <w:p w14:paraId="0F87E0D4" w14:textId="719FB53B" w:rsidR="001F4418" w:rsidRPr="0056228C" w:rsidRDefault="001F4418" w:rsidP="00162B5B">
      <w:pPr>
        <w:pStyle w:val="Akapitzlist"/>
        <w:spacing w:before="120" w:after="0" w:line="360" w:lineRule="auto"/>
        <w:ind w:left="426"/>
        <w:jc w:val="both"/>
        <w:rPr>
          <w:rFonts w:ascii="Times New Roman" w:hAnsi="Times New Roman" w:cs="Times New Roman"/>
          <w:b/>
          <w:bCs/>
          <w:sz w:val="24"/>
          <w:szCs w:val="24"/>
        </w:rPr>
      </w:pPr>
      <w:r w:rsidRPr="0056228C">
        <w:rPr>
          <w:rFonts w:ascii="Times New Roman" w:hAnsi="Times New Roman" w:cs="Times New Roman"/>
          <w:sz w:val="24"/>
          <w:szCs w:val="24"/>
        </w:rPr>
        <w:t xml:space="preserve">(art. 1 pkt </w:t>
      </w:r>
      <w:r w:rsidR="00E173BC" w:rsidRPr="0056228C">
        <w:rPr>
          <w:rFonts w:ascii="Times New Roman" w:hAnsi="Times New Roman" w:cs="Times New Roman"/>
          <w:sz w:val="24"/>
          <w:szCs w:val="24"/>
        </w:rPr>
        <w:t>5</w:t>
      </w:r>
      <w:r w:rsidR="006F1C85" w:rsidRPr="0056228C">
        <w:rPr>
          <w:rFonts w:ascii="Times New Roman" w:hAnsi="Times New Roman" w:cs="Times New Roman"/>
          <w:sz w:val="24"/>
          <w:szCs w:val="24"/>
        </w:rPr>
        <w:t>3</w:t>
      </w:r>
      <w:r w:rsidRPr="0056228C">
        <w:rPr>
          <w:rFonts w:ascii="Times New Roman" w:hAnsi="Times New Roman" w:cs="Times New Roman"/>
          <w:sz w:val="24"/>
          <w:szCs w:val="24"/>
        </w:rPr>
        <w:t xml:space="preserve"> </w:t>
      </w:r>
      <w:r w:rsidR="007A0CD9" w:rsidRPr="0056228C">
        <w:rPr>
          <w:rFonts w:ascii="Times New Roman" w:hAnsi="Times New Roman" w:cs="Times New Roman"/>
          <w:sz w:val="24"/>
          <w:szCs w:val="24"/>
        </w:rPr>
        <w:t xml:space="preserve">lit. a </w:t>
      </w:r>
      <w:r w:rsidRPr="0056228C">
        <w:rPr>
          <w:rFonts w:ascii="Times New Roman" w:hAnsi="Times New Roman" w:cs="Times New Roman"/>
          <w:sz w:val="24"/>
          <w:szCs w:val="24"/>
        </w:rPr>
        <w:t>projektu, projektowany art. 165 § 5 pkt 1 lit. b Ordynacji podatkowej)</w:t>
      </w:r>
    </w:p>
    <w:p w14:paraId="34883E12"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Projektowana zmiana art. 165 § 5 pkt 1 Ordynacji podatkowej polega na wydzieleniu jego części wspólnej oraz lit. a i b. W zakresie art. 165 § 5 pkt 1 lit. a </w:t>
      </w:r>
      <w:proofErr w:type="spellStart"/>
      <w:r w:rsidRPr="0056228C">
        <w:rPr>
          <w:rFonts w:ascii="Times New Roman" w:hAnsi="Times New Roman" w:cs="Times New Roman"/>
          <w:sz w:val="24"/>
          <w:szCs w:val="24"/>
        </w:rPr>
        <w:t>O.p</w:t>
      </w:r>
      <w:proofErr w:type="spellEnd"/>
      <w:r w:rsidRPr="0056228C">
        <w:rPr>
          <w:rFonts w:ascii="Times New Roman" w:hAnsi="Times New Roman" w:cs="Times New Roman"/>
          <w:sz w:val="24"/>
          <w:szCs w:val="24"/>
        </w:rPr>
        <w:t xml:space="preserve">. przepis odpowiada dotychczasowej treści art. 165 § 5 pkt 1 </w:t>
      </w:r>
      <w:proofErr w:type="spellStart"/>
      <w:r w:rsidRPr="0056228C">
        <w:rPr>
          <w:rFonts w:ascii="Times New Roman" w:hAnsi="Times New Roman" w:cs="Times New Roman"/>
          <w:sz w:val="24"/>
          <w:szCs w:val="24"/>
        </w:rPr>
        <w:t>O.p</w:t>
      </w:r>
      <w:proofErr w:type="spellEnd"/>
      <w:r w:rsidRPr="0056228C">
        <w:rPr>
          <w:rFonts w:ascii="Times New Roman" w:hAnsi="Times New Roman" w:cs="Times New Roman"/>
          <w:sz w:val="24"/>
          <w:szCs w:val="24"/>
        </w:rPr>
        <w:t xml:space="preserve">. Projektowany art. 165 § 5 pkt 1 lit. b </w:t>
      </w:r>
      <w:proofErr w:type="spellStart"/>
      <w:r w:rsidRPr="0056228C">
        <w:rPr>
          <w:rFonts w:ascii="Times New Roman" w:hAnsi="Times New Roman" w:cs="Times New Roman"/>
          <w:sz w:val="24"/>
          <w:szCs w:val="24"/>
        </w:rPr>
        <w:t>O.p</w:t>
      </w:r>
      <w:proofErr w:type="spellEnd"/>
      <w:r w:rsidRPr="0056228C">
        <w:rPr>
          <w:rFonts w:ascii="Times New Roman" w:hAnsi="Times New Roman" w:cs="Times New Roman"/>
          <w:sz w:val="24"/>
          <w:szCs w:val="24"/>
        </w:rPr>
        <w:t xml:space="preserve">. umożliwi </w:t>
      </w:r>
      <w:bookmarkStart w:id="13" w:name="_Hlk203584863"/>
      <w:r w:rsidRPr="0056228C">
        <w:rPr>
          <w:rFonts w:ascii="Times New Roman" w:hAnsi="Times New Roman" w:cs="Times New Roman"/>
          <w:sz w:val="24"/>
          <w:szCs w:val="24"/>
        </w:rPr>
        <w:t>wydanie decyzji ustalającej zobowiązanie podatkowe w podatku od nieruchomości, podatku rolnym i podatku leśnym od osób fizycznych</w:t>
      </w:r>
      <w:bookmarkEnd w:id="13"/>
      <w:r w:rsidRPr="0056228C">
        <w:rPr>
          <w:rFonts w:ascii="Times New Roman" w:hAnsi="Times New Roman" w:cs="Times New Roman"/>
          <w:sz w:val="24"/>
          <w:szCs w:val="24"/>
        </w:rPr>
        <w:t xml:space="preserve">, w tym w formie łącznego zobowiązania pieniężnego, na podstawie danych znanych organowi podatkowemu z urzędu, jeśli podatnik nie złożył w terminie informacji, o której mowa w przepisach prawa podatkowego. Ponadto przepis ten wprowadza zasadę, że postępowanie podatkowe w tym zakresie będzie się toczyć bez uprzedniego doręczenia postanowienia o wszczęciu postępowania. Rezygnacja z doręczenia postanowienia o wszczęciu postępowania przyspieszy w tych sprawach wydanie decyzji podatkowej. Jako przykład można wskazać sytuację, gdy osoba fizyczna nabywa nieruchomość, a wszystkie dane, które są potrzebne do wydania decyzji ustalającej zobowiązanie podatkowe, posiada organ podatkowy (np. na skutek otrzymywania zawiadomień o dokonanych zmianach w ewidencji gruntów i budynków oraz aktów notarialnych) i nie jest </w:t>
      </w:r>
      <w:r w:rsidRPr="0056228C">
        <w:rPr>
          <w:rFonts w:ascii="Times New Roman" w:hAnsi="Times New Roman" w:cs="Times New Roman"/>
          <w:sz w:val="24"/>
          <w:szCs w:val="24"/>
        </w:rPr>
        <w:lastRenderedPageBreak/>
        <w:t>konieczne przeprowadzenie postępowania wyjaśniającego (np. w kwestii związania nieruchomości z działalnością gospodarczą).</w:t>
      </w:r>
    </w:p>
    <w:p w14:paraId="522E889A"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Informacjami, o których mowa w propozycji tego przepisu są informacje wskazane w:</w:t>
      </w:r>
    </w:p>
    <w:p w14:paraId="5E3B6E36" w14:textId="39373B29" w:rsidR="001F4418" w:rsidRPr="0056228C" w:rsidRDefault="001F4418" w:rsidP="00162B5B">
      <w:p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w:t>
      </w:r>
      <w:r w:rsidRPr="0056228C">
        <w:rPr>
          <w:rFonts w:ascii="Times New Roman" w:hAnsi="Times New Roman" w:cs="Times New Roman"/>
          <w:sz w:val="24"/>
          <w:szCs w:val="24"/>
        </w:rPr>
        <w:tab/>
        <w:t>art. 6 ust. 6 ustawy z dnia 12 stycznia 1991 r. o podatkach i opłatach lokalnych</w:t>
      </w:r>
      <w:r w:rsidRPr="0056228C">
        <w:rPr>
          <w:rStyle w:val="Odwoanieprzypisudolnego"/>
          <w:rFonts w:ascii="Times New Roman" w:hAnsi="Times New Roman" w:cs="Times New Roman"/>
          <w:sz w:val="24"/>
          <w:szCs w:val="24"/>
        </w:rPr>
        <w:footnoteReference w:id="36"/>
      </w:r>
      <w:r w:rsidR="00566D17" w:rsidRPr="00162B5B">
        <w:rPr>
          <w:rFonts w:ascii="Times New Roman" w:hAnsi="Times New Roman" w:cs="Times New Roman"/>
          <w:sz w:val="24"/>
          <w:szCs w:val="24"/>
          <w:vertAlign w:val="superscript"/>
        </w:rPr>
        <w:t>)</w:t>
      </w:r>
      <w:r w:rsidRPr="0056228C">
        <w:rPr>
          <w:rFonts w:ascii="Times New Roman" w:hAnsi="Times New Roman" w:cs="Times New Roman"/>
          <w:sz w:val="24"/>
          <w:szCs w:val="24"/>
        </w:rPr>
        <w:t>;</w:t>
      </w:r>
    </w:p>
    <w:p w14:paraId="28FFE788" w14:textId="16E556A9" w:rsidR="001F4418" w:rsidRPr="0056228C" w:rsidRDefault="001F4418" w:rsidP="00162B5B">
      <w:p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w:t>
      </w:r>
      <w:r w:rsidRPr="0056228C">
        <w:rPr>
          <w:rFonts w:ascii="Times New Roman" w:hAnsi="Times New Roman" w:cs="Times New Roman"/>
          <w:sz w:val="24"/>
          <w:szCs w:val="24"/>
        </w:rPr>
        <w:tab/>
        <w:t>art. 6a ust. 5 ustawy z dnia 15 listopada 1984 r. o podatku rolnym</w:t>
      </w:r>
      <w:r w:rsidRPr="0056228C">
        <w:rPr>
          <w:rStyle w:val="Odwoanieprzypisudolnego"/>
          <w:rFonts w:ascii="Times New Roman" w:hAnsi="Times New Roman" w:cs="Times New Roman"/>
          <w:sz w:val="24"/>
          <w:szCs w:val="24"/>
        </w:rPr>
        <w:footnoteReference w:id="37"/>
      </w:r>
      <w:r w:rsidR="00566D17" w:rsidRPr="00162B5B">
        <w:rPr>
          <w:rFonts w:ascii="Times New Roman" w:hAnsi="Times New Roman" w:cs="Times New Roman"/>
          <w:sz w:val="24"/>
          <w:szCs w:val="24"/>
          <w:vertAlign w:val="superscript"/>
        </w:rPr>
        <w:t>)</w:t>
      </w:r>
      <w:r w:rsidRPr="0056228C">
        <w:rPr>
          <w:rFonts w:ascii="Times New Roman" w:hAnsi="Times New Roman" w:cs="Times New Roman"/>
          <w:sz w:val="24"/>
          <w:szCs w:val="24"/>
        </w:rPr>
        <w:t>;</w:t>
      </w:r>
    </w:p>
    <w:p w14:paraId="7C62250B" w14:textId="773A3ECC" w:rsidR="001F4418" w:rsidRPr="0056228C" w:rsidRDefault="001F4418" w:rsidP="00162B5B">
      <w:p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w:t>
      </w:r>
      <w:r w:rsidRPr="0056228C">
        <w:rPr>
          <w:rFonts w:ascii="Times New Roman" w:hAnsi="Times New Roman" w:cs="Times New Roman"/>
          <w:sz w:val="24"/>
          <w:szCs w:val="24"/>
        </w:rPr>
        <w:tab/>
        <w:t>art. 6 ust. 2 ustawy z dnia 30 października 2002 r. o podatku leśnym</w:t>
      </w:r>
      <w:r w:rsidRPr="00566D17">
        <w:rPr>
          <w:rStyle w:val="Odwoanieprzypisudolnego"/>
          <w:rFonts w:ascii="Times New Roman" w:hAnsi="Times New Roman" w:cs="Times New Roman"/>
          <w:sz w:val="24"/>
          <w:szCs w:val="24"/>
        </w:rPr>
        <w:footnoteReference w:id="38"/>
      </w:r>
      <w:r w:rsidR="00566D17" w:rsidRPr="00162B5B">
        <w:rPr>
          <w:rFonts w:ascii="Times New Roman" w:hAnsi="Times New Roman" w:cs="Times New Roman"/>
          <w:sz w:val="24"/>
          <w:szCs w:val="24"/>
          <w:vertAlign w:val="superscript"/>
        </w:rPr>
        <w:t>)</w:t>
      </w:r>
      <w:r w:rsidRPr="0056228C">
        <w:rPr>
          <w:rFonts w:ascii="Times New Roman" w:hAnsi="Times New Roman" w:cs="Times New Roman"/>
          <w:sz w:val="24"/>
          <w:szCs w:val="24"/>
        </w:rPr>
        <w:t>.</w:t>
      </w:r>
    </w:p>
    <w:p w14:paraId="54BB793D" w14:textId="77777777" w:rsidR="001F4418" w:rsidRPr="0056228C" w:rsidRDefault="001F4418" w:rsidP="00162B5B">
      <w:pPr>
        <w:pStyle w:val="Akapitzlist"/>
        <w:numPr>
          <w:ilvl w:val="0"/>
          <w:numId w:val="2"/>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b/>
          <w:sz w:val="24"/>
          <w:szCs w:val="24"/>
        </w:rPr>
        <w:t>Wprowadzenie w postępowaniu podatkowym możliwości przesłuchania strony lub świadka przez organ podatkowy przy użyciu urządzeń technicznych pozwalających na przeprowadzenie tej czynności na odległość oraz możliwości utrwalenia obrazu lub dźwięku z przesłuchania</w:t>
      </w:r>
      <w:r w:rsidRPr="0056228C">
        <w:rPr>
          <w:rFonts w:ascii="Times New Roman" w:hAnsi="Times New Roman" w:cs="Times New Roman"/>
          <w:sz w:val="24"/>
          <w:szCs w:val="24"/>
        </w:rPr>
        <w:t xml:space="preserve"> </w:t>
      </w:r>
    </w:p>
    <w:p w14:paraId="3726EF54" w14:textId="16F89E55" w:rsidR="001F4418" w:rsidRPr="0056228C" w:rsidRDefault="001F4418" w:rsidP="00162B5B">
      <w:pPr>
        <w:pStyle w:val="Akapitzlist"/>
        <w:spacing w:before="120" w:after="0" w:line="360" w:lineRule="auto"/>
        <w:ind w:left="426"/>
        <w:jc w:val="both"/>
        <w:rPr>
          <w:rFonts w:ascii="Times New Roman" w:hAnsi="Times New Roman" w:cs="Times New Roman"/>
          <w:sz w:val="24"/>
          <w:szCs w:val="24"/>
        </w:rPr>
      </w:pPr>
      <w:r w:rsidRPr="0056228C">
        <w:rPr>
          <w:rFonts w:ascii="Times New Roman" w:hAnsi="Times New Roman" w:cs="Times New Roman"/>
          <w:sz w:val="24"/>
          <w:szCs w:val="24"/>
        </w:rPr>
        <w:t xml:space="preserve">(art. 1 pkt </w:t>
      </w:r>
      <w:r w:rsidR="006F1C85" w:rsidRPr="0056228C">
        <w:rPr>
          <w:rFonts w:ascii="Times New Roman" w:hAnsi="Times New Roman" w:cs="Times New Roman"/>
          <w:sz w:val="24"/>
          <w:szCs w:val="24"/>
        </w:rPr>
        <w:t>54</w:t>
      </w:r>
      <w:r w:rsidRPr="0056228C">
        <w:rPr>
          <w:rFonts w:ascii="Times New Roman" w:hAnsi="Times New Roman" w:cs="Times New Roman"/>
          <w:sz w:val="24"/>
          <w:szCs w:val="24"/>
        </w:rPr>
        <w:t xml:space="preserve"> projektu, projektowany art. 199b Ordynacji podatkowej)</w:t>
      </w:r>
    </w:p>
    <w:p w14:paraId="1656133C" w14:textId="10881B2A"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Ustawa o Krajowej Administracji Skarbowej przewiduje w art. 76 możliwość zdalnego przesłuchania kontrolowanego lub świadka dla celów kontroli celno-skarbowej. W projektowanym </w:t>
      </w:r>
      <w:r w:rsidRPr="0056228C">
        <w:rPr>
          <w:rFonts w:ascii="Times New Roman" w:hAnsi="Times New Roman" w:cs="Times New Roman"/>
          <w:b/>
          <w:sz w:val="24"/>
          <w:szCs w:val="24"/>
        </w:rPr>
        <w:t>art. 199b</w:t>
      </w:r>
      <w:r w:rsidRPr="0056228C">
        <w:rPr>
          <w:rFonts w:ascii="Times New Roman" w:hAnsi="Times New Roman" w:cs="Times New Roman"/>
          <w:sz w:val="24"/>
          <w:szCs w:val="24"/>
        </w:rPr>
        <w:t xml:space="preserve"> Ordynacji podatkowej proponuje się wprowadzić analogiczną możliwość zdalnego przesłuchania strony lub świadka w postępowaniu podatkowym przez organ podatkowy. Proponowany przepis art. 199b § 1 Ordynacji podatkowej jest odpowiednikiem art. 76 § 1 ustawy o Krajowej Administracji Skarbowej. Proponowana regulacja wskazuje jako warunek przeprowadzenia zdalnego przesłuchania posiadanie przez organ odpowiednich środków technicznych.</w:t>
      </w:r>
      <w:r w:rsidR="006E6763" w:rsidRPr="0056228C">
        <w:rPr>
          <w:rFonts w:ascii="Times New Roman" w:hAnsi="Times New Roman" w:cs="Times New Roman"/>
          <w:sz w:val="24"/>
          <w:szCs w:val="24"/>
        </w:rPr>
        <w:t xml:space="preserve"> </w:t>
      </w:r>
      <w:r w:rsidR="00145FD8" w:rsidRPr="0056228C">
        <w:rPr>
          <w:rFonts w:ascii="Times New Roman" w:hAnsi="Times New Roman" w:cs="Times New Roman"/>
          <w:sz w:val="24"/>
          <w:szCs w:val="24"/>
        </w:rPr>
        <w:t>Obecnie z</w:t>
      </w:r>
      <w:r w:rsidR="004171C1" w:rsidRPr="0056228C">
        <w:rPr>
          <w:rFonts w:ascii="Times New Roman" w:hAnsi="Times New Roman" w:cs="Times New Roman"/>
          <w:sz w:val="24"/>
          <w:szCs w:val="24"/>
        </w:rPr>
        <w:t xml:space="preserve">dalne przesłuchanie </w:t>
      </w:r>
      <w:r w:rsidR="00145FD8" w:rsidRPr="0056228C">
        <w:rPr>
          <w:rFonts w:ascii="Times New Roman" w:hAnsi="Times New Roman" w:cs="Times New Roman"/>
          <w:sz w:val="24"/>
          <w:szCs w:val="24"/>
        </w:rPr>
        <w:t xml:space="preserve">w toku kontroli celno-skarbowej </w:t>
      </w:r>
      <w:r w:rsidR="004171C1" w:rsidRPr="0056228C">
        <w:rPr>
          <w:rFonts w:ascii="Times New Roman" w:hAnsi="Times New Roman" w:cs="Times New Roman"/>
          <w:sz w:val="24"/>
          <w:szCs w:val="24"/>
        </w:rPr>
        <w:t xml:space="preserve">odbywa się w </w:t>
      </w:r>
      <w:r w:rsidR="00145FD8" w:rsidRPr="0056228C">
        <w:rPr>
          <w:rFonts w:ascii="Times New Roman" w:hAnsi="Times New Roman" w:cs="Times New Roman"/>
          <w:sz w:val="24"/>
          <w:szCs w:val="24"/>
        </w:rPr>
        <w:t xml:space="preserve">siedzibie </w:t>
      </w:r>
      <w:r w:rsidR="004171C1" w:rsidRPr="0056228C">
        <w:rPr>
          <w:rFonts w:ascii="Times New Roman" w:hAnsi="Times New Roman" w:cs="Times New Roman"/>
          <w:sz w:val="24"/>
          <w:szCs w:val="24"/>
        </w:rPr>
        <w:t>organ</w:t>
      </w:r>
      <w:r w:rsidR="00145FD8" w:rsidRPr="0056228C">
        <w:rPr>
          <w:rFonts w:ascii="Times New Roman" w:hAnsi="Times New Roman" w:cs="Times New Roman"/>
          <w:sz w:val="24"/>
          <w:szCs w:val="24"/>
        </w:rPr>
        <w:t>u</w:t>
      </w:r>
      <w:r w:rsidR="004171C1" w:rsidRPr="0056228C">
        <w:rPr>
          <w:rFonts w:ascii="Times New Roman" w:hAnsi="Times New Roman" w:cs="Times New Roman"/>
          <w:sz w:val="24"/>
          <w:szCs w:val="24"/>
        </w:rPr>
        <w:t xml:space="preserve"> Krajowej Administracji Skarbowej właściwym dla miejscowości, w której strona lub świadek przebywa w obecności pracownika tego organu </w:t>
      </w:r>
      <w:r w:rsidR="006E6763" w:rsidRPr="0056228C">
        <w:rPr>
          <w:rFonts w:ascii="Times New Roman" w:hAnsi="Times New Roman" w:cs="Times New Roman"/>
          <w:sz w:val="24"/>
          <w:szCs w:val="24"/>
        </w:rPr>
        <w:t>(art. 76 ust. 2 ustawy o KAS)</w:t>
      </w:r>
      <w:r w:rsidR="004171C1" w:rsidRPr="0056228C">
        <w:rPr>
          <w:rFonts w:ascii="Times New Roman" w:hAnsi="Times New Roman" w:cs="Times New Roman"/>
          <w:sz w:val="24"/>
          <w:szCs w:val="24"/>
        </w:rPr>
        <w:t xml:space="preserve">. </w:t>
      </w:r>
      <w:r w:rsidR="00765A5B" w:rsidRPr="0056228C">
        <w:rPr>
          <w:rFonts w:ascii="Times New Roman" w:hAnsi="Times New Roman" w:cs="Times New Roman"/>
          <w:sz w:val="24"/>
          <w:szCs w:val="24"/>
        </w:rPr>
        <w:t xml:space="preserve">Zapewnia to </w:t>
      </w:r>
      <w:r w:rsidR="00145FD8" w:rsidRPr="0056228C">
        <w:rPr>
          <w:rFonts w:ascii="Times New Roman" w:hAnsi="Times New Roman" w:cs="Times New Roman"/>
          <w:sz w:val="24"/>
          <w:szCs w:val="24"/>
        </w:rPr>
        <w:t>odpowiednie warunki poufności przesłuchania i</w:t>
      </w:r>
      <w:r w:rsidR="000E7A13" w:rsidRPr="0056228C">
        <w:rPr>
          <w:rFonts w:ascii="Times New Roman" w:hAnsi="Times New Roman" w:cs="Times New Roman"/>
          <w:sz w:val="24"/>
          <w:szCs w:val="24"/>
        </w:rPr>
        <w:t> </w:t>
      </w:r>
      <w:r w:rsidR="00145FD8" w:rsidRPr="0056228C">
        <w:rPr>
          <w:rFonts w:ascii="Times New Roman" w:hAnsi="Times New Roman" w:cs="Times New Roman"/>
          <w:sz w:val="24"/>
          <w:szCs w:val="24"/>
        </w:rPr>
        <w:t xml:space="preserve">pewność co do identyfikacji przesłuchiwanej osoby. Po zmianach wprowadzonych </w:t>
      </w:r>
      <w:r w:rsidR="000E7A13" w:rsidRPr="0056228C">
        <w:rPr>
          <w:rFonts w:ascii="Times New Roman" w:hAnsi="Times New Roman" w:cs="Times New Roman"/>
          <w:sz w:val="24"/>
          <w:szCs w:val="24"/>
        </w:rPr>
        <w:t xml:space="preserve">w </w:t>
      </w:r>
      <w:r w:rsidR="00145FD8" w:rsidRPr="0056228C">
        <w:rPr>
          <w:rFonts w:ascii="Times New Roman" w:hAnsi="Times New Roman" w:cs="Times New Roman"/>
          <w:sz w:val="24"/>
          <w:szCs w:val="24"/>
        </w:rPr>
        <w:t>art. 199b</w:t>
      </w:r>
      <w:r w:rsidR="000E7A13" w:rsidRPr="0056228C">
        <w:rPr>
          <w:rFonts w:ascii="Times New Roman" w:hAnsi="Times New Roman" w:cs="Times New Roman"/>
          <w:sz w:val="24"/>
          <w:szCs w:val="24"/>
        </w:rPr>
        <w:t xml:space="preserve"> Ordynacji podatkowej </w:t>
      </w:r>
      <w:r w:rsidR="00145FD8" w:rsidRPr="0056228C">
        <w:rPr>
          <w:rFonts w:ascii="Times New Roman" w:hAnsi="Times New Roman" w:cs="Times New Roman"/>
          <w:sz w:val="24"/>
          <w:szCs w:val="24"/>
        </w:rPr>
        <w:t>podobne zasady będą dotyczyć przesłuchań prowadzonych na odległość także w toku post</w:t>
      </w:r>
      <w:r w:rsidR="000E7A13" w:rsidRPr="0056228C">
        <w:rPr>
          <w:rFonts w:ascii="Times New Roman" w:hAnsi="Times New Roman" w:cs="Times New Roman"/>
          <w:sz w:val="24"/>
          <w:szCs w:val="24"/>
        </w:rPr>
        <w:t>ę</w:t>
      </w:r>
      <w:r w:rsidR="00145FD8" w:rsidRPr="0056228C">
        <w:rPr>
          <w:rFonts w:ascii="Times New Roman" w:hAnsi="Times New Roman" w:cs="Times New Roman"/>
          <w:sz w:val="24"/>
          <w:szCs w:val="24"/>
        </w:rPr>
        <w:t>powania podatkowego prowadzonego przez wszystkie organy podatkowe.</w:t>
      </w:r>
    </w:p>
    <w:p w14:paraId="6E1C789D" w14:textId="5086C1E5"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Na mocy przepisu art. 199b § 2 Ordynacji podatkowej organ podatkowy może utrwalić</w:t>
      </w:r>
      <w:r w:rsidRPr="00162B5B">
        <w:rPr>
          <w:rFonts w:ascii="Times New Roman" w:hAnsi="Times New Roman" w:cs="Times New Roman"/>
          <w:sz w:val="24"/>
          <w:szCs w:val="24"/>
        </w:rPr>
        <w:t xml:space="preserve"> </w:t>
      </w:r>
      <w:r w:rsidR="00EC2FB3" w:rsidRPr="0056228C">
        <w:rPr>
          <w:rFonts w:ascii="Times New Roman" w:hAnsi="Times New Roman" w:cs="Times New Roman"/>
          <w:sz w:val="24"/>
          <w:szCs w:val="24"/>
        </w:rPr>
        <w:t>za </w:t>
      </w:r>
      <w:r w:rsidRPr="0056228C">
        <w:rPr>
          <w:rFonts w:ascii="Times New Roman" w:hAnsi="Times New Roman" w:cs="Times New Roman"/>
          <w:sz w:val="24"/>
          <w:szCs w:val="24"/>
        </w:rPr>
        <w:t xml:space="preserve">pomocą urządzenia rejestrującego obraz i dźwięk albo dźwięk przesłuchanie strony lub świadka prowadzone zarówno w trybie zdalnym, jak i stacjonarnym, jeżeli organ podatkowy posiada odpowiednie środki techniczne. Utrwalenie zapisu obrazu i dźwięku albo dźwięku </w:t>
      </w:r>
      <w:r w:rsidR="00EC2FB3" w:rsidRPr="0056228C">
        <w:rPr>
          <w:rFonts w:ascii="Times New Roman" w:hAnsi="Times New Roman" w:cs="Times New Roman"/>
          <w:sz w:val="24"/>
          <w:szCs w:val="24"/>
        </w:rPr>
        <w:lastRenderedPageBreak/>
        <w:t>z </w:t>
      </w:r>
      <w:r w:rsidRPr="0056228C">
        <w:rPr>
          <w:rFonts w:ascii="Times New Roman" w:hAnsi="Times New Roman" w:cs="Times New Roman"/>
          <w:sz w:val="24"/>
          <w:szCs w:val="24"/>
        </w:rPr>
        <w:t>przesłuchania strony lub świadka nie narusza praw osoby przesłuchiwanej, a</w:t>
      </w:r>
      <w:r w:rsidRPr="00162B5B">
        <w:rPr>
          <w:rFonts w:ascii="Times New Roman" w:hAnsi="Times New Roman" w:cs="Times New Roman"/>
          <w:sz w:val="24"/>
          <w:szCs w:val="24"/>
        </w:rPr>
        <w:t> </w:t>
      </w:r>
      <w:r w:rsidRPr="0056228C">
        <w:rPr>
          <w:rFonts w:ascii="Times New Roman" w:hAnsi="Times New Roman" w:cs="Times New Roman"/>
          <w:sz w:val="24"/>
          <w:szCs w:val="24"/>
        </w:rPr>
        <w:t xml:space="preserve">umożliwia kompleksową ocenę zeznań. </w:t>
      </w:r>
    </w:p>
    <w:p w14:paraId="641DBB7E" w14:textId="5CC94B6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W gestii organu podatkowego pozostawia się decyzję czy przesłuchanie w trybie zdalnym i stacjonarnym zostanie utrwalone za pomocą urządzenia rejestrującego obraz i dźwięk albo dźwięk z uwagi na to, że to organ posiada najlepszą wiedzę w zakresie potrzeby utrwalenia danego przesłuchania. To rozwiązanie jest odmienne od wynikającego z art. 76 ust. 3 ustawy o Krajowej Administracji Skarbowej, w którym wskazuje się na obligatoryjność utrwalenia obrazu i dźwięku przeprowadzanej czynności. Utrwalenie obrazu i dźwięku albo dźwięku będzie zasadne, jeśli stanowić będzie realizację zasady prawdy obiektywnej (art. 122 </w:t>
      </w:r>
      <w:r w:rsidR="00EC2FB3" w:rsidRPr="0056228C">
        <w:rPr>
          <w:rFonts w:ascii="Times New Roman" w:hAnsi="Times New Roman" w:cs="Times New Roman"/>
          <w:sz w:val="24"/>
          <w:szCs w:val="24"/>
        </w:rPr>
        <w:t xml:space="preserve">§ 1 </w:t>
      </w:r>
      <w:r w:rsidRPr="0056228C">
        <w:rPr>
          <w:rFonts w:ascii="Times New Roman" w:hAnsi="Times New Roman" w:cs="Times New Roman"/>
          <w:sz w:val="24"/>
          <w:szCs w:val="24"/>
        </w:rPr>
        <w:t>Ordynacji podatkowej – w toku postępowania organy podatkowe podejmują wszelkie niezbędne działania w celu dokładnego wyjaśnienia stanu faktycznego oraz załatwienia sprawy w postępowaniu podatkowym).</w:t>
      </w:r>
    </w:p>
    <w:p w14:paraId="40A8A5A1" w14:textId="70E564F6" w:rsidR="001F4418" w:rsidRPr="0056228C" w:rsidRDefault="001F4418" w:rsidP="00162B5B">
      <w:pPr>
        <w:pStyle w:val="ZUSTzmustartykuempunktem"/>
        <w:suppressAutoHyphens w:val="0"/>
        <w:autoSpaceDE/>
        <w:autoSpaceDN/>
        <w:adjustRightInd/>
        <w:spacing w:before="120"/>
        <w:ind w:left="0" w:firstLine="0"/>
        <w:contextualSpacing/>
        <w:rPr>
          <w:rFonts w:ascii="Times New Roman" w:hAnsi="Times New Roman" w:cs="Times New Roman"/>
          <w:szCs w:val="24"/>
        </w:rPr>
      </w:pPr>
      <w:r w:rsidRPr="0056228C">
        <w:rPr>
          <w:rFonts w:ascii="Times New Roman" w:hAnsi="Times New Roman" w:cs="Times New Roman"/>
          <w:szCs w:val="24"/>
        </w:rPr>
        <w:t xml:space="preserve">Jednocześnie proponuje się odpowiednie stosowanie przepisów </w:t>
      </w:r>
      <w:bookmarkStart w:id="14" w:name="_Hlk214969300"/>
      <w:r w:rsidRPr="0056228C">
        <w:rPr>
          <w:rFonts w:ascii="Times New Roman" w:hAnsi="Times New Roman" w:cs="Times New Roman"/>
          <w:szCs w:val="24"/>
        </w:rPr>
        <w:t>art. 76 ust. 2</w:t>
      </w:r>
      <w:bookmarkEnd w:id="14"/>
      <w:r w:rsidR="00EC2FB3" w:rsidRPr="0056228C">
        <w:rPr>
          <w:rFonts w:ascii="Times New Roman" w:hAnsi="Times New Roman" w:cs="Times New Roman"/>
          <w:szCs w:val="24"/>
        </w:rPr>
        <w:t xml:space="preserve">, 4 i </w:t>
      </w:r>
      <w:r w:rsidRPr="0056228C">
        <w:rPr>
          <w:rFonts w:ascii="Times New Roman" w:hAnsi="Times New Roman" w:cs="Times New Roman"/>
          <w:szCs w:val="24"/>
        </w:rPr>
        <w:t>5 ustawy o Krajowej Administracji Skarbowej oraz przepisów wydanych na podstawie art. 76 ust. 6 tej ustawy.</w:t>
      </w:r>
    </w:p>
    <w:p w14:paraId="20E6D753" w14:textId="315E86C2" w:rsidR="001F4418" w:rsidRPr="0056228C" w:rsidRDefault="001F4418" w:rsidP="00162B5B">
      <w:pPr>
        <w:pStyle w:val="ZUSTzmustartykuempunktem"/>
        <w:suppressAutoHyphens w:val="0"/>
        <w:autoSpaceDE/>
        <w:autoSpaceDN/>
        <w:adjustRightInd/>
        <w:spacing w:before="120"/>
        <w:ind w:left="0" w:firstLine="0"/>
        <w:contextualSpacing/>
        <w:rPr>
          <w:rFonts w:ascii="Times New Roman" w:hAnsi="Times New Roman" w:cs="Times New Roman"/>
          <w:szCs w:val="24"/>
        </w:rPr>
      </w:pPr>
      <w:r w:rsidRPr="0056228C">
        <w:rPr>
          <w:rFonts w:ascii="Times New Roman" w:hAnsi="Times New Roman" w:cs="Times New Roman"/>
          <w:szCs w:val="24"/>
        </w:rPr>
        <w:t>Wprowadzenie do Ordynacji podatkowej proponowanych rozwiązań pozwoli na wykorzystanie w postępowaniu podatkowym istniejącego potencjału organizacyjno-technicznego organów podatkowych z korzyścią dla strony i świadka oraz organów podatkowych.</w:t>
      </w:r>
      <w:bookmarkEnd w:id="10"/>
      <w:r w:rsidRPr="0056228C">
        <w:rPr>
          <w:rFonts w:ascii="Times New Roman" w:hAnsi="Times New Roman" w:cs="Times New Roman"/>
          <w:szCs w:val="24"/>
        </w:rPr>
        <w:t xml:space="preserve"> Wprowadzane możliwości przeprowadzenia i utrwalenia zdalnego przesłuchania przyczyni się do zwiększenia poziomu respektowania zasady szybkości postępowania, a także zasady budowania zaufania podatników do organów podatkowych poprzez zniwelowanie niedogodności związanej z koniecznością odbycia dalszej podróży w celu uczestnictwa w przesłuchaniu.</w:t>
      </w:r>
    </w:p>
    <w:p w14:paraId="5445E50C" w14:textId="4BE930D5" w:rsidR="00807E2E" w:rsidRPr="0056228C" w:rsidRDefault="00807E2E" w:rsidP="00162B5B">
      <w:pPr>
        <w:pStyle w:val="ZUSTzmustartykuempunktem"/>
        <w:spacing w:before="120"/>
        <w:ind w:left="0" w:firstLine="0"/>
        <w:contextualSpacing/>
        <w:rPr>
          <w:rFonts w:ascii="Times New Roman" w:hAnsi="Times New Roman" w:cs="Times New Roman"/>
          <w:szCs w:val="24"/>
        </w:rPr>
      </w:pPr>
      <w:r w:rsidRPr="0056228C">
        <w:rPr>
          <w:rFonts w:ascii="Times New Roman" w:hAnsi="Times New Roman" w:cs="Times New Roman"/>
          <w:szCs w:val="24"/>
        </w:rPr>
        <w:t xml:space="preserve">Niektóre szczegółowe kwestie dotyczące </w:t>
      </w:r>
      <w:r w:rsidR="00E1415A" w:rsidRPr="0056228C">
        <w:rPr>
          <w:rFonts w:ascii="Times New Roman" w:hAnsi="Times New Roman" w:cs="Times New Roman"/>
          <w:szCs w:val="24"/>
        </w:rPr>
        <w:t xml:space="preserve">zdalnego </w:t>
      </w:r>
      <w:r w:rsidRPr="0056228C">
        <w:rPr>
          <w:rFonts w:ascii="Times New Roman" w:hAnsi="Times New Roman" w:cs="Times New Roman"/>
          <w:szCs w:val="24"/>
        </w:rPr>
        <w:t>przesłuchania i utrwalania</w:t>
      </w:r>
      <w:r w:rsidR="00E1415A" w:rsidRPr="0056228C">
        <w:rPr>
          <w:rFonts w:ascii="Times New Roman" w:hAnsi="Times New Roman" w:cs="Times New Roman"/>
          <w:szCs w:val="24"/>
        </w:rPr>
        <w:t xml:space="preserve"> przesłuchania, w tym standardy techniczne i organizacyjne gwarantujące </w:t>
      </w:r>
      <w:r w:rsidR="00E04D58" w:rsidRPr="0056228C">
        <w:rPr>
          <w:rFonts w:ascii="Times New Roman" w:hAnsi="Times New Roman" w:cs="Times New Roman"/>
          <w:szCs w:val="24"/>
        </w:rPr>
        <w:t xml:space="preserve">autentyczność oraz </w:t>
      </w:r>
      <w:r w:rsidR="00E1415A" w:rsidRPr="0056228C">
        <w:rPr>
          <w:rFonts w:ascii="Times New Roman" w:hAnsi="Times New Roman" w:cs="Times New Roman"/>
          <w:szCs w:val="24"/>
        </w:rPr>
        <w:t>bezpieczeństwo</w:t>
      </w:r>
      <w:r w:rsidR="00E04D58" w:rsidRPr="0056228C">
        <w:rPr>
          <w:rFonts w:ascii="Times New Roman" w:hAnsi="Times New Roman" w:cs="Times New Roman"/>
          <w:szCs w:val="24"/>
        </w:rPr>
        <w:t xml:space="preserve"> (integralność i poufność)</w:t>
      </w:r>
      <w:r w:rsidR="00E1415A" w:rsidRPr="0056228C">
        <w:rPr>
          <w:rFonts w:ascii="Times New Roman" w:hAnsi="Times New Roman" w:cs="Times New Roman"/>
          <w:szCs w:val="24"/>
        </w:rPr>
        <w:t xml:space="preserve"> danych osób przesłuchiwanych oraz czas przechowywania danych są zawarte w rozporządzeniu Ministra Finansów, Funduszy i Polityki Regionalnej z dnia 19 lipca 2021 r. w sprawie utrwalania obrazu lub dźwięku dla celów kontroli celno-skarbowej (Dz.</w:t>
      </w:r>
      <w:r w:rsidR="005D269A" w:rsidRPr="0056228C">
        <w:rPr>
          <w:rFonts w:ascii="Times New Roman" w:hAnsi="Times New Roman" w:cs="Times New Roman"/>
          <w:szCs w:val="24"/>
        </w:rPr>
        <w:t xml:space="preserve"> </w:t>
      </w:r>
      <w:r w:rsidR="00E1415A" w:rsidRPr="0056228C">
        <w:rPr>
          <w:rFonts w:ascii="Times New Roman" w:hAnsi="Times New Roman" w:cs="Times New Roman"/>
          <w:szCs w:val="24"/>
        </w:rPr>
        <w:t xml:space="preserve">U. z 2021 r. poz. 1457). Przepisy tego rozporządzenia </w:t>
      </w:r>
      <w:r w:rsidR="00145FD8" w:rsidRPr="0056228C">
        <w:rPr>
          <w:rFonts w:ascii="Times New Roman" w:hAnsi="Times New Roman" w:cs="Times New Roman"/>
          <w:szCs w:val="24"/>
        </w:rPr>
        <w:t>będą miały</w:t>
      </w:r>
      <w:r w:rsidR="00E1415A" w:rsidRPr="0056228C">
        <w:rPr>
          <w:rFonts w:ascii="Times New Roman" w:hAnsi="Times New Roman" w:cs="Times New Roman"/>
          <w:szCs w:val="24"/>
        </w:rPr>
        <w:t xml:space="preserve"> odpowiednie zastosowanie do czynności zdalnego przesłuchania strony lub świadka i utrwalenia przesłuchania</w:t>
      </w:r>
      <w:r w:rsidR="00145FD8" w:rsidRPr="0056228C">
        <w:rPr>
          <w:rFonts w:ascii="Times New Roman" w:hAnsi="Times New Roman" w:cs="Times New Roman"/>
          <w:szCs w:val="24"/>
        </w:rPr>
        <w:t xml:space="preserve"> w postępowaniu podatkowym</w:t>
      </w:r>
      <w:r w:rsidR="00E1415A" w:rsidRPr="0056228C">
        <w:rPr>
          <w:rFonts w:ascii="Times New Roman" w:hAnsi="Times New Roman" w:cs="Times New Roman"/>
          <w:szCs w:val="24"/>
        </w:rPr>
        <w:t xml:space="preserve">. </w:t>
      </w:r>
    </w:p>
    <w:p w14:paraId="5B1BE505" w14:textId="77777777" w:rsidR="001F4418" w:rsidRPr="0056228C" w:rsidRDefault="001F4418" w:rsidP="00162B5B">
      <w:pPr>
        <w:pStyle w:val="Akapitzlist"/>
        <w:numPr>
          <w:ilvl w:val="0"/>
          <w:numId w:val="2"/>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b/>
          <w:sz w:val="24"/>
          <w:szCs w:val="24"/>
        </w:rPr>
        <w:t xml:space="preserve">Zniesienie obowiązku podpisywania decyzji w sprawie ustalenia zobowiązania podatkowego w podatku od nieruchomości, podatku rolnym lub podatku leśnym, </w:t>
      </w:r>
      <w:r w:rsidRPr="0056228C">
        <w:rPr>
          <w:rFonts w:ascii="Times New Roman" w:hAnsi="Times New Roman" w:cs="Times New Roman"/>
          <w:b/>
          <w:sz w:val="24"/>
          <w:szCs w:val="24"/>
        </w:rPr>
        <w:lastRenderedPageBreak/>
        <w:t>sporządzanych z wykorzystaniem systemu teleinformatycznego w postaci elektronicznej</w:t>
      </w:r>
    </w:p>
    <w:p w14:paraId="582DCE1A" w14:textId="43407589" w:rsidR="001F4418" w:rsidRPr="0056228C" w:rsidRDefault="001F4418" w:rsidP="00162B5B">
      <w:pPr>
        <w:pStyle w:val="Akapitzlist"/>
        <w:spacing w:before="120" w:after="0" w:line="360" w:lineRule="auto"/>
        <w:ind w:left="426"/>
        <w:jc w:val="both"/>
        <w:rPr>
          <w:rFonts w:ascii="Times New Roman" w:hAnsi="Times New Roman" w:cs="Times New Roman"/>
          <w:sz w:val="24"/>
          <w:szCs w:val="24"/>
        </w:rPr>
      </w:pPr>
      <w:r w:rsidRPr="0056228C">
        <w:rPr>
          <w:rFonts w:ascii="Times New Roman" w:hAnsi="Times New Roman" w:cs="Times New Roman"/>
          <w:sz w:val="24"/>
          <w:szCs w:val="24"/>
        </w:rPr>
        <w:t xml:space="preserve">(art. 1 pkt </w:t>
      </w:r>
      <w:r w:rsidR="006F1C85" w:rsidRPr="0056228C">
        <w:rPr>
          <w:rFonts w:ascii="Times New Roman" w:hAnsi="Times New Roman" w:cs="Times New Roman"/>
          <w:sz w:val="24"/>
          <w:szCs w:val="24"/>
        </w:rPr>
        <w:t>55</w:t>
      </w:r>
      <w:r w:rsidRPr="0056228C">
        <w:rPr>
          <w:rFonts w:ascii="Times New Roman" w:hAnsi="Times New Roman" w:cs="Times New Roman"/>
          <w:sz w:val="24"/>
          <w:szCs w:val="24"/>
        </w:rPr>
        <w:t xml:space="preserve"> projektu, zmiana art. 210 § 1a Ordynacji podatkowej)</w:t>
      </w:r>
    </w:p>
    <w:p w14:paraId="2C65B9C1" w14:textId="4C034733" w:rsidR="001F4418" w:rsidRPr="0056228C" w:rsidRDefault="001F4418" w:rsidP="00162B5B">
      <w:pPr>
        <w:pStyle w:val="ZUSTzmustartykuempunktem"/>
        <w:suppressAutoHyphens w:val="0"/>
        <w:autoSpaceDE/>
        <w:autoSpaceDN/>
        <w:adjustRightInd/>
        <w:spacing w:before="120"/>
        <w:ind w:left="0" w:firstLine="0"/>
        <w:contextualSpacing/>
        <w:rPr>
          <w:rFonts w:ascii="Times New Roman" w:eastAsia="Lato" w:hAnsi="Times New Roman" w:cs="Times New Roman"/>
          <w:szCs w:val="24"/>
          <w:lang w:eastAsia="en-US"/>
        </w:rPr>
      </w:pPr>
      <w:r w:rsidRPr="0056228C">
        <w:rPr>
          <w:rFonts w:ascii="Times New Roman" w:eastAsia="Calibri" w:hAnsi="Times New Roman" w:cs="Times New Roman"/>
          <w:szCs w:val="24"/>
        </w:rPr>
        <w:t xml:space="preserve">Aktualne brzmienie art. 210 § 1a Ordynacji podatkowej przewiduje wyjątek od zasady opatrywania podpisem osoby upoważnionej niektórych decyzji sporządzanych z wykorzystaniem systemu teleinformatycznego w postaci papierowej. Wprowadzenie tego wyjątku było związane z dużą liczbą decyzji wydawanych w krótkim czasie przez samorządowe organy podatkowe w sprawie ustalenia zobowiązania w podatku od nieruchomości, podatku rolnym lub leśnym, w tym w formie łącznego zobowiązania pieniężnego. </w:t>
      </w:r>
      <w:r w:rsidRPr="0056228C">
        <w:rPr>
          <w:rFonts w:ascii="Times New Roman" w:eastAsia="Lato" w:hAnsi="Times New Roman" w:cs="Times New Roman"/>
          <w:szCs w:val="24"/>
          <w:lang w:eastAsia="en-US"/>
        </w:rPr>
        <w:t>W praktyce jednak brzmienie niniejszej regulacji powoduje, że decyzje sporządzane z wykorzystaniem systemu teleinformatycznego wydawane w postaci papierowej nie są podpisywane, zaś w postaci elektronicznej wymagają podpisu elektronicznego. Zróżnicowanie podejścia do kwestii podpisu decyzji tylko ze względu na sposób jej wydania nie znajduje uzasadnienia.</w:t>
      </w:r>
    </w:p>
    <w:p w14:paraId="2429ECB3" w14:textId="116EF39B" w:rsidR="001F4418" w:rsidRPr="0056228C" w:rsidRDefault="001F4418" w:rsidP="00162B5B">
      <w:pPr>
        <w:pStyle w:val="ZUSTzmustartykuempunktem"/>
        <w:suppressAutoHyphens w:val="0"/>
        <w:autoSpaceDE/>
        <w:autoSpaceDN/>
        <w:adjustRightInd/>
        <w:spacing w:before="120"/>
        <w:ind w:left="0" w:firstLine="0"/>
        <w:contextualSpacing/>
        <w:rPr>
          <w:rFonts w:ascii="Times New Roman" w:eastAsia="Lato" w:hAnsi="Times New Roman" w:cs="Times New Roman"/>
          <w:szCs w:val="24"/>
          <w:lang w:eastAsia="en-US"/>
        </w:rPr>
      </w:pPr>
      <w:r w:rsidRPr="0056228C">
        <w:rPr>
          <w:rFonts w:ascii="Times New Roman" w:eastAsia="Lato" w:hAnsi="Times New Roman" w:cs="Times New Roman"/>
          <w:szCs w:val="24"/>
          <w:lang w:eastAsia="en-US"/>
        </w:rPr>
        <w:t>Proponowana zmiana przepisu polega na wydzieleniu jego części wspólnej oraz pkt 1 i 2. Punkt 1 dotyczy wyłącznie decyzji w postaci papierowej. W tym zakresie przepis art. 210 § 1a Ordynacji podatkowej nie zmienia się i przewiduje, że decyzja w sprawie ustalenia zobowiązania podatkowego w podatku od nieruchomości, podatku rolnym lub podatku leśnym, w tym w formie łącznego zobowiązania pieniężnego, sporządzana z wykorzystaniem systemu teleinformatycznego, może zamiast podpisu własnoręcznego osoby upoważnionej do jej wydania, zawierać podpis mechanicznie odtwarzany lub nadruk imienia i nazwiska wraz ze stanowiskiem służbowym osoby upoważnionej do jej wydania. Nowością jest punkt 2, który przewiduje, że w przypadku decyzji w postaci elektronicznej wystarczające jest wskazanie imienia i nazwiska wraz ze stanowiskiem służbowym osoby upoważnionej do jej wydania.</w:t>
      </w:r>
    </w:p>
    <w:p w14:paraId="474329F6" w14:textId="77777777" w:rsidR="001F4418" w:rsidRPr="0056228C" w:rsidRDefault="001F4418" w:rsidP="00162B5B">
      <w:pPr>
        <w:pStyle w:val="ZUSTzmustartykuempunktem"/>
        <w:spacing w:before="120"/>
        <w:ind w:left="0" w:firstLine="0"/>
        <w:contextualSpacing/>
        <w:rPr>
          <w:rFonts w:ascii="Times New Roman" w:eastAsia="Lato" w:hAnsi="Times New Roman" w:cs="Times New Roman"/>
          <w:szCs w:val="24"/>
        </w:rPr>
      </w:pPr>
      <w:r w:rsidRPr="0056228C">
        <w:rPr>
          <w:rFonts w:ascii="Times New Roman" w:eastAsia="Lato" w:hAnsi="Times New Roman" w:cs="Times New Roman"/>
          <w:szCs w:val="24"/>
        </w:rPr>
        <w:t>Projektowana zmiana w art. 210 § 1a pkt 2 Ordynacji podatkowej przewiduje rezygnację z obowiązku podpisywania decyzji w podatku od nieruchomości, podatku rolnym lub podatku leśnym, w tym w formie łącznego zobowiązania pieniężnego, sporządzanych z wykorzystaniem systemu teleinformatycznego w postaci elektronicznej, przez osobę upoważnioną. Zmiana usprawni funkcjonowanie samorządowych organów podatkowych, nierzadko wydających corocznie decyzje wymiarowe w liczbie przekraczającej nawet kilkadziesiąt tysięcy w ramach danego samorządu.</w:t>
      </w:r>
    </w:p>
    <w:p w14:paraId="7B5485AF" w14:textId="77777777" w:rsidR="001F4418" w:rsidRPr="0056228C" w:rsidRDefault="001F4418" w:rsidP="00162B5B">
      <w:pPr>
        <w:pStyle w:val="Akapitzlist"/>
        <w:numPr>
          <w:ilvl w:val="0"/>
          <w:numId w:val="2"/>
        </w:num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b/>
          <w:sz w:val="24"/>
          <w:szCs w:val="24"/>
        </w:rPr>
        <w:t>Rezygnacja z możliwości wniesienia zażalenia na postanowienie o odmowie uzupełnienia lub sprostowania decyzji</w:t>
      </w:r>
    </w:p>
    <w:p w14:paraId="749986E1" w14:textId="1AD7FEA3" w:rsidR="001F4418" w:rsidRPr="0056228C" w:rsidRDefault="001F4418" w:rsidP="00162B5B">
      <w:pPr>
        <w:pStyle w:val="Akapitzlist"/>
        <w:spacing w:before="120" w:after="0" w:line="360" w:lineRule="auto"/>
        <w:ind w:left="426"/>
        <w:jc w:val="both"/>
        <w:rPr>
          <w:rFonts w:ascii="Times New Roman" w:hAnsi="Times New Roman" w:cs="Times New Roman"/>
          <w:sz w:val="24"/>
          <w:szCs w:val="24"/>
        </w:rPr>
      </w:pPr>
      <w:r w:rsidRPr="0056228C">
        <w:rPr>
          <w:rFonts w:ascii="Times New Roman" w:hAnsi="Times New Roman" w:cs="Times New Roman"/>
          <w:sz w:val="24"/>
          <w:szCs w:val="24"/>
        </w:rPr>
        <w:lastRenderedPageBreak/>
        <w:t xml:space="preserve">(art. 1 pkt </w:t>
      </w:r>
      <w:r w:rsidR="00BE37DB" w:rsidRPr="0056228C">
        <w:rPr>
          <w:rFonts w:ascii="Times New Roman" w:hAnsi="Times New Roman" w:cs="Times New Roman"/>
          <w:sz w:val="24"/>
          <w:szCs w:val="24"/>
        </w:rPr>
        <w:t>56</w:t>
      </w:r>
      <w:r w:rsidRPr="0056228C">
        <w:rPr>
          <w:rFonts w:ascii="Times New Roman" w:hAnsi="Times New Roman" w:cs="Times New Roman"/>
          <w:sz w:val="24"/>
          <w:szCs w:val="24"/>
        </w:rPr>
        <w:t xml:space="preserve"> projektu, zmiana art. 213 § 5 Ordynacji podatkowej)</w:t>
      </w:r>
    </w:p>
    <w:p w14:paraId="4505CBC0" w14:textId="77777777" w:rsidR="001F4418" w:rsidRPr="00162B5B" w:rsidRDefault="001F4418" w:rsidP="00162B5B">
      <w:pPr>
        <w:pStyle w:val="ZUSTzmustartykuempunktem"/>
        <w:spacing w:before="120"/>
        <w:ind w:left="0" w:firstLine="0"/>
        <w:contextualSpacing/>
        <w:rPr>
          <w:rFonts w:ascii="Times New Roman" w:eastAsia="Calibri" w:hAnsi="Times New Roman" w:cs="Times New Roman"/>
          <w:szCs w:val="24"/>
        </w:rPr>
      </w:pPr>
      <w:r w:rsidRPr="00162B5B">
        <w:rPr>
          <w:rFonts w:ascii="Times New Roman" w:eastAsia="Calibri" w:hAnsi="Times New Roman" w:cs="Times New Roman"/>
          <w:szCs w:val="24"/>
        </w:rPr>
        <w:t>Aktualne brzmienie art. 213 § 5 Ordynacji podatkowej przewiduje możliwość wniesienia zażalenia na postanowienie organu podatkowego o odmowie uzupełnienia lub sprostowania decyzji. W praktyce obserwuje się, że niejednokrotnie postępowania w przedmiocie uzupełnienia lub sprostowania decyzji są inicjowane przez stronę wyłącznie w celu wykorzystania ich jako instrumentu służącego wyczerpywaniu terminu przedawnienia zobowiązania podatkowego. Intencją strony nie jest w takich przypadkach rzeczywiste uzyskanie uzupełnienia lub sprostowania decyzji, lecz zainicjowanie za jego pośrednictwem szeregu procedur wpadkowych. Strona z założenia składa zażalenie na postanowienie o odmowie uzupełnienia lub sprostowania decyzji, a w skrajnych przypadkach wnosi także o uzupełnienie samego postanowienia oraz „suplementuje” swoje kolejne pisma i wnioski brakami formalnymi, które organ musi wyjaśniać w procedurze wezwań. Należy podkreślić, że każda konieczność wezwania o uzupełnienie braku formalnego przedłuża bieg takiego postepowania o miesiąc.</w:t>
      </w:r>
    </w:p>
    <w:p w14:paraId="15CBA712" w14:textId="6884365B" w:rsidR="001F4418" w:rsidRPr="00162B5B" w:rsidRDefault="001F4418" w:rsidP="00162B5B">
      <w:pPr>
        <w:pStyle w:val="ZUSTzmustartykuempunktem"/>
        <w:spacing w:before="120"/>
        <w:ind w:left="0" w:firstLine="0"/>
        <w:contextualSpacing/>
        <w:rPr>
          <w:rFonts w:ascii="Times New Roman" w:eastAsia="Calibri" w:hAnsi="Times New Roman" w:cs="Times New Roman"/>
          <w:szCs w:val="24"/>
        </w:rPr>
      </w:pPr>
      <w:r w:rsidRPr="00162B5B">
        <w:rPr>
          <w:rFonts w:ascii="Times New Roman" w:eastAsia="Calibri" w:hAnsi="Times New Roman" w:cs="Times New Roman"/>
          <w:szCs w:val="24"/>
        </w:rPr>
        <w:t>Proponowana zmiana w art. 213 § 5 Ordynacji podatkowej polega na rezygnacji z możliwości wniesienia zażalenia na postanowienie o odmowie uzupełnienia lub sprostowania decyzji. Celem tej zmiany jest ograniczenie instrumentalnego wszczynania (w wyniku wniesienia zażalenia) postępowań niemających merytorycznego uzasadnienia, których jedynym skutkiem jest przedłużenie post</w:t>
      </w:r>
      <w:r w:rsidR="00AC74AC" w:rsidRPr="00162B5B">
        <w:rPr>
          <w:rFonts w:ascii="Times New Roman" w:eastAsia="Calibri" w:hAnsi="Times New Roman" w:cs="Times New Roman"/>
          <w:szCs w:val="24"/>
        </w:rPr>
        <w:t>ę</w:t>
      </w:r>
      <w:r w:rsidRPr="00162B5B">
        <w:rPr>
          <w:rFonts w:ascii="Times New Roman" w:eastAsia="Calibri" w:hAnsi="Times New Roman" w:cs="Times New Roman"/>
          <w:szCs w:val="24"/>
        </w:rPr>
        <w:t xml:space="preserve">powania, mające często dodatkowo na celu wyczerpanie terminu przedawnienia zobowiązania podatkowego. Proponowane rozwiązanie ma na celu zwiększenie efektywności postępowań oraz przeciwdziałanie obstrukcyjnemu wykorzystywaniu tej instytucji przez stronę. Postanowienia organu podatkowego o odmowie uzupełnienia lub sprostowania decyzji będą mogły być skarżone w odwołaniu od decyzji, co wynika z art. 237 Ordynacji podatkowej. </w:t>
      </w:r>
    </w:p>
    <w:p w14:paraId="5430678B" w14:textId="332631FA" w:rsidR="00EC2FB3" w:rsidRPr="00162B5B" w:rsidRDefault="00EC2FB3" w:rsidP="00162B5B">
      <w:pPr>
        <w:pStyle w:val="ZUSTzmustartykuempunktem"/>
        <w:spacing w:before="120"/>
        <w:ind w:left="0" w:firstLine="0"/>
        <w:contextualSpacing/>
        <w:rPr>
          <w:rFonts w:ascii="Times New Roman" w:eastAsia="Calibri" w:hAnsi="Times New Roman" w:cs="Times New Roman"/>
          <w:szCs w:val="24"/>
        </w:rPr>
      </w:pPr>
      <w:r w:rsidRPr="00162B5B">
        <w:rPr>
          <w:rFonts w:ascii="Times New Roman" w:eastAsia="Calibri" w:hAnsi="Times New Roman" w:cs="Times New Roman"/>
          <w:szCs w:val="24"/>
        </w:rPr>
        <w:t>Ponadto w miejsce dotychczasowego drugiego zdania w art. 213 § 5 Ordynacji podatkowej (</w:t>
      </w:r>
      <w:r w:rsidR="00145FD8" w:rsidRPr="00162B5B">
        <w:rPr>
          <w:rFonts w:ascii="Times New Roman" w:eastAsia="Calibri" w:hAnsi="Times New Roman" w:cs="Times New Roman"/>
          <w:szCs w:val="24"/>
        </w:rPr>
        <w:t>„</w:t>
      </w:r>
      <w:r w:rsidRPr="00162B5B">
        <w:rPr>
          <w:rFonts w:ascii="Times New Roman" w:eastAsia="Calibri" w:hAnsi="Times New Roman" w:cs="Times New Roman"/>
          <w:szCs w:val="24"/>
        </w:rPr>
        <w:t>Przepis § 4 stosuje się odpowiednio</w:t>
      </w:r>
      <w:r w:rsidR="00145FD8" w:rsidRPr="00162B5B">
        <w:rPr>
          <w:rFonts w:ascii="Times New Roman" w:eastAsia="Calibri" w:hAnsi="Times New Roman" w:cs="Times New Roman"/>
          <w:szCs w:val="24"/>
        </w:rPr>
        <w:t>”</w:t>
      </w:r>
      <w:r w:rsidRPr="00162B5B">
        <w:rPr>
          <w:rFonts w:ascii="Times New Roman" w:eastAsia="Calibri" w:hAnsi="Times New Roman" w:cs="Times New Roman"/>
          <w:szCs w:val="24"/>
        </w:rPr>
        <w:t xml:space="preserve">) </w:t>
      </w:r>
      <w:r w:rsidR="00145FD8" w:rsidRPr="00162B5B">
        <w:rPr>
          <w:rFonts w:ascii="Times New Roman" w:eastAsia="Calibri" w:hAnsi="Times New Roman" w:cs="Times New Roman"/>
          <w:szCs w:val="24"/>
        </w:rPr>
        <w:t>wskazano wprost</w:t>
      </w:r>
      <w:r w:rsidRPr="00162B5B">
        <w:rPr>
          <w:rFonts w:ascii="Times New Roman" w:eastAsia="Calibri" w:hAnsi="Times New Roman" w:cs="Times New Roman"/>
          <w:szCs w:val="24"/>
        </w:rPr>
        <w:t xml:space="preserve">, że termin do wniesienia odwołania od decyzji lub skargi </w:t>
      </w:r>
      <w:r w:rsidR="00145FD8" w:rsidRPr="00162B5B">
        <w:rPr>
          <w:rFonts w:ascii="Times New Roman" w:eastAsia="Calibri" w:hAnsi="Times New Roman" w:cs="Times New Roman"/>
          <w:szCs w:val="24"/>
        </w:rPr>
        <w:t xml:space="preserve">będzie </w:t>
      </w:r>
      <w:r w:rsidRPr="00162B5B">
        <w:rPr>
          <w:rFonts w:ascii="Times New Roman" w:eastAsia="Calibri" w:hAnsi="Times New Roman" w:cs="Times New Roman"/>
          <w:szCs w:val="24"/>
        </w:rPr>
        <w:t>bieg</w:t>
      </w:r>
      <w:r w:rsidR="00145FD8" w:rsidRPr="00162B5B">
        <w:rPr>
          <w:rFonts w:ascii="Times New Roman" w:eastAsia="Calibri" w:hAnsi="Times New Roman" w:cs="Times New Roman"/>
          <w:szCs w:val="24"/>
        </w:rPr>
        <w:t>ł</w:t>
      </w:r>
      <w:r w:rsidRPr="00162B5B">
        <w:rPr>
          <w:rFonts w:ascii="Times New Roman" w:eastAsia="Calibri" w:hAnsi="Times New Roman" w:cs="Times New Roman"/>
          <w:szCs w:val="24"/>
        </w:rPr>
        <w:t xml:space="preserve"> od dnia doręczenia tego postanowienia. </w:t>
      </w:r>
    </w:p>
    <w:p w14:paraId="4BC657EC" w14:textId="77777777" w:rsidR="001F4418" w:rsidRPr="0056228C" w:rsidRDefault="001F4418" w:rsidP="00162B5B">
      <w:pPr>
        <w:pStyle w:val="Akapitzlist"/>
        <w:numPr>
          <w:ilvl w:val="0"/>
          <w:numId w:val="2"/>
        </w:numPr>
        <w:spacing w:before="120" w:after="0" w:line="360" w:lineRule="auto"/>
        <w:ind w:left="426" w:hanging="426"/>
        <w:rPr>
          <w:rFonts w:ascii="Times New Roman" w:eastAsia="Calibri" w:hAnsi="Times New Roman" w:cs="Times New Roman"/>
          <w:sz w:val="24"/>
          <w:szCs w:val="24"/>
          <w:lang w:eastAsia="zh-CN"/>
        </w:rPr>
      </w:pPr>
      <w:r w:rsidRPr="0056228C">
        <w:rPr>
          <w:rFonts w:ascii="Times New Roman" w:eastAsia="Calibri" w:hAnsi="Times New Roman" w:cs="Times New Roman"/>
          <w:b/>
          <w:bCs/>
          <w:sz w:val="24"/>
          <w:szCs w:val="24"/>
          <w:lang w:eastAsia="zh-CN"/>
        </w:rPr>
        <w:t xml:space="preserve">Zniesienie dualizmu trybów stosowanych w przypadku braków formalnych odwołania </w:t>
      </w:r>
    </w:p>
    <w:p w14:paraId="1327DBCB" w14:textId="09F5BE25" w:rsidR="001F4418" w:rsidRPr="0056228C" w:rsidRDefault="001F4418" w:rsidP="00162B5B">
      <w:pPr>
        <w:pStyle w:val="Akapitzlist"/>
        <w:spacing w:before="120" w:after="0" w:line="360" w:lineRule="auto"/>
        <w:ind w:left="426"/>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 xml:space="preserve">(art. 1 pkt </w:t>
      </w:r>
      <w:r w:rsidR="00BE37DB" w:rsidRPr="0056228C">
        <w:rPr>
          <w:rFonts w:ascii="Times New Roman" w:eastAsia="Calibri" w:hAnsi="Times New Roman" w:cs="Times New Roman"/>
          <w:sz w:val="24"/>
          <w:szCs w:val="24"/>
          <w:lang w:eastAsia="zh-CN"/>
        </w:rPr>
        <w:t>57</w:t>
      </w:r>
      <w:r w:rsidRPr="0056228C">
        <w:rPr>
          <w:rFonts w:ascii="Times New Roman" w:eastAsia="Calibri" w:hAnsi="Times New Roman" w:cs="Times New Roman"/>
          <w:sz w:val="24"/>
          <w:szCs w:val="24"/>
          <w:lang w:eastAsia="zh-CN"/>
        </w:rPr>
        <w:t xml:space="preserve"> projektu, art. 228 § 1 pkt 3 Ordynacji podatkowej)</w:t>
      </w:r>
    </w:p>
    <w:p w14:paraId="3D1149D8" w14:textId="77777777"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 xml:space="preserve">Z treści przepisu art. 228 § 1 pkt 3 w zw. z § 2 Ordynacji podatkowej wynika, że na tej podstawie można pozostawić odwołanie bez rozpatrzenia w drodze ostatecznego postanowienia, jeżeli nie spełnia warunków wynikających z art. 222 Ordynacji podatkowej </w:t>
      </w:r>
      <w:r w:rsidRPr="0056228C">
        <w:rPr>
          <w:rFonts w:ascii="Times New Roman" w:eastAsia="Calibri" w:hAnsi="Times New Roman" w:cs="Times New Roman"/>
          <w:sz w:val="24"/>
          <w:szCs w:val="24"/>
          <w:lang w:eastAsia="zh-CN"/>
        </w:rPr>
        <w:lastRenderedPageBreak/>
        <w:t>(odwołanie powinno zawierać zarzuty przeciw decyzji, określać istotę i zakres żądania będącego przedmiotem odwołania oraz wskazywać dowody uzasadniające to żądanie). Z kolei w przypadku np. braku podpisu na odwołaniu konieczne jest wydanie rozstrzygnięcia w oparciu o przepis art. 169 § 4 Ordynacji podatkowej. Nie jest zasadne utrzymywanie takiego dualizmu. Podstawa prawna pozostawienia bez rozpatrzenia środka odwoławczego nie powinna być zróżnicowana w zależności od tego, jakim brakiem formalnym jest obarczone odwołanie/zażalenie.</w:t>
      </w:r>
    </w:p>
    <w:p w14:paraId="5CB7D818" w14:textId="77777777"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 xml:space="preserve">Proponuje się zmianę w </w:t>
      </w:r>
      <w:r w:rsidRPr="0056228C">
        <w:rPr>
          <w:rFonts w:ascii="Times New Roman" w:eastAsia="Calibri" w:hAnsi="Times New Roman" w:cs="Times New Roman"/>
          <w:b/>
          <w:sz w:val="24"/>
          <w:szCs w:val="24"/>
          <w:lang w:eastAsia="zh-CN"/>
        </w:rPr>
        <w:t>art. 228 § 1 pkt 3</w:t>
      </w:r>
      <w:r w:rsidRPr="0056228C">
        <w:rPr>
          <w:rFonts w:ascii="Times New Roman" w:eastAsia="Calibri" w:hAnsi="Times New Roman" w:cs="Times New Roman"/>
          <w:sz w:val="24"/>
          <w:szCs w:val="24"/>
          <w:lang w:eastAsia="zh-CN"/>
        </w:rPr>
        <w:t xml:space="preserve"> Ordynacji podatkowej polegającą na uzupełnieniu dyspozycji tego przepisu o przesłankę braku spełnienia warunków określonych w art. 168 § 2–3a Ordynacji podatkowej. </w:t>
      </w:r>
    </w:p>
    <w:p w14:paraId="13255B9A" w14:textId="17154E77"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Wprowadzenie proponowanej zmiany pozwoli na zastosowanie art. 228 § 1 pkt 3 Ordynacji podatkowej i wydanie postanowienia o pozostawieniu odwołania bez rozpatrzenia, ostatecznego w administracyjnym toku instancji, bez względu na rodzaj braków formalnych odwołania. Projektowana zmiana nie wyłącza zastosowania art. 169 § 1 i 1a w postępowaniu odwoławczym, bowiem zgodnie z art. 235 Ordynacji podatkowej, w sprawach nieuregulowanych w art. 220–234 w postępowaniu przed organami odwoławczymi mają odpowiednie zastosowanie przepisy o postępowaniu przed organami pierwszej instancji. Ponadto, jak wskazano w wyroku Naczelnego Sądu Administracyjnego z dnia 30 stycznia 2024 r.</w:t>
      </w:r>
      <w:r w:rsidRPr="0056228C">
        <w:rPr>
          <w:rStyle w:val="Odwoanieprzypisudolnego"/>
          <w:rFonts w:ascii="Times New Roman" w:eastAsia="Calibri" w:hAnsi="Times New Roman" w:cs="Times New Roman"/>
          <w:sz w:val="24"/>
          <w:szCs w:val="24"/>
          <w:lang w:eastAsia="zh-CN"/>
        </w:rPr>
        <w:footnoteReference w:id="39"/>
      </w:r>
      <w:r w:rsidR="00566D17" w:rsidRPr="00162B5B">
        <w:rPr>
          <w:rFonts w:ascii="Times New Roman" w:eastAsia="Calibri" w:hAnsi="Times New Roman" w:cs="Times New Roman"/>
          <w:sz w:val="24"/>
          <w:szCs w:val="24"/>
          <w:vertAlign w:val="superscript"/>
          <w:lang w:eastAsia="zh-CN"/>
        </w:rPr>
        <w:t>)</w:t>
      </w:r>
      <w:r w:rsidRPr="0056228C">
        <w:rPr>
          <w:rFonts w:ascii="Times New Roman" w:eastAsia="Calibri" w:hAnsi="Times New Roman" w:cs="Times New Roman"/>
          <w:sz w:val="24"/>
          <w:szCs w:val="24"/>
          <w:lang w:eastAsia="zh-CN"/>
        </w:rPr>
        <w:t xml:space="preserve"> „</w:t>
      </w:r>
      <w:r w:rsidRPr="0056228C">
        <w:rPr>
          <w:rFonts w:ascii="Times New Roman" w:eastAsia="Calibri" w:hAnsi="Times New Roman" w:cs="Times New Roman"/>
          <w:i/>
          <w:iCs/>
          <w:sz w:val="24"/>
          <w:szCs w:val="24"/>
          <w:lang w:eastAsia="zh-CN"/>
        </w:rPr>
        <w:t>do braków formalnych, które rodzą obowiązek organu wezwania strony do ich usunięcia, zalicza się takie braki, które uniemożliwiają nadanie podaniu właściwego biegu”</w:t>
      </w:r>
      <w:r w:rsidRPr="0056228C">
        <w:rPr>
          <w:rFonts w:ascii="Times New Roman" w:eastAsia="Calibri" w:hAnsi="Times New Roman" w:cs="Times New Roman"/>
          <w:sz w:val="24"/>
          <w:szCs w:val="24"/>
          <w:lang w:eastAsia="zh-CN"/>
        </w:rPr>
        <w:t>,</w:t>
      </w:r>
      <w:r w:rsidRPr="0056228C">
        <w:rPr>
          <w:rFonts w:ascii="Times New Roman" w:eastAsia="Calibri" w:hAnsi="Times New Roman" w:cs="Times New Roman"/>
          <w:i/>
          <w:iCs/>
          <w:sz w:val="24"/>
          <w:szCs w:val="24"/>
          <w:lang w:eastAsia="zh-CN"/>
        </w:rPr>
        <w:t xml:space="preserve"> </w:t>
      </w:r>
      <w:r w:rsidRPr="0056228C">
        <w:rPr>
          <w:rFonts w:ascii="Times New Roman" w:eastAsia="Calibri" w:hAnsi="Times New Roman" w:cs="Times New Roman"/>
          <w:sz w:val="24"/>
          <w:szCs w:val="24"/>
          <w:lang w:eastAsia="zh-CN"/>
        </w:rPr>
        <w:t>a zatem również te wynikające z art. 168 § 2–3a oraz art. 222 Ordynacji podatkowej.</w:t>
      </w:r>
    </w:p>
    <w:p w14:paraId="192480C8" w14:textId="5CECDFC8" w:rsidR="003E4776" w:rsidRPr="0056228C" w:rsidRDefault="003E4776"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Stosownie do art. 168 § 3 Ordynacji podatkowej</w:t>
      </w:r>
      <w:r w:rsidR="0088365D" w:rsidRPr="0056228C">
        <w:rPr>
          <w:rFonts w:ascii="Times New Roman" w:eastAsia="Calibri" w:hAnsi="Times New Roman" w:cs="Times New Roman"/>
          <w:sz w:val="24"/>
          <w:szCs w:val="24"/>
          <w:lang w:eastAsia="zh-CN"/>
        </w:rPr>
        <w:t>,</w:t>
      </w:r>
      <w:r w:rsidRPr="0056228C">
        <w:rPr>
          <w:rFonts w:ascii="Times New Roman" w:eastAsia="Calibri" w:hAnsi="Times New Roman" w:cs="Times New Roman"/>
          <w:sz w:val="24"/>
          <w:szCs w:val="24"/>
          <w:lang w:eastAsia="zh-CN"/>
        </w:rPr>
        <w:t xml:space="preserve"> protokół z ustnie wniesionego podania (odwołania) powinien być podpisany także przez pracownika, który go sporządził. W razie braku podpisu pracownika na protokole nie może mieć zastosowania art. 228 w § 1 pkt 3 Ordynacji podatkowej w projektowanym brzmieniu, ponieważ brak formalny nie może być usunięty przez wnoszącego ustnie odwołanie do protokołu. W takim przypadku wzywa się pracownika organu</w:t>
      </w:r>
      <w:r w:rsidR="008105DA" w:rsidRPr="0056228C">
        <w:rPr>
          <w:rFonts w:ascii="Times New Roman" w:eastAsia="Calibri" w:hAnsi="Times New Roman" w:cs="Times New Roman"/>
          <w:sz w:val="24"/>
          <w:szCs w:val="24"/>
          <w:lang w:eastAsia="zh-CN"/>
        </w:rPr>
        <w:t xml:space="preserve"> I instancji, a nie stronę,</w:t>
      </w:r>
      <w:r w:rsidRPr="0056228C">
        <w:rPr>
          <w:rFonts w:ascii="Times New Roman" w:eastAsia="Calibri" w:hAnsi="Times New Roman" w:cs="Times New Roman"/>
          <w:sz w:val="24"/>
          <w:szCs w:val="24"/>
          <w:lang w:eastAsia="zh-CN"/>
        </w:rPr>
        <w:t xml:space="preserve"> do złożenia brakującego podpisu na protokole z ustnie wniesionego odwołania. </w:t>
      </w:r>
    </w:p>
    <w:p w14:paraId="4A7FA402" w14:textId="7CC0431D" w:rsidR="001F4418" w:rsidRPr="0056228C" w:rsidRDefault="001F4418" w:rsidP="00162B5B">
      <w:pPr>
        <w:pStyle w:val="Akapitzlist"/>
        <w:numPr>
          <w:ilvl w:val="0"/>
          <w:numId w:val="2"/>
        </w:numPr>
        <w:spacing w:before="120" w:after="0" w:line="360" w:lineRule="auto"/>
        <w:ind w:left="426" w:hanging="426"/>
        <w:jc w:val="both"/>
        <w:rPr>
          <w:rFonts w:ascii="Times New Roman" w:eastAsia="Calibri" w:hAnsi="Times New Roman" w:cs="Times New Roman"/>
          <w:sz w:val="24"/>
          <w:szCs w:val="24"/>
          <w:lang w:eastAsia="zh-CN"/>
        </w:rPr>
      </w:pPr>
      <w:r w:rsidRPr="0056228C">
        <w:rPr>
          <w:rFonts w:ascii="Times New Roman" w:eastAsia="Calibri" w:hAnsi="Times New Roman" w:cs="Times New Roman"/>
          <w:b/>
          <w:sz w:val="24"/>
          <w:szCs w:val="24"/>
          <w:lang w:eastAsia="zh-CN"/>
        </w:rPr>
        <w:t>Uproszczenie trybu korygowania deklaracji z urzędu przez organ podatkowy w ramach czynności sprawdzających i zwiększenie wysokości korekty z kwoty 5000 do 10</w:t>
      </w:r>
      <w:r w:rsidR="00402F10">
        <w:rPr>
          <w:rFonts w:ascii="Times New Roman" w:eastAsia="Calibri" w:hAnsi="Times New Roman" w:cs="Times New Roman"/>
          <w:b/>
          <w:sz w:val="24"/>
          <w:szCs w:val="24"/>
          <w:lang w:eastAsia="zh-CN"/>
        </w:rPr>
        <w:t> </w:t>
      </w:r>
      <w:r w:rsidRPr="0056228C">
        <w:rPr>
          <w:rFonts w:ascii="Times New Roman" w:eastAsia="Calibri" w:hAnsi="Times New Roman" w:cs="Times New Roman"/>
          <w:b/>
          <w:sz w:val="24"/>
          <w:szCs w:val="24"/>
          <w:lang w:eastAsia="zh-CN"/>
        </w:rPr>
        <w:t xml:space="preserve">000 zł </w:t>
      </w:r>
    </w:p>
    <w:p w14:paraId="1DC3ACEE" w14:textId="338C4152" w:rsidR="001F4418" w:rsidRPr="0056228C" w:rsidRDefault="001F4418" w:rsidP="00162B5B">
      <w:pPr>
        <w:pStyle w:val="Akapitzlist"/>
        <w:spacing w:before="120" w:after="0" w:line="360" w:lineRule="auto"/>
        <w:ind w:left="426"/>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lastRenderedPageBreak/>
        <w:t xml:space="preserve">(art. 1 pkt </w:t>
      </w:r>
      <w:r w:rsidR="00BE37DB" w:rsidRPr="0056228C">
        <w:rPr>
          <w:rFonts w:ascii="Times New Roman" w:eastAsia="Calibri" w:hAnsi="Times New Roman" w:cs="Times New Roman"/>
          <w:sz w:val="24"/>
          <w:szCs w:val="24"/>
          <w:lang w:eastAsia="zh-CN"/>
        </w:rPr>
        <w:t>58</w:t>
      </w:r>
      <w:r w:rsidRPr="0056228C">
        <w:rPr>
          <w:rFonts w:ascii="Times New Roman" w:eastAsia="Calibri" w:hAnsi="Times New Roman" w:cs="Times New Roman"/>
          <w:sz w:val="24"/>
          <w:szCs w:val="24"/>
          <w:lang w:eastAsia="zh-CN"/>
        </w:rPr>
        <w:t xml:space="preserve"> projektu, zmiana art. 274 § 1 pkt 1, § 2 i 3 Ordynacji podatkowej)</w:t>
      </w:r>
    </w:p>
    <w:p w14:paraId="565ECD9F" w14:textId="77777777"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Aktualnie zmiana wysokości zobowiązania podatkowego, nadpłaty, zwrotu podatku albo nadwyżki podatku do przeniesienia lub wysokości straty w wyniku korekty deklaracji z urzędu przez organ podatkowy nie może przekraczać kwoty 5000 zł. Limit ten obowiązuje od 2016 r. W związku ze zmianą wartości pieniądza wynikającą z inflacji limit ten jest zbyt niski. Proponuje się podwyższenie do 10000 zł wysokości zobowiązania podatkowego, nadpłaty, zwrotu podatku, podatku naliczonego albo nadwyżki podatku naliczonego nad należnym do odliczenia w następnych okresach rozliczeniowych lub wysokości straty, która może zostać zmieniona w wyniku korekty deklaracji z urzędu przez organ podatkowy.</w:t>
      </w:r>
    </w:p>
    <w:p w14:paraId="2979B8CB" w14:textId="77777777"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 xml:space="preserve">Proponowane zmiany w </w:t>
      </w:r>
      <w:r w:rsidRPr="0056228C">
        <w:rPr>
          <w:rFonts w:ascii="Times New Roman" w:eastAsia="Calibri" w:hAnsi="Times New Roman" w:cs="Times New Roman"/>
          <w:b/>
          <w:sz w:val="24"/>
          <w:szCs w:val="24"/>
          <w:lang w:eastAsia="zh-CN"/>
        </w:rPr>
        <w:t xml:space="preserve">art. 274 § 2 </w:t>
      </w:r>
      <w:r w:rsidRPr="0056228C">
        <w:rPr>
          <w:rFonts w:ascii="Times New Roman" w:eastAsia="Calibri" w:hAnsi="Times New Roman" w:cs="Times New Roman"/>
          <w:sz w:val="24"/>
          <w:szCs w:val="24"/>
          <w:lang w:eastAsia="zh-CN"/>
        </w:rPr>
        <w:t xml:space="preserve">i </w:t>
      </w:r>
      <w:r w:rsidRPr="0056228C">
        <w:rPr>
          <w:rFonts w:ascii="Times New Roman" w:eastAsia="Calibri" w:hAnsi="Times New Roman" w:cs="Times New Roman"/>
          <w:b/>
          <w:sz w:val="24"/>
          <w:szCs w:val="24"/>
          <w:lang w:eastAsia="zh-CN"/>
        </w:rPr>
        <w:t>3</w:t>
      </w:r>
      <w:r w:rsidRPr="0056228C">
        <w:rPr>
          <w:rFonts w:ascii="Times New Roman" w:eastAsia="Calibri" w:hAnsi="Times New Roman" w:cs="Times New Roman"/>
          <w:sz w:val="24"/>
          <w:szCs w:val="24"/>
          <w:lang w:eastAsia="zh-CN"/>
        </w:rPr>
        <w:t xml:space="preserve"> Ordynacji podatkowej polegają na rezygnacji z doręczenia podatnikowi uwierzytelnionej kopii korekty deklaracji sporządzonej przez organ podatkowy na rzecz przekazywania wyłącznie informacji o skorygowaniu deklaracji. W obecnym stanie prawnym organ podatkowy, który dokonał korekty deklaracji z urzędu doręcza podatnikowi uwierzytelnioną kopię skorygowanej deklaracji wraz z informacją o związanej z korektą deklaracji zmianie wysokości zobowiązania podatkowego, nadpłaty lub zwrotu podatku albo nadwyżki podatku do przeniesienia lub wysokości straty, albo informacją o braku takich zmian, oraz pouczeniem o prawie wniesienia sprzeciwu. Rozwiązanie takie jest czasochłonne i generuje koszty po stronie organu podatkowego związane ze sporządzaniem kserokopii i wydruków deklaracji skorygowanych przez organy podatkowe, które obecnie muszą być doręczane podatnikowi. Obecnie przytłaczająca większość deklaracji składana jest drogą elektroniczną i nie jest możliwe sporządzenie jej „kserokopii”. Konieczne jest drukowanie dokumentów elektronicznych (deklaracji) w celu naniesienia na nich poprawek. </w:t>
      </w:r>
    </w:p>
    <w:p w14:paraId="1766C480" w14:textId="76DBB847"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 xml:space="preserve">Projektowane rozwiązanie zakłada uproszczenie, w ramach czynności sprawdzających, polegające na możliwości korygowania z urzędu deklaracji, bez konieczności doręczenia podatnikowi uwierzytelnionej kopii skorygowanej deklaracji. Procedura korygowania deklaracji z urzędu ma zastosowanie w przypadku stwierdzenia przez organ podatkowy oczywistych omyłek i błędów rachunkowych oraz wypełnienia deklaracji niezgodnie z ustalonymi wymogami, co nie wymaga jakiegokolwiek udziału podatnika. Większość błędów stwierdzonych w toku czynności sprawdzających nie ma wpływu na wysokość zobowiązania podatkowego lub wpływa na wysokość zobowiązania podatkowego w stopniu minimalnym. Projektowane rozwiązanie z jednej strony pozwoli zmniejszyć nakłady poniesione na funkcjonowanie organów podatkowych, z drugiej natomiast ograniczy obowiązki organów podatkowych do niezbędnego minimum. Organ podatkowy, po skorygowaniu deklaracji </w:t>
      </w:r>
      <w:r w:rsidRPr="0056228C">
        <w:rPr>
          <w:rFonts w:ascii="Times New Roman" w:eastAsia="Calibri" w:hAnsi="Times New Roman" w:cs="Times New Roman"/>
          <w:sz w:val="24"/>
          <w:szCs w:val="24"/>
          <w:lang w:eastAsia="zh-CN"/>
        </w:rPr>
        <w:lastRenderedPageBreak/>
        <w:t>z urzędu, będzie zobligowany jedynie do doręczania podatnikowi informacji o przyczynie korekty oraz związanej z korektą zmianie wysokości zobowiązania podatkowego, nadpłaty, zwrotu podatku, podatku naliczonego albo nadwyżki podatku naliczonego nad należnym do odliczenia w następnych okresach rozliczeniowych, wysokości straty lub podatku do zapłaty, albo informacji o braku takich zmian. Informacja o przyczynie korekty powinna wskazywać w sposób jasny i czytelny dla podatnika te pozycje deklaracji, które zostały skorygowane przez organ podatkowy i w jaki sposób, aby podatnik na podstawie takiej informacji był w stanie ocenić czy może zaakceptować taką korektę. Informacja będzie zawierać pouczenie o prawie wniesienia sprzeciwu.</w:t>
      </w:r>
    </w:p>
    <w:p w14:paraId="2D515552" w14:textId="663968A9"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 xml:space="preserve">W porównaniu do aktualnego stanu prawnego w art. 274 w § 2 </w:t>
      </w:r>
      <w:proofErr w:type="spellStart"/>
      <w:r w:rsidRPr="0056228C">
        <w:rPr>
          <w:rFonts w:ascii="Times New Roman" w:eastAsia="Calibri" w:hAnsi="Times New Roman" w:cs="Times New Roman"/>
          <w:sz w:val="24"/>
          <w:szCs w:val="24"/>
          <w:lang w:eastAsia="zh-CN"/>
        </w:rPr>
        <w:t>O.p</w:t>
      </w:r>
      <w:proofErr w:type="spellEnd"/>
      <w:r w:rsidRPr="0056228C">
        <w:rPr>
          <w:rFonts w:ascii="Times New Roman" w:eastAsia="Calibri" w:hAnsi="Times New Roman" w:cs="Times New Roman"/>
          <w:sz w:val="24"/>
          <w:szCs w:val="24"/>
          <w:lang w:eastAsia="zh-CN"/>
        </w:rPr>
        <w:t xml:space="preserve">. dodano obowiązek przekazywania przez organ podatkowy informacji o przyczynie korekty oraz informacji o zmianie wysokości podatku do zapłaty, mając na uwadze konieczność przekazania pełnych informacji dotyczących korekty deklaracji dokonanej przez organ. Wprowadzenie obowiązku wskazania przez organ podatkowy wysokości podatku do zapłaty po korekcie z urzędu ma na celu ułatwienie podatnikowi szybkiego zorientowania się w jej skutkach finansowych i dobrowolnego wykonania zobowiązania podatkowego. W art. 274 w § 1 w pkt 2 i w § 2 </w:t>
      </w:r>
      <w:proofErr w:type="spellStart"/>
      <w:r w:rsidRPr="0056228C">
        <w:rPr>
          <w:rFonts w:ascii="Times New Roman" w:eastAsia="Calibri" w:hAnsi="Times New Roman" w:cs="Times New Roman"/>
          <w:sz w:val="24"/>
          <w:szCs w:val="24"/>
          <w:lang w:eastAsia="zh-CN"/>
        </w:rPr>
        <w:t>O.p</w:t>
      </w:r>
      <w:proofErr w:type="spellEnd"/>
      <w:r w:rsidRPr="0056228C">
        <w:rPr>
          <w:rFonts w:ascii="Times New Roman" w:eastAsia="Calibri" w:hAnsi="Times New Roman" w:cs="Times New Roman"/>
          <w:sz w:val="24"/>
          <w:szCs w:val="24"/>
          <w:lang w:eastAsia="zh-CN"/>
        </w:rPr>
        <w:t xml:space="preserve">. doprecyzowano także pojęcie „nadwyżki podatku do przeniesienia” jako „podatku naliczonego albo nadwyżki podatku naliczonego nad należnym w rozumieniu przepisów o podatku od towarów i usług do odliczenia w następnych okresach rozliczeniowych”. </w:t>
      </w:r>
    </w:p>
    <w:p w14:paraId="35A8D91E" w14:textId="77777777" w:rsidR="001F4418" w:rsidRPr="0056228C" w:rsidRDefault="001F4418" w:rsidP="00162B5B">
      <w:pPr>
        <w:pStyle w:val="Akapitzlist"/>
        <w:numPr>
          <w:ilvl w:val="0"/>
          <w:numId w:val="2"/>
        </w:numPr>
        <w:spacing w:before="120" w:after="0" w:line="360" w:lineRule="auto"/>
        <w:ind w:left="426" w:hanging="426"/>
        <w:jc w:val="both"/>
        <w:rPr>
          <w:rFonts w:ascii="Times New Roman" w:eastAsia="Calibri" w:hAnsi="Times New Roman" w:cs="Times New Roman"/>
          <w:sz w:val="24"/>
          <w:szCs w:val="24"/>
          <w:lang w:eastAsia="zh-CN"/>
        </w:rPr>
      </w:pPr>
      <w:r w:rsidRPr="0056228C">
        <w:rPr>
          <w:rFonts w:ascii="Times New Roman" w:eastAsia="Calibri" w:hAnsi="Times New Roman" w:cs="Times New Roman"/>
          <w:b/>
          <w:sz w:val="24"/>
          <w:szCs w:val="24"/>
          <w:lang w:eastAsia="zh-CN"/>
        </w:rPr>
        <w:t xml:space="preserve">Ujednolicenie terminologii stosowanej w przepisach o tajemnicy skarbowej, ich doprecyzowanie i uzupełnienie </w:t>
      </w:r>
    </w:p>
    <w:p w14:paraId="299E135D" w14:textId="64CF532B" w:rsidR="001F4418" w:rsidRPr="0056228C" w:rsidRDefault="001F4418" w:rsidP="00162B5B">
      <w:pPr>
        <w:pStyle w:val="Akapitzlist"/>
        <w:spacing w:before="120" w:after="0" w:line="360" w:lineRule="auto"/>
        <w:ind w:left="426"/>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 xml:space="preserve">(art. 1 pkt </w:t>
      </w:r>
      <w:r w:rsidR="008369FA" w:rsidRPr="0056228C">
        <w:rPr>
          <w:rFonts w:ascii="Times New Roman" w:eastAsia="Calibri" w:hAnsi="Times New Roman" w:cs="Times New Roman"/>
          <w:sz w:val="24"/>
          <w:szCs w:val="24"/>
          <w:lang w:eastAsia="zh-CN"/>
        </w:rPr>
        <w:t>47</w:t>
      </w:r>
      <w:r w:rsidRPr="0056228C">
        <w:rPr>
          <w:rFonts w:ascii="Times New Roman" w:eastAsia="Calibri" w:hAnsi="Times New Roman" w:cs="Times New Roman"/>
          <w:sz w:val="24"/>
          <w:szCs w:val="24"/>
          <w:lang w:eastAsia="zh-CN"/>
        </w:rPr>
        <w:t xml:space="preserve"> lit. b, pkt </w:t>
      </w:r>
      <w:r w:rsidR="008369FA" w:rsidRPr="0056228C">
        <w:rPr>
          <w:rFonts w:ascii="Times New Roman" w:eastAsia="Calibri" w:hAnsi="Times New Roman" w:cs="Times New Roman"/>
          <w:sz w:val="24"/>
          <w:szCs w:val="24"/>
          <w:lang w:eastAsia="zh-CN"/>
        </w:rPr>
        <w:t>59</w:t>
      </w:r>
      <w:r w:rsidRPr="0056228C">
        <w:rPr>
          <w:rFonts w:ascii="Times New Roman" w:eastAsia="Calibri" w:hAnsi="Times New Roman" w:cs="Times New Roman"/>
          <w:sz w:val="24"/>
          <w:szCs w:val="24"/>
          <w:lang w:eastAsia="zh-CN"/>
        </w:rPr>
        <w:t xml:space="preserve">, </w:t>
      </w:r>
      <w:r w:rsidR="00ED1418" w:rsidRPr="0056228C">
        <w:rPr>
          <w:rFonts w:ascii="Times New Roman" w:eastAsia="Calibri" w:hAnsi="Times New Roman" w:cs="Times New Roman"/>
          <w:sz w:val="24"/>
          <w:szCs w:val="24"/>
          <w:lang w:eastAsia="zh-CN"/>
        </w:rPr>
        <w:t>6</w:t>
      </w:r>
      <w:r w:rsidR="008369FA" w:rsidRPr="0056228C">
        <w:rPr>
          <w:rFonts w:ascii="Times New Roman" w:eastAsia="Calibri" w:hAnsi="Times New Roman" w:cs="Times New Roman"/>
          <w:sz w:val="24"/>
          <w:szCs w:val="24"/>
          <w:lang w:eastAsia="zh-CN"/>
        </w:rPr>
        <w:t>0</w:t>
      </w:r>
      <w:r w:rsidRPr="0056228C">
        <w:rPr>
          <w:rFonts w:ascii="Times New Roman" w:eastAsia="Calibri" w:hAnsi="Times New Roman" w:cs="Times New Roman"/>
          <w:sz w:val="24"/>
          <w:szCs w:val="24"/>
          <w:lang w:eastAsia="zh-CN"/>
        </w:rPr>
        <w:t>, 6</w:t>
      </w:r>
      <w:r w:rsidR="00C57068" w:rsidRPr="0056228C">
        <w:rPr>
          <w:rFonts w:ascii="Times New Roman" w:eastAsia="Calibri" w:hAnsi="Times New Roman" w:cs="Times New Roman"/>
          <w:sz w:val="24"/>
          <w:szCs w:val="24"/>
          <w:lang w:eastAsia="zh-CN"/>
        </w:rPr>
        <w:t>1</w:t>
      </w:r>
      <w:r w:rsidRPr="0056228C">
        <w:rPr>
          <w:rFonts w:ascii="Times New Roman" w:eastAsia="Calibri" w:hAnsi="Times New Roman" w:cs="Times New Roman"/>
          <w:sz w:val="24"/>
          <w:szCs w:val="24"/>
          <w:lang w:eastAsia="zh-CN"/>
        </w:rPr>
        <w:t xml:space="preserve">, </w:t>
      </w:r>
      <w:r w:rsidR="00E531FF" w:rsidRPr="0056228C">
        <w:rPr>
          <w:rFonts w:ascii="Times New Roman" w:eastAsia="Calibri" w:hAnsi="Times New Roman" w:cs="Times New Roman"/>
          <w:sz w:val="24"/>
          <w:szCs w:val="24"/>
          <w:lang w:eastAsia="zh-CN"/>
        </w:rPr>
        <w:t>6</w:t>
      </w:r>
      <w:r w:rsidR="008369FA" w:rsidRPr="0056228C">
        <w:rPr>
          <w:rFonts w:ascii="Times New Roman" w:eastAsia="Calibri" w:hAnsi="Times New Roman" w:cs="Times New Roman"/>
          <w:sz w:val="24"/>
          <w:szCs w:val="24"/>
          <w:lang w:eastAsia="zh-CN"/>
        </w:rPr>
        <w:t>2</w:t>
      </w:r>
      <w:r w:rsidR="00E531FF" w:rsidRPr="0056228C">
        <w:rPr>
          <w:rFonts w:ascii="Times New Roman" w:eastAsia="Calibri" w:hAnsi="Times New Roman" w:cs="Times New Roman"/>
          <w:sz w:val="24"/>
          <w:szCs w:val="24"/>
          <w:lang w:eastAsia="zh-CN"/>
        </w:rPr>
        <w:t xml:space="preserve">, </w:t>
      </w:r>
      <w:r w:rsidR="008369FA" w:rsidRPr="0056228C">
        <w:rPr>
          <w:rFonts w:ascii="Times New Roman" w:eastAsia="Calibri" w:hAnsi="Times New Roman" w:cs="Times New Roman"/>
          <w:sz w:val="24"/>
          <w:szCs w:val="24"/>
          <w:lang w:eastAsia="zh-CN"/>
        </w:rPr>
        <w:t>64</w:t>
      </w:r>
      <w:r w:rsidR="00E531FF" w:rsidRPr="0056228C">
        <w:rPr>
          <w:rFonts w:ascii="Times New Roman" w:eastAsia="Calibri" w:hAnsi="Times New Roman" w:cs="Times New Roman"/>
          <w:sz w:val="24"/>
          <w:szCs w:val="24"/>
          <w:lang w:eastAsia="zh-CN"/>
        </w:rPr>
        <w:t xml:space="preserve">, </w:t>
      </w:r>
      <w:r w:rsidR="00C57068" w:rsidRPr="0056228C">
        <w:rPr>
          <w:rFonts w:ascii="Times New Roman" w:eastAsia="Calibri" w:hAnsi="Times New Roman" w:cs="Times New Roman"/>
          <w:sz w:val="24"/>
          <w:szCs w:val="24"/>
          <w:lang w:eastAsia="zh-CN"/>
        </w:rPr>
        <w:t>65</w:t>
      </w:r>
      <w:r w:rsidR="00E531FF" w:rsidRPr="0056228C">
        <w:rPr>
          <w:rFonts w:ascii="Times New Roman" w:eastAsia="Calibri" w:hAnsi="Times New Roman" w:cs="Times New Roman"/>
          <w:sz w:val="24"/>
          <w:szCs w:val="24"/>
          <w:lang w:eastAsia="zh-CN"/>
        </w:rPr>
        <w:t xml:space="preserve">, </w:t>
      </w:r>
      <w:r w:rsidR="008369FA" w:rsidRPr="0056228C">
        <w:rPr>
          <w:rFonts w:ascii="Times New Roman" w:eastAsia="Calibri" w:hAnsi="Times New Roman" w:cs="Times New Roman"/>
          <w:sz w:val="24"/>
          <w:szCs w:val="24"/>
          <w:lang w:eastAsia="zh-CN"/>
        </w:rPr>
        <w:t>66</w:t>
      </w:r>
      <w:r w:rsidR="00E1180E" w:rsidRPr="0056228C">
        <w:rPr>
          <w:rFonts w:ascii="Times New Roman" w:eastAsia="Calibri" w:hAnsi="Times New Roman" w:cs="Times New Roman"/>
          <w:sz w:val="24"/>
          <w:szCs w:val="24"/>
          <w:lang w:eastAsia="zh-CN"/>
        </w:rPr>
        <w:t xml:space="preserve"> lit. b, </w:t>
      </w:r>
      <w:r w:rsidR="008369FA" w:rsidRPr="0056228C">
        <w:rPr>
          <w:rFonts w:ascii="Times New Roman" w:eastAsia="Calibri" w:hAnsi="Times New Roman" w:cs="Times New Roman"/>
          <w:sz w:val="24"/>
          <w:szCs w:val="24"/>
          <w:lang w:eastAsia="zh-CN"/>
        </w:rPr>
        <w:t>68</w:t>
      </w:r>
      <w:r w:rsidR="00E1180E" w:rsidRPr="0056228C">
        <w:rPr>
          <w:rFonts w:ascii="Times New Roman" w:eastAsia="Calibri" w:hAnsi="Times New Roman" w:cs="Times New Roman"/>
          <w:sz w:val="24"/>
          <w:szCs w:val="24"/>
          <w:lang w:eastAsia="zh-CN"/>
        </w:rPr>
        <w:t>, 7</w:t>
      </w:r>
      <w:r w:rsidR="008369FA" w:rsidRPr="0056228C">
        <w:rPr>
          <w:rFonts w:ascii="Times New Roman" w:eastAsia="Calibri" w:hAnsi="Times New Roman" w:cs="Times New Roman"/>
          <w:sz w:val="24"/>
          <w:szCs w:val="24"/>
          <w:lang w:eastAsia="zh-CN"/>
        </w:rPr>
        <w:t>2</w:t>
      </w:r>
      <w:r w:rsidR="00B56D3A">
        <w:rPr>
          <w:rFonts w:ascii="Times New Roman" w:eastAsia="Calibri" w:hAnsi="Times New Roman" w:cs="Times New Roman"/>
          <w:sz w:val="24"/>
          <w:szCs w:val="24"/>
          <w:lang w:eastAsia="zh-CN"/>
        </w:rPr>
        <w:t>–</w:t>
      </w:r>
      <w:r w:rsidR="008369FA" w:rsidRPr="0056228C">
        <w:rPr>
          <w:rFonts w:ascii="Times New Roman" w:eastAsia="Calibri" w:hAnsi="Times New Roman" w:cs="Times New Roman"/>
          <w:sz w:val="24"/>
          <w:szCs w:val="24"/>
          <w:lang w:eastAsia="zh-CN"/>
        </w:rPr>
        <w:t>75</w:t>
      </w:r>
      <w:r w:rsidRPr="0056228C">
        <w:rPr>
          <w:rFonts w:ascii="Times New Roman" w:eastAsia="Calibri" w:hAnsi="Times New Roman" w:cs="Times New Roman"/>
          <w:sz w:val="24"/>
          <w:szCs w:val="24"/>
          <w:lang w:eastAsia="zh-CN"/>
        </w:rPr>
        <w:t xml:space="preserve"> projektu, </w:t>
      </w:r>
      <w:r w:rsidR="007A0CD9" w:rsidRPr="0056228C">
        <w:rPr>
          <w:rFonts w:ascii="Times New Roman" w:eastAsia="Calibri" w:hAnsi="Times New Roman" w:cs="Times New Roman"/>
          <w:sz w:val="24"/>
          <w:szCs w:val="24"/>
          <w:lang w:eastAsia="zh-CN"/>
        </w:rPr>
        <w:t>uchylenie</w:t>
      </w:r>
      <w:r w:rsidRPr="0056228C">
        <w:rPr>
          <w:rFonts w:ascii="Times New Roman" w:eastAsia="Calibri" w:hAnsi="Times New Roman" w:cs="Times New Roman"/>
          <w:sz w:val="24"/>
          <w:szCs w:val="24"/>
          <w:lang w:eastAsia="zh-CN"/>
        </w:rPr>
        <w:t xml:space="preserve"> art. 144b § 1a, art. 293 § 2 pkt 3, art. 294 § 1 pkt </w:t>
      </w:r>
      <w:r w:rsidR="007A0CD9" w:rsidRPr="0056228C">
        <w:rPr>
          <w:rFonts w:ascii="Times New Roman" w:eastAsia="Calibri" w:hAnsi="Times New Roman" w:cs="Times New Roman"/>
          <w:sz w:val="24"/>
          <w:szCs w:val="24"/>
          <w:lang w:eastAsia="zh-CN"/>
        </w:rPr>
        <w:t xml:space="preserve">4b, </w:t>
      </w:r>
      <w:r w:rsidRPr="0056228C">
        <w:rPr>
          <w:rFonts w:ascii="Times New Roman" w:eastAsia="Calibri" w:hAnsi="Times New Roman" w:cs="Times New Roman"/>
          <w:sz w:val="24"/>
          <w:szCs w:val="24"/>
          <w:lang w:eastAsia="zh-CN"/>
        </w:rPr>
        <w:t xml:space="preserve">5 i 9, </w:t>
      </w:r>
      <w:r w:rsidR="00F87189" w:rsidRPr="0056228C">
        <w:rPr>
          <w:rFonts w:ascii="Times New Roman" w:eastAsia="Calibri" w:hAnsi="Times New Roman" w:cs="Times New Roman"/>
          <w:sz w:val="24"/>
          <w:szCs w:val="24"/>
          <w:lang w:eastAsia="zh-CN"/>
        </w:rPr>
        <w:t xml:space="preserve">art. 295c, </w:t>
      </w:r>
      <w:r w:rsidRPr="0056228C">
        <w:rPr>
          <w:rFonts w:ascii="Times New Roman" w:eastAsia="Calibri" w:hAnsi="Times New Roman" w:cs="Times New Roman"/>
          <w:sz w:val="24"/>
          <w:szCs w:val="24"/>
          <w:lang w:eastAsia="zh-CN"/>
        </w:rPr>
        <w:t>art. 296, art. 297 § 3, art. 297b, art. 297d, art. 297e § 1</w:t>
      </w:r>
      <w:r w:rsidR="005D49D2" w:rsidRPr="0056228C">
        <w:rPr>
          <w:rFonts w:ascii="Times New Roman" w:eastAsia="Calibri" w:hAnsi="Times New Roman" w:cs="Times New Roman"/>
          <w:sz w:val="24"/>
          <w:szCs w:val="24"/>
          <w:lang w:eastAsia="zh-CN"/>
        </w:rPr>
        <w:t xml:space="preserve"> część wspólna</w:t>
      </w:r>
      <w:r w:rsidRPr="0056228C">
        <w:rPr>
          <w:rFonts w:ascii="Times New Roman" w:eastAsia="Calibri" w:hAnsi="Times New Roman" w:cs="Times New Roman"/>
          <w:sz w:val="24"/>
          <w:szCs w:val="24"/>
          <w:lang w:eastAsia="zh-CN"/>
        </w:rPr>
        <w:t>, art. 299, art. 299b–299e oraz 299i Ordynacji podatkowej)</w:t>
      </w:r>
    </w:p>
    <w:p w14:paraId="7AFC65C0" w14:textId="72B965E1"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 xml:space="preserve">Przepisy o tajemnicy skarbowej zawarte w dziale VII Ordynacji podatkowej posługują się zamiennie pojęciami „akta”, „akta spraw podatkowych” i „akta podatkowe”. W celu ujednolicenia terminologii, proponuje się, aby w przepisach tych używane było pojęcie „akta”. Występuje ono obecnie w art. 297 w § 1 we wprowadzeniu do wyliczenia, § 4 i 5, w art. 297a w § 1, 2 i 4, w art. 298 we wprowadzeniu do wyliczenia oraz w art. 299a Ordynacji podatkowej. Zmianę terminologii zaproponowano w projektowanych </w:t>
      </w:r>
      <w:r w:rsidRPr="0056228C">
        <w:rPr>
          <w:rFonts w:ascii="Times New Roman" w:eastAsia="Calibri" w:hAnsi="Times New Roman" w:cs="Times New Roman"/>
          <w:b/>
          <w:sz w:val="24"/>
          <w:szCs w:val="24"/>
          <w:lang w:eastAsia="zh-CN"/>
        </w:rPr>
        <w:t>art. 296</w:t>
      </w:r>
      <w:r w:rsidRPr="0056228C">
        <w:rPr>
          <w:rFonts w:ascii="Times New Roman" w:eastAsia="Calibri" w:hAnsi="Times New Roman" w:cs="Times New Roman"/>
          <w:sz w:val="24"/>
          <w:szCs w:val="24"/>
          <w:lang w:eastAsia="zh-CN"/>
        </w:rPr>
        <w:t xml:space="preserve">, </w:t>
      </w:r>
      <w:r w:rsidRPr="0056228C">
        <w:rPr>
          <w:rFonts w:ascii="Times New Roman" w:eastAsia="Calibri" w:hAnsi="Times New Roman" w:cs="Times New Roman"/>
          <w:b/>
          <w:sz w:val="24"/>
          <w:szCs w:val="24"/>
          <w:lang w:eastAsia="zh-CN"/>
        </w:rPr>
        <w:t>art. 297 § 3, art. 297b, art. 297e, art. 299 § 1 i 2 oraz art. 299c–art. 299e</w:t>
      </w:r>
      <w:r w:rsidRPr="0056228C">
        <w:rPr>
          <w:rFonts w:ascii="Times New Roman" w:eastAsia="Calibri" w:hAnsi="Times New Roman" w:cs="Times New Roman"/>
          <w:sz w:val="24"/>
          <w:szCs w:val="24"/>
          <w:lang w:eastAsia="zh-CN"/>
        </w:rPr>
        <w:t>.</w:t>
      </w:r>
    </w:p>
    <w:p w14:paraId="6FD68F1C" w14:textId="378A19EF"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lastRenderedPageBreak/>
        <w:t>Z art. 293 § 2 pkt 3 Ordynacji podatkowej wynika, że dane zawarte w aktach postępowania w sprawach o przestępstwa skarbowe lub wykroczenia skarbowe objęte są tajemnicą skarbową. Zgodnie z art. 2 ust. 1 pkt 15 ustawy o Krajowej Administracji Skarbowej do zadań KAS należy rozpoznawanie, wykrywanie i zwalczanie przestępstw określonych w art. 258, art. 270, art. 270a, art. 271, art. 271a, art. 273, art. 277a, art. 286 § 1 oraz art. 299 Kodeksu karnego</w:t>
      </w:r>
      <w:r w:rsidRPr="0056228C">
        <w:rPr>
          <w:rStyle w:val="Odwoanieprzypisudolnego"/>
          <w:rFonts w:ascii="Times New Roman" w:eastAsia="Calibri" w:hAnsi="Times New Roman" w:cs="Times New Roman"/>
          <w:sz w:val="24"/>
          <w:szCs w:val="24"/>
          <w:lang w:eastAsia="zh-CN"/>
        </w:rPr>
        <w:footnoteReference w:id="40"/>
      </w:r>
      <w:r w:rsidR="00566D17" w:rsidRPr="00162B5B">
        <w:rPr>
          <w:rFonts w:ascii="Times New Roman" w:eastAsia="Calibri" w:hAnsi="Times New Roman" w:cs="Times New Roman"/>
          <w:sz w:val="24"/>
          <w:szCs w:val="24"/>
          <w:vertAlign w:val="superscript"/>
          <w:lang w:eastAsia="zh-CN"/>
        </w:rPr>
        <w:t>)</w:t>
      </w:r>
      <w:r w:rsidRPr="0056228C">
        <w:rPr>
          <w:rFonts w:ascii="Times New Roman" w:eastAsia="Calibri" w:hAnsi="Times New Roman" w:cs="Times New Roman"/>
          <w:sz w:val="24"/>
          <w:szCs w:val="24"/>
          <w:lang w:eastAsia="zh-CN"/>
        </w:rPr>
        <w:t xml:space="preserve">, w związku z którymi nastąpiło uszczuplenie lub narażenie na uszczuplenie należności publicznoprawnej, zapobieganie tym przestępstwom oraz ściganie ich sprawców, jeżeli zostały ujawnione przez KAS. Akta postępowań przygotowawczych prowadzonych o ww. przestępstwa zawierają indywidualne dane podatników, płatników lub inkasentów. Pod tym względem zawartość tych akt jest w istocie swej tożsama jak akt postępowań przygotowawczych w sprawach o przestępstwa skarbowe i wykroczenia skarbowe. Zatem jest pożądane, aby indywidualne dane podatników, płatników lub inkasentów zawarte w aktach postępowań przygotowawczych prowadzonych przez organy KAS w przypadku powyższych przestępstw powszechnych były objęte tajemnicą skarbową (projektowany </w:t>
      </w:r>
      <w:r w:rsidRPr="0056228C">
        <w:rPr>
          <w:rFonts w:ascii="Times New Roman" w:eastAsia="Calibri" w:hAnsi="Times New Roman" w:cs="Times New Roman"/>
          <w:b/>
          <w:sz w:val="24"/>
          <w:szCs w:val="24"/>
          <w:lang w:eastAsia="zh-CN"/>
        </w:rPr>
        <w:t>art. 293 § 2 pkt 3</w:t>
      </w:r>
      <w:r w:rsidRPr="0056228C">
        <w:rPr>
          <w:rFonts w:ascii="Times New Roman" w:eastAsia="Calibri" w:hAnsi="Times New Roman" w:cs="Times New Roman"/>
          <w:sz w:val="24"/>
          <w:szCs w:val="24"/>
          <w:lang w:eastAsia="zh-CN"/>
        </w:rPr>
        <w:t xml:space="preserve"> Ordynacji podatkowej).</w:t>
      </w:r>
    </w:p>
    <w:p w14:paraId="6417D97B" w14:textId="68D0B282"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 xml:space="preserve">W projekcie proponuje się uchylenie nadmiarowej regulacji </w:t>
      </w:r>
      <w:r w:rsidRPr="0056228C">
        <w:rPr>
          <w:rFonts w:ascii="Times New Roman" w:eastAsia="Calibri" w:hAnsi="Times New Roman" w:cs="Times New Roman"/>
          <w:b/>
          <w:sz w:val="24"/>
          <w:szCs w:val="24"/>
          <w:lang w:eastAsia="zh-CN"/>
        </w:rPr>
        <w:t>art. 144b § 1a</w:t>
      </w:r>
      <w:r w:rsidRPr="0056228C">
        <w:rPr>
          <w:rFonts w:ascii="Times New Roman" w:eastAsia="Calibri" w:hAnsi="Times New Roman" w:cs="Times New Roman"/>
          <w:sz w:val="24"/>
          <w:szCs w:val="24"/>
          <w:lang w:eastAsia="zh-CN"/>
        </w:rPr>
        <w:t xml:space="preserve"> Ordynacji podatkowej. Zgodnie z tym przepisem, organ podatkowy oznacza pismo utrwalone w postaci elektronicznej klauzulą: „Tajemnica skarbowa”. Regulacja ta jest zbędna, ponieważ obowiązek oznaczania klauzulą „Tajemnica skarbowa” określonej kategorii dokumentów przewidują art. 184 § 2a, art. 297a § 4 i art. 299a Ordynacji podatkowej. Obowiązek ten istnieje niezależnie od tego, czy dokument jest utrwalony w postaci papierowej czy elektronicznej.</w:t>
      </w:r>
    </w:p>
    <w:p w14:paraId="6FC11314" w14:textId="56EB9C45" w:rsidR="00EE2002"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Katalog osób obowiązanych do przestrzegania tajemnicy skarbowej należy uzupełnić</w:t>
      </w:r>
      <w:r w:rsidR="00EE2002" w:rsidRPr="0056228C">
        <w:rPr>
          <w:rFonts w:ascii="Times New Roman" w:hAnsi="Times New Roman" w:cs="Times New Roman"/>
          <w:sz w:val="24"/>
          <w:szCs w:val="24"/>
        </w:rPr>
        <w:t xml:space="preserve"> o:</w:t>
      </w:r>
      <w:r w:rsidRPr="0056228C">
        <w:rPr>
          <w:rFonts w:ascii="Times New Roman" w:hAnsi="Times New Roman" w:cs="Times New Roman"/>
          <w:sz w:val="24"/>
          <w:szCs w:val="24"/>
        </w:rPr>
        <w:t xml:space="preserve"> </w:t>
      </w:r>
    </w:p>
    <w:p w14:paraId="4328A0CA" w14:textId="295D23DB" w:rsidR="00EE2002" w:rsidRPr="0056228C" w:rsidRDefault="00EE2002" w:rsidP="00162B5B">
      <w:pPr>
        <w:spacing w:before="120" w:after="0" w:line="360" w:lineRule="auto"/>
        <w:ind w:left="284" w:hanging="284"/>
        <w:jc w:val="both"/>
        <w:rPr>
          <w:rFonts w:ascii="Times New Roman" w:hAnsi="Times New Roman" w:cs="Times New Roman"/>
          <w:sz w:val="24"/>
          <w:szCs w:val="24"/>
        </w:rPr>
      </w:pPr>
      <w:r w:rsidRPr="0056228C">
        <w:rPr>
          <w:rFonts w:ascii="Times New Roman" w:hAnsi="Times New Roman" w:cs="Times New Roman"/>
          <w:sz w:val="24"/>
          <w:szCs w:val="24"/>
        </w:rPr>
        <w:t>–</w:t>
      </w:r>
      <w:r w:rsidR="003274C3" w:rsidRPr="0056228C">
        <w:rPr>
          <w:rFonts w:ascii="Times New Roman" w:hAnsi="Times New Roman" w:cs="Times New Roman"/>
          <w:sz w:val="24"/>
          <w:szCs w:val="24"/>
        </w:rPr>
        <w:tab/>
      </w:r>
      <w:r w:rsidRPr="0056228C">
        <w:rPr>
          <w:rFonts w:ascii="Times New Roman" w:hAnsi="Times New Roman" w:cs="Times New Roman"/>
          <w:sz w:val="24"/>
          <w:szCs w:val="24"/>
        </w:rPr>
        <w:t xml:space="preserve">pracowników jednostek organizacyjnych podległych ministrowi właściwemu do spraw finansów publicznych lub przez niego nadzorowanych, do których podstawowej działalności należy świadczenie usług informatycznych na rzecz urzędu obsługującego ministra właściwego do spraw finansów publicznych oraz na rzecz innych jednostek organizacyjnych podległych temu ministrowi lub przez niego nadzorowanych </w:t>
      </w:r>
      <w:bookmarkStart w:id="15" w:name="_Hlk214887417"/>
      <w:r w:rsidR="005D49D2" w:rsidRPr="0056228C">
        <w:rPr>
          <w:rFonts w:ascii="Times New Roman" w:hAnsi="Times New Roman" w:cs="Times New Roman"/>
          <w:sz w:val="24"/>
          <w:szCs w:val="24"/>
        </w:rPr>
        <w:t xml:space="preserve">tj. pracownicy Centrum Informatyki Resortu Finansów </w:t>
      </w:r>
      <w:r w:rsidRPr="0056228C">
        <w:rPr>
          <w:rFonts w:ascii="Times New Roman" w:hAnsi="Times New Roman" w:cs="Times New Roman"/>
          <w:sz w:val="24"/>
          <w:szCs w:val="24"/>
        </w:rPr>
        <w:t>(</w:t>
      </w:r>
      <w:r w:rsidRPr="0056228C">
        <w:rPr>
          <w:rFonts w:ascii="Times New Roman" w:hAnsi="Times New Roman" w:cs="Times New Roman"/>
          <w:b/>
          <w:bCs/>
          <w:sz w:val="24"/>
          <w:szCs w:val="24"/>
        </w:rPr>
        <w:t>art. 294 § 1 pkt 4b</w:t>
      </w:r>
      <w:r w:rsidRPr="0056228C">
        <w:rPr>
          <w:rFonts w:ascii="Times New Roman" w:hAnsi="Times New Roman" w:cs="Times New Roman"/>
          <w:sz w:val="24"/>
          <w:szCs w:val="24"/>
        </w:rPr>
        <w:t xml:space="preserve"> Ordynacji podatkowej) </w:t>
      </w:r>
      <w:bookmarkEnd w:id="15"/>
      <w:r w:rsidRPr="0056228C">
        <w:rPr>
          <w:rFonts w:ascii="Times New Roman" w:hAnsi="Times New Roman" w:cs="Times New Roman"/>
          <w:sz w:val="24"/>
          <w:szCs w:val="24"/>
        </w:rPr>
        <w:t xml:space="preserve">oraz </w:t>
      </w:r>
    </w:p>
    <w:p w14:paraId="22CBBECA" w14:textId="75356158" w:rsidR="00EE2002" w:rsidRPr="0056228C" w:rsidRDefault="00EE2002" w:rsidP="00162B5B">
      <w:pPr>
        <w:spacing w:before="120" w:after="0" w:line="360" w:lineRule="auto"/>
        <w:ind w:left="284" w:hanging="284"/>
        <w:jc w:val="both"/>
        <w:rPr>
          <w:rFonts w:ascii="Times New Roman" w:hAnsi="Times New Roman" w:cs="Times New Roman"/>
          <w:sz w:val="24"/>
          <w:szCs w:val="24"/>
        </w:rPr>
      </w:pPr>
      <w:r w:rsidRPr="0056228C">
        <w:rPr>
          <w:rFonts w:ascii="Times New Roman" w:hAnsi="Times New Roman" w:cs="Times New Roman"/>
          <w:sz w:val="24"/>
          <w:szCs w:val="24"/>
        </w:rPr>
        <w:t>–</w:t>
      </w:r>
      <w:r w:rsidR="003274C3" w:rsidRPr="0056228C">
        <w:rPr>
          <w:rFonts w:ascii="Times New Roman" w:hAnsi="Times New Roman" w:cs="Times New Roman"/>
          <w:sz w:val="24"/>
          <w:szCs w:val="24"/>
        </w:rPr>
        <w:tab/>
      </w:r>
      <w:r w:rsidRPr="0056228C">
        <w:rPr>
          <w:rFonts w:ascii="Times New Roman" w:hAnsi="Times New Roman" w:cs="Times New Roman"/>
          <w:sz w:val="24"/>
          <w:szCs w:val="24"/>
        </w:rPr>
        <w:t>osoby działające w imieniu podmiotów świadczących usługi informatyczne na rzecz organów podatkowych (</w:t>
      </w:r>
      <w:r w:rsidRPr="0056228C">
        <w:rPr>
          <w:rFonts w:ascii="Times New Roman" w:hAnsi="Times New Roman" w:cs="Times New Roman"/>
          <w:b/>
          <w:bCs/>
          <w:sz w:val="24"/>
          <w:szCs w:val="24"/>
        </w:rPr>
        <w:t>art. 294 § 1 pkt 9</w:t>
      </w:r>
      <w:r w:rsidRPr="0056228C">
        <w:rPr>
          <w:rFonts w:ascii="Times New Roman" w:hAnsi="Times New Roman" w:cs="Times New Roman"/>
          <w:sz w:val="24"/>
          <w:szCs w:val="24"/>
        </w:rPr>
        <w:t xml:space="preserve"> Ordynacji podatkowej) </w:t>
      </w:r>
      <w:r w:rsidR="001F4418" w:rsidRPr="0056228C">
        <w:rPr>
          <w:rFonts w:ascii="Times New Roman" w:hAnsi="Times New Roman" w:cs="Times New Roman"/>
          <w:sz w:val="24"/>
          <w:szCs w:val="24"/>
        </w:rPr>
        <w:t xml:space="preserve">. </w:t>
      </w:r>
    </w:p>
    <w:p w14:paraId="37A2DB3C" w14:textId="1BE4768A"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lastRenderedPageBreak/>
        <w:t xml:space="preserve">Dotychczasowy brak uwzględniania pracowników jednostek, które wykonywały i wykonują zadania w zakresie świadczenia usług informatycznych polegających w szczególności na projektowaniu, budowie, wdrażaniu i utrzymywaniu oraz rozwoju systemów informatycznych, w których przetwarzane są dane objęte tajemnicą skarbową, nie jest właściwy (w tym pracownicy Centrum Informatyki Resortu Finansów). Biorąc pod uwagę zakres danych objętych tajemnicą skarbową przetwarzanych w systemach informatycznych wykorzystywanych w działalności organów podatkowych (zwłaszcza w KAS), działanie przez ww. podmiot wyłącznie na podstawie </w:t>
      </w:r>
      <w:r w:rsidR="00EE2002" w:rsidRPr="0056228C">
        <w:rPr>
          <w:rFonts w:ascii="Times New Roman" w:hAnsi="Times New Roman" w:cs="Times New Roman"/>
          <w:sz w:val="24"/>
          <w:szCs w:val="24"/>
        </w:rPr>
        <w:t xml:space="preserve">art. 294 </w:t>
      </w:r>
      <w:r w:rsidRPr="0056228C">
        <w:rPr>
          <w:rFonts w:ascii="Times New Roman" w:hAnsi="Times New Roman" w:cs="Times New Roman"/>
          <w:sz w:val="24"/>
          <w:szCs w:val="24"/>
        </w:rPr>
        <w:t xml:space="preserve">§ 4 </w:t>
      </w:r>
      <w:r w:rsidR="00EE2002" w:rsidRPr="0056228C">
        <w:rPr>
          <w:rFonts w:ascii="Times New Roman" w:hAnsi="Times New Roman" w:cs="Times New Roman"/>
          <w:sz w:val="24"/>
          <w:szCs w:val="24"/>
        </w:rPr>
        <w:t xml:space="preserve">Ordynacji podatkowej </w:t>
      </w:r>
      <w:r w:rsidRPr="0056228C">
        <w:rPr>
          <w:rFonts w:ascii="Times New Roman" w:hAnsi="Times New Roman" w:cs="Times New Roman"/>
          <w:sz w:val="24"/>
          <w:szCs w:val="24"/>
        </w:rPr>
        <w:t>(jako „inne osoby”, którym udostępniono informacje) wydaje się niewystarczające. Stąd też konieczne jest jednoznaczne rozszerzenie na wyspecjalizowaną jednostkę wykonującą zadania informatyczne na rzecz ministra właściwego ds. finansów publicznych oraz KAS jako posiadającą możliwość dostępu do danych zgromadzonych i przetwarzanych w tych systemach, gdyż w znacznej mierze bez takiego dostępu nie będzie istniała realna możliwość prawidłowego świadczenia usług informatycznych, zwłaszcza w zakresie odnoszącym się do działań na bazach danych,</w:t>
      </w:r>
      <w:r w:rsidR="00EE2002" w:rsidRPr="0056228C">
        <w:rPr>
          <w:rFonts w:ascii="Times New Roman" w:hAnsi="Times New Roman" w:cs="Times New Roman"/>
          <w:sz w:val="24"/>
          <w:szCs w:val="24"/>
        </w:rPr>
        <w:t xml:space="preserve"> </w:t>
      </w:r>
      <w:r w:rsidRPr="0056228C">
        <w:rPr>
          <w:rFonts w:ascii="Times New Roman" w:hAnsi="Times New Roman" w:cs="Times New Roman"/>
          <w:sz w:val="24"/>
          <w:szCs w:val="24"/>
        </w:rPr>
        <w:t>w których dane podatkowe są przetwarzane.</w:t>
      </w:r>
    </w:p>
    <w:p w14:paraId="7DCDD7EF" w14:textId="08FD74C2"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 xml:space="preserve">Pośród osób obowiązanych do przestrzegania tajemnicy skarbowej art. 294 § 1 pkt 5 Ordynacji podatkowej wymienia osoby odbywające staż, </w:t>
      </w:r>
      <w:bookmarkStart w:id="16" w:name="_Hlk203408568"/>
      <w:r w:rsidRPr="0056228C">
        <w:rPr>
          <w:rFonts w:ascii="Times New Roman" w:eastAsia="Calibri" w:hAnsi="Times New Roman" w:cs="Times New Roman"/>
          <w:sz w:val="24"/>
          <w:szCs w:val="24"/>
          <w:lang w:eastAsia="zh-CN"/>
        </w:rPr>
        <w:t xml:space="preserve">praktykę zawodową lub studencką </w:t>
      </w:r>
      <w:bookmarkEnd w:id="16"/>
      <w:r w:rsidRPr="0056228C">
        <w:rPr>
          <w:rFonts w:ascii="Times New Roman" w:eastAsia="Calibri" w:hAnsi="Times New Roman" w:cs="Times New Roman"/>
          <w:sz w:val="24"/>
          <w:szCs w:val="24"/>
          <w:lang w:eastAsia="zh-CN"/>
        </w:rPr>
        <w:t xml:space="preserve">w urzędzie obsługującym ministra właściwego do spraw finansów publicznych lub w innych organach podatkowych. Katalog tych osób proponuje się uzupełnić o osoby odbywające wolontariat (projektowany </w:t>
      </w:r>
      <w:r w:rsidRPr="0056228C">
        <w:rPr>
          <w:rFonts w:ascii="Times New Roman" w:eastAsia="Calibri" w:hAnsi="Times New Roman" w:cs="Times New Roman"/>
          <w:b/>
          <w:sz w:val="24"/>
          <w:szCs w:val="24"/>
          <w:lang w:eastAsia="zh-CN"/>
        </w:rPr>
        <w:t>art. 294 § 1 pkt 5</w:t>
      </w:r>
      <w:r w:rsidRPr="0056228C">
        <w:rPr>
          <w:rFonts w:ascii="Times New Roman" w:eastAsia="Calibri" w:hAnsi="Times New Roman" w:cs="Times New Roman"/>
          <w:sz w:val="24"/>
          <w:szCs w:val="24"/>
          <w:lang w:eastAsia="zh-CN"/>
        </w:rPr>
        <w:t xml:space="preserve"> Ordynacji podatkowej). Stosownie do art. 42 ust. 1 pkt 2 ustawy z dnia 24 kwietnia 2003 r. o działalności pożytku publicznego i o wolontariacie</w:t>
      </w:r>
      <w:r w:rsidRPr="0056228C">
        <w:rPr>
          <w:rStyle w:val="Odwoanieprzypisudolnego"/>
          <w:rFonts w:ascii="Times New Roman" w:eastAsia="Calibri" w:hAnsi="Times New Roman" w:cs="Times New Roman"/>
          <w:sz w:val="24"/>
          <w:szCs w:val="24"/>
          <w:lang w:eastAsia="zh-CN"/>
        </w:rPr>
        <w:footnoteReference w:id="41"/>
      </w:r>
      <w:r w:rsidR="00566D17" w:rsidRPr="00162B5B">
        <w:rPr>
          <w:rFonts w:ascii="Times New Roman" w:eastAsia="Calibri" w:hAnsi="Times New Roman" w:cs="Times New Roman"/>
          <w:sz w:val="24"/>
          <w:szCs w:val="24"/>
          <w:vertAlign w:val="superscript"/>
          <w:lang w:eastAsia="zh-CN"/>
        </w:rPr>
        <w:t>)</w:t>
      </w:r>
      <w:r w:rsidRPr="0056228C">
        <w:rPr>
          <w:rFonts w:ascii="Times New Roman" w:eastAsia="Calibri" w:hAnsi="Times New Roman" w:cs="Times New Roman"/>
          <w:sz w:val="24"/>
          <w:szCs w:val="24"/>
          <w:lang w:eastAsia="zh-CN"/>
        </w:rPr>
        <w:t xml:space="preserve">, wolontariusze mogą wykonywać świadczenia na rzecz organów administracji publicznej, z wyłączeniem prowadzonej przez nie działalności gospodarczej. W </w:t>
      </w:r>
      <w:r w:rsidRPr="0056228C">
        <w:rPr>
          <w:rFonts w:ascii="Times New Roman" w:eastAsia="Calibri" w:hAnsi="Times New Roman" w:cs="Times New Roman"/>
          <w:b/>
          <w:bCs/>
          <w:sz w:val="24"/>
          <w:szCs w:val="24"/>
          <w:lang w:eastAsia="zh-CN"/>
        </w:rPr>
        <w:t>art.</w:t>
      </w:r>
      <w:r w:rsidRPr="00162B5B">
        <w:rPr>
          <w:rFonts w:ascii="Times New Roman" w:hAnsi="Times New Roman" w:cs="Times New Roman"/>
          <w:b/>
          <w:bCs/>
          <w:sz w:val="24"/>
          <w:szCs w:val="24"/>
        </w:rPr>
        <w:t xml:space="preserve"> </w:t>
      </w:r>
      <w:r w:rsidRPr="0056228C">
        <w:rPr>
          <w:rFonts w:ascii="Times New Roman" w:eastAsia="Calibri" w:hAnsi="Times New Roman" w:cs="Times New Roman"/>
          <w:b/>
          <w:bCs/>
          <w:sz w:val="24"/>
          <w:szCs w:val="24"/>
          <w:lang w:eastAsia="zh-CN"/>
        </w:rPr>
        <w:t>294 § 1 pkt 5</w:t>
      </w:r>
      <w:r w:rsidRPr="0056228C">
        <w:rPr>
          <w:rFonts w:ascii="Times New Roman" w:eastAsia="Calibri" w:hAnsi="Times New Roman" w:cs="Times New Roman"/>
          <w:sz w:val="24"/>
          <w:szCs w:val="24"/>
          <w:lang w:eastAsia="zh-CN"/>
        </w:rPr>
        <w:t xml:space="preserve"> Ordynacji podatkowej po wyrazie „praktykę” skreślono wyrazy „zawodową lub studencką”. Zmiana ta będzie oznaczać, że osoby odbywające każdą praktykę (zawodową, studencką lub absolwencką) w urzędzie obsługującym ministra właściwego do spraw finansów publicznych lub w innych organach podatkowych będą obowiązane do przestrzegania tajemnicy skarbowej. </w:t>
      </w:r>
    </w:p>
    <w:p w14:paraId="47F7D332" w14:textId="5ED344D9" w:rsidR="00E1309A" w:rsidRPr="0056228C" w:rsidRDefault="00F87189"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 xml:space="preserve">Nowelizacja zakłada wprowadzenie nowego brzmienia treści art. 295c Ordynacji podatkowej, której celem jest doprecyzowanie oraz rozszerzenie zakresu podmiotów uprawnionych do dostępu do informacji o schematach podatkowych (MDR) oraz dokumentów związanych z tymi informacjami, gromadzonymi na podstawie działu III rozdziału 11a Ordynacji podatkowej. Dotychczasowe brzmienie przepisu ograniczało dostęp do danych MDR w zasadzie do </w:t>
      </w:r>
      <w:r w:rsidRPr="0056228C">
        <w:rPr>
          <w:rFonts w:ascii="Times New Roman" w:eastAsia="Calibri" w:hAnsi="Times New Roman" w:cs="Times New Roman"/>
          <w:sz w:val="24"/>
          <w:szCs w:val="24"/>
          <w:lang w:eastAsia="zh-CN"/>
        </w:rPr>
        <w:lastRenderedPageBreak/>
        <w:t xml:space="preserve">pracowników załatwiających sprawę lub prowadzących działalność analityczną oraz ich przełożonych. W praktyce </w:t>
      </w:r>
      <w:r w:rsidR="00EC7292" w:rsidRPr="0056228C">
        <w:rPr>
          <w:rFonts w:ascii="Times New Roman" w:eastAsia="Calibri" w:hAnsi="Times New Roman" w:cs="Times New Roman"/>
          <w:sz w:val="24"/>
          <w:szCs w:val="24"/>
          <w:lang w:eastAsia="zh-CN"/>
        </w:rPr>
        <w:t>utrudniało to</w:t>
      </w:r>
      <w:r w:rsidRPr="0056228C">
        <w:rPr>
          <w:rFonts w:ascii="Times New Roman" w:eastAsia="Calibri" w:hAnsi="Times New Roman" w:cs="Times New Roman"/>
          <w:sz w:val="24"/>
          <w:szCs w:val="24"/>
          <w:lang w:eastAsia="zh-CN"/>
        </w:rPr>
        <w:t xml:space="preserve"> wykorzystanie tych informacji przez organy Krajowej Administracji Skarbowej realizujące zadania kontrolne, w szczególności kontrole prowadzone na podstawie art. 54 ustawy o Krajowej Admin</w:t>
      </w:r>
      <w:r w:rsidR="00E1309A" w:rsidRPr="0056228C">
        <w:rPr>
          <w:rFonts w:ascii="Times New Roman" w:eastAsia="Calibri" w:hAnsi="Times New Roman" w:cs="Times New Roman"/>
          <w:sz w:val="24"/>
          <w:szCs w:val="24"/>
          <w:lang w:eastAsia="zh-CN"/>
        </w:rPr>
        <w:t>i</w:t>
      </w:r>
      <w:r w:rsidRPr="0056228C">
        <w:rPr>
          <w:rFonts w:ascii="Times New Roman" w:eastAsia="Calibri" w:hAnsi="Times New Roman" w:cs="Times New Roman"/>
          <w:sz w:val="24"/>
          <w:szCs w:val="24"/>
          <w:lang w:eastAsia="zh-CN"/>
        </w:rPr>
        <w:t xml:space="preserve">stracji Skarbowej. Rozszerzenie uprawnienia o pracowników, funkcjonariuszy i ich przełożonych przeprowadzających kontrole, o których mowa w art. 54 ustawy o KAS, ma na celu zapewnienie właściwego dostępu do danych niezbędnych do wykonywania ustawowych obowiązków kontrolnych. Informacje pozyskiwane w ramach raportowania schematów podatkowych stanowią istotne źródło wiedzy o działaniach podatników mogących mieć wpływ na wykonanie obowiązków podatkowych, dlatego ich wykorzystanie w toku kontroli jest uzasadnione, proporcjonalne oraz konieczne dla skutecznego wykonywania zadań przez KAS. Zmiana zwiększy efektywność kontroli, wzmocni proces analityczny poprzedzający czynności kontrolne oraz pozwoli na pełniejsze wykorzystanie zasobów informacyjnych administracji skarbowej. Jednocześnie przepis zachowuje jasny i zamknięty katalog podmiotów uprawnionych, </w:t>
      </w:r>
      <w:r w:rsidR="00EC7292" w:rsidRPr="0056228C">
        <w:rPr>
          <w:rFonts w:ascii="Times New Roman" w:eastAsia="Calibri" w:hAnsi="Times New Roman" w:cs="Times New Roman"/>
          <w:sz w:val="24"/>
          <w:szCs w:val="24"/>
          <w:lang w:eastAsia="zh-CN"/>
        </w:rPr>
        <w:t>wyłączający z niego największą grupę pracowników KAS tj. wykonujących zadania w urzędach skarbowych. Ograniczenie we wprowadzanym art. 297d §</w:t>
      </w:r>
      <w:r w:rsidR="00026E9A" w:rsidRPr="0056228C">
        <w:rPr>
          <w:rFonts w:ascii="Times New Roman" w:eastAsia="Calibri" w:hAnsi="Times New Roman" w:cs="Times New Roman"/>
          <w:sz w:val="24"/>
          <w:szCs w:val="24"/>
          <w:lang w:eastAsia="zh-CN"/>
        </w:rPr>
        <w:t xml:space="preserve"> </w:t>
      </w:r>
      <w:r w:rsidR="00EC7292" w:rsidRPr="0056228C">
        <w:rPr>
          <w:rFonts w:ascii="Times New Roman" w:eastAsia="Calibri" w:hAnsi="Times New Roman" w:cs="Times New Roman"/>
          <w:sz w:val="24"/>
          <w:szCs w:val="24"/>
          <w:lang w:eastAsia="zh-CN"/>
        </w:rPr>
        <w:t xml:space="preserve">2 organów uprawnionych </w:t>
      </w:r>
      <w:r w:rsidR="002C31D1" w:rsidRPr="0056228C">
        <w:rPr>
          <w:rFonts w:ascii="Times New Roman" w:eastAsia="Calibri" w:hAnsi="Times New Roman" w:cs="Times New Roman"/>
          <w:sz w:val="24"/>
          <w:szCs w:val="24"/>
          <w:lang w:eastAsia="zh-CN"/>
        </w:rPr>
        <w:t>do</w:t>
      </w:r>
      <w:r w:rsidR="00EC7292" w:rsidRPr="0056228C">
        <w:rPr>
          <w:rFonts w:ascii="Times New Roman" w:eastAsia="Calibri" w:hAnsi="Times New Roman" w:cs="Times New Roman"/>
          <w:sz w:val="24"/>
          <w:szCs w:val="24"/>
          <w:lang w:eastAsia="zh-CN"/>
        </w:rPr>
        <w:t xml:space="preserve"> naczelników urzędów celno-skarbowych</w:t>
      </w:r>
      <w:r w:rsidR="002C31D1" w:rsidRPr="0056228C">
        <w:rPr>
          <w:rFonts w:ascii="Times New Roman" w:eastAsia="Calibri" w:hAnsi="Times New Roman" w:cs="Times New Roman"/>
          <w:sz w:val="24"/>
          <w:szCs w:val="24"/>
          <w:lang w:eastAsia="zh-CN"/>
        </w:rPr>
        <w:t xml:space="preserve"> i</w:t>
      </w:r>
      <w:r w:rsidR="00EC7292" w:rsidRPr="0056228C">
        <w:rPr>
          <w:rFonts w:ascii="Times New Roman" w:eastAsia="Calibri" w:hAnsi="Times New Roman" w:cs="Times New Roman"/>
          <w:sz w:val="24"/>
          <w:szCs w:val="24"/>
          <w:lang w:eastAsia="zh-CN"/>
        </w:rPr>
        <w:t xml:space="preserve"> dyrektorów izb administracji skarbowej </w:t>
      </w:r>
      <w:r w:rsidRPr="0056228C">
        <w:rPr>
          <w:rFonts w:ascii="Times New Roman" w:eastAsia="Calibri" w:hAnsi="Times New Roman" w:cs="Times New Roman"/>
          <w:sz w:val="24"/>
          <w:szCs w:val="24"/>
          <w:lang w:eastAsia="zh-CN"/>
        </w:rPr>
        <w:t>zapewni ochronę danych wrażliwych MDR oraz pozostaje zgodny z zasadą minimalizacji dostępu do informacji</w:t>
      </w:r>
      <w:r w:rsidR="00E4038A" w:rsidRPr="0056228C">
        <w:rPr>
          <w:rFonts w:ascii="Times New Roman" w:eastAsia="Calibri" w:hAnsi="Times New Roman" w:cs="Times New Roman"/>
          <w:sz w:val="24"/>
          <w:szCs w:val="24"/>
          <w:lang w:eastAsia="zh-CN"/>
        </w:rPr>
        <w:t>.</w:t>
      </w:r>
      <w:r w:rsidRPr="0056228C">
        <w:rPr>
          <w:rFonts w:ascii="Times New Roman" w:eastAsia="Calibri" w:hAnsi="Times New Roman" w:cs="Times New Roman"/>
          <w:sz w:val="24"/>
          <w:szCs w:val="24"/>
          <w:lang w:eastAsia="zh-CN"/>
        </w:rPr>
        <w:t xml:space="preserve"> Wprowadzenie omawianej regulacji wyeliminuje dotychczasowe luki funkcjonalne</w:t>
      </w:r>
      <w:r w:rsidR="00E1309A" w:rsidRPr="0056228C">
        <w:rPr>
          <w:rFonts w:ascii="Times New Roman" w:eastAsia="Calibri" w:hAnsi="Times New Roman" w:cs="Times New Roman"/>
          <w:sz w:val="24"/>
          <w:szCs w:val="24"/>
          <w:lang w:eastAsia="zh-CN"/>
        </w:rPr>
        <w:t xml:space="preserve"> i</w:t>
      </w:r>
      <w:r w:rsidRPr="0056228C">
        <w:rPr>
          <w:rFonts w:ascii="Times New Roman" w:eastAsia="Calibri" w:hAnsi="Times New Roman" w:cs="Times New Roman"/>
          <w:sz w:val="24"/>
          <w:szCs w:val="24"/>
          <w:lang w:eastAsia="zh-CN"/>
        </w:rPr>
        <w:t xml:space="preserve"> zapewni spójność całego systemu MDR z kompetencjami KAS</w:t>
      </w:r>
      <w:r w:rsidR="00E1309A" w:rsidRPr="0056228C">
        <w:rPr>
          <w:rFonts w:ascii="Times New Roman" w:eastAsia="Calibri" w:hAnsi="Times New Roman" w:cs="Times New Roman"/>
          <w:sz w:val="24"/>
          <w:szCs w:val="24"/>
          <w:lang w:eastAsia="zh-CN"/>
        </w:rPr>
        <w:t>.</w:t>
      </w:r>
    </w:p>
    <w:p w14:paraId="5EBEC19A" w14:textId="0B274BA8"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 xml:space="preserve">We wprowadzeniu do wyliczenia w aktualnym </w:t>
      </w:r>
      <w:bookmarkStart w:id="17" w:name="_Hlk203318388"/>
      <w:r w:rsidRPr="0056228C">
        <w:rPr>
          <w:rFonts w:ascii="Times New Roman" w:eastAsia="Calibri" w:hAnsi="Times New Roman" w:cs="Times New Roman"/>
          <w:sz w:val="24"/>
          <w:szCs w:val="24"/>
          <w:lang w:eastAsia="zh-CN"/>
        </w:rPr>
        <w:t xml:space="preserve">art. 297 § 1 Ordynacji podatkowej </w:t>
      </w:r>
      <w:bookmarkEnd w:id="17"/>
      <w:r w:rsidRPr="0056228C">
        <w:rPr>
          <w:rFonts w:ascii="Times New Roman" w:eastAsia="Calibri" w:hAnsi="Times New Roman" w:cs="Times New Roman"/>
          <w:sz w:val="24"/>
          <w:szCs w:val="24"/>
          <w:lang w:eastAsia="zh-CN"/>
        </w:rPr>
        <w:t xml:space="preserve">wskazuje się tylko naczelników urzędów skarbowych i naczelników urzędów celnych jako organy podatkowe uprawnione do udostępniania akt objętych tajemnicą skarbową, w tym akt zawierających informacje wymienione w art. 182 Ordynacji podatkowej (z banków i innych instytucji finansowych), podmiotom określonym w art. 297 Ordynacji podatkowej. We wprowadzeniu do wyliczenia w art. 297 § 1 Ordynacji podatkowej proponuje się wskazać ogólnie, że organy podatkowe, z wyjątkiem organów podatkowych wymienionych w art. 13 § 1 pkt 3 Ordynacji podatkowej (tj. samorządowych organów podatkowych), są podmiotami uprawnionymi do udostępniania wymienionych wyżej akt, ponieważ także inne organy podatkowe np. dyrektorzy izb administracji skarbowej czy Szef Krajowej Administracji Skarbowej (jest organem podatkowym w zakresie, o którym mowa w art. 13 § 2 </w:t>
      </w:r>
      <w:proofErr w:type="spellStart"/>
      <w:r w:rsidRPr="0056228C">
        <w:rPr>
          <w:rFonts w:ascii="Times New Roman" w:eastAsia="Calibri" w:hAnsi="Times New Roman" w:cs="Times New Roman"/>
          <w:sz w:val="24"/>
          <w:szCs w:val="24"/>
          <w:lang w:eastAsia="zh-CN"/>
        </w:rPr>
        <w:t>O.p</w:t>
      </w:r>
      <w:proofErr w:type="spellEnd"/>
      <w:r w:rsidRPr="0056228C">
        <w:rPr>
          <w:rFonts w:ascii="Times New Roman" w:eastAsia="Calibri" w:hAnsi="Times New Roman" w:cs="Times New Roman"/>
          <w:sz w:val="24"/>
          <w:szCs w:val="24"/>
          <w:lang w:eastAsia="zh-CN"/>
        </w:rPr>
        <w:t xml:space="preserve">.) mogą dysponować aktami, które powinny być udostępnione uprawnionych podmiotom. Przepis art. 297 § 1 Ordynacji podatkowej, tak jak obecnie, nie będzie dotyczyć samorządowych organów </w:t>
      </w:r>
      <w:r w:rsidRPr="0056228C">
        <w:rPr>
          <w:rFonts w:ascii="Times New Roman" w:eastAsia="Calibri" w:hAnsi="Times New Roman" w:cs="Times New Roman"/>
          <w:sz w:val="24"/>
          <w:szCs w:val="24"/>
          <w:lang w:eastAsia="zh-CN"/>
        </w:rPr>
        <w:lastRenderedPageBreak/>
        <w:t>podatkowych, które nie mają uprawnień do występowania o informacje wymienione w art. 182 Ordynacji podatkowej (z banków i innych instytucji finansowych).</w:t>
      </w:r>
    </w:p>
    <w:p w14:paraId="08687BFE" w14:textId="4E89E4D9"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Obecnie uprawnienie organów do pozyskania od organu podatkowego informacji zawartych w aktach podatkowych w zakresie niezbędnym do weryfikacji treści oświadczenia o wysokości dochodów (przychodów) albo oświadczenia o niezaleganiu w podatkach może być zrealizowane tylko wtedy, gdy organy te są obowiązane do przyjęcia takiego oświadczenia na podstawie odrębnych ustaw (art. 299c Ordynacji podatkowej). Podstawę prawną do przyjęcia przez Agencję Restrukturyzacji i Modernizacji Rolnictwa oświadczenia producenta świń ubiegającego się o pomoc, określającego wysokość obniżonego dochodu ze sprzedaży świń, nie są przepisy ustawy a rozporządzenia Rady Ministrów z dnia 27 stycznia 2015 r. w sprawie szczegółowego zakresu i sposobów realizacji niektórych zadań Agencji Restrukturyzacji i Modernizacji Rolnictwa – § 13zl ust. 9 pkt 5 lit. b</w:t>
      </w:r>
      <w:r w:rsidRPr="0056228C">
        <w:rPr>
          <w:rStyle w:val="Odwoanieprzypisudolnego"/>
          <w:rFonts w:ascii="Times New Roman" w:eastAsia="Calibri" w:hAnsi="Times New Roman" w:cs="Times New Roman"/>
          <w:sz w:val="24"/>
          <w:szCs w:val="24"/>
          <w:lang w:eastAsia="zh-CN"/>
        </w:rPr>
        <w:footnoteReference w:id="42"/>
      </w:r>
      <w:r w:rsidR="00566D17" w:rsidRPr="00162B5B">
        <w:rPr>
          <w:rFonts w:ascii="Times New Roman" w:eastAsia="Calibri" w:hAnsi="Times New Roman" w:cs="Times New Roman"/>
          <w:sz w:val="24"/>
          <w:szCs w:val="24"/>
          <w:vertAlign w:val="superscript"/>
          <w:lang w:eastAsia="zh-CN"/>
        </w:rPr>
        <w:t>)</w:t>
      </w:r>
      <w:r w:rsidRPr="0056228C">
        <w:rPr>
          <w:rFonts w:ascii="Times New Roman" w:eastAsia="Calibri" w:hAnsi="Times New Roman" w:cs="Times New Roman"/>
          <w:sz w:val="24"/>
          <w:szCs w:val="24"/>
          <w:lang w:eastAsia="zh-CN"/>
        </w:rPr>
        <w:t xml:space="preserve">. W celu umożliwienia Agencji uzyskiwanie od organów podatkowych informacji z akt spraw podatkowych dla celów weryfikacji takiego oświadczenia, proponuje się zastąpienie w </w:t>
      </w:r>
      <w:r w:rsidRPr="0056228C">
        <w:rPr>
          <w:rFonts w:ascii="Times New Roman" w:eastAsia="Calibri" w:hAnsi="Times New Roman" w:cs="Times New Roman"/>
          <w:b/>
          <w:sz w:val="24"/>
          <w:szCs w:val="24"/>
          <w:lang w:eastAsia="zh-CN"/>
        </w:rPr>
        <w:t>art. 299c</w:t>
      </w:r>
      <w:r w:rsidRPr="0056228C">
        <w:rPr>
          <w:rFonts w:ascii="Times New Roman" w:eastAsia="Calibri" w:hAnsi="Times New Roman" w:cs="Times New Roman"/>
          <w:sz w:val="24"/>
          <w:szCs w:val="24"/>
          <w:lang w:eastAsia="zh-CN"/>
        </w:rPr>
        <w:t xml:space="preserve"> Ordynacji podatkowej wyrazu „ustaw” wyrazem „przepisów”.</w:t>
      </w:r>
    </w:p>
    <w:p w14:paraId="2B696171" w14:textId="4C6CA84A"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 xml:space="preserve">W myśl dyrektywy DAC6 – jednym z jej celów było nadanie uprawnień organom podatkowym do identyfikacji obszarów erozji podstawy opodatkowania i przenoszenia zysków. Zasadnicze znaczenie ma to, aby organy podatkowe państw członkowskich uzyskiwały pełne i istotne informacje dotyczące uzgodnień z zakresu potencjalnie agresywnego planowania podatkowego. Proponuje się zatem doprecyzowanie </w:t>
      </w:r>
      <w:r w:rsidRPr="0056228C">
        <w:rPr>
          <w:rFonts w:ascii="Times New Roman" w:eastAsia="Calibri" w:hAnsi="Times New Roman" w:cs="Times New Roman"/>
          <w:b/>
          <w:bCs/>
          <w:sz w:val="24"/>
          <w:szCs w:val="24"/>
          <w:lang w:eastAsia="zh-CN"/>
        </w:rPr>
        <w:t>art. 297d</w:t>
      </w:r>
      <w:r w:rsidRPr="0056228C">
        <w:rPr>
          <w:rFonts w:ascii="Times New Roman" w:eastAsia="Calibri" w:hAnsi="Times New Roman" w:cs="Times New Roman"/>
          <w:sz w:val="24"/>
          <w:szCs w:val="24"/>
          <w:lang w:eastAsia="zh-CN"/>
        </w:rPr>
        <w:t xml:space="preserve"> Ordynacji podatkowej i </w:t>
      </w:r>
      <w:r w:rsidRPr="0056228C">
        <w:rPr>
          <w:rFonts w:ascii="Times New Roman" w:eastAsia="Calibri" w:hAnsi="Times New Roman" w:cs="Times New Roman"/>
          <w:b/>
          <w:bCs/>
          <w:sz w:val="24"/>
          <w:szCs w:val="24"/>
          <w:lang w:eastAsia="zh-CN"/>
        </w:rPr>
        <w:t xml:space="preserve">art. 133 </w:t>
      </w:r>
      <w:r w:rsidRPr="0056228C">
        <w:rPr>
          <w:rFonts w:ascii="Times New Roman" w:eastAsia="Calibri" w:hAnsi="Times New Roman" w:cs="Times New Roman"/>
          <w:sz w:val="24"/>
          <w:szCs w:val="24"/>
          <w:lang w:eastAsia="zh-CN"/>
        </w:rPr>
        <w:t xml:space="preserve">Kodeksu karnego skarbowego w taki sposób, aby nie było wątpliwości, które organy i w jakim zakresie mają możliwość uzyskania dostępu do zgłoszonych informacji o schematach podatkowych. W związku z proponowaną zmianą, informacje te mogą być wykorzystywane przez naczelnika urzędu celno-skarbowego i dyrektora izby administracji skarbowej w celu realizacji zadań określonych w art. 2 ust. 1 pkt 16c ustawy o Krajowej Administracji Skarbowej lub w toku postępowań w sprawach o przestępstwa skarbowe lub wykroczenia skarbowe określone w art. 80f Kodeksu karnego skarbowego. Ze względu na charakter danych zawartych w informacjach o schematach podatkowych, inne organy podatkowe niż Minister Finansów, Szef KAS oraz naczelnicy urzędów celno-skarbowych i nadzorujący ich dyrektorzy izb administracji skarbowej, nie będą uprawnione do ich pozyskania. </w:t>
      </w:r>
    </w:p>
    <w:p w14:paraId="210DD8E2" w14:textId="7F810C0D"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 xml:space="preserve">Przepis art. 299b § 1 Ordynacji podatkowej uprawnia Szefa KAS do wyrażenia zgody na ujawnienie przez naczelników urzędów skarbowych, naczelników urzędów celno-skarbowych </w:t>
      </w:r>
      <w:r w:rsidRPr="0056228C">
        <w:rPr>
          <w:rFonts w:ascii="Times New Roman" w:eastAsia="Calibri" w:hAnsi="Times New Roman" w:cs="Times New Roman"/>
          <w:sz w:val="24"/>
          <w:szCs w:val="24"/>
          <w:lang w:eastAsia="zh-CN"/>
        </w:rPr>
        <w:lastRenderedPageBreak/>
        <w:t xml:space="preserve">i dyrektorów izb administracji skarbowej, określonych informacji objętych tajemnicą skarbową, z wyłączeniem informacji stanowiących tajemnicę inną niż skarbowa i objętych ochroną na podstawie odrębnych ustaw. Obecne przepisy </w:t>
      </w:r>
      <w:r w:rsidRPr="0056228C">
        <w:rPr>
          <w:rFonts w:ascii="Times New Roman" w:eastAsia="Calibri" w:hAnsi="Times New Roman" w:cs="Times New Roman"/>
          <w:b/>
          <w:sz w:val="24"/>
          <w:szCs w:val="24"/>
          <w:lang w:eastAsia="zh-CN"/>
        </w:rPr>
        <w:t>art. 299b</w:t>
      </w:r>
      <w:r w:rsidRPr="0056228C">
        <w:rPr>
          <w:rFonts w:ascii="Times New Roman" w:eastAsia="Calibri" w:hAnsi="Times New Roman" w:cs="Times New Roman"/>
          <w:sz w:val="24"/>
          <w:szCs w:val="24"/>
          <w:lang w:eastAsia="zh-CN"/>
        </w:rPr>
        <w:t xml:space="preserve"> Ordynacji podatkowej nie zawierają podstawy prawnej do ujawnienia informacji objętych tajemnicą skarbową samodzielnie przez Szefa KAS. Należy zauważyć, że Szef KAS wykonuje własne zadania związane z wytwarzaniem informacji objętych tajemnicą skarbową. Stąd może zaistnieć potrzeba ich ujawnienia przez samego Szefa KAS, bez udziału organów podległych (projektowane </w:t>
      </w:r>
      <w:r w:rsidRPr="0056228C">
        <w:rPr>
          <w:rFonts w:ascii="Times New Roman" w:eastAsia="Calibri" w:hAnsi="Times New Roman" w:cs="Times New Roman"/>
          <w:b/>
          <w:sz w:val="24"/>
          <w:szCs w:val="24"/>
          <w:lang w:eastAsia="zh-CN"/>
        </w:rPr>
        <w:t>§ 1 i 2</w:t>
      </w:r>
      <w:r w:rsidRPr="0056228C">
        <w:rPr>
          <w:rFonts w:ascii="Times New Roman" w:eastAsia="Calibri" w:hAnsi="Times New Roman" w:cs="Times New Roman"/>
          <w:sz w:val="24"/>
          <w:szCs w:val="24"/>
          <w:lang w:eastAsia="zh-CN"/>
        </w:rPr>
        <w:t>).</w:t>
      </w:r>
      <w:r w:rsidR="002645A4" w:rsidRPr="0056228C">
        <w:rPr>
          <w:rFonts w:ascii="Times New Roman" w:eastAsia="Calibri" w:hAnsi="Times New Roman" w:cs="Times New Roman"/>
          <w:sz w:val="24"/>
          <w:szCs w:val="24"/>
          <w:lang w:eastAsia="zh-CN"/>
        </w:rPr>
        <w:t xml:space="preserve"> Nie ulega natomiast zmianie przepis § 3 art. 299b Ordynacji podatkowej, który wymaga od Szefa Krajowej Administracji Skarbowej wyrażenia zgody na piśmie, na uzasadniony wniosek naczelnika urzędu skarbowego, naczelnika urzędu celno-skarbowego lub dyrektora izby administracji skarbowej na ujawnienie informacji stanowiących tajemnicę skarbową.</w:t>
      </w:r>
      <w:r w:rsidR="002C31D1" w:rsidRPr="0056228C">
        <w:rPr>
          <w:rFonts w:ascii="Times New Roman" w:eastAsia="Calibri" w:hAnsi="Times New Roman" w:cs="Times New Roman"/>
          <w:sz w:val="24"/>
          <w:szCs w:val="24"/>
          <w:lang w:eastAsia="zh-CN"/>
        </w:rPr>
        <w:t xml:space="preserve"> Dodatkowo wskazać należy, że do tej pory Szef KAS (wcześniej Minister Finansów) wyjątkowo rzadko korzystał z przysługującego mu już od wielu lat uprawnienia. W latach 2020</w:t>
      </w:r>
      <w:r w:rsidR="00B56D3A">
        <w:rPr>
          <w:rFonts w:ascii="Times New Roman" w:eastAsia="Calibri" w:hAnsi="Times New Roman" w:cs="Times New Roman"/>
          <w:sz w:val="24"/>
          <w:szCs w:val="24"/>
          <w:lang w:eastAsia="zh-CN"/>
        </w:rPr>
        <w:t>–</w:t>
      </w:r>
      <w:r w:rsidR="002C31D1" w:rsidRPr="0056228C">
        <w:rPr>
          <w:rFonts w:ascii="Times New Roman" w:eastAsia="Calibri" w:hAnsi="Times New Roman" w:cs="Times New Roman"/>
          <w:sz w:val="24"/>
          <w:szCs w:val="24"/>
          <w:lang w:eastAsia="zh-CN"/>
        </w:rPr>
        <w:t xml:space="preserve">2025 Szef KAS otrzymał z podległych organów 13 wniosków, nie uwzględniając żadnego z nich. </w:t>
      </w:r>
    </w:p>
    <w:p w14:paraId="3B73E736" w14:textId="7BB622EA"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Zmiany zaproponowane w projektowanym </w:t>
      </w:r>
      <w:r w:rsidRPr="0056228C">
        <w:rPr>
          <w:rFonts w:ascii="Times New Roman" w:hAnsi="Times New Roman" w:cs="Times New Roman"/>
          <w:b/>
          <w:bCs/>
          <w:sz w:val="24"/>
          <w:szCs w:val="24"/>
        </w:rPr>
        <w:t>art. 299i</w:t>
      </w:r>
      <w:r w:rsidRPr="0056228C">
        <w:rPr>
          <w:rFonts w:ascii="Times New Roman" w:hAnsi="Times New Roman" w:cs="Times New Roman"/>
          <w:sz w:val="24"/>
          <w:szCs w:val="24"/>
        </w:rPr>
        <w:t xml:space="preserve"> związane są z koniecznością umożliwienia wykonywania prac informatycznych przez podmioty, które jako takie nie są podmiotami upoważnionymi w świetle przepisu art. 294 § 1 Ordynacji podatkowej. Dane objęte tajemnicą skarbową są przetwarzane zarówno w postaci papierowej, jak i elektronicznej, w szczególności w ramach systemów informatycznych, zaś właścicielami biznesowymi tych danych są podmioty uprawnione, w szczególności organy podatkowe. Przetwarzanie danych w systemach informatycznych wiąże się z wykonywaniem zadań w zakresie świadczenia usług informatycznych oraz zapewnienia infrastruktury informatycznej niezbędnej do działania tych systemów. W ramach resortu finansów funkcje te wykonują Centrum Informatyki Resortu Finansów, Aplikacje Krytyczne sp. z o.o., rzadziej same organy podatkowe. Podmioty te same nie zawsze są w stanie zapewnić wykonanie wszelkich wymaganych usług, zwłaszcza w obszarach specjalistycznych, także związanych z wykonywaniem czynności, których nie da się zrealizować bez dostępu do baz danych objętych tajemnicą skarbową. Dlatego też część takich zasobów musi być pozyskiwane od podmiotów komercyjnie zajmujących się tego typu usługami (i to zarówno w zakresie poszczególnych usług, jak i zasobów – choćby w obszarze tzw. </w:t>
      </w:r>
      <w:proofErr w:type="spellStart"/>
      <w:r w:rsidRPr="00162B5B">
        <w:rPr>
          <w:rFonts w:ascii="Times New Roman" w:hAnsi="Times New Roman" w:cs="Times New Roman"/>
          <w:i/>
          <w:iCs/>
          <w:sz w:val="24"/>
          <w:szCs w:val="24"/>
        </w:rPr>
        <w:t>bodyleasingu</w:t>
      </w:r>
      <w:proofErr w:type="spellEnd"/>
      <w:r w:rsidRPr="0056228C">
        <w:rPr>
          <w:rFonts w:ascii="Times New Roman" w:hAnsi="Times New Roman" w:cs="Times New Roman"/>
          <w:sz w:val="24"/>
          <w:szCs w:val="24"/>
        </w:rPr>
        <w:t xml:space="preserve">). </w:t>
      </w:r>
    </w:p>
    <w:p w14:paraId="2461D951" w14:textId="15667388" w:rsidR="001F4418" w:rsidRPr="0056228C" w:rsidRDefault="007030AB"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Pracownicy jednostek organizacyjnych podległych ministrowi właściwemu do spraw finansów publicznych lub przez niego nadzorowanych, do których podstawowej działalności należy </w:t>
      </w:r>
      <w:r w:rsidRPr="0056228C">
        <w:rPr>
          <w:rFonts w:ascii="Times New Roman" w:hAnsi="Times New Roman" w:cs="Times New Roman"/>
          <w:sz w:val="24"/>
          <w:szCs w:val="24"/>
        </w:rPr>
        <w:lastRenderedPageBreak/>
        <w:t>świadczenie usług informatycznych na rzecz urzędu obsługującego ministra właściwego do spraw finansów publicznych oraz na rzecz innych jednostek organizacyjnych podległych temu ministrowi lub przez niego nadzorowanych (pracownicy Centrum Informatyki Resortu Finansów) oraz o</w:t>
      </w:r>
      <w:r w:rsidR="001F4418" w:rsidRPr="0056228C">
        <w:rPr>
          <w:rFonts w:ascii="Times New Roman" w:hAnsi="Times New Roman" w:cs="Times New Roman"/>
          <w:sz w:val="24"/>
          <w:szCs w:val="24"/>
        </w:rPr>
        <w:t>soby działające w imieniu podmiotów świadczących usługi informatyczne na rzecz organów podatkowych będą składać przyrzeczenie, o którym mowa w art. 294 § 2 Ordynacji podatkowej (projektowan</w:t>
      </w:r>
      <w:r w:rsidRPr="0056228C">
        <w:rPr>
          <w:rFonts w:ascii="Times New Roman" w:hAnsi="Times New Roman" w:cs="Times New Roman"/>
          <w:sz w:val="24"/>
          <w:szCs w:val="24"/>
        </w:rPr>
        <w:t>e</w:t>
      </w:r>
      <w:r w:rsidR="001F4418" w:rsidRPr="0056228C">
        <w:rPr>
          <w:rFonts w:ascii="Times New Roman" w:hAnsi="Times New Roman" w:cs="Times New Roman"/>
          <w:sz w:val="24"/>
          <w:szCs w:val="24"/>
        </w:rPr>
        <w:t xml:space="preserve"> </w:t>
      </w:r>
      <w:r w:rsidR="001F4418" w:rsidRPr="0056228C">
        <w:rPr>
          <w:rFonts w:ascii="Times New Roman" w:hAnsi="Times New Roman" w:cs="Times New Roman"/>
          <w:b/>
          <w:bCs/>
          <w:sz w:val="24"/>
          <w:szCs w:val="24"/>
        </w:rPr>
        <w:t xml:space="preserve">art. 294 </w:t>
      </w:r>
      <w:r w:rsidRPr="0056228C">
        <w:rPr>
          <w:rFonts w:ascii="Times New Roman" w:hAnsi="Times New Roman" w:cs="Times New Roman"/>
          <w:b/>
          <w:bCs/>
          <w:sz w:val="24"/>
          <w:szCs w:val="24"/>
        </w:rPr>
        <w:t>§ </w:t>
      </w:r>
      <w:r w:rsidR="001F4418" w:rsidRPr="0056228C">
        <w:rPr>
          <w:rFonts w:ascii="Times New Roman" w:hAnsi="Times New Roman" w:cs="Times New Roman"/>
          <w:b/>
          <w:bCs/>
          <w:sz w:val="24"/>
          <w:szCs w:val="24"/>
        </w:rPr>
        <w:t xml:space="preserve">1 pkt </w:t>
      </w:r>
      <w:r w:rsidRPr="0056228C">
        <w:rPr>
          <w:rFonts w:ascii="Times New Roman" w:hAnsi="Times New Roman" w:cs="Times New Roman"/>
          <w:b/>
          <w:bCs/>
          <w:sz w:val="24"/>
          <w:szCs w:val="24"/>
        </w:rPr>
        <w:t xml:space="preserve">4b i </w:t>
      </w:r>
      <w:r w:rsidR="001F4418" w:rsidRPr="0056228C">
        <w:rPr>
          <w:rFonts w:ascii="Times New Roman" w:hAnsi="Times New Roman" w:cs="Times New Roman"/>
          <w:b/>
          <w:bCs/>
          <w:sz w:val="24"/>
          <w:szCs w:val="24"/>
        </w:rPr>
        <w:t>9</w:t>
      </w:r>
      <w:r w:rsidR="001F4418" w:rsidRPr="0056228C">
        <w:rPr>
          <w:rFonts w:ascii="Times New Roman" w:hAnsi="Times New Roman" w:cs="Times New Roman"/>
          <w:sz w:val="24"/>
          <w:szCs w:val="24"/>
        </w:rPr>
        <w:t xml:space="preserve"> Ordynacji podatkowej), oraz podlegać odpowiedzialności karnej za naruszenie tajemnicy skarbowej. </w:t>
      </w:r>
    </w:p>
    <w:p w14:paraId="5D1A93E0" w14:textId="166ADA16"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 xml:space="preserve">Ujednolicenie terminologii stosowanej w przepisach o tajemnicy skarbowej, ich doprecyzowanie oraz uzupełnienie usunie wątpliwości, jakie pojawiły się w praktyce stosowania tych przepisów. </w:t>
      </w:r>
    </w:p>
    <w:p w14:paraId="457A4B2B" w14:textId="1439F857" w:rsidR="001F4418" w:rsidRPr="0056228C" w:rsidRDefault="001F4418" w:rsidP="00162B5B">
      <w:pPr>
        <w:pStyle w:val="Akapitzlist"/>
        <w:numPr>
          <w:ilvl w:val="0"/>
          <w:numId w:val="2"/>
        </w:numPr>
        <w:spacing w:before="120" w:after="0" w:line="360" w:lineRule="auto"/>
        <w:ind w:left="426" w:hanging="426"/>
        <w:jc w:val="both"/>
        <w:rPr>
          <w:rFonts w:ascii="Times New Roman" w:eastAsia="Calibri" w:hAnsi="Times New Roman" w:cs="Times New Roman"/>
          <w:sz w:val="24"/>
          <w:szCs w:val="24"/>
          <w:lang w:eastAsia="zh-CN"/>
        </w:rPr>
      </w:pPr>
      <w:r w:rsidRPr="0056228C">
        <w:rPr>
          <w:rFonts w:ascii="Times New Roman" w:eastAsia="Calibri" w:hAnsi="Times New Roman" w:cs="Times New Roman"/>
          <w:b/>
          <w:sz w:val="24"/>
          <w:szCs w:val="24"/>
          <w:lang w:eastAsia="zh-CN"/>
        </w:rPr>
        <w:t xml:space="preserve">Ułatwienie realizacji zadań przez Rzecznika Praw Obywatelskich, Rzecznika Małych i Średnich Przedsiębiorców, ministra właściwego do spraw członkostwa Rzeczypospolitej Polskiej w Unii Europejskiej, Ministra Spraw Zagranicznych, Ministra Cyfryzacji, ministra właściwego do spraw gospodarki, Narodowy Fundusz Zdrowia, Polską Agencję Nadzoru Audytowego i Szefa Krajowego Centrum Informacji Kryminalnych </w:t>
      </w:r>
    </w:p>
    <w:p w14:paraId="7FA288CF" w14:textId="309965A1" w:rsidR="001F4418" w:rsidRPr="0056228C" w:rsidRDefault="001F4418" w:rsidP="00162B5B">
      <w:pPr>
        <w:pStyle w:val="Akapitzlist"/>
        <w:spacing w:before="120" w:after="0" w:line="360" w:lineRule="auto"/>
        <w:ind w:left="426"/>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(art. 1 pkt 6</w:t>
      </w:r>
      <w:r w:rsidR="008369FA" w:rsidRPr="0056228C">
        <w:rPr>
          <w:rFonts w:ascii="Times New Roman" w:eastAsia="Calibri" w:hAnsi="Times New Roman" w:cs="Times New Roman"/>
          <w:sz w:val="24"/>
          <w:szCs w:val="24"/>
          <w:lang w:eastAsia="zh-CN"/>
        </w:rPr>
        <w:t>3</w:t>
      </w:r>
      <w:r w:rsidRPr="0056228C">
        <w:rPr>
          <w:rFonts w:ascii="Times New Roman" w:eastAsia="Calibri" w:hAnsi="Times New Roman" w:cs="Times New Roman"/>
          <w:sz w:val="24"/>
          <w:szCs w:val="24"/>
          <w:lang w:eastAsia="zh-CN"/>
        </w:rPr>
        <w:t xml:space="preserve">, pkt </w:t>
      </w:r>
      <w:r w:rsidR="008369FA" w:rsidRPr="0056228C">
        <w:rPr>
          <w:rFonts w:ascii="Times New Roman" w:eastAsia="Calibri" w:hAnsi="Times New Roman" w:cs="Times New Roman"/>
          <w:sz w:val="24"/>
          <w:szCs w:val="24"/>
          <w:lang w:eastAsia="zh-CN"/>
        </w:rPr>
        <w:t>66</w:t>
      </w:r>
      <w:r w:rsidR="00C669B3" w:rsidRPr="0056228C">
        <w:rPr>
          <w:rFonts w:ascii="Times New Roman" w:eastAsia="Calibri" w:hAnsi="Times New Roman" w:cs="Times New Roman"/>
          <w:sz w:val="24"/>
          <w:szCs w:val="24"/>
          <w:lang w:eastAsia="zh-CN"/>
        </w:rPr>
        <w:t xml:space="preserve"> lit. a</w:t>
      </w:r>
      <w:r w:rsidRPr="0056228C">
        <w:rPr>
          <w:rFonts w:ascii="Times New Roman" w:eastAsia="Calibri" w:hAnsi="Times New Roman" w:cs="Times New Roman"/>
          <w:sz w:val="24"/>
          <w:szCs w:val="24"/>
          <w:lang w:eastAsia="zh-CN"/>
        </w:rPr>
        <w:t xml:space="preserve">, </w:t>
      </w:r>
      <w:r w:rsidR="008369FA" w:rsidRPr="0056228C">
        <w:rPr>
          <w:rFonts w:ascii="Times New Roman" w:eastAsia="Calibri" w:hAnsi="Times New Roman" w:cs="Times New Roman"/>
          <w:sz w:val="24"/>
          <w:szCs w:val="24"/>
          <w:lang w:eastAsia="zh-CN"/>
        </w:rPr>
        <w:t>6</w:t>
      </w:r>
      <w:r w:rsidR="008801BD" w:rsidRPr="0056228C">
        <w:rPr>
          <w:rFonts w:ascii="Times New Roman" w:eastAsia="Calibri" w:hAnsi="Times New Roman" w:cs="Times New Roman"/>
          <w:sz w:val="24"/>
          <w:szCs w:val="24"/>
          <w:lang w:eastAsia="zh-CN"/>
        </w:rPr>
        <w:t>7</w:t>
      </w:r>
      <w:r w:rsidRPr="0056228C">
        <w:rPr>
          <w:rFonts w:ascii="Times New Roman" w:eastAsia="Calibri" w:hAnsi="Times New Roman" w:cs="Times New Roman"/>
          <w:sz w:val="24"/>
          <w:szCs w:val="24"/>
          <w:lang w:eastAsia="zh-CN"/>
        </w:rPr>
        <w:t xml:space="preserve">, </w:t>
      </w:r>
      <w:r w:rsidR="008369FA" w:rsidRPr="0056228C">
        <w:rPr>
          <w:rFonts w:ascii="Times New Roman" w:eastAsia="Calibri" w:hAnsi="Times New Roman" w:cs="Times New Roman"/>
          <w:sz w:val="24"/>
          <w:szCs w:val="24"/>
          <w:lang w:eastAsia="zh-CN"/>
        </w:rPr>
        <w:t>69</w:t>
      </w:r>
      <w:r w:rsidRPr="0056228C">
        <w:rPr>
          <w:rFonts w:ascii="Times New Roman" w:eastAsia="Calibri" w:hAnsi="Times New Roman" w:cs="Times New Roman"/>
          <w:sz w:val="24"/>
          <w:szCs w:val="24"/>
          <w:lang w:eastAsia="zh-CN"/>
        </w:rPr>
        <w:t>, 7</w:t>
      </w:r>
      <w:r w:rsidR="008369FA" w:rsidRPr="0056228C">
        <w:rPr>
          <w:rFonts w:ascii="Times New Roman" w:eastAsia="Calibri" w:hAnsi="Times New Roman" w:cs="Times New Roman"/>
          <w:sz w:val="24"/>
          <w:szCs w:val="24"/>
          <w:lang w:eastAsia="zh-CN"/>
        </w:rPr>
        <w:t>0</w:t>
      </w:r>
      <w:r w:rsidRPr="0056228C">
        <w:rPr>
          <w:rFonts w:ascii="Times New Roman" w:eastAsia="Calibri" w:hAnsi="Times New Roman" w:cs="Times New Roman"/>
          <w:sz w:val="24"/>
          <w:szCs w:val="24"/>
          <w:lang w:eastAsia="zh-CN"/>
        </w:rPr>
        <w:t>, 7</w:t>
      </w:r>
      <w:r w:rsidR="008369FA" w:rsidRPr="0056228C">
        <w:rPr>
          <w:rFonts w:ascii="Times New Roman" w:eastAsia="Calibri" w:hAnsi="Times New Roman" w:cs="Times New Roman"/>
          <w:sz w:val="24"/>
          <w:szCs w:val="24"/>
          <w:lang w:eastAsia="zh-CN"/>
        </w:rPr>
        <w:t>1</w:t>
      </w:r>
      <w:r w:rsidRPr="0056228C">
        <w:rPr>
          <w:rFonts w:ascii="Times New Roman" w:eastAsia="Calibri" w:hAnsi="Times New Roman" w:cs="Times New Roman"/>
          <w:sz w:val="24"/>
          <w:szCs w:val="24"/>
          <w:lang w:eastAsia="zh-CN"/>
        </w:rPr>
        <w:t xml:space="preserve">, pkt </w:t>
      </w:r>
      <w:r w:rsidR="008369FA" w:rsidRPr="0056228C">
        <w:rPr>
          <w:rFonts w:ascii="Times New Roman" w:eastAsia="Calibri" w:hAnsi="Times New Roman" w:cs="Times New Roman"/>
          <w:sz w:val="24"/>
          <w:szCs w:val="24"/>
          <w:lang w:eastAsia="zh-CN"/>
        </w:rPr>
        <w:t>74</w:t>
      </w:r>
      <w:r w:rsidRPr="0056228C">
        <w:rPr>
          <w:rFonts w:ascii="Times New Roman" w:eastAsia="Calibri" w:hAnsi="Times New Roman" w:cs="Times New Roman"/>
          <w:sz w:val="24"/>
          <w:szCs w:val="24"/>
          <w:lang w:eastAsia="zh-CN"/>
        </w:rPr>
        <w:t xml:space="preserve"> lit. c projektu, zmiana art. 297 § 1 pkt 2b, 4</w:t>
      </w:r>
      <w:r w:rsidR="00F755B6" w:rsidRPr="0056228C">
        <w:rPr>
          <w:rFonts w:ascii="Times New Roman" w:eastAsia="Calibri" w:hAnsi="Times New Roman" w:cs="Times New Roman"/>
          <w:sz w:val="24"/>
          <w:szCs w:val="24"/>
          <w:lang w:eastAsia="zh-CN"/>
        </w:rPr>
        <w:t xml:space="preserve"> i </w:t>
      </w:r>
      <w:r w:rsidRPr="0056228C">
        <w:rPr>
          <w:rFonts w:ascii="Times New Roman" w:eastAsia="Calibri" w:hAnsi="Times New Roman" w:cs="Times New Roman"/>
          <w:sz w:val="24"/>
          <w:szCs w:val="24"/>
          <w:lang w:eastAsia="zh-CN"/>
        </w:rPr>
        <w:t>4a, art. 297e § 1 pkt 3, art. 298 pkt 6h, art. 299 § 3 pkt 14a, art. 299a, art. 299aa, art. 299e § 3 i 4 Ordynacji podatkowej)</w:t>
      </w:r>
    </w:p>
    <w:p w14:paraId="2EA947EE" w14:textId="4A08242D"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W praktyce mogą wystąpić przypadki, że minister właściwy do spraw gospodarki zwróci się do Szefa KAS o przekazanie akt, w tym objętych tajemnicą bankową, i udzielenie informacji dotyczących podmiotów objętych sankcjami, potrzebnych do realizowania zadań określonych w art. 6a ust. 2 i art. 6b ust. 2 ustawy z dnia 13 kwietnia 2022 r. o szczególnych rozwiązaniach w zakresie przeciwdziałania wspieraniu agresji na Ukrainę oraz służących ochronie bezpieczeństwa narodowego</w:t>
      </w:r>
      <w:r w:rsidRPr="0056228C">
        <w:rPr>
          <w:rStyle w:val="Odwoanieprzypisudolnego"/>
          <w:rFonts w:ascii="Times New Roman" w:eastAsia="Calibri" w:hAnsi="Times New Roman" w:cs="Times New Roman"/>
          <w:sz w:val="24"/>
          <w:szCs w:val="24"/>
          <w:lang w:eastAsia="zh-CN"/>
        </w:rPr>
        <w:footnoteReference w:id="43"/>
      </w:r>
      <w:r w:rsidR="00566D17" w:rsidRPr="00162B5B">
        <w:rPr>
          <w:rFonts w:ascii="Times New Roman" w:eastAsia="Calibri" w:hAnsi="Times New Roman" w:cs="Times New Roman"/>
          <w:sz w:val="24"/>
          <w:szCs w:val="24"/>
          <w:vertAlign w:val="superscript"/>
          <w:lang w:eastAsia="zh-CN"/>
        </w:rPr>
        <w:t>)</w:t>
      </w:r>
      <w:r w:rsidRPr="0056228C">
        <w:rPr>
          <w:rFonts w:ascii="Times New Roman" w:eastAsia="Calibri" w:hAnsi="Times New Roman" w:cs="Times New Roman"/>
          <w:sz w:val="24"/>
          <w:szCs w:val="24"/>
          <w:lang w:eastAsia="zh-CN"/>
        </w:rPr>
        <w:t xml:space="preserve">. Na gruncie obowiązujących przepisów Ordynacji podatkowej organy Krajowej Administracji Skarbowej nie mogą udostępnić akt i udzielić na wniosek ministra właściwego do spraw gospodarki takich informacji. Niezbędne jest dokonanie zmiany przepisów </w:t>
      </w:r>
      <w:r w:rsidRPr="0056228C">
        <w:rPr>
          <w:rFonts w:ascii="Times New Roman" w:eastAsia="Calibri" w:hAnsi="Times New Roman" w:cs="Times New Roman"/>
          <w:b/>
          <w:bCs/>
          <w:sz w:val="24"/>
          <w:szCs w:val="24"/>
          <w:lang w:eastAsia="zh-CN"/>
        </w:rPr>
        <w:t>art. 297 § 1 pkt 2b i art. 297e § 1 pkt 3</w:t>
      </w:r>
      <w:r w:rsidRPr="0056228C">
        <w:rPr>
          <w:rFonts w:ascii="Times New Roman" w:eastAsia="Calibri" w:hAnsi="Times New Roman" w:cs="Times New Roman"/>
          <w:sz w:val="24"/>
          <w:szCs w:val="24"/>
          <w:lang w:eastAsia="zh-CN"/>
        </w:rPr>
        <w:t xml:space="preserve"> Ordynacji podatkowej w celu umożliwienia udostępniania przez organy Krajowej Administracji Skarbowej akt i informacji objętych tajemnicą skarbową ministrowi właściwemu do spraw gospodarki w zakresie koniecznym do realizacji przez niego zadań nałożonych w ustawie o szczególnych rozwiązaniach w zakresie </w:t>
      </w:r>
      <w:r w:rsidRPr="0056228C">
        <w:rPr>
          <w:rFonts w:ascii="Times New Roman" w:eastAsia="Calibri" w:hAnsi="Times New Roman" w:cs="Times New Roman"/>
          <w:sz w:val="24"/>
          <w:szCs w:val="24"/>
          <w:lang w:eastAsia="zh-CN"/>
        </w:rPr>
        <w:lastRenderedPageBreak/>
        <w:t>przeciwdziałania wspieraniu agresji na Ukrainę oraz służących ochronie bezpieczeństwa narodowego.</w:t>
      </w:r>
    </w:p>
    <w:p w14:paraId="41AA50EB" w14:textId="3A18FD17"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Obowiązujący art. 297 § 1 pkt 4 Ordynacji podatkowej uprawnia naczelników urzędów skarbowych i naczelników urzędów celno-skarbowych do udostępniania Rzecznikowi Praw Obywatelskich akt, w tym akt zawierających informacje wymienione w art. 182 Ordynacji podatkowej, wyłącznie w związku z jego udziałem w postępowaniu przed sądem administracyjnym. W myśl zaś art. 14 pkt 6 ustawy z dnia 15 lipca 1987 r. o Rzeczniku Praw Obywatelskich</w:t>
      </w:r>
      <w:r w:rsidRPr="0056228C">
        <w:rPr>
          <w:rStyle w:val="Odwoanieprzypisudolnego"/>
          <w:rFonts w:ascii="Times New Roman" w:eastAsia="Calibri" w:hAnsi="Times New Roman" w:cs="Times New Roman"/>
          <w:sz w:val="24"/>
          <w:szCs w:val="24"/>
          <w:lang w:eastAsia="zh-CN"/>
        </w:rPr>
        <w:footnoteReference w:id="44"/>
      </w:r>
      <w:r w:rsidR="00566D17" w:rsidRPr="00162B5B">
        <w:rPr>
          <w:rFonts w:ascii="Times New Roman" w:eastAsia="Calibri" w:hAnsi="Times New Roman" w:cs="Times New Roman"/>
          <w:sz w:val="24"/>
          <w:szCs w:val="24"/>
          <w:vertAlign w:val="superscript"/>
          <w:lang w:eastAsia="zh-CN"/>
        </w:rPr>
        <w:t>)</w:t>
      </w:r>
      <w:r w:rsidRPr="0056228C">
        <w:rPr>
          <w:rFonts w:ascii="Times New Roman" w:eastAsia="Calibri" w:hAnsi="Times New Roman" w:cs="Times New Roman"/>
          <w:sz w:val="24"/>
          <w:szCs w:val="24"/>
          <w:lang w:eastAsia="zh-CN"/>
        </w:rPr>
        <w:t>, po zbadaniu sprawy Rzecznik może zwrócić się o wszczęcie postępowania administracyjnego, wnosić skargi do sądu administracyjnego, a także uczestniczyć w tych postępowaniach – na prawach przysługujących prokuratorowi.</w:t>
      </w:r>
    </w:p>
    <w:p w14:paraId="16B7EA60" w14:textId="1C3D41E1"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 xml:space="preserve">Problem pojawia się w sytuacji, gdy Rzecznik zwraca się do organów podatkowych o udostępnienie akt konkretnej sprawy z postępowania podatkowego, jeszcze przed formalnym zgłoszeniem udziału w postępowaniu przed sądem administracyjnym. Zapoznanie się z całością akt podatkowych zgromadzonych przez organ jest konieczne do dokonania wszechstronnej analizy danej sprawy, na podstawie której Rzecznik Praw Obywatelskich podejmuje decyzję co do ewentualnej interwencji procesowej. W większości przypadków z prośbą o pomoc do Biura Rzecznika Praw Obywatelskich zwracają się osoby niemające profesjonalnego pełnomocnika, który mógłby zadbać o przekazanie całości dokumentacji podatkowej. </w:t>
      </w:r>
    </w:p>
    <w:p w14:paraId="2D21A916" w14:textId="75151DF1"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 xml:space="preserve">W celu rozwiązania istniejącego problemu proponuje się zmianę w </w:t>
      </w:r>
      <w:r w:rsidRPr="0056228C">
        <w:rPr>
          <w:rFonts w:ascii="Times New Roman" w:eastAsia="Calibri" w:hAnsi="Times New Roman" w:cs="Times New Roman"/>
          <w:b/>
          <w:sz w:val="24"/>
          <w:szCs w:val="24"/>
          <w:lang w:eastAsia="zh-CN"/>
        </w:rPr>
        <w:t>art. 297 § 1 pkt 4</w:t>
      </w:r>
      <w:r w:rsidRPr="0056228C">
        <w:rPr>
          <w:rFonts w:ascii="Times New Roman" w:eastAsia="Calibri" w:hAnsi="Times New Roman" w:cs="Times New Roman"/>
          <w:sz w:val="24"/>
          <w:szCs w:val="24"/>
          <w:lang w:eastAsia="zh-CN"/>
        </w:rPr>
        <w:t xml:space="preserve"> Ordynacji podatkowej, która zapewni Rzecznikowi Praw Obywatelskich dostęp do akt podatkowych, w tym akt zawierających informacje pochodzące z instytucji finansowych, w zakresie niezbędnym do realizacji zadań określonych w ustawie o Rzeczniku Praw Obywatelskich.</w:t>
      </w:r>
    </w:p>
    <w:p w14:paraId="7F606DD5" w14:textId="6A358F59"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Zgodnie z art. 9 ust. 1 pkt 8 ustawy z dnia 6 marca 2018 r. o Rzeczniku Małych i Średnich Przedsiębiorców</w:t>
      </w:r>
      <w:r w:rsidRPr="0056228C">
        <w:rPr>
          <w:rStyle w:val="Odwoanieprzypisudolnego"/>
          <w:rFonts w:ascii="Times New Roman" w:eastAsia="Calibri" w:hAnsi="Times New Roman" w:cs="Times New Roman"/>
          <w:sz w:val="24"/>
          <w:szCs w:val="24"/>
          <w:lang w:eastAsia="zh-CN"/>
        </w:rPr>
        <w:footnoteReference w:id="45"/>
      </w:r>
      <w:r w:rsidR="00566D17" w:rsidRPr="00162B5B">
        <w:rPr>
          <w:rFonts w:ascii="Times New Roman" w:eastAsia="Calibri" w:hAnsi="Times New Roman" w:cs="Times New Roman"/>
          <w:sz w:val="24"/>
          <w:szCs w:val="24"/>
          <w:vertAlign w:val="superscript"/>
          <w:lang w:eastAsia="zh-CN"/>
        </w:rPr>
        <w:t>)</w:t>
      </w:r>
      <w:r w:rsidRPr="0056228C">
        <w:rPr>
          <w:rFonts w:ascii="Times New Roman" w:eastAsia="Calibri" w:hAnsi="Times New Roman" w:cs="Times New Roman"/>
          <w:sz w:val="24"/>
          <w:szCs w:val="24"/>
          <w:lang w:eastAsia="zh-CN"/>
        </w:rPr>
        <w:t xml:space="preserve">, w zakresie ochrony praw przedsiębiorców Rzecznika Małych i Średnich Przedsiębiorców może zwrócić się o wszczęcie postępowania administracyjnego, wnosić skargi i skargi kasacyjne do sądu administracyjnego, a także uczestniczyć w tych postępowaniach – na prawach przysługujących prokuratorowi. Z treści ww. przepisu wynika, że uprawnienia Rzecznika odnoszące się do ochrony praw przedsiębiorców są zbliżone do uprawnień Rzecznika Praw Obywatelskich, o których mowa w art. 14 pkt 6 ustawy o Rzeczniku Praw Obywatelskich. </w:t>
      </w:r>
    </w:p>
    <w:p w14:paraId="2899BB81" w14:textId="046C39A2"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lastRenderedPageBreak/>
        <w:t xml:space="preserve">Z punktu widzenia realnego wpływu na sytuację mikro-, małych i średnich przedsiębiorców oraz w celu należytego wykonywania zadań ustawowych, niezbędne jest przyznanie Rzecznikowi możliwości zapoznania się z całością akt podatkowych zgromadzonych przez organ podatkowy, jeżeli jest to konieczne do dokonania wszechstronnej analizy danej sprawy, na podstawie której Rzecznik podejmuje decyzję co do ewentualnej interwencji procesowej (projektowany </w:t>
      </w:r>
      <w:r w:rsidRPr="0056228C">
        <w:rPr>
          <w:rFonts w:ascii="Times New Roman" w:eastAsia="Calibri" w:hAnsi="Times New Roman" w:cs="Times New Roman"/>
          <w:b/>
          <w:sz w:val="24"/>
          <w:szCs w:val="24"/>
          <w:lang w:eastAsia="zh-CN"/>
        </w:rPr>
        <w:t>art. 297 § 1 pkt 4a</w:t>
      </w:r>
      <w:r w:rsidRPr="0056228C">
        <w:rPr>
          <w:rFonts w:ascii="Times New Roman" w:eastAsia="Calibri" w:hAnsi="Times New Roman" w:cs="Times New Roman"/>
          <w:sz w:val="24"/>
          <w:szCs w:val="24"/>
          <w:lang w:eastAsia="zh-CN"/>
        </w:rPr>
        <w:t xml:space="preserve"> Ordynacji podatkowej).</w:t>
      </w:r>
    </w:p>
    <w:p w14:paraId="1C422FAF" w14:textId="73C6E8FB"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bookmarkStart w:id="18" w:name="_Hlk199754434"/>
      <w:r w:rsidRPr="0056228C">
        <w:rPr>
          <w:rFonts w:ascii="Times New Roman" w:eastAsia="Calibri" w:hAnsi="Times New Roman" w:cs="Times New Roman"/>
          <w:sz w:val="24"/>
          <w:szCs w:val="24"/>
          <w:lang w:eastAsia="zh-CN"/>
        </w:rPr>
        <w:t xml:space="preserve">W </w:t>
      </w:r>
      <w:r w:rsidRPr="0056228C">
        <w:rPr>
          <w:rFonts w:ascii="Times New Roman" w:eastAsia="Calibri" w:hAnsi="Times New Roman" w:cs="Times New Roman"/>
          <w:b/>
          <w:sz w:val="24"/>
          <w:szCs w:val="24"/>
          <w:lang w:eastAsia="zh-CN"/>
        </w:rPr>
        <w:t>art. 298 pkt 6h</w:t>
      </w:r>
      <w:r w:rsidRPr="0056228C">
        <w:rPr>
          <w:rFonts w:ascii="Times New Roman" w:eastAsia="Calibri" w:hAnsi="Times New Roman" w:cs="Times New Roman"/>
          <w:sz w:val="24"/>
          <w:szCs w:val="24"/>
          <w:lang w:eastAsia="zh-CN"/>
        </w:rPr>
        <w:t xml:space="preserve"> Ordynacji podatkowej proponuje się zapewnić ministrowi właściwemu do spraw informatyzacji dostęp do akt niezawierających informacji, o których mowa w art. 182, w związku ze sprawowaniem nadzoru nad dostawcami usług cyfrowych w zakresie wykonywania wynikających z ustawy z dnia 5 lipca 2018 r. o krajowym systemie </w:t>
      </w:r>
      <w:proofErr w:type="spellStart"/>
      <w:r w:rsidRPr="0056228C">
        <w:rPr>
          <w:rFonts w:ascii="Times New Roman" w:eastAsia="Calibri" w:hAnsi="Times New Roman" w:cs="Times New Roman"/>
          <w:sz w:val="24"/>
          <w:szCs w:val="24"/>
          <w:lang w:eastAsia="zh-CN"/>
        </w:rPr>
        <w:t>cyberbezpieczeństwa</w:t>
      </w:r>
      <w:proofErr w:type="spellEnd"/>
      <w:r w:rsidRPr="0056228C">
        <w:rPr>
          <w:rStyle w:val="Odwoanieprzypisudolnego"/>
          <w:rFonts w:ascii="Times New Roman" w:eastAsia="Calibri" w:hAnsi="Times New Roman" w:cs="Times New Roman"/>
          <w:sz w:val="24"/>
          <w:szCs w:val="24"/>
          <w:lang w:eastAsia="zh-CN"/>
        </w:rPr>
        <w:footnoteReference w:id="46"/>
      </w:r>
      <w:r w:rsidR="00566D17" w:rsidRPr="00162B5B">
        <w:rPr>
          <w:rFonts w:ascii="Times New Roman" w:eastAsia="Calibri" w:hAnsi="Times New Roman" w:cs="Times New Roman"/>
          <w:sz w:val="24"/>
          <w:szCs w:val="24"/>
          <w:vertAlign w:val="superscript"/>
          <w:lang w:eastAsia="zh-CN"/>
        </w:rPr>
        <w:t>)</w:t>
      </w:r>
      <w:r w:rsidRPr="0056228C">
        <w:rPr>
          <w:rFonts w:ascii="Times New Roman" w:eastAsia="Calibri" w:hAnsi="Times New Roman" w:cs="Times New Roman"/>
          <w:sz w:val="24"/>
          <w:szCs w:val="24"/>
          <w:lang w:eastAsia="zh-CN"/>
        </w:rPr>
        <w:t xml:space="preserve"> obowiązków dotyczących zgłaszania incydentów istotnych. </w:t>
      </w:r>
    </w:p>
    <w:bookmarkEnd w:id="18"/>
    <w:p w14:paraId="5FF902A4" w14:textId="77777777"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 xml:space="preserve">Brak właściwej normy kompetencyjnej w przepisach prawa uniemożliwia dostęp do danych objętych tajemnicą skarbową tj. zestawienia przyporządkowanych do odpowiedniego kodu PKD podmiotów spełniających przesłanki zaklasyfikowania ich do kategorii co najmniej średnich przedsiębiorców (kryteria identyfikacyjne odnoszące się do wyników finansowych prowadzonego przedsiębiorstwa wraz z przypisaniem do każdego z tych podmiotów numeru identyfikacyjnego). </w:t>
      </w:r>
    </w:p>
    <w:p w14:paraId="349828C7" w14:textId="77777777"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 xml:space="preserve">Dostęp do ww. danych objętych tajemnicą skarbową przyczyni się nie tylko do znacznego zwiększenia efektywności nadzoru nad dostawcami usług cyfrowych, ale tym samym wpłynie na bezpieczeństwo, ciągłość oraz wiarygodność świadczonych usług cyfrowych oraz przyczyni się do wzmocnienia krajowego i unijnego systemu </w:t>
      </w:r>
      <w:proofErr w:type="spellStart"/>
      <w:r w:rsidRPr="0056228C">
        <w:rPr>
          <w:rFonts w:ascii="Times New Roman" w:eastAsia="Calibri" w:hAnsi="Times New Roman" w:cs="Times New Roman"/>
          <w:sz w:val="24"/>
          <w:szCs w:val="24"/>
          <w:lang w:eastAsia="zh-CN"/>
        </w:rPr>
        <w:t>cyberbezpieczeństwa</w:t>
      </w:r>
      <w:proofErr w:type="spellEnd"/>
      <w:r w:rsidRPr="0056228C">
        <w:rPr>
          <w:rFonts w:ascii="Times New Roman" w:eastAsia="Calibri" w:hAnsi="Times New Roman" w:cs="Times New Roman"/>
          <w:sz w:val="24"/>
          <w:szCs w:val="24"/>
          <w:lang w:eastAsia="zh-CN"/>
        </w:rPr>
        <w:t>. Bezpieczeństwo świadczonych usług cyfrowych ma bowiem istotne znaczenie dla prowadzenia działalności gospodarczej wielu podmiotów, co przełoży się na bezpieczeństwo świadczenia wielu usług kluczowych państwa.</w:t>
      </w:r>
    </w:p>
    <w:p w14:paraId="463CA37E" w14:textId="23C9377B"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 xml:space="preserve">W </w:t>
      </w:r>
      <w:bookmarkStart w:id="19" w:name="_Hlk209362126"/>
      <w:r w:rsidRPr="0056228C">
        <w:rPr>
          <w:rFonts w:ascii="Times New Roman" w:eastAsia="Calibri" w:hAnsi="Times New Roman" w:cs="Times New Roman"/>
          <w:b/>
          <w:bCs/>
          <w:sz w:val="24"/>
          <w:szCs w:val="24"/>
          <w:lang w:eastAsia="zh-CN"/>
        </w:rPr>
        <w:t xml:space="preserve">art. 299 § 3 pkt 14a Ordynacji podatkowej </w:t>
      </w:r>
      <w:bookmarkEnd w:id="19"/>
      <w:r w:rsidRPr="0056228C">
        <w:rPr>
          <w:rFonts w:ascii="Times New Roman" w:eastAsia="Calibri" w:hAnsi="Times New Roman" w:cs="Times New Roman"/>
          <w:sz w:val="24"/>
          <w:szCs w:val="24"/>
          <w:lang w:eastAsia="zh-CN"/>
        </w:rPr>
        <w:t>wskazano Prezesa Narodowego Funduszu Zdrowia jako uprawnionego do otrzymywania od organów podatkowych informacji objętych tajemnicą skarbową w celu realizacji zadań ustawowych związanych z zapewnieniem dostępu do świadczeń opieki zdrowotnej finansowanych ze środków publicznych, w szczególności w zakresie produktów leczniczych, środków spożywczych specjalnego przeznaczenia żywieniowego oraz wyrobów medycznych.</w:t>
      </w:r>
    </w:p>
    <w:p w14:paraId="3157CE9B" w14:textId="37A23269"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lastRenderedPageBreak/>
        <w:t>Narodowy Fundusz Zdrowia (NFZ) w systemie opieki zdrowotnej zajmuje się finansowaniem świadczeń zdrowotnych. Realizując swoje ustawowe zadania w zakresie kontroli, opisane w dziale IIIA ustawy z dnia 27 sierpnia 2004 r. o świadczeniach opieki zdrowotnej finansowanych ze środków publicznych</w:t>
      </w:r>
      <w:r w:rsidRPr="0056228C">
        <w:rPr>
          <w:rStyle w:val="Odwoanieprzypisudolnego"/>
          <w:rFonts w:ascii="Times New Roman" w:eastAsia="Calibri" w:hAnsi="Times New Roman" w:cs="Times New Roman"/>
          <w:sz w:val="24"/>
          <w:szCs w:val="24"/>
          <w:lang w:eastAsia="zh-CN"/>
        </w:rPr>
        <w:footnoteReference w:id="47"/>
      </w:r>
      <w:r w:rsidR="00566D17" w:rsidRPr="00162B5B">
        <w:rPr>
          <w:rFonts w:ascii="Times New Roman" w:eastAsia="Calibri" w:hAnsi="Times New Roman" w:cs="Times New Roman"/>
          <w:sz w:val="24"/>
          <w:szCs w:val="24"/>
          <w:vertAlign w:val="superscript"/>
          <w:lang w:eastAsia="zh-CN"/>
        </w:rPr>
        <w:t>)</w:t>
      </w:r>
      <w:r w:rsidRPr="0056228C">
        <w:rPr>
          <w:rFonts w:ascii="Times New Roman" w:eastAsia="Calibri" w:hAnsi="Times New Roman" w:cs="Times New Roman"/>
          <w:sz w:val="24"/>
          <w:szCs w:val="24"/>
          <w:lang w:eastAsia="zh-CN"/>
        </w:rPr>
        <w:t>, zwanej dalej „ustawą o świadczeniach” Departamentowi Kontroli NFZ potrzebne są informacje dotyczące dokumentacji finansowej, w tym faktur oraz innych dokumentów finansowo – księgowych, potwierdzających zakup produktów refundowanych lub dokonywanie korekt tych dokumentów przez podmioty kontrolowane.</w:t>
      </w:r>
    </w:p>
    <w:p w14:paraId="146ECE04" w14:textId="77777777"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 xml:space="preserve">Doświadczenia kontrolne Funduszu dostarczają jednoznacznych wniosków na kanwie kontroli umów na wydawanie produktów refundowanych, że niezbędnym źródłem dowodowym są informacje pochodzące przede wszystkim z faktur korygujących, w szczególności dotyczące leków lub surowców farmaceutycznych, dowodzące transakcji pomiędzy apteką ogólnodostępną a hurtownią farmaceutyczną. Pozyskanie tych informacji możliwe jest tylko poprzez zwrócenie się z prośbą do właściwych organów podatkowych. </w:t>
      </w:r>
    </w:p>
    <w:p w14:paraId="79E225EC" w14:textId="2E626778"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Dodać należy, że wszelkie dowody, które są gromadzone w ramach postępowania kontrolnego NFZ są objęte, zgodnie z dyspozycją przepisu art. 61z ust. 1 ustawy o świadczeniach, tajemnicą kontrolerską, co jest dodatkowym gwarantem zachowania poufności informacji pozyskiwanych na podstawie przepisu art. 299 § 3 pkt 14a Ordynacji podatkowej.</w:t>
      </w:r>
    </w:p>
    <w:p w14:paraId="6CBE3B84" w14:textId="6474B69E"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 xml:space="preserve">Proponuje się stworzenie podstawy prawnej, która pozwoli ministrowi właściwemu do spraw finansów publicznych udostępniać akta podatkowe lub informacje w nich zawarte (z wyłączeniem informacji podlegających szczególnej ochronie, wymienionych w art. 182 Ordynacji podatkowej) ministrowi właściwemu do spraw członkostwa Rzeczypospolitej Polskiej w Unii Europejskiej, ministrowi właściwemu do spraw zagranicznych i </w:t>
      </w:r>
      <w:bookmarkStart w:id="20" w:name="_Hlk183284155"/>
      <w:r w:rsidRPr="0056228C">
        <w:rPr>
          <w:rFonts w:ascii="Times New Roman" w:eastAsia="Calibri" w:hAnsi="Times New Roman" w:cs="Times New Roman"/>
          <w:sz w:val="24"/>
          <w:szCs w:val="24"/>
          <w:lang w:eastAsia="zh-CN"/>
        </w:rPr>
        <w:t xml:space="preserve">ministrowi właściwemu do spraw gospodarki </w:t>
      </w:r>
      <w:bookmarkEnd w:id="20"/>
      <w:r w:rsidRPr="0056228C">
        <w:rPr>
          <w:rFonts w:ascii="Times New Roman" w:eastAsia="Calibri" w:hAnsi="Times New Roman" w:cs="Times New Roman"/>
          <w:sz w:val="24"/>
          <w:szCs w:val="24"/>
          <w:lang w:eastAsia="zh-CN"/>
        </w:rPr>
        <w:t xml:space="preserve">(projektowany </w:t>
      </w:r>
      <w:r w:rsidRPr="0056228C">
        <w:rPr>
          <w:rFonts w:ascii="Times New Roman" w:eastAsia="Calibri" w:hAnsi="Times New Roman" w:cs="Times New Roman"/>
          <w:b/>
          <w:sz w:val="24"/>
          <w:szCs w:val="24"/>
          <w:lang w:eastAsia="zh-CN"/>
        </w:rPr>
        <w:t>art. 299aa</w:t>
      </w:r>
      <w:r w:rsidRPr="0056228C">
        <w:rPr>
          <w:rFonts w:ascii="Times New Roman" w:eastAsia="Calibri" w:hAnsi="Times New Roman" w:cs="Times New Roman"/>
          <w:sz w:val="24"/>
          <w:szCs w:val="24"/>
          <w:lang w:eastAsia="zh-CN"/>
        </w:rPr>
        <w:t xml:space="preserve"> Ordynacji podatkowej). Akta lub informacje będą mogły być udostępniane odpowiednio:</w:t>
      </w:r>
    </w:p>
    <w:p w14:paraId="58FE222D" w14:textId="77777777" w:rsidR="001F4418" w:rsidRPr="0056228C" w:rsidRDefault="001F4418" w:rsidP="00162B5B">
      <w:pPr>
        <w:pStyle w:val="Akapitzlist"/>
        <w:numPr>
          <w:ilvl w:val="0"/>
          <w:numId w:val="4"/>
        </w:numPr>
        <w:spacing w:before="120" w:after="0" w:line="360" w:lineRule="auto"/>
        <w:ind w:left="425" w:hanging="425"/>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w związku z toczącymi się postępowaniami przed instytucjami i organami Unii Europejskiej,</w:t>
      </w:r>
    </w:p>
    <w:p w14:paraId="2871EF7E" w14:textId="77777777" w:rsidR="001F4418" w:rsidRPr="0056228C" w:rsidRDefault="001F4418" w:rsidP="00162B5B">
      <w:pPr>
        <w:pStyle w:val="Akapitzlist"/>
        <w:numPr>
          <w:ilvl w:val="0"/>
          <w:numId w:val="4"/>
        </w:numPr>
        <w:spacing w:before="120" w:after="0" w:line="360" w:lineRule="auto"/>
        <w:ind w:left="425" w:hanging="425"/>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w zakresie niezbędnym do reprezentowania i ochrony interesów Rzeczypospolitej Polskiej przed sądami i trybunałami międzynarodowymi</w:t>
      </w:r>
      <w:r w:rsidRPr="00162B5B">
        <w:rPr>
          <w:rFonts w:ascii="Times New Roman" w:hAnsi="Times New Roman" w:cs="Times New Roman"/>
          <w:sz w:val="24"/>
          <w:szCs w:val="24"/>
        </w:rPr>
        <w:t xml:space="preserve"> </w:t>
      </w:r>
      <w:r w:rsidRPr="0056228C">
        <w:rPr>
          <w:rFonts w:ascii="Times New Roman" w:eastAsia="Calibri" w:hAnsi="Times New Roman" w:cs="Times New Roman"/>
          <w:sz w:val="24"/>
          <w:szCs w:val="24"/>
          <w:lang w:eastAsia="zh-CN"/>
        </w:rPr>
        <w:t>oraz w postępowaniach przed innymi organami międzynarodowymi,</w:t>
      </w:r>
    </w:p>
    <w:p w14:paraId="35FD71C4" w14:textId="77777777" w:rsidR="001F4418" w:rsidRPr="0056228C" w:rsidRDefault="001F4418" w:rsidP="00162B5B">
      <w:pPr>
        <w:pStyle w:val="Akapitzlist"/>
        <w:numPr>
          <w:ilvl w:val="0"/>
          <w:numId w:val="4"/>
        </w:numPr>
        <w:spacing w:before="120" w:after="0" w:line="360" w:lineRule="auto"/>
        <w:ind w:left="425" w:hanging="425"/>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 xml:space="preserve">w zakresie niezbędnym do wyjaśnienia spraw rozpatrywanych w ramach systemu SOLVIT. </w:t>
      </w:r>
    </w:p>
    <w:p w14:paraId="0C712F3E" w14:textId="77777777"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lastRenderedPageBreak/>
        <w:t>Minister właściwy do spraw finansów publicznych, w oparciu o art. 298 pkt 1 Ordynacji podatkowej, może uzyskiwać od organów podatkowych akta niezawierające informacji wymienionych w art. 182 Ordynacji podatkowej.</w:t>
      </w:r>
    </w:p>
    <w:p w14:paraId="1AF302D0" w14:textId="7C5F0726"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Stosownie do art. 13 ust. 1 pkt 2 ustawy z dnia z dnia 4 września 1997 r. o działach administracji rządowej</w:t>
      </w:r>
      <w:r w:rsidRPr="0056228C">
        <w:rPr>
          <w:rStyle w:val="Odwoanieprzypisudolnego"/>
          <w:rFonts w:ascii="Times New Roman" w:eastAsia="Calibri" w:hAnsi="Times New Roman" w:cs="Times New Roman"/>
          <w:sz w:val="24"/>
          <w:szCs w:val="24"/>
          <w:lang w:eastAsia="zh-CN"/>
        </w:rPr>
        <w:footnoteReference w:id="48"/>
      </w:r>
      <w:r w:rsidR="00566D17" w:rsidRPr="00162B5B">
        <w:rPr>
          <w:rFonts w:ascii="Times New Roman" w:eastAsia="Calibri" w:hAnsi="Times New Roman" w:cs="Times New Roman"/>
          <w:sz w:val="24"/>
          <w:szCs w:val="24"/>
          <w:vertAlign w:val="superscript"/>
          <w:lang w:eastAsia="zh-CN"/>
        </w:rPr>
        <w:t>)</w:t>
      </w:r>
      <w:r w:rsidRPr="0056228C">
        <w:rPr>
          <w:rFonts w:ascii="Times New Roman" w:eastAsia="Calibri" w:hAnsi="Times New Roman" w:cs="Times New Roman"/>
          <w:sz w:val="24"/>
          <w:szCs w:val="24"/>
          <w:lang w:eastAsia="zh-CN"/>
        </w:rPr>
        <w:t xml:space="preserve"> dział członkostwo Rzeczypospolitej Polskiej w Unii Europejskiej obejmuje m. in. sprawy zgodności polskiego systemu prawa z prawem Unii Europejskiej oraz ochrony interesów Rzeczypospolitej Polskiej w relacjach z instytucjami i organami Unii Europejskiej, w tym w postępowaniach przed organami sądowymi Unii Europejskiej, a także przed Trybunałem Europejskiego Porozumienia o Wolnym Handlu (EFTA). W zakresie tych spraw minister właściwy do spraw członkostwa Rzeczypospolitej Polskiej w Unii Europejskiej, m.in.: </w:t>
      </w:r>
    </w:p>
    <w:p w14:paraId="77BFA985" w14:textId="77777777" w:rsidR="001F4418" w:rsidRPr="0056228C" w:rsidRDefault="001F4418" w:rsidP="00162B5B">
      <w:pPr>
        <w:pStyle w:val="Akapitzlist"/>
        <w:numPr>
          <w:ilvl w:val="0"/>
          <w:numId w:val="40"/>
        </w:numPr>
        <w:spacing w:before="120" w:after="0" w:line="360" w:lineRule="auto"/>
        <w:ind w:left="426" w:hanging="426"/>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zapewnia reprezentację Rzeczypospolitej Polskiej w postępowaniach przed organami sądowymi Unii Europejskiej i Trybunałem Europejskiego Porozumienia o Wolnym Handlu (EFTA) (art. 13 ust. 3 pkt 5 ustawy o działach administracji rządowej),</w:t>
      </w:r>
    </w:p>
    <w:p w14:paraId="0ED749DB" w14:textId="6C8EA862" w:rsidR="001F4418" w:rsidRPr="0056228C" w:rsidRDefault="001F4418" w:rsidP="00162B5B">
      <w:pPr>
        <w:pStyle w:val="Akapitzlist"/>
        <w:numPr>
          <w:ilvl w:val="0"/>
          <w:numId w:val="40"/>
        </w:numPr>
        <w:spacing w:before="120" w:after="0" w:line="360" w:lineRule="auto"/>
        <w:ind w:left="426" w:hanging="426"/>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koordynuje udział w postępowaniach w sprawie naruszenia przez Rzeczpospolitą Polską prawa Unii Europejskiej prowadzonych przez instytucje i organy Unii Europejskiej (art. 13 ust. 3 pkt 4 ustawy o działach administracji rządowej).</w:t>
      </w:r>
    </w:p>
    <w:p w14:paraId="4D53B525" w14:textId="77777777"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Z kolei stosownie do art. 32 ust. 1 pkt 2 ustawy o działach administracji rządowej dział sprawy zagraniczne obejmuje sprawy reprezentowania i ochrony interesów Rzeczypospolitej Polskiej za granicą, w tym także przed sądami i trybunałami międzynarodowymi.</w:t>
      </w:r>
    </w:p>
    <w:p w14:paraId="3B6BDAD4" w14:textId="77777777"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 xml:space="preserve">Przepis art. 299aa pkt 2 Ordynacji podatkowej umożliwi prawidłowe realizowanie przez Ministra Spraw Zagranicznych zadań w zakresie reprezentowania i ochrony interesów Rzeczypospolitej Polskiej w postępowaniach przed Europejskim Trybunałem Praw Człowieka, w postępowaniach skargowych o zbliżonym charakterze, a prowadzonych przed organami traktatowymi, takimi jak np. Komitet Praw Człowieka ONZ, działającymi na podstawie ratyfikowanych przez Polskę umów międzynarodowych dotyczących ochrony praw człowieka oraz w postępowaniach międzynarodowych dotyczących wykonywania orzeczeń sądów i trybunałów międzynarodowych. </w:t>
      </w:r>
    </w:p>
    <w:p w14:paraId="04BF9288" w14:textId="0AC97CF2"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W kwestii wykonywania orzeczeń Europejskiego Trybunału Praw Człowieka należy mieć na uwadze, że zgodnie z art. 46 ust. 2 Konwencji o ochronie praw człowieka i podstawowych wolności</w:t>
      </w:r>
      <w:r w:rsidRPr="00566D17">
        <w:rPr>
          <w:rStyle w:val="Odwoanieprzypisudolnego"/>
          <w:rFonts w:ascii="Times New Roman" w:eastAsia="Calibri" w:hAnsi="Times New Roman" w:cs="Times New Roman"/>
          <w:sz w:val="24"/>
          <w:szCs w:val="24"/>
          <w:lang w:eastAsia="zh-CN"/>
        </w:rPr>
        <w:footnoteReference w:id="49"/>
      </w:r>
      <w:r w:rsidR="00566D17" w:rsidRPr="00162B5B">
        <w:rPr>
          <w:rFonts w:ascii="Times New Roman" w:eastAsia="Calibri" w:hAnsi="Times New Roman" w:cs="Times New Roman"/>
          <w:sz w:val="24"/>
          <w:szCs w:val="24"/>
          <w:vertAlign w:val="superscript"/>
          <w:lang w:eastAsia="zh-CN"/>
        </w:rPr>
        <w:t>)</w:t>
      </w:r>
      <w:r w:rsidRPr="0056228C">
        <w:rPr>
          <w:rFonts w:ascii="Times New Roman" w:eastAsia="Calibri" w:hAnsi="Times New Roman" w:cs="Times New Roman"/>
          <w:sz w:val="24"/>
          <w:szCs w:val="24"/>
          <w:lang w:eastAsia="zh-CN"/>
        </w:rPr>
        <w:t xml:space="preserve"> to Komitet Ministrów Rady Europy, a nie </w:t>
      </w:r>
      <w:bookmarkStart w:id="21" w:name="_Hlk209297651"/>
      <w:r w:rsidRPr="0056228C">
        <w:rPr>
          <w:rFonts w:ascii="Times New Roman" w:eastAsia="Calibri" w:hAnsi="Times New Roman" w:cs="Times New Roman"/>
          <w:sz w:val="24"/>
          <w:szCs w:val="24"/>
          <w:lang w:eastAsia="zh-CN"/>
        </w:rPr>
        <w:t>Europejski Trybunał Praw Człowieka</w:t>
      </w:r>
      <w:bookmarkEnd w:id="21"/>
      <w:r w:rsidRPr="0056228C">
        <w:rPr>
          <w:rFonts w:ascii="Times New Roman" w:eastAsia="Calibri" w:hAnsi="Times New Roman" w:cs="Times New Roman"/>
          <w:sz w:val="24"/>
          <w:szCs w:val="24"/>
          <w:lang w:eastAsia="zh-CN"/>
        </w:rPr>
        <w:t xml:space="preserve">, </w:t>
      </w:r>
      <w:r w:rsidRPr="0056228C">
        <w:rPr>
          <w:rFonts w:ascii="Times New Roman" w:eastAsia="Calibri" w:hAnsi="Times New Roman" w:cs="Times New Roman"/>
          <w:sz w:val="24"/>
          <w:szCs w:val="24"/>
          <w:lang w:eastAsia="zh-CN"/>
        </w:rPr>
        <w:lastRenderedPageBreak/>
        <w:t>sprawuje nadzór nad wykonaniem wyroków Trybunału. Komitet Ministrów Rady Europy dysponuje również uprawnieniami wskazanymi w art. 46 ust. 3 i 4 Konwencji.</w:t>
      </w:r>
    </w:p>
    <w:p w14:paraId="764796CE" w14:textId="77777777"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Koordynowanie udziału w postępowaniach w sprawie naruszenia przez Rzeczpospolitą Polską prawa Unii Europejskiej prowadzonych przez instytucje i organy Unii Europejskiej oraz reprezentowanie i ochrona interesów Rzeczypospolitej Polskiej przed sądami i trybunałami międzynarodowymi mogą wiązać się z koniecznością uzyskania dostępu do informacji objętych tajemnicą skarbową. SOLVIT to bezpłatny system, który pomaga rozwiązywać problemy wynikające z niewłaściwego zastosowania europejskiego prawa przez urzędy innych państw Unii Europejskiej, Norwegii, Lichtensteinu i Islandii.</w:t>
      </w:r>
    </w:p>
    <w:p w14:paraId="1E2AE478" w14:textId="77777777"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 xml:space="preserve">Zgodnie z </w:t>
      </w:r>
      <w:bookmarkStart w:id="22" w:name="_Hlk183286538"/>
      <w:r w:rsidRPr="0056228C">
        <w:rPr>
          <w:rFonts w:ascii="Times New Roman" w:eastAsia="Calibri" w:hAnsi="Times New Roman" w:cs="Times New Roman"/>
          <w:sz w:val="24"/>
          <w:szCs w:val="24"/>
          <w:lang w:eastAsia="zh-CN"/>
        </w:rPr>
        <w:t xml:space="preserve">Zaleceniami KE </w:t>
      </w:r>
      <w:bookmarkEnd w:id="22"/>
      <w:r w:rsidRPr="0056228C">
        <w:rPr>
          <w:rFonts w:ascii="Times New Roman" w:eastAsia="Calibri" w:hAnsi="Times New Roman" w:cs="Times New Roman"/>
          <w:sz w:val="24"/>
          <w:szCs w:val="24"/>
          <w:lang w:eastAsia="zh-CN"/>
        </w:rPr>
        <w:t>z dnia 17 września 2013 r. w sprawie zasad regulujących SOLVIT celem systemu SOLVIT jest szybkie, skuteczne i nieformalne przedstawienie rozwiązań problemów, które napotykają osoby prywatne i przedsiębiorstwa, gdy instytucje publiczne odmawiają im praw przysługujących obywatelom UE w zakresie działalności na rynku wewnętrznym (pkt I.A). Sprawy w ramach systemu SOLVIT dotyczą problemów transgranicznych, spowodowanych przez ewentualne naruszenie prawa Unii regulującego rynek wewnętrzny przez organ administracji publicznej, w przypadku których problemy te nie są przedmiotem postępowania na poziomie krajowym czy unijnym (pkt II Zaleceń KE).</w:t>
      </w:r>
    </w:p>
    <w:p w14:paraId="7C57D6DE" w14:textId="77777777"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 xml:space="preserve">Centrum SOLVIT Polska funkcjonuje od maja 2004 r. i umiejscowione jest w Departamencie Spraw Europejskich w Ministerstwie Rozwoju i Technologii. Centrum </w:t>
      </w:r>
      <w:bookmarkStart w:id="23" w:name="_Hlk183286692"/>
      <w:r w:rsidRPr="0056228C">
        <w:rPr>
          <w:rFonts w:ascii="Times New Roman" w:eastAsia="Calibri" w:hAnsi="Times New Roman" w:cs="Times New Roman"/>
          <w:sz w:val="24"/>
          <w:szCs w:val="24"/>
          <w:lang w:eastAsia="zh-CN"/>
        </w:rPr>
        <w:t>SOLVIT</w:t>
      </w:r>
      <w:bookmarkEnd w:id="23"/>
      <w:r w:rsidRPr="0056228C">
        <w:rPr>
          <w:rFonts w:ascii="Times New Roman" w:eastAsia="Calibri" w:hAnsi="Times New Roman" w:cs="Times New Roman"/>
          <w:sz w:val="24"/>
          <w:szCs w:val="24"/>
          <w:lang w:eastAsia="zh-CN"/>
        </w:rPr>
        <w:t xml:space="preserve"> Polska występuje o opinię MF m.in. w sprawach podatkowych, w których skarżący zgłaszają możliwe naruszenia prawa przez organy podatkowe lub zwracają się o nieformalną poradę w kwestiach transgranicznych problemów podatkowych.</w:t>
      </w:r>
    </w:p>
    <w:p w14:paraId="7BE9C3DF" w14:textId="77777777"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 xml:space="preserve">Akta, o których mowa w art. 298 Ordynacji podatkowej, lub informacje, o których mowa w art. 299 § 1 tej ustawy, przekazywane ministrowi właściwemu do spraw członkostwa Rzeczypospolitej Polskiej w Unii Europejskiej, ministrowi właściwemu do spraw zagranicznych i ministrowi właściwemu do spraw gospodarki będą podlegały oznaczeniu klauzulą „Tajemnica skarbowa” (projektowany </w:t>
      </w:r>
      <w:r w:rsidRPr="0056228C">
        <w:rPr>
          <w:rFonts w:ascii="Times New Roman" w:eastAsia="Calibri" w:hAnsi="Times New Roman" w:cs="Times New Roman"/>
          <w:b/>
          <w:sz w:val="24"/>
          <w:szCs w:val="24"/>
          <w:lang w:eastAsia="zh-CN"/>
        </w:rPr>
        <w:t>art. 299a</w:t>
      </w:r>
      <w:r w:rsidRPr="0056228C">
        <w:rPr>
          <w:rFonts w:ascii="Times New Roman" w:eastAsia="Calibri" w:hAnsi="Times New Roman" w:cs="Times New Roman"/>
          <w:sz w:val="24"/>
          <w:szCs w:val="24"/>
          <w:lang w:eastAsia="zh-CN"/>
        </w:rPr>
        <w:t xml:space="preserve"> Ordynacji podatkowej).</w:t>
      </w:r>
    </w:p>
    <w:p w14:paraId="3AD3AF9F" w14:textId="70CB0FA5"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 xml:space="preserve">Polska Agencja Nadzoru Audytowego sprawuje nadzór publiczny m.in. nad wykonywaniem zawodu biegłego rewidenta i działalnością firm audytorskich. Nadzór nad działalnością Agencji sprawuje Minister Finansów. Agencja dysponuje uprawnieniami do dostępu do Krajowego Rejestru Sprawozdań (art. 8a ust. 2 ustawy z dnia 20 sierpnia 1997 r. o Krajowym Rejestrze </w:t>
      </w:r>
      <w:r w:rsidRPr="0056228C">
        <w:rPr>
          <w:rFonts w:ascii="Times New Roman" w:eastAsia="Calibri" w:hAnsi="Times New Roman" w:cs="Times New Roman"/>
          <w:sz w:val="24"/>
          <w:szCs w:val="24"/>
          <w:lang w:eastAsia="zh-CN"/>
        </w:rPr>
        <w:lastRenderedPageBreak/>
        <w:t>Sądowym</w:t>
      </w:r>
      <w:r w:rsidRPr="0056228C">
        <w:rPr>
          <w:rStyle w:val="Odwoanieprzypisudolnego"/>
          <w:rFonts w:ascii="Times New Roman" w:eastAsia="Calibri" w:hAnsi="Times New Roman" w:cs="Times New Roman"/>
          <w:sz w:val="24"/>
          <w:szCs w:val="24"/>
          <w:lang w:eastAsia="zh-CN"/>
        </w:rPr>
        <w:footnoteReference w:id="50"/>
      </w:r>
      <w:r w:rsidR="00566D17" w:rsidRPr="00162B5B">
        <w:rPr>
          <w:rFonts w:ascii="Times New Roman" w:eastAsia="Calibri" w:hAnsi="Times New Roman" w:cs="Times New Roman"/>
          <w:sz w:val="24"/>
          <w:szCs w:val="24"/>
          <w:vertAlign w:val="superscript"/>
          <w:lang w:eastAsia="zh-CN"/>
        </w:rPr>
        <w:t>)</w:t>
      </w:r>
      <w:r w:rsidRPr="0056228C">
        <w:rPr>
          <w:rFonts w:ascii="Times New Roman" w:eastAsia="Calibri" w:hAnsi="Times New Roman" w:cs="Times New Roman"/>
          <w:sz w:val="24"/>
          <w:szCs w:val="24"/>
          <w:lang w:eastAsia="zh-CN"/>
        </w:rPr>
        <w:t>). Nie dysponuje jednak analogicznym uprawnieniem w odniesieniu do sprawozdań finansowych składanych Szefowi KAS. Sprawozdania te znajdują się w Centralnym Rejestrze Danych Podatkowych i obejmują zarówno sprawozdania złożone bezpośrednio do Szefa KAS, jak i złożone do KRS, a następnie udostępnione Szefowi KAS.</w:t>
      </w:r>
    </w:p>
    <w:p w14:paraId="739D3954" w14:textId="4873D75F"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 xml:space="preserve">W projektowanym </w:t>
      </w:r>
      <w:r w:rsidRPr="0056228C">
        <w:rPr>
          <w:rFonts w:ascii="Times New Roman" w:eastAsia="Calibri" w:hAnsi="Times New Roman" w:cs="Times New Roman"/>
          <w:b/>
          <w:sz w:val="24"/>
          <w:szCs w:val="24"/>
          <w:lang w:eastAsia="zh-CN"/>
        </w:rPr>
        <w:t>art. 299e § 3</w:t>
      </w:r>
      <w:r w:rsidRPr="0056228C">
        <w:rPr>
          <w:rFonts w:ascii="Times New Roman" w:eastAsia="Calibri" w:hAnsi="Times New Roman" w:cs="Times New Roman"/>
          <w:sz w:val="24"/>
          <w:szCs w:val="24"/>
          <w:lang w:eastAsia="zh-CN"/>
        </w:rPr>
        <w:t xml:space="preserve"> Ordynacji podatkowej proponuje się, aby Szef KAS udostępniał Polskiej Agencji Nadzoru Audytowego dane zawarte w sprawozdaniach finansowych oraz dokumentach ich dotyczących (sprawozdaniach z badania tych sprawozdań finansowych), znajdujące się w Centralnym Rejestrze Danych Podatkowych, w zakresie niezbędnym do realizacji zadań określonych w art. 90 ustawy z dnia 11 maja 2017 r. o biegłych rewidentach, firmach audytorskich oraz nadzorze publicznym</w:t>
      </w:r>
      <w:r w:rsidRPr="0056228C">
        <w:rPr>
          <w:rStyle w:val="Odwoanieprzypisudolnego"/>
          <w:rFonts w:ascii="Times New Roman" w:eastAsia="Calibri" w:hAnsi="Times New Roman" w:cs="Times New Roman"/>
          <w:sz w:val="24"/>
          <w:szCs w:val="24"/>
          <w:lang w:eastAsia="zh-CN"/>
        </w:rPr>
        <w:footnoteReference w:id="51"/>
      </w:r>
      <w:r w:rsidR="00566D17" w:rsidRPr="00162B5B">
        <w:rPr>
          <w:rFonts w:ascii="Times New Roman" w:eastAsia="Calibri" w:hAnsi="Times New Roman" w:cs="Times New Roman"/>
          <w:sz w:val="24"/>
          <w:szCs w:val="24"/>
          <w:vertAlign w:val="superscript"/>
          <w:lang w:eastAsia="zh-CN"/>
        </w:rPr>
        <w:t>)</w:t>
      </w:r>
      <w:r w:rsidRPr="0056228C">
        <w:rPr>
          <w:rFonts w:ascii="Times New Roman" w:eastAsia="Calibri" w:hAnsi="Times New Roman" w:cs="Times New Roman"/>
          <w:sz w:val="24"/>
          <w:szCs w:val="24"/>
          <w:lang w:eastAsia="zh-CN"/>
        </w:rPr>
        <w:t xml:space="preserve">. Dane udostępniane z Centralnego Rejestru Danych Podatkowych są niezbędne Agencji do porównania z danymi ze sprawozdań rocznych firm audytorskich w celu zidentyfikowania ewentualnych nieprawidłowości w tych sprawozdaniach, w tym mając na względzie ryzyko istnienia zjawiska świadczenia usług badania przez osoby nieuprawnione, co mogłoby mieć istotnie negatywny wpływ na rozwój rynku biegłych rewidentów i firm audytorskich oraz na jakość sprawozdań finansowych sporządzanych przez podmioty gospodarcze w Polsce. Dodatkowo dane te będą także wykorzystywane na potrzeby przeprowadzania kontroli i ustalania jaka dokumentacja będzie jej podlegać, zwiększając efektywność pracy Agencji. </w:t>
      </w:r>
    </w:p>
    <w:p w14:paraId="1EFF91E0" w14:textId="37DEA167"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 xml:space="preserve">Do zadań Szefa Krajowego Centrum Informacji Kryminalnych (dalej: KCIK) należy m.in. opracowywanie analiz informacji kryminalnych (art. 6 pkt 3 ustawy </w:t>
      </w:r>
      <w:bookmarkStart w:id="24" w:name="_Hlk203918492"/>
      <w:r w:rsidRPr="0056228C">
        <w:rPr>
          <w:rFonts w:ascii="Times New Roman" w:eastAsia="Calibri" w:hAnsi="Times New Roman" w:cs="Times New Roman"/>
          <w:sz w:val="24"/>
          <w:szCs w:val="24"/>
          <w:lang w:eastAsia="zh-CN"/>
        </w:rPr>
        <w:t>z dnia 6 lipca 2001 r. o przetwarzaniu informacji kryminalnych</w:t>
      </w:r>
      <w:bookmarkEnd w:id="24"/>
      <w:r w:rsidRPr="0056228C">
        <w:rPr>
          <w:rStyle w:val="Odwoanieprzypisudolnego"/>
          <w:rFonts w:ascii="Times New Roman" w:eastAsia="Calibri" w:hAnsi="Times New Roman" w:cs="Times New Roman"/>
          <w:sz w:val="24"/>
          <w:szCs w:val="24"/>
          <w:lang w:eastAsia="zh-CN"/>
        </w:rPr>
        <w:footnoteReference w:id="52"/>
      </w:r>
      <w:r w:rsidR="00566D17" w:rsidRPr="00162B5B">
        <w:rPr>
          <w:rFonts w:ascii="Times New Roman" w:eastAsia="Calibri" w:hAnsi="Times New Roman" w:cs="Times New Roman"/>
          <w:sz w:val="24"/>
          <w:szCs w:val="24"/>
          <w:vertAlign w:val="superscript"/>
          <w:lang w:eastAsia="zh-CN"/>
        </w:rPr>
        <w:t>)</w:t>
      </w:r>
      <w:r w:rsidRPr="0056228C">
        <w:rPr>
          <w:rFonts w:ascii="Times New Roman" w:eastAsia="Calibri" w:hAnsi="Times New Roman" w:cs="Times New Roman"/>
          <w:sz w:val="24"/>
          <w:szCs w:val="24"/>
          <w:lang w:eastAsia="zh-CN"/>
        </w:rPr>
        <w:t xml:space="preserve">). Aktualnie Szef KCIK, w celu pozyskania informacji zawartych w aktach spraw podatkowych, występuje do organów podatkowych na terenie całego kraju (art. 299 § 3 pkt 7 Ordynacji podatkowej). Z kolei organy podatkowe wykonują swoje zadania w szczególności przy wykorzystaniu Centralnego Rejestru Danych Podatkowych, w którym odnotowywane są m.in. dane z deklaracji składanych przez podatników oraz rozstrzygnięcia organów wydanych w toku postępowania. </w:t>
      </w:r>
      <w:proofErr w:type="spellStart"/>
      <w:r w:rsidRPr="0056228C">
        <w:rPr>
          <w:rFonts w:ascii="Times New Roman" w:eastAsia="Calibri" w:hAnsi="Times New Roman" w:cs="Times New Roman"/>
          <w:sz w:val="24"/>
          <w:szCs w:val="24"/>
          <w:lang w:eastAsia="zh-CN"/>
        </w:rPr>
        <w:t>Współadministratorem</w:t>
      </w:r>
      <w:proofErr w:type="spellEnd"/>
      <w:r w:rsidRPr="0056228C">
        <w:rPr>
          <w:rFonts w:ascii="Times New Roman" w:eastAsia="Calibri" w:hAnsi="Times New Roman" w:cs="Times New Roman"/>
          <w:sz w:val="24"/>
          <w:szCs w:val="24"/>
          <w:lang w:eastAsia="zh-CN"/>
        </w:rPr>
        <w:t xml:space="preserve"> danych zawartych w tym rejestrze jest Szef KAS (art. 35 ust. 2 ustawy o KAS). Proponowany </w:t>
      </w:r>
      <w:r w:rsidRPr="0056228C">
        <w:rPr>
          <w:rFonts w:ascii="Times New Roman" w:eastAsia="Calibri" w:hAnsi="Times New Roman" w:cs="Times New Roman"/>
          <w:b/>
          <w:sz w:val="24"/>
          <w:szCs w:val="24"/>
          <w:lang w:eastAsia="zh-CN"/>
        </w:rPr>
        <w:t>art. 299e § 4</w:t>
      </w:r>
      <w:r w:rsidRPr="0056228C">
        <w:rPr>
          <w:rFonts w:ascii="Times New Roman" w:eastAsia="Calibri" w:hAnsi="Times New Roman" w:cs="Times New Roman"/>
          <w:sz w:val="24"/>
          <w:szCs w:val="24"/>
          <w:lang w:eastAsia="zh-CN"/>
        </w:rPr>
        <w:t xml:space="preserve"> Ordynacji podatkowej ma celu usprawnienie procesu udzielania informacji dla Szefa KCIK przez Szefa KAS, odciążając pracowników organów podatkowych od konieczności udzielania odpowiedzi w sposób tradycyjny. Pozwala również zachować Szefowi KCIK większą anonimowość, a także zmniejszyć krąg osób </w:t>
      </w:r>
      <w:r w:rsidRPr="0056228C">
        <w:rPr>
          <w:rFonts w:ascii="Times New Roman" w:eastAsia="Calibri" w:hAnsi="Times New Roman" w:cs="Times New Roman"/>
          <w:sz w:val="24"/>
          <w:szCs w:val="24"/>
          <w:lang w:eastAsia="zh-CN"/>
        </w:rPr>
        <w:lastRenderedPageBreak/>
        <w:t>poinformowanych o prowadzonych działaniach operacyjnych w stosunku do konkretnej osoby. Automatyzacja pracy po obu stronach pozwala na ograniczenie lub wyeliminowanie czasochłonnych i powtarzalnych zadań.</w:t>
      </w:r>
    </w:p>
    <w:p w14:paraId="0C4B8F90" w14:textId="77777777" w:rsidR="001F4418" w:rsidRPr="0056228C" w:rsidRDefault="001F4418" w:rsidP="00162B5B">
      <w:pPr>
        <w:pStyle w:val="Akapitzlist"/>
        <w:numPr>
          <w:ilvl w:val="0"/>
          <w:numId w:val="2"/>
        </w:numPr>
        <w:spacing w:before="120" w:after="0" w:line="360" w:lineRule="auto"/>
        <w:ind w:left="426" w:hanging="426"/>
        <w:jc w:val="both"/>
        <w:rPr>
          <w:rFonts w:ascii="Times New Roman" w:eastAsia="Calibri" w:hAnsi="Times New Roman" w:cs="Times New Roman"/>
          <w:b/>
          <w:bCs/>
          <w:sz w:val="24"/>
          <w:szCs w:val="24"/>
          <w:lang w:eastAsia="zh-CN"/>
        </w:rPr>
      </w:pPr>
      <w:r w:rsidRPr="0056228C">
        <w:rPr>
          <w:rFonts w:ascii="Times New Roman" w:eastAsia="Calibri" w:hAnsi="Times New Roman" w:cs="Times New Roman"/>
          <w:b/>
          <w:bCs/>
          <w:sz w:val="24"/>
          <w:szCs w:val="24"/>
          <w:lang w:eastAsia="zh-CN"/>
        </w:rPr>
        <w:t xml:space="preserve">Ujednolicenie treści pouczeń o odpowiedzialności karnej za składanie fałszywych oświadczeń </w:t>
      </w:r>
    </w:p>
    <w:p w14:paraId="49CF2FD9" w14:textId="07DCA830" w:rsidR="001F4418" w:rsidRPr="0056228C" w:rsidRDefault="001F4418" w:rsidP="00162B5B">
      <w:pPr>
        <w:pStyle w:val="Akapitzlist"/>
        <w:spacing w:before="120" w:after="0" w:line="360" w:lineRule="auto"/>
        <w:ind w:left="426"/>
        <w:jc w:val="both"/>
        <w:rPr>
          <w:rFonts w:ascii="Times New Roman" w:eastAsia="Calibri" w:hAnsi="Times New Roman" w:cs="Times New Roman"/>
          <w:b/>
          <w:bCs/>
          <w:sz w:val="24"/>
          <w:szCs w:val="24"/>
          <w:lang w:eastAsia="zh-CN"/>
        </w:rPr>
      </w:pPr>
      <w:r w:rsidRPr="0056228C">
        <w:rPr>
          <w:rFonts w:ascii="Times New Roman" w:eastAsia="Calibri" w:hAnsi="Times New Roman" w:cs="Times New Roman"/>
          <w:sz w:val="24"/>
          <w:szCs w:val="24"/>
          <w:lang w:eastAsia="zh-CN"/>
        </w:rPr>
        <w:t xml:space="preserve">(art. 1 pkt </w:t>
      </w:r>
      <w:r w:rsidR="00455FD3" w:rsidRPr="0056228C">
        <w:rPr>
          <w:rFonts w:ascii="Times New Roman" w:eastAsia="Calibri" w:hAnsi="Times New Roman" w:cs="Times New Roman"/>
          <w:sz w:val="24"/>
          <w:szCs w:val="24"/>
          <w:lang w:eastAsia="zh-CN"/>
        </w:rPr>
        <w:t>76</w:t>
      </w:r>
      <w:r w:rsidRPr="0056228C">
        <w:rPr>
          <w:rFonts w:ascii="Times New Roman" w:eastAsia="Calibri" w:hAnsi="Times New Roman" w:cs="Times New Roman"/>
          <w:sz w:val="24"/>
          <w:szCs w:val="24"/>
          <w:lang w:eastAsia="zh-CN"/>
        </w:rPr>
        <w:t xml:space="preserve"> projektu, zmiana art. 306h § 2 Ordynacji podatkowej)</w:t>
      </w:r>
    </w:p>
    <w:p w14:paraId="327E7371" w14:textId="39C81626"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 xml:space="preserve">Zmiana </w:t>
      </w:r>
      <w:r w:rsidRPr="0056228C">
        <w:rPr>
          <w:rFonts w:ascii="Times New Roman" w:eastAsia="Calibri" w:hAnsi="Times New Roman" w:cs="Times New Roman"/>
          <w:b/>
          <w:bCs/>
          <w:sz w:val="24"/>
          <w:szCs w:val="24"/>
          <w:lang w:eastAsia="zh-CN"/>
        </w:rPr>
        <w:t>art. 306h § 2</w:t>
      </w:r>
      <w:r w:rsidRPr="0056228C">
        <w:rPr>
          <w:rFonts w:ascii="Times New Roman" w:eastAsia="Calibri" w:hAnsi="Times New Roman" w:cs="Times New Roman"/>
          <w:sz w:val="24"/>
          <w:szCs w:val="24"/>
          <w:lang w:eastAsia="zh-CN"/>
        </w:rPr>
        <w:t xml:space="preserve"> ma charakter ujednolicający w Ordynacji podatkowej treści pouczeń o odpowiedzialności karnej za składanie fałszywych oświadczeń. Jest to brzmienie analogiczne do przepisu np. art. 60 § 1c i art. 119zzl § 5 Ordynacji podatkowej. Zgoda podatnika nie będzie wymagana, jeżeli z żądaniem wydania zaświadczenia występuje małżonek podatnika pozostający z nim we wspólności majątkowej. Małżonek podatnika składa oświadczenie o pozostawaniu z podatnikiem we wspólności majątkowej pod rygorem odpowiedzialności karnej za złożenie fałszywego oświadczenia. Oświadczenie to zawiera klauzulę o następującej treści: </w:t>
      </w:r>
      <w:r w:rsidR="00A26EFA">
        <w:rPr>
          <w:rFonts w:ascii="Times New Roman" w:eastAsia="Calibri" w:hAnsi="Times New Roman" w:cs="Times New Roman"/>
          <w:sz w:val="24"/>
          <w:szCs w:val="24"/>
          <w:lang w:eastAsia="zh-CN"/>
        </w:rPr>
        <w:t>„</w:t>
      </w:r>
      <w:r w:rsidRPr="0056228C">
        <w:rPr>
          <w:rFonts w:ascii="Times New Roman" w:eastAsia="Calibri" w:hAnsi="Times New Roman" w:cs="Times New Roman"/>
          <w:sz w:val="24"/>
          <w:szCs w:val="24"/>
          <w:lang w:eastAsia="zh-CN"/>
        </w:rPr>
        <w:t>Jestem świadomy odpowiedzialności karnej za złożenie fałszywego oświadczenia.”. Klauzula ta zastępuje pouczenie o odpowiedzialności karnej za składanie fałszywych oświadczeń.</w:t>
      </w:r>
    </w:p>
    <w:p w14:paraId="29AFBFBD" w14:textId="77777777" w:rsidR="001F4418" w:rsidRPr="0056228C" w:rsidRDefault="001F4418" w:rsidP="00162B5B">
      <w:pPr>
        <w:spacing w:before="120" w:after="0" w:line="360" w:lineRule="auto"/>
        <w:jc w:val="both"/>
        <w:rPr>
          <w:rFonts w:ascii="Times New Roman" w:eastAsia="Calibri" w:hAnsi="Times New Roman" w:cs="Times New Roman"/>
          <w:sz w:val="24"/>
          <w:szCs w:val="24"/>
          <w:lang w:eastAsia="zh-CN"/>
        </w:rPr>
      </w:pPr>
      <w:r w:rsidRPr="0056228C">
        <w:rPr>
          <w:rFonts w:ascii="Times New Roman" w:eastAsia="Calibri" w:hAnsi="Times New Roman" w:cs="Times New Roman"/>
          <w:sz w:val="24"/>
          <w:szCs w:val="24"/>
          <w:lang w:eastAsia="zh-CN"/>
        </w:rPr>
        <w:t xml:space="preserve">Dodatkowo wprowadzono zmianę w </w:t>
      </w:r>
      <w:r w:rsidRPr="0056228C">
        <w:rPr>
          <w:rFonts w:ascii="Times New Roman" w:eastAsia="Calibri" w:hAnsi="Times New Roman" w:cs="Times New Roman"/>
          <w:b/>
          <w:bCs/>
          <w:sz w:val="24"/>
          <w:szCs w:val="24"/>
          <w:lang w:eastAsia="zh-CN"/>
        </w:rPr>
        <w:t>art. 154a § 3</w:t>
      </w:r>
      <w:r w:rsidRPr="0056228C">
        <w:rPr>
          <w:rFonts w:ascii="Times New Roman" w:eastAsia="Calibri" w:hAnsi="Times New Roman" w:cs="Times New Roman"/>
          <w:sz w:val="24"/>
          <w:szCs w:val="24"/>
          <w:lang w:eastAsia="zh-CN"/>
        </w:rPr>
        <w:t xml:space="preserve"> Ordynacji podatkowej. Zmiana ma charakter dostosowawczy w zakresie określenia organu podatkowego, którym jest dyrektor izby administracji skarbowej (art. 13</w:t>
      </w:r>
      <w:r w:rsidRPr="00162B5B">
        <w:rPr>
          <w:rFonts w:ascii="Times New Roman" w:hAnsi="Times New Roman" w:cs="Times New Roman"/>
          <w:sz w:val="24"/>
          <w:szCs w:val="24"/>
        </w:rPr>
        <w:t xml:space="preserve"> </w:t>
      </w:r>
      <w:r w:rsidRPr="0056228C">
        <w:rPr>
          <w:rFonts w:ascii="Times New Roman" w:eastAsia="Calibri" w:hAnsi="Times New Roman" w:cs="Times New Roman"/>
          <w:sz w:val="24"/>
          <w:szCs w:val="24"/>
          <w:lang w:eastAsia="zh-CN"/>
        </w:rPr>
        <w:t>§ 1 pkt 2 Ordynacji podatkowej). W przepisie wyrazy „dyrektora izby skarbowej” zastępuje się wyrazami „dyrektora izby administracji skarbowej” (art. 1 pkt 55 projektu, zmiana art. 154a § 3 Ordynacji podatkowej).</w:t>
      </w:r>
    </w:p>
    <w:p w14:paraId="11F04F6D" w14:textId="4C06745D"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b/>
          <w:bCs/>
          <w:sz w:val="24"/>
          <w:szCs w:val="24"/>
          <w:u w:val="single"/>
        </w:rPr>
        <w:t>Zmiany w ustawie o adwokaturze (art. 2), ustawie o radcach prawnych (art. 3), ustawie o doradztwie podatkowym (art. 6), ustawie o rzecznikach patentowych (art. 9)</w:t>
      </w:r>
    </w:p>
    <w:p w14:paraId="34381EFB" w14:textId="6F92F779"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W związku z wyrokiem TSUE w sprawie C-694/20 i w konsekwencji zmianą w dyrektywie dokonaną dyrektywą DAC8 w odniesieniu do regulacji związanej z zapewnieniem prawa pośrednikom do zwolnienia z obowiązku przekazywania informacji dotyczących podlegających zgłoszeniu uzgodnień transgranicznych, jeżeli taki obowiązek zgłoszenia stanowiłby naruszenie prawniczej tajemnicy zawodowej (art. 8ab ust. 5 dyrektywy), oraz wynikającymi stąd zmianami w art. 86b § 4 OP, dodaniem art. 86b § 4a oraz usunięciem art. 86b § 5, § 6 i § 7 pkt 1 i 3 OP, występuje konieczność zmiany w ustawach o adwokaturze (</w:t>
      </w:r>
      <w:r w:rsidR="00425BC8" w:rsidRPr="0056228C">
        <w:rPr>
          <w:rFonts w:ascii="Times New Roman" w:hAnsi="Times New Roman" w:cs="Times New Roman"/>
          <w:sz w:val="24"/>
          <w:szCs w:val="24"/>
        </w:rPr>
        <w:t xml:space="preserve">nadanie nowego brzmienia </w:t>
      </w:r>
      <w:r w:rsidRPr="0056228C">
        <w:rPr>
          <w:rFonts w:ascii="Times New Roman" w:hAnsi="Times New Roman" w:cs="Times New Roman"/>
          <w:b/>
          <w:bCs/>
          <w:sz w:val="24"/>
          <w:szCs w:val="24"/>
        </w:rPr>
        <w:t>art. 6 ust. 4</w:t>
      </w:r>
      <w:r w:rsidRPr="0056228C">
        <w:rPr>
          <w:rFonts w:ascii="Times New Roman" w:hAnsi="Times New Roman" w:cs="Times New Roman"/>
          <w:sz w:val="24"/>
          <w:szCs w:val="24"/>
        </w:rPr>
        <w:t>), o radcach prawnych (</w:t>
      </w:r>
      <w:r w:rsidR="00425BC8" w:rsidRPr="0056228C">
        <w:rPr>
          <w:rFonts w:ascii="Times New Roman" w:hAnsi="Times New Roman" w:cs="Times New Roman"/>
          <w:sz w:val="24"/>
          <w:szCs w:val="24"/>
        </w:rPr>
        <w:t xml:space="preserve">nadanie nowego brzmienia </w:t>
      </w:r>
      <w:r w:rsidRPr="0056228C">
        <w:rPr>
          <w:rFonts w:ascii="Times New Roman" w:hAnsi="Times New Roman" w:cs="Times New Roman"/>
          <w:b/>
          <w:bCs/>
          <w:sz w:val="24"/>
          <w:szCs w:val="24"/>
        </w:rPr>
        <w:t>art. 3 ust. 6</w:t>
      </w:r>
      <w:r w:rsidRPr="0056228C">
        <w:rPr>
          <w:rFonts w:ascii="Times New Roman" w:hAnsi="Times New Roman" w:cs="Times New Roman"/>
          <w:sz w:val="24"/>
          <w:szCs w:val="24"/>
        </w:rPr>
        <w:t>), o doradztwie podatkowym (</w:t>
      </w:r>
      <w:r w:rsidR="00425BC8" w:rsidRPr="0056228C">
        <w:rPr>
          <w:rFonts w:ascii="Times New Roman" w:hAnsi="Times New Roman" w:cs="Times New Roman"/>
          <w:sz w:val="24"/>
          <w:szCs w:val="24"/>
        </w:rPr>
        <w:t>nadanie nowego brzmienia</w:t>
      </w:r>
      <w:r w:rsidRPr="0056228C">
        <w:rPr>
          <w:rFonts w:ascii="Times New Roman" w:hAnsi="Times New Roman" w:cs="Times New Roman"/>
          <w:b/>
          <w:bCs/>
          <w:sz w:val="24"/>
          <w:szCs w:val="24"/>
        </w:rPr>
        <w:t xml:space="preserve"> art. 37 ust. 4</w:t>
      </w:r>
      <w:r w:rsidRPr="0056228C">
        <w:rPr>
          <w:rFonts w:ascii="Times New Roman" w:hAnsi="Times New Roman" w:cs="Times New Roman"/>
          <w:sz w:val="24"/>
          <w:szCs w:val="24"/>
        </w:rPr>
        <w:t>), o rzecznikach patentowych (</w:t>
      </w:r>
      <w:r w:rsidR="00425BC8" w:rsidRPr="0056228C">
        <w:rPr>
          <w:rFonts w:ascii="Times New Roman" w:hAnsi="Times New Roman" w:cs="Times New Roman"/>
          <w:sz w:val="24"/>
          <w:szCs w:val="24"/>
        </w:rPr>
        <w:t>nadanie nowego brzmienia</w:t>
      </w:r>
      <w:r w:rsidRPr="0056228C">
        <w:rPr>
          <w:rFonts w:ascii="Times New Roman" w:hAnsi="Times New Roman" w:cs="Times New Roman"/>
          <w:b/>
          <w:bCs/>
          <w:sz w:val="24"/>
          <w:szCs w:val="24"/>
        </w:rPr>
        <w:t xml:space="preserve"> art. 14 ust. 2</w:t>
      </w:r>
      <w:r w:rsidRPr="0056228C">
        <w:rPr>
          <w:rFonts w:ascii="Times New Roman" w:hAnsi="Times New Roman" w:cs="Times New Roman"/>
          <w:sz w:val="24"/>
          <w:szCs w:val="24"/>
        </w:rPr>
        <w:t xml:space="preserve">) w zakresie, w jakim przepisy o </w:t>
      </w:r>
      <w:r w:rsidRPr="0056228C">
        <w:rPr>
          <w:rFonts w:ascii="Times New Roman" w:hAnsi="Times New Roman" w:cs="Times New Roman"/>
          <w:sz w:val="24"/>
          <w:szCs w:val="24"/>
        </w:rPr>
        <w:lastRenderedPageBreak/>
        <w:t>obowiązku raportowania schematów podatkowych oddziaływają na tajemnicę zawodową osób wykonujących zawody zaufania publicznego.</w:t>
      </w:r>
    </w:p>
    <w:p w14:paraId="4A1762CB" w14:textId="742CDA3C" w:rsidR="001F4418" w:rsidRPr="0056228C" w:rsidRDefault="001F4418" w:rsidP="00162B5B">
      <w:pPr>
        <w:spacing w:before="120" w:after="0" w:line="360" w:lineRule="auto"/>
        <w:jc w:val="both"/>
        <w:rPr>
          <w:rFonts w:ascii="Times New Roman" w:hAnsi="Times New Roman" w:cs="Times New Roman"/>
          <w:b/>
          <w:bCs/>
          <w:sz w:val="24"/>
          <w:szCs w:val="24"/>
          <w:u w:val="single"/>
        </w:rPr>
      </w:pPr>
      <w:r w:rsidRPr="0056228C">
        <w:rPr>
          <w:rFonts w:ascii="Times New Roman" w:hAnsi="Times New Roman" w:cs="Times New Roman"/>
          <w:b/>
          <w:bCs/>
          <w:sz w:val="24"/>
          <w:szCs w:val="24"/>
          <w:u w:val="single"/>
        </w:rPr>
        <w:t>Zmiany w ustawie – prawo bankowe (art. 7), ustawie o funduszach inwestycyjnych i zarządzaniu alternatywnymi funduszami inwestycyjnymi (art. 12), ustawie o obrocie instrumentami finansowymi (art. 13), ustawie o spółdzielczych kasach oszczędnościowo-kredytowych (art. 16), ustawie o działalności ubezpieczeniowej i reasekuracyjnej (art. 1</w:t>
      </w:r>
      <w:r w:rsidR="005F5869" w:rsidRPr="0056228C">
        <w:rPr>
          <w:rFonts w:ascii="Times New Roman" w:hAnsi="Times New Roman" w:cs="Times New Roman"/>
          <w:b/>
          <w:bCs/>
          <w:sz w:val="24"/>
          <w:szCs w:val="24"/>
          <w:u w:val="single"/>
        </w:rPr>
        <w:t>7</w:t>
      </w:r>
      <w:r w:rsidRPr="0056228C">
        <w:rPr>
          <w:rFonts w:ascii="Times New Roman" w:hAnsi="Times New Roman" w:cs="Times New Roman"/>
          <w:b/>
          <w:bCs/>
          <w:sz w:val="24"/>
          <w:szCs w:val="24"/>
          <w:u w:val="single"/>
        </w:rPr>
        <w:t>)</w:t>
      </w:r>
    </w:p>
    <w:p w14:paraId="718209AC" w14:textId="77BD249B"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W związku z wyrokiem TSUE w sprawie C-694/20 jedynie promotor będący adwokatem, radcą prawnym, doradcą podatkowym lub rzecznikiem patentowym będzie zwolniony z obowiązku przekazania informacji dotyczących podlegających zgłoszeniu uzgodnień transgranicznych, jeżeli taki obowiązek stanowiłby naruszenie prawniczej tajemnicy zawodowej. Dlatego w celu umożliwienia innym promotorom prawidłowe wywiązanie się z obowiązku przekazania informacji o schemacie podatkowym wprowadza się wyłączenia z obowiązku zachowania tajemnicy zawodowej przez podmioty zajmujące się działalnością bankową, tworzeniem i działaniem funduszy inwestycyjnych oraz działaniem podmiotów zarządzających alternatywnymi funduszami inwestycyjnymi, działalnością w zakresie obrotu instrumentami finansowymi, organizacja i działalnością spółdzielczych kas oszczędnościowo-kredytowych oraz w zakresie działalności ubezpieczeniowej i reasekuracyjnej.</w:t>
      </w:r>
    </w:p>
    <w:p w14:paraId="10706FE9"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b/>
          <w:sz w:val="24"/>
          <w:szCs w:val="24"/>
          <w:u w:val="single"/>
        </w:rPr>
        <w:t xml:space="preserve">Art. 4 – zmiany w ustawie o podatku dochodowym od osób fizycznych </w:t>
      </w:r>
    </w:p>
    <w:p w14:paraId="4B114125"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Zmiana dostosowawcza w </w:t>
      </w:r>
      <w:r w:rsidRPr="0056228C">
        <w:rPr>
          <w:rFonts w:ascii="Times New Roman" w:hAnsi="Times New Roman" w:cs="Times New Roman"/>
          <w:b/>
          <w:bCs/>
          <w:sz w:val="24"/>
          <w:szCs w:val="24"/>
        </w:rPr>
        <w:t>art. 25b ust. 4 pkt 3 lit b</w:t>
      </w:r>
      <w:r w:rsidRPr="0056228C">
        <w:rPr>
          <w:rFonts w:ascii="Times New Roman" w:hAnsi="Times New Roman" w:cs="Times New Roman"/>
          <w:sz w:val="24"/>
          <w:szCs w:val="24"/>
        </w:rPr>
        <w:t xml:space="preserve"> ustawy o podatku dochodowym od osób fizycznych wynika z wprowadzenia możliwości umorzenia podatku (art. 67a § 1 pkt 3 Ordynacji podatkowej).</w:t>
      </w:r>
    </w:p>
    <w:p w14:paraId="58D46FC0" w14:textId="2E325568" w:rsidR="001F4418" w:rsidRPr="0056228C" w:rsidRDefault="001F4418" w:rsidP="00162B5B">
      <w:pPr>
        <w:spacing w:before="120" w:after="0" w:line="360" w:lineRule="auto"/>
        <w:jc w:val="both"/>
        <w:rPr>
          <w:rFonts w:ascii="Times New Roman" w:hAnsi="Times New Roman" w:cs="Times New Roman"/>
          <w:b/>
          <w:sz w:val="24"/>
          <w:szCs w:val="24"/>
          <w:u w:val="single"/>
        </w:rPr>
      </w:pPr>
      <w:r w:rsidRPr="0056228C">
        <w:rPr>
          <w:rFonts w:ascii="Times New Roman" w:hAnsi="Times New Roman" w:cs="Times New Roman"/>
          <w:sz w:val="24"/>
          <w:szCs w:val="24"/>
        </w:rPr>
        <w:t xml:space="preserve">Zmiany w </w:t>
      </w:r>
      <w:r w:rsidRPr="0056228C">
        <w:rPr>
          <w:rFonts w:ascii="Times New Roman" w:hAnsi="Times New Roman" w:cs="Times New Roman"/>
          <w:b/>
          <w:bCs/>
          <w:sz w:val="24"/>
          <w:szCs w:val="24"/>
        </w:rPr>
        <w:t>art. 31d</w:t>
      </w:r>
      <w:r w:rsidRPr="0056228C">
        <w:rPr>
          <w:rFonts w:ascii="Times New Roman" w:hAnsi="Times New Roman" w:cs="Times New Roman"/>
          <w:sz w:val="24"/>
          <w:szCs w:val="24"/>
        </w:rPr>
        <w:t xml:space="preserve"> ustawy o podatku dochodowym od osób fizycznych mają charakter dostosowujący i wynikają ze zmian wprowadzanych do Ordynacji podatkowej. Uchylenie art. 31d ust. 2 ustawy o podatku dochodowym od osób fizycznych wynika z uchylenia art. 75 § 3 Ordynacji podatkowej, którego uchylany artykuł bezpośrednio dotyczy. Z kolei konsekwencją uchylenia w art. 31d ust. 2 jest konieczność wprowadzenia zmiany dostosowawczej w ust. 4. Natomiast zmiana w ust. 6 wynika z dodania do art. 78 Ordynacji podatkowej pkt 3b, który będzie miał również zastosowanie do oprocentowania nadpłaty zryczałtowanego podatku dochodowego, o której mowa w tym ustępie.</w:t>
      </w:r>
    </w:p>
    <w:p w14:paraId="0C442069" w14:textId="5C033D70" w:rsidR="001F4418" w:rsidRPr="0056228C" w:rsidRDefault="001F4418" w:rsidP="00162B5B">
      <w:pPr>
        <w:tabs>
          <w:tab w:val="center" w:pos="4890"/>
        </w:tabs>
        <w:spacing w:before="120" w:after="0" w:line="360" w:lineRule="auto"/>
        <w:jc w:val="both"/>
        <w:rPr>
          <w:rFonts w:ascii="Times New Roman" w:hAnsi="Times New Roman" w:cs="Times New Roman"/>
          <w:sz w:val="24"/>
          <w:szCs w:val="24"/>
        </w:rPr>
      </w:pPr>
      <w:r w:rsidRPr="0056228C">
        <w:rPr>
          <w:rFonts w:ascii="Times New Roman" w:hAnsi="Times New Roman" w:cs="Times New Roman"/>
          <w:bCs/>
          <w:sz w:val="24"/>
          <w:szCs w:val="24"/>
        </w:rPr>
        <w:t xml:space="preserve">Zmiana dostosowawcza do zmiany przepisów o schematach podatkowych polega na zmianie odwołania zawartego w art. 30f ust. 3 pkt 1 do </w:t>
      </w:r>
      <w:r w:rsidRPr="0056228C">
        <w:rPr>
          <w:rFonts w:ascii="Times New Roman" w:hAnsi="Times New Roman" w:cs="Times New Roman"/>
          <w:sz w:val="24"/>
          <w:szCs w:val="24"/>
        </w:rPr>
        <w:t xml:space="preserve">obwieszczenia ogłaszanego przez ministra właściwego do spraw finansów publicznych, w którym ogłasza listę krajów i terytoriów </w:t>
      </w:r>
      <w:r w:rsidRPr="0056228C">
        <w:rPr>
          <w:rFonts w:ascii="Times New Roman" w:hAnsi="Times New Roman" w:cs="Times New Roman"/>
          <w:sz w:val="24"/>
          <w:szCs w:val="24"/>
        </w:rPr>
        <w:lastRenderedPageBreak/>
        <w:t xml:space="preserve">wskazanych w unijnym wykazie jurysdykcji niechętnych współpracy do celów podatkowych przyjmowanych przez Radę Unii Europejskiej, które nie zostały ujęte w wykazie krajów i terytoriów stosujących szkodliwą konkurencję podatkową wydawanym na podstawie przepisów o podatku dochodowym od osób fizycznych oraz przepisów o podatku dochodowym od osób prawnych, która obecnie jest zlokalizowana w art. 86a § 10 pkt 1 Ordynacji podatkowej. Natomiast w projektowanych przepisach </w:t>
      </w:r>
      <w:r w:rsidR="00FE4A30" w:rsidRPr="0056228C">
        <w:rPr>
          <w:rFonts w:ascii="Times New Roman" w:hAnsi="Times New Roman" w:cs="Times New Roman"/>
          <w:sz w:val="24"/>
          <w:szCs w:val="24"/>
        </w:rPr>
        <w:t xml:space="preserve">wykaz </w:t>
      </w:r>
      <w:r w:rsidRPr="0056228C">
        <w:rPr>
          <w:rFonts w:ascii="Times New Roman" w:hAnsi="Times New Roman" w:cs="Times New Roman"/>
          <w:sz w:val="24"/>
          <w:szCs w:val="24"/>
        </w:rPr>
        <w:t>jest zlokalizowan</w:t>
      </w:r>
      <w:r w:rsidR="00FE4A30" w:rsidRPr="0056228C">
        <w:rPr>
          <w:rFonts w:ascii="Times New Roman" w:hAnsi="Times New Roman" w:cs="Times New Roman"/>
          <w:sz w:val="24"/>
          <w:szCs w:val="24"/>
        </w:rPr>
        <w:t>y</w:t>
      </w:r>
      <w:r w:rsidRPr="0056228C">
        <w:rPr>
          <w:rFonts w:ascii="Times New Roman" w:hAnsi="Times New Roman" w:cs="Times New Roman"/>
          <w:sz w:val="24"/>
          <w:szCs w:val="24"/>
        </w:rPr>
        <w:t xml:space="preserve"> w </w:t>
      </w:r>
      <w:r w:rsidRPr="0056228C">
        <w:rPr>
          <w:rFonts w:ascii="Times New Roman" w:hAnsi="Times New Roman" w:cs="Times New Roman"/>
          <w:b/>
          <w:bCs/>
          <w:sz w:val="24"/>
          <w:szCs w:val="24"/>
        </w:rPr>
        <w:t>art. 86a § 7 pkt 1</w:t>
      </w:r>
      <w:r w:rsidRPr="0056228C">
        <w:rPr>
          <w:rFonts w:ascii="Times New Roman" w:hAnsi="Times New Roman" w:cs="Times New Roman"/>
          <w:sz w:val="24"/>
          <w:szCs w:val="24"/>
        </w:rPr>
        <w:t>.</w:t>
      </w:r>
    </w:p>
    <w:p w14:paraId="7B468A77" w14:textId="77777777" w:rsidR="001F4418" w:rsidRPr="0056228C" w:rsidRDefault="001F4418" w:rsidP="00162B5B">
      <w:pPr>
        <w:tabs>
          <w:tab w:val="center" w:pos="4890"/>
        </w:tabs>
        <w:spacing w:before="120" w:after="0" w:line="360" w:lineRule="auto"/>
        <w:jc w:val="both"/>
        <w:rPr>
          <w:rFonts w:ascii="Times New Roman" w:hAnsi="Times New Roman" w:cs="Times New Roman"/>
          <w:sz w:val="24"/>
          <w:szCs w:val="24"/>
        </w:rPr>
      </w:pPr>
      <w:r w:rsidRPr="0056228C">
        <w:rPr>
          <w:rFonts w:ascii="Times New Roman" w:hAnsi="Times New Roman" w:cs="Times New Roman"/>
          <w:b/>
          <w:sz w:val="24"/>
          <w:szCs w:val="24"/>
          <w:u w:val="single"/>
        </w:rPr>
        <w:t>Art. 5 – zmiany w ustawie o podatku dochodowym od osób prawnych</w:t>
      </w:r>
    </w:p>
    <w:p w14:paraId="59AC97AE" w14:textId="0358D68C" w:rsidR="001F4418" w:rsidRPr="0056228C" w:rsidRDefault="001F4418" w:rsidP="00162B5B">
      <w:pPr>
        <w:tabs>
          <w:tab w:val="center" w:pos="4890"/>
        </w:tabs>
        <w:spacing w:before="120" w:after="0" w:line="360" w:lineRule="auto"/>
        <w:jc w:val="both"/>
        <w:rPr>
          <w:rFonts w:ascii="Times New Roman" w:hAnsi="Times New Roman" w:cs="Times New Roman"/>
          <w:b/>
          <w:sz w:val="24"/>
          <w:szCs w:val="24"/>
          <w:u w:val="single"/>
        </w:rPr>
      </w:pPr>
      <w:r w:rsidRPr="0056228C">
        <w:rPr>
          <w:rFonts w:ascii="Times New Roman" w:hAnsi="Times New Roman" w:cs="Times New Roman"/>
          <w:sz w:val="24"/>
          <w:szCs w:val="24"/>
        </w:rPr>
        <w:t xml:space="preserve">Zmiana dostosowawcza do zmian przepisów o schematach podatkowych polega na zmianie odwołania zawartego w </w:t>
      </w:r>
      <w:r w:rsidRPr="0056228C">
        <w:rPr>
          <w:rFonts w:ascii="Times New Roman" w:hAnsi="Times New Roman" w:cs="Times New Roman"/>
          <w:b/>
          <w:bCs/>
          <w:sz w:val="24"/>
          <w:szCs w:val="24"/>
        </w:rPr>
        <w:t xml:space="preserve">art. 24a ust. 3 pkt 1, art. 24aa ust. 15 pkt 1, art. 24m ust. 1 pkt 2 lit. e </w:t>
      </w:r>
      <w:proofErr w:type="spellStart"/>
      <w:r w:rsidRPr="0056228C">
        <w:rPr>
          <w:rFonts w:ascii="Times New Roman" w:hAnsi="Times New Roman" w:cs="Times New Roman"/>
          <w:b/>
          <w:bCs/>
          <w:sz w:val="24"/>
          <w:szCs w:val="24"/>
        </w:rPr>
        <w:t>tiret</w:t>
      </w:r>
      <w:proofErr w:type="spellEnd"/>
      <w:r w:rsidRPr="0056228C">
        <w:rPr>
          <w:rFonts w:ascii="Times New Roman" w:hAnsi="Times New Roman" w:cs="Times New Roman"/>
          <w:b/>
          <w:bCs/>
          <w:sz w:val="24"/>
          <w:szCs w:val="24"/>
        </w:rPr>
        <w:t xml:space="preserve"> drugie oraz w art. 24m ust. 1 pkt 4 lit. c </w:t>
      </w:r>
      <w:proofErr w:type="spellStart"/>
      <w:r w:rsidRPr="0056228C">
        <w:rPr>
          <w:rFonts w:ascii="Times New Roman" w:hAnsi="Times New Roman" w:cs="Times New Roman"/>
          <w:b/>
          <w:bCs/>
          <w:sz w:val="24"/>
          <w:szCs w:val="24"/>
        </w:rPr>
        <w:t>tiret</w:t>
      </w:r>
      <w:proofErr w:type="spellEnd"/>
      <w:r w:rsidRPr="0056228C">
        <w:rPr>
          <w:rFonts w:ascii="Times New Roman" w:hAnsi="Times New Roman" w:cs="Times New Roman"/>
          <w:b/>
          <w:bCs/>
          <w:sz w:val="24"/>
          <w:szCs w:val="24"/>
        </w:rPr>
        <w:t xml:space="preserve"> drugie</w:t>
      </w:r>
      <w:r w:rsidRPr="0056228C">
        <w:rPr>
          <w:rFonts w:ascii="Times New Roman" w:hAnsi="Times New Roman" w:cs="Times New Roman"/>
          <w:sz w:val="24"/>
          <w:szCs w:val="24"/>
        </w:rPr>
        <w:t xml:space="preserve"> do obwieszczenia ogłaszanego przez ministra właściwego do spraw finansów publicznych, w którym ogłasza listę krajów i terytoriów wskazanych w unijnym wykazie jurysdykcji niechętnych współpracy do celów podatkowych przyjmowanych przez Radę Unii Europejskiej, które nie zostały ujęte w wykazie krajów i terytoriów stosujących szkodliwą konkurencję podatkową wydawanym na podstawie przepisów o podatku dochodowym od osób fizycznych oraz przepisów o podatku dochodowym od osób prawnych, która obecnie jest zlokalizowana w art. 86a § 10 pkt 1 Ordynacji podatkowej. Natomiast w projektowanych przepisach </w:t>
      </w:r>
      <w:r w:rsidR="00087EC5" w:rsidRPr="0056228C">
        <w:rPr>
          <w:rFonts w:ascii="Times New Roman" w:hAnsi="Times New Roman" w:cs="Times New Roman"/>
          <w:sz w:val="24"/>
          <w:szCs w:val="24"/>
        </w:rPr>
        <w:t xml:space="preserve">obwieszczenie z listą krajów </w:t>
      </w:r>
      <w:r w:rsidRPr="0056228C">
        <w:rPr>
          <w:rFonts w:ascii="Times New Roman" w:hAnsi="Times New Roman" w:cs="Times New Roman"/>
          <w:sz w:val="24"/>
          <w:szCs w:val="24"/>
        </w:rPr>
        <w:t>jest zlokalizowan</w:t>
      </w:r>
      <w:r w:rsidR="00087EC5" w:rsidRPr="0056228C">
        <w:rPr>
          <w:rFonts w:ascii="Times New Roman" w:hAnsi="Times New Roman" w:cs="Times New Roman"/>
          <w:sz w:val="24"/>
          <w:szCs w:val="24"/>
        </w:rPr>
        <w:t>e</w:t>
      </w:r>
      <w:r w:rsidRPr="0056228C">
        <w:rPr>
          <w:rFonts w:ascii="Times New Roman" w:hAnsi="Times New Roman" w:cs="Times New Roman"/>
          <w:sz w:val="24"/>
          <w:szCs w:val="24"/>
        </w:rPr>
        <w:t xml:space="preserve"> w </w:t>
      </w:r>
      <w:r w:rsidRPr="0056228C">
        <w:rPr>
          <w:rFonts w:ascii="Times New Roman" w:hAnsi="Times New Roman" w:cs="Times New Roman"/>
          <w:b/>
          <w:bCs/>
          <w:sz w:val="24"/>
          <w:szCs w:val="24"/>
        </w:rPr>
        <w:t xml:space="preserve">art. 86a § </w:t>
      </w:r>
      <w:r w:rsidR="00087EC5" w:rsidRPr="0056228C">
        <w:rPr>
          <w:rFonts w:ascii="Times New Roman" w:hAnsi="Times New Roman" w:cs="Times New Roman"/>
          <w:b/>
          <w:bCs/>
          <w:sz w:val="24"/>
          <w:szCs w:val="24"/>
        </w:rPr>
        <w:t>7</w:t>
      </w:r>
      <w:r w:rsidRPr="0056228C">
        <w:rPr>
          <w:rFonts w:ascii="Times New Roman" w:hAnsi="Times New Roman" w:cs="Times New Roman"/>
          <w:b/>
          <w:bCs/>
          <w:sz w:val="24"/>
          <w:szCs w:val="24"/>
        </w:rPr>
        <w:t xml:space="preserve"> pkt </w:t>
      </w:r>
      <w:r w:rsidR="00087EC5" w:rsidRPr="0056228C">
        <w:rPr>
          <w:rFonts w:ascii="Times New Roman" w:hAnsi="Times New Roman" w:cs="Times New Roman"/>
          <w:b/>
          <w:bCs/>
          <w:sz w:val="24"/>
          <w:szCs w:val="24"/>
        </w:rPr>
        <w:t>1</w:t>
      </w:r>
      <w:r w:rsidRPr="0056228C">
        <w:rPr>
          <w:rFonts w:ascii="Times New Roman" w:hAnsi="Times New Roman" w:cs="Times New Roman"/>
          <w:sz w:val="24"/>
          <w:szCs w:val="24"/>
        </w:rPr>
        <w:t>.</w:t>
      </w:r>
    </w:p>
    <w:p w14:paraId="13D97173" w14:textId="6F8BE4A8" w:rsidR="00B97475" w:rsidRPr="0056228C" w:rsidRDefault="001F4418" w:rsidP="00162B5B">
      <w:pPr>
        <w:tabs>
          <w:tab w:val="center" w:pos="4890"/>
        </w:tabs>
        <w:spacing w:before="120" w:after="0" w:line="360" w:lineRule="auto"/>
        <w:jc w:val="both"/>
        <w:rPr>
          <w:rFonts w:ascii="Times New Roman" w:hAnsi="Times New Roman" w:cs="Times New Roman"/>
          <w:b/>
          <w:sz w:val="24"/>
          <w:szCs w:val="24"/>
          <w:u w:val="single"/>
        </w:rPr>
      </w:pPr>
      <w:r w:rsidRPr="0056228C">
        <w:rPr>
          <w:rFonts w:ascii="Times New Roman" w:hAnsi="Times New Roman" w:cs="Times New Roman"/>
          <w:b/>
          <w:sz w:val="24"/>
          <w:szCs w:val="24"/>
          <w:u w:val="single"/>
        </w:rPr>
        <w:t>Art. 8 – zmiany w ustawie – Kodeks karny skarbowy</w:t>
      </w:r>
    </w:p>
    <w:p w14:paraId="0474757A" w14:textId="022B58B5" w:rsidR="001F4418" w:rsidRPr="00162B5B" w:rsidRDefault="006E3658" w:rsidP="00162B5B">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
          <w:bCs/>
          <w:sz w:val="24"/>
          <w:szCs w:val="24"/>
          <w:lang w:eastAsia="pl-PL"/>
        </w:rPr>
      </w:pPr>
      <w:bookmarkStart w:id="25" w:name="_Hlk204241520"/>
      <w:r w:rsidRPr="00162B5B">
        <w:rPr>
          <w:rFonts w:ascii="Times New Roman" w:eastAsia="Times New Roman" w:hAnsi="Times New Roman" w:cs="Times New Roman"/>
          <w:b/>
          <w:bCs/>
          <w:sz w:val="24"/>
          <w:szCs w:val="24"/>
          <w:lang w:eastAsia="pl-PL"/>
        </w:rPr>
        <w:t>1</w:t>
      </w:r>
      <w:r w:rsidR="001F4418" w:rsidRPr="00162B5B">
        <w:rPr>
          <w:rFonts w:ascii="Times New Roman" w:eastAsia="Times New Roman" w:hAnsi="Times New Roman" w:cs="Times New Roman"/>
          <w:b/>
          <w:bCs/>
          <w:sz w:val="24"/>
          <w:szCs w:val="24"/>
          <w:lang w:eastAsia="pl-PL"/>
        </w:rPr>
        <w:t>)</w:t>
      </w:r>
      <w:r w:rsidR="00C01B8A">
        <w:rPr>
          <w:rFonts w:ascii="Times New Roman" w:eastAsia="Times New Roman" w:hAnsi="Times New Roman" w:cs="Times New Roman"/>
          <w:b/>
          <w:bCs/>
          <w:sz w:val="24"/>
          <w:szCs w:val="24"/>
          <w:lang w:eastAsia="pl-PL"/>
        </w:rPr>
        <w:tab/>
      </w:r>
      <w:r w:rsidR="001F4418" w:rsidRPr="00162B5B">
        <w:rPr>
          <w:rFonts w:ascii="Times New Roman" w:eastAsia="Times New Roman" w:hAnsi="Times New Roman" w:cs="Times New Roman"/>
          <w:b/>
          <w:bCs/>
          <w:sz w:val="24"/>
          <w:szCs w:val="24"/>
          <w:lang w:eastAsia="pl-PL"/>
        </w:rPr>
        <w:t xml:space="preserve">art. 8 pkt </w:t>
      </w:r>
      <w:r w:rsidRPr="00162B5B">
        <w:rPr>
          <w:rFonts w:ascii="Times New Roman" w:eastAsia="Times New Roman" w:hAnsi="Times New Roman" w:cs="Times New Roman"/>
          <w:b/>
          <w:bCs/>
          <w:sz w:val="24"/>
          <w:szCs w:val="24"/>
          <w:lang w:eastAsia="pl-PL"/>
        </w:rPr>
        <w:t>1</w:t>
      </w:r>
      <w:r w:rsidR="001F4418" w:rsidRPr="00162B5B">
        <w:rPr>
          <w:rFonts w:ascii="Times New Roman" w:eastAsia="Times New Roman" w:hAnsi="Times New Roman" w:cs="Times New Roman"/>
          <w:b/>
          <w:bCs/>
          <w:sz w:val="24"/>
          <w:szCs w:val="24"/>
          <w:lang w:eastAsia="pl-PL"/>
        </w:rPr>
        <w:t xml:space="preserve">projektu, uchylenie art. 16b </w:t>
      </w:r>
      <w:proofErr w:type="spellStart"/>
      <w:r w:rsidR="001F4418" w:rsidRPr="00162B5B">
        <w:rPr>
          <w:rFonts w:ascii="Times New Roman" w:eastAsia="Times New Roman" w:hAnsi="Times New Roman" w:cs="Times New Roman"/>
          <w:b/>
          <w:bCs/>
          <w:sz w:val="24"/>
          <w:szCs w:val="24"/>
          <w:lang w:eastAsia="pl-PL"/>
        </w:rPr>
        <w:t>kks</w:t>
      </w:r>
      <w:proofErr w:type="spellEnd"/>
    </w:p>
    <w:bookmarkEnd w:id="25"/>
    <w:p w14:paraId="55CF9524" w14:textId="371F6528"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Zmiana ma charakter dostosowawczy i wynika z faktu, że art. 45ca ust. 6 i 8 ustawy o podatku dochodowym od osób fizycznych został uchylony. Art. 16b został dodany do Kodeksu karnego skarbowego na podstawie art. 2 ustawy z dnia 9 marca 2017 r. o zmianie ustawy o podatku dochodowym od osób fizycznych oraz ustawy – Kodeks karny skarbowy</w:t>
      </w:r>
      <w:r w:rsidRPr="0056228C">
        <w:rPr>
          <w:rStyle w:val="Odwoanieprzypisudolnego"/>
          <w:rFonts w:ascii="Times New Roman" w:hAnsi="Times New Roman" w:cs="Times New Roman"/>
          <w:sz w:val="24"/>
          <w:szCs w:val="24"/>
        </w:rPr>
        <w:footnoteReference w:id="53"/>
      </w:r>
      <w:r w:rsidR="00CB21E3" w:rsidRPr="00162B5B">
        <w:rPr>
          <w:rFonts w:ascii="Times New Roman" w:hAnsi="Times New Roman" w:cs="Times New Roman"/>
          <w:sz w:val="24"/>
          <w:szCs w:val="24"/>
          <w:vertAlign w:val="superscript"/>
        </w:rPr>
        <w:t>)</w:t>
      </w:r>
      <w:r w:rsidRPr="0056228C">
        <w:rPr>
          <w:rFonts w:ascii="Times New Roman" w:hAnsi="Times New Roman" w:cs="Times New Roman"/>
          <w:sz w:val="24"/>
          <w:szCs w:val="24"/>
        </w:rPr>
        <w:t xml:space="preserve"> i w swojej treści odwołuje się do przepisów art. 45ca ust. 6 i 8 ustawy o podatku dochodowym od osób fizycznych, które nie obowiązują już od 6 lat (zostały uchylone ustawą z dnia 4 października 2018 r. </w:t>
      </w:r>
      <w:r w:rsidRPr="0056228C">
        <w:rPr>
          <w:rFonts w:ascii="Times New Roman" w:hAnsi="Times New Roman" w:cs="Times New Roman"/>
          <w:color w:val="000000"/>
          <w:sz w:val="24"/>
          <w:szCs w:val="24"/>
        </w:rPr>
        <w:t>o zmianie ustawy o podatku dochodowym od osób fizycznych oraz niektórych innych ustaw</w:t>
      </w:r>
      <w:r w:rsidRPr="0056228C">
        <w:rPr>
          <w:rStyle w:val="Odwoanieprzypisudolnego"/>
          <w:rFonts w:ascii="Times New Roman" w:hAnsi="Times New Roman" w:cs="Times New Roman"/>
          <w:sz w:val="24"/>
          <w:szCs w:val="24"/>
        </w:rPr>
        <w:footnoteReference w:id="54"/>
      </w:r>
      <w:r w:rsidR="00CB21E3" w:rsidRPr="00162B5B">
        <w:rPr>
          <w:rFonts w:ascii="Times New Roman" w:hAnsi="Times New Roman" w:cs="Times New Roman"/>
          <w:color w:val="000000"/>
          <w:sz w:val="24"/>
          <w:szCs w:val="24"/>
          <w:vertAlign w:val="superscript"/>
        </w:rPr>
        <w:t>)</w:t>
      </w:r>
      <w:r w:rsidRPr="0056228C">
        <w:rPr>
          <w:rFonts w:ascii="Times New Roman" w:hAnsi="Times New Roman" w:cs="Times New Roman"/>
          <w:sz w:val="24"/>
          <w:szCs w:val="24"/>
        </w:rPr>
        <w:t xml:space="preserve">, która weszła w życie z dniem 1 stycznia 2019 r.). Tym samym przepis ten miał zastosowanie do dochodów (przychodów) uzyskanych do 31 grudnia 2018 r. W konsekwencji </w:t>
      </w:r>
      <w:r w:rsidRPr="0056228C">
        <w:rPr>
          <w:rFonts w:ascii="Times New Roman" w:hAnsi="Times New Roman" w:cs="Times New Roman"/>
          <w:sz w:val="24"/>
          <w:szCs w:val="24"/>
        </w:rPr>
        <w:lastRenderedPageBreak/>
        <w:t xml:space="preserve">zasadnym jest uchylenie art. 16b </w:t>
      </w:r>
      <w:proofErr w:type="spellStart"/>
      <w:r w:rsidRPr="0056228C">
        <w:rPr>
          <w:rFonts w:ascii="Times New Roman" w:hAnsi="Times New Roman" w:cs="Times New Roman"/>
          <w:sz w:val="24"/>
          <w:szCs w:val="24"/>
        </w:rPr>
        <w:t>kks</w:t>
      </w:r>
      <w:proofErr w:type="spellEnd"/>
      <w:r w:rsidRPr="0056228C">
        <w:rPr>
          <w:rFonts w:ascii="Times New Roman" w:hAnsi="Times New Roman" w:cs="Times New Roman"/>
          <w:sz w:val="24"/>
          <w:szCs w:val="24"/>
        </w:rPr>
        <w:t>, w szczególności z uwagi na to, że nieobowiązujące przepisy art. 45ca ust. 6 i 8 ustawy o podatku dochodowym od osób fizycznych nie mają swojego odpowiednika w innych jednostkach redakcyjnych tejże ustawy.</w:t>
      </w:r>
    </w:p>
    <w:p w14:paraId="50C6813E" w14:textId="53F6D2CC" w:rsidR="002B6F75" w:rsidRPr="00162B5B" w:rsidRDefault="00720901" w:rsidP="00162B5B">
      <w:pPr>
        <w:suppressAutoHyphens/>
        <w:autoSpaceDE w:val="0"/>
        <w:autoSpaceDN w:val="0"/>
        <w:adjustRightInd w:val="0"/>
        <w:spacing w:before="120" w:after="0" w:line="360" w:lineRule="auto"/>
        <w:ind w:left="426" w:hanging="426"/>
        <w:jc w:val="both"/>
        <w:rPr>
          <w:rFonts w:ascii="Times New Roman" w:eastAsia="Times New Roman" w:hAnsi="Times New Roman" w:cs="Times New Roman"/>
          <w:b/>
          <w:bCs/>
          <w:sz w:val="24"/>
          <w:szCs w:val="24"/>
          <w:lang w:eastAsia="pl-PL"/>
        </w:rPr>
      </w:pPr>
      <w:bookmarkStart w:id="26" w:name="_Hlk204168458"/>
      <w:r w:rsidRPr="00162B5B">
        <w:rPr>
          <w:rFonts w:ascii="Times New Roman" w:eastAsia="Times New Roman" w:hAnsi="Times New Roman" w:cs="Times New Roman"/>
          <w:b/>
          <w:bCs/>
          <w:sz w:val="24"/>
          <w:szCs w:val="24"/>
          <w:lang w:eastAsia="pl-PL"/>
        </w:rPr>
        <w:t>2</w:t>
      </w:r>
      <w:r w:rsidR="002B6F75" w:rsidRPr="00162B5B">
        <w:rPr>
          <w:rFonts w:ascii="Times New Roman" w:eastAsia="Times New Roman" w:hAnsi="Times New Roman" w:cs="Times New Roman"/>
          <w:b/>
          <w:bCs/>
          <w:sz w:val="24"/>
          <w:szCs w:val="24"/>
          <w:lang w:eastAsia="pl-PL"/>
        </w:rPr>
        <w:t>)</w:t>
      </w:r>
      <w:r w:rsidR="00C01B8A">
        <w:rPr>
          <w:rFonts w:ascii="Times New Roman" w:eastAsia="Times New Roman" w:hAnsi="Times New Roman" w:cs="Times New Roman"/>
          <w:b/>
          <w:bCs/>
          <w:sz w:val="24"/>
          <w:szCs w:val="24"/>
          <w:lang w:eastAsia="pl-PL"/>
        </w:rPr>
        <w:tab/>
      </w:r>
      <w:r w:rsidR="002B6F75" w:rsidRPr="00162B5B">
        <w:rPr>
          <w:rFonts w:ascii="Times New Roman" w:eastAsia="Times New Roman" w:hAnsi="Times New Roman" w:cs="Times New Roman"/>
          <w:b/>
          <w:bCs/>
          <w:sz w:val="24"/>
          <w:szCs w:val="24"/>
          <w:lang w:eastAsia="pl-PL"/>
        </w:rPr>
        <w:t xml:space="preserve">art. 8 pkt </w:t>
      </w:r>
      <w:r w:rsidRPr="00162B5B">
        <w:rPr>
          <w:rFonts w:ascii="Times New Roman" w:eastAsia="Times New Roman" w:hAnsi="Times New Roman" w:cs="Times New Roman"/>
          <w:b/>
          <w:bCs/>
          <w:sz w:val="24"/>
          <w:szCs w:val="24"/>
          <w:lang w:eastAsia="pl-PL"/>
        </w:rPr>
        <w:t>2</w:t>
      </w:r>
      <w:r w:rsidR="002B6F75" w:rsidRPr="00162B5B">
        <w:rPr>
          <w:rFonts w:ascii="Times New Roman" w:eastAsia="Times New Roman" w:hAnsi="Times New Roman" w:cs="Times New Roman"/>
          <w:b/>
          <w:bCs/>
          <w:sz w:val="24"/>
          <w:szCs w:val="24"/>
          <w:lang w:eastAsia="pl-PL"/>
        </w:rPr>
        <w:t xml:space="preserve"> projektu, zmiana art. 80f </w:t>
      </w:r>
      <w:proofErr w:type="spellStart"/>
      <w:r w:rsidR="002B6F75" w:rsidRPr="00162B5B">
        <w:rPr>
          <w:rFonts w:ascii="Times New Roman" w:eastAsia="Times New Roman" w:hAnsi="Times New Roman" w:cs="Times New Roman"/>
          <w:b/>
          <w:bCs/>
          <w:sz w:val="24"/>
          <w:szCs w:val="24"/>
          <w:lang w:eastAsia="pl-PL"/>
        </w:rPr>
        <w:t>kks</w:t>
      </w:r>
      <w:proofErr w:type="spellEnd"/>
    </w:p>
    <w:bookmarkEnd w:id="26"/>
    <w:p w14:paraId="5E0108F7" w14:textId="04C370C9" w:rsidR="001F4418" w:rsidRPr="0056228C" w:rsidRDefault="001F4418" w:rsidP="00162B5B">
      <w:pPr>
        <w:tabs>
          <w:tab w:val="center" w:pos="4890"/>
        </w:tabs>
        <w:spacing w:before="120" w:after="0" w:line="360" w:lineRule="auto"/>
        <w:jc w:val="both"/>
        <w:rPr>
          <w:rFonts w:ascii="Times New Roman" w:hAnsi="Times New Roman" w:cs="Times New Roman"/>
          <w:sz w:val="24"/>
          <w:szCs w:val="24"/>
        </w:rPr>
      </w:pPr>
      <w:r w:rsidRPr="00162B5B">
        <w:rPr>
          <w:rFonts w:ascii="Times New Roman" w:eastAsia="Times New Roman" w:hAnsi="Times New Roman" w:cs="Times New Roman"/>
          <w:sz w:val="24"/>
          <w:szCs w:val="24"/>
          <w:lang w:eastAsia="pl-PL"/>
        </w:rPr>
        <w:t xml:space="preserve">Rozwiązanie to zostało przedstawione przy uzasadnieniu do zmiany w zakresie </w:t>
      </w:r>
      <w:r w:rsidRPr="0056228C">
        <w:rPr>
          <w:rFonts w:ascii="Times New Roman" w:hAnsi="Times New Roman" w:cs="Times New Roman"/>
          <w:sz w:val="24"/>
          <w:szCs w:val="24"/>
        </w:rPr>
        <w:t xml:space="preserve">niewykonywania obowiązków z rozdziału 11a działu III Ordynacji podatkowej (MDR) wskazanych w ustawie – Kodeks karny skarbowy oraz wprowadzenia nowych sankcji (pkt </w:t>
      </w:r>
      <w:r w:rsidR="00EA792F" w:rsidRPr="0056228C">
        <w:rPr>
          <w:rFonts w:ascii="Times New Roman" w:hAnsi="Times New Roman" w:cs="Times New Roman"/>
          <w:sz w:val="24"/>
          <w:szCs w:val="24"/>
        </w:rPr>
        <w:t>28</w:t>
      </w:r>
      <w:r w:rsidRPr="0056228C">
        <w:rPr>
          <w:rFonts w:ascii="Times New Roman" w:hAnsi="Times New Roman" w:cs="Times New Roman"/>
          <w:sz w:val="24"/>
          <w:szCs w:val="24"/>
        </w:rPr>
        <w:t xml:space="preserve"> uzasadnienia</w:t>
      </w:r>
      <w:r w:rsidR="00087EC5" w:rsidRPr="0056228C">
        <w:rPr>
          <w:rFonts w:ascii="Times New Roman" w:hAnsi="Times New Roman" w:cs="Times New Roman"/>
          <w:sz w:val="24"/>
          <w:szCs w:val="24"/>
        </w:rPr>
        <w:t xml:space="preserve"> do art. 1 projektu</w:t>
      </w:r>
      <w:r w:rsidRPr="0056228C">
        <w:rPr>
          <w:rFonts w:ascii="Times New Roman" w:hAnsi="Times New Roman" w:cs="Times New Roman"/>
          <w:sz w:val="24"/>
          <w:szCs w:val="24"/>
        </w:rPr>
        <w:t>).</w:t>
      </w:r>
    </w:p>
    <w:p w14:paraId="32CB8782" w14:textId="40718B29" w:rsidR="001F4418" w:rsidRPr="0056228C" w:rsidRDefault="00720901" w:rsidP="00162B5B">
      <w:pPr>
        <w:suppressAutoHyphens/>
        <w:autoSpaceDE w:val="0"/>
        <w:autoSpaceDN w:val="0"/>
        <w:adjustRightInd w:val="0"/>
        <w:spacing w:before="120" w:after="0" w:line="360" w:lineRule="auto"/>
        <w:ind w:left="426" w:hanging="426"/>
        <w:jc w:val="both"/>
        <w:rPr>
          <w:rFonts w:ascii="Times New Roman" w:hAnsi="Times New Roman" w:cs="Times New Roman"/>
          <w:sz w:val="24"/>
          <w:szCs w:val="24"/>
        </w:rPr>
      </w:pPr>
      <w:bookmarkStart w:id="27" w:name="_Hlk209167998"/>
      <w:bookmarkStart w:id="28" w:name="_Hlk204244509"/>
      <w:r w:rsidRPr="0056228C">
        <w:rPr>
          <w:rFonts w:ascii="Times New Roman" w:hAnsi="Times New Roman" w:cs="Times New Roman"/>
          <w:b/>
          <w:bCs/>
          <w:sz w:val="24"/>
          <w:szCs w:val="24"/>
        </w:rPr>
        <w:t>3</w:t>
      </w:r>
      <w:r w:rsidR="001F4418" w:rsidRPr="0056228C">
        <w:rPr>
          <w:rFonts w:ascii="Times New Roman" w:hAnsi="Times New Roman" w:cs="Times New Roman"/>
          <w:b/>
          <w:bCs/>
          <w:sz w:val="24"/>
          <w:szCs w:val="24"/>
        </w:rPr>
        <w:t>)</w:t>
      </w:r>
      <w:r w:rsidR="00C01B8A">
        <w:rPr>
          <w:rFonts w:ascii="Times New Roman" w:hAnsi="Times New Roman" w:cs="Times New Roman"/>
          <w:b/>
          <w:bCs/>
          <w:sz w:val="24"/>
          <w:szCs w:val="24"/>
        </w:rPr>
        <w:tab/>
      </w:r>
      <w:bookmarkStart w:id="29" w:name="_Hlk182563698"/>
      <w:r w:rsidR="001F4418" w:rsidRPr="0056228C">
        <w:rPr>
          <w:rFonts w:ascii="Times New Roman" w:hAnsi="Times New Roman" w:cs="Times New Roman"/>
          <w:b/>
          <w:bCs/>
          <w:sz w:val="24"/>
          <w:szCs w:val="24"/>
        </w:rPr>
        <w:t xml:space="preserve">art. 8 pkt </w:t>
      </w:r>
      <w:r w:rsidRPr="0056228C">
        <w:rPr>
          <w:rFonts w:ascii="Times New Roman" w:hAnsi="Times New Roman" w:cs="Times New Roman"/>
          <w:b/>
          <w:bCs/>
          <w:sz w:val="24"/>
          <w:szCs w:val="24"/>
        </w:rPr>
        <w:t>3</w:t>
      </w:r>
      <w:r w:rsidR="001F4418" w:rsidRPr="0056228C">
        <w:rPr>
          <w:rFonts w:ascii="Times New Roman" w:hAnsi="Times New Roman" w:cs="Times New Roman"/>
          <w:b/>
          <w:bCs/>
          <w:sz w:val="24"/>
          <w:szCs w:val="24"/>
        </w:rPr>
        <w:t xml:space="preserve"> projektu, zmiana art. 133 </w:t>
      </w:r>
      <w:bookmarkStart w:id="30" w:name="_Hlk182563663"/>
      <w:r w:rsidR="001F4418" w:rsidRPr="0056228C">
        <w:rPr>
          <w:rFonts w:ascii="Times New Roman" w:eastAsia="Times New Roman" w:hAnsi="Times New Roman" w:cs="Times New Roman"/>
          <w:b/>
          <w:bCs/>
          <w:sz w:val="24"/>
          <w:szCs w:val="24"/>
          <w:lang w:eastAsia="pl-PL"/>
        </w:rPr>
        <w:t xml:space="preserve">§ 1 pkt </w:t>
      </w:r>
      <w:bookmarkEnd w:id="30"/>
      <w:r w:rsidR="001F4418" w:rsidRPr="0056228C">
        <w:rPr>
          <w:rFonts w:ascii="Times New Roman" w:eastAsia="Times New Roman" w:hAnsi="Times New Roman" w:cs="Times New Roman"/>
          <w:b/>
          <w:bCs/>
          <w:sz w:val="24"/>
          <w:szCs w:val="24"/>
          <w:lang w:eastAsia="pl-PL"/>
        </w:rPr>
        <w:t>1</w:t>
      </w:r>
      <w:bookmarkEnd w:id="29"/>
      <w:r w:rsidR="001F4418" w:rsidRPr="0056228C">
        <w:rPr>
          <w:rFonts w:ascii="Times New Roman" w:eastAsia="Times New Roman" w:hAnsi="Times New Roman" w:cs="Times New Roman"/>
          <w:b/>
          <w:bCs/>
          <w:sz w:val="24"/>
          <w:szCs w:val="24"/>
          <w:lang w:eastAsia="pl-PL"/>
        </w:rPr>
        <w:t xml:space="preserve"> </w:t>
      </w:r>
      <w:proofErr w:type="spellStart"/>
      <w:r w:rsidR="001F4418" w:rsidRPr="0056228C">
        <w:rPr>
          <w:rFonts w:ascii="Times New Roman" w:eastAsia="Times New Roman" w:hAnsi="Times New Roman" w:cs="Times New Roman"/>
          <w:b/>
          <w:bCs/>
          <w:sz w:val="24"/>
          <w:szCs w:val="24"/>
          <w:lang w:eastAsia="pl-PL"/>
        </w:rPr>
        <w:t>kks</w:t>
      </w:r>
      <w:proofErr w:type="spellEnd"/>
      <w:r w:rsidR="001F4418" w:rsidRPr="0056228C">
        <w:rPr>
          <w:rFonts w:ascii="Times New Roman" w:eastAsia="Times New Roman" w:hAnsi="Times New Roman" w:cs="Times New Roman"/>
          <w:b/>
          <w:bCs/>
          <w:sz w:val="24"/>
          <w:szCs w:val="24"/>
          <w:lang w:eastAsia="pl-PL"/>
        </w:rPr>
        <w:t xml:space="preserve">, </w:t>
      </w:r>
    </w:p>
    <w:bookmarkEnd w:id="27"/>
    <w:bookmarkEnd w:id="28"/>
    <w:p w14:paraId="1D40BC3E" w14:textId="5EF46887" w:rsidR="001F4418" w:rsidRPr="0056228C" w:rsidRDefault="001F4418" w:rsidP="00162B5B">
      <w:pPr>
        <w:tabs>
          <w:tab w:val="center" w:pos="4890"/>
        </w:tabs>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Zmiana w </w:t>
      </w:r>
      <w:r w:rsidRPr="0056228C">
        <w:rPr>
          <w:rFonts w:ascii="Times New Roman" w:hAnsi="Times New Roman" w:cs="Times New Roman"/>
          <w:bCs/>
          <w:sz w:val="24"/>
          <w:szCs w:val="24"/>
        </w:rPr>
        <w:t xml:space="preserve">art. 133 </w:t>
      </w:r>
      <w:r w:rsidRPr="00162B5B">
        <w:rPr>
          <w:rFonts w:ascii="Times New Roman" w:hAnsi="Times New Roman" w:cs="Times New Roman"/>
          <w:bCs/>
          <w:sz w:val="24"/>
          <w:szCs w:val="24"/>
        </w:rPr>
        <w:t>§</w:t>
      </w:r>
      <w:r w:rsidRPr="0056228C">
        <w:rPr>
          <w:rFonts w:ascii="Times New Roman" w:hAnsi="Times New Roman" w:cs="Times New Roman"/>
          <w:bCs/>
          <w:sz w:val="24"/>
          <w:szCs w:val="24"/>
        </w:rPr>
        <w:t xml:space="preserve"> 1 </w:t>
      </w:r>
      <w:proofErr w:type="spellStart"/>
      <w:r w:rsidRPr="0056228C">
        <w:rPr>
          <w:rFonts w:ascii="Times New Roman" w:hAnsi="Times New Roman" w:cs="Times New Roman"/>
          <w:sz w:val="24"/>
          <w:szCs w:val="24"/>
        </w:rPr>
        <w:t>kks</w:t>
      </w:r>
      <w:proofErr w:type="spellEnd"/>
      <w:r w:rsidRPr="0056228C">
        <w:rPr>
          <w:rFonts w:ascii="Times New Roman" w:hAnsi="Times New Roman" w:cs="Times New Roman"/>
          <w:sz w:val="24"/>
          <w:szCs w:val="24"/>
        </w:rPr>
        <w:t xml:space="preserve"> została omówiona przy uzasadnieniu do zmiany w art. 297d Ordynacji podatkowej (pkt </w:t>
      </w:r>
      <w:r w:rsidR="00EA792F" w:rsidRPr="0056228C">
        <w:rPr>
          <w:rFonts w:ascii="Times New Roman" w:hAnsi="Times New Roman" w:cs="Times New Roman"/>
          <w:sz w:val="24"/>
          <w:szCs w:val="24"/>
        </w:rPr>
        <w:t>42</w:t>
      </w:r>
      <w:r w:rsidRPr="0056228C">
        <w:rPr>
          <w:rFonts w:ascii="Times New Roman" w:hAnsi="Times New Roman" w:cs="Times New Roman"/>
          <w:sz w:val="24"/>
          <w:szCs w:val="24"/>
        </w:rPr>
        <w:t xml:space="preserve"> uzasadnienia</w:t>
      </w:r>
      <w:r w:rsidR="00087EC5" w:rsidRPr="0056228C">
        <w:rPr>
          <w:rFonts w:ascii="Times New Roman" w:hAnsi="Times New Roman" w:cs="Times New Roman"/>
          <w:sz w:val="24"/>
          <w:szCs w:val="24"/>
        </w:rPr>
        <w:t xml:space="preserve"> do art. 1 projektu</w:t>
      </w:r>
      <w:r w:rsidRPr="0056228C">
        <w:rPr>
          <w:rFonts w:ascii="Times New Roman" w:hAnsi="Times New Roman" w:cs="Times New Roman"/>
          <w:sz w:val="24"/>
          <w:szCs w:val="24"/>
        </w:rPr>
        <w:t>) dotyczącej tajemnicy skarbowej w zakresie składanych informacji o schematach podatkowych. Dodać jedynie należy, że w dodanym art. 297d § 2 Ordynacji podatkowej ograniczono dostęp do tego szczególnego rodzaju danych objętych tajemnicą skarbową do naczelników urzędów celno-skarbowych i dyrektorów izb administracji skarbowych, nie będą do nich mieli natomiast dostępu naczelnicy urzędów skarbowych. W konsekwencji konieczne jest wyłączenie z kompetencji naczelnika urzędu skarbowego postępowań karnych skarbowych związanych z naruszeniem obowiązków w zakresie schematów podatkowych.</w:t>
      </w:r>
    </w:p>
    <w:p w14:paraId="5C01F5BA" w14:textId="780C026C" w:rsidR="001F4418" w:rsidRPr="00162B5B" w:rsidRDefault="00720901" w:rsidP="00162B5B">
      <w:pPr>
        <w:suppressAutoHyphens/>
        <w:autoSpaceDE w:val="0"/>
        <w:autoSpaceDN w:val="0"/>
        <w:adjustRightInd w:val="0"/>
        <w:spacing w:before="120" w:after="0" w:line="360" w:lineRule="auto"/>
        <w:ind w:left="426" w:hanging="426"/>
        <w:jc w:val="both"/>
        <w:rPr>
          <w:rFonts w:ascii="Times New Roman" w:hAnsi="Times New Roman" w:cs="Times New Roman"/>
          <w:b/>
          <w:bCs/>
          <w:sz w:val="24"/>
          <w:szCs w:val="24"/>
        </w:rPr>
      </w:pPr>
      <w:r w:rsidRPr="0056228C">
        <w:rPr>
          <w:rFonts w:ascii="Times New Roman" w:hAnsi="Times New Roman" w:cs="Times New Roman"/>
          <w:b/>
          <w:bCs/>
          <w:sz w:val="24"/>
          <w:szCs w:val="24"/>
        </w:rPr>
        <w:t>4</w:t>
      </w:r>
      <w:r w:rsidR="001F4418" w:rsidRPr="0056228C">
        <w:rPr>
          <w:rFonts w:ascii="Times New Roman" w:hAnsi="Times New Roman" w:cs="Times New Roman"/>
          <w:b/>
          <w:bCs/>
          <w:sz w:val="24"/>
          <w:szCs w:val="24"/>
        </w:rPr>
        <w:t>)</w:t>
      </w:r>
      <w:r w:rsidR="00C01B8A">
        <w:rPr>
          <w:rFonts w:ascii="Times New Roman" w:hAnsi="Times New Roman" w:cs="Times New Roman"/>
          <w:b/>
          <w:bCs/>
          <w:sz w:val="24"/>
          <w:szCs w:val="24"/>
        </w:rPr>
        <w:tab/>
      </w:r>
      <w:r w:rsidR="001F4418" w:rsidRPr="0056228C">
        <w:rPr>
          <w:rFonts w:ascii="Times New Roman" w:hAnsi="Times New Roman" w:cs="Times New Roman"/>
          <w:b/>
          <w:bCs/>
          <w:sz w:val="24"/>
          <w:szCs w:val="24"/>
        </w:rPr>
        <w:t xml:space="preserve">art. 8 pkt </w:t>
      </w:r>
      <w:r w:rsidRPr="0056228C">
        <w:rPr>
          <w:rFonts w:ascii="Times New Roman" w:hAnsi="Times New Roman" w:cs="Times New Roman"/>
          <w:b/>
          <w:bCs/>
          <w:sz w:val="24"/>
          <w:szCs w:val="24"/>
        </w:rPr>
        <w:t>4</w:t>
      </w:r>
      <w:r w:rsidR="00B56D3A">
        <w:rPr>
          <w:rFonts w:ascii="Times New Roman" w:hAnsi="Times New Roman" w:cs="Times New Roman"/>
          <w:b/>
          <w:bCs/>
          <w:sz w:val="24"/>
          <w:szCs w:val="24"/>
        </w:rPr>
        <w:t>–</w:t>
      </w:r>
      <w:r w:rsidRPr="0056228C">
        <w:rPr>
          <w:rFonts w:ascii="Times New Roman" w:hAnsi="Times New Roman" w:cs="Times New Roman"/>
          <w:b/>
          <w:bCs/>
          <w:sz w:val="24"/>
          <w:szCs w:val="24"/>
        </w:rPr>
        <w:t>6</w:t>
      </w:r>
      <w:r w:rsidR="00B97475" w:rsidRPr="0056228C">
        <w:rPr>
          <w:rFonts w:ascii="Times New Roman" w:hAnsi="Times New Roman" w:cs="Times New Roman"/>
          <w:b/>
          <w:bCs/>
          <w:sz w:val="24"/>
          <w:szCs w:val="24"/>
        </w:rPr>
        <w:t xml:space="preserve"> lit. </w:t>
      </w:r>
      <w:r w:rsidR="006C6561" w:rsidRPr="0056228C">
        <w:rPr>
          <w:rFonts w:ascii="Times New Roman" w:hAnsi="Times New Roman" w:cs="Times New Roman"/>
          <w:b/>
          <w:bCs/>
          <w:sz w:val="24"/>
          <w:szCs w:val="24"/>
        </w:rPr>
        <w:t>a</w:t>
      </w:r>
      <w:r w:rsidR="001F4418" w:rsidRPr="0056228C">
        <w:rPr>
          <w:rFonts w:ascii="Times New Roman" w:hAnsi="Times New Roman" w:cs="Times New Roman"/>
          <w:b/>
          <w:bCs/>
          <w:sz w:val="24"/>
          <w:szCs w:val="24"/>
        </w:rPr>
        <w:t xml:space="preserve"> projektu, zmiana art. 137</w:t>
      </w:r>
      <w:bookmarkStart w:id="31" w:name="_Hlk182563755"/>
      <w:r w:rsidR="001F4418" w:rsidRPr="0056228C">
        <w:rPr>
          <w:rFonts w:ascii="Times New Roman" w:hAnsi="Times New Roman" w:cs="Times New Roman"/>
          <w:b/>
          <w:bCs/>
          <w:sz w:val="24"/>
          <w:szCs w:val="24"/>
        </w:rPr>
        <w:t xml:space="preserve"> § </w:t>
      </w:r>
      <w:bookmarkEnd w:id="31"/>
      <w:r w:rsidR="001F4418" w:rsidRPr="0056228C">
        <w:rPr>
          <w:rFonts w:ascii="Times New Roman" w:hAnsi="Times New Roman" w:cs="Times New Roman"/>
          <w:b/>
          <w:bCs/>
          <w:sz w:val="24"/>
          <w:szCs w:val="24"/>
        </w:rPr>
        <w:t xml:space="preserve">1 i 3, art 138 § 1 pkt 3, § 3a, § 4 pkt 1–3 i § 5a i </w:t>
      </w:r>
      <w:r w:rsidR="001F4418" w:rsidRPr="00162B5B">
        <w:rPr>
          <w:rFonts w:ascii="Times New Roman" w:hAnsi="Times New Roman" w:cs="Times New Roman"/>
          <w:b/>
          <w:bCs/>
          <w:sz w:val="24"/>
          <w:szCs w:val="24"/>
        </w:rPr>
        <w:t>§</w:t>
      </w:r>
      <w:r w:rsidR="001F4418" w:rsidRPr="0056228C">
        <w:rPr>
          <w:rFonts w:ascii="Times New Roman" w:hAnsi="Times New Roman" w:cs="Times New Roman"/>
          <w:b/>
          <w:bCs/>
          <w:sz w:val="24"/>
          <w:szCs w:val="24"/>
        </w:rPr>
        <w:t xml:space="preserve"> 5b art. 140 § 1 </w:t>
      </w:r>
      <w:proofErr w:type="spellStart"/>
      <w:r w:rsidR="001F4418" w:rsidRPr="0056228C">
        <w:rPr>
          <w:rFonts w:ascii="Times New Roman" w:hAnsi="Times New Roman" w:cs="Times New Roman"/>
          <w:b/>
          <w:bCs/>
          <w:sz w:val="24"/>
          <w:szCs w:val="24"/>
        </w:rPr>
        <w:t>kks</w:t>
      </w:r>
      <w:proofErr w:type="spellEnd"/>
    </w:p>
    <w:p w14:paraId="02DB90E0" w14:textId="77777777" w:rsidR="001F4418" w:rsidRPr="0056228C" w:rsidRDefault="001F4418" w:rsidP="00162B5B">
      <w:pPr>
        <w:spacing w:before="120" w:after="0" w:line="360" w:lineRule="auto"/>
        <w:jc w:val="both"/>
        <w:rPr>
          <w:rFonts w:ascii="Times New Roman" w:eastAsia="Lato" w:hAnsi="Times New Roman" w:cs="Times New Roman"/>
          <w:sz w:val="24"/>
          <w:szCs w:val="24"/>
        </w:rPr>
      </w:pPr>
      <w:r w:rsidRPr="0056228C">
        <w:rPr>
          <w:rFonts w:ascii="Times New Roman" w:eastAsia="Calibri" w:hAnsi="Times New Roman" w:cs="Times New Roman"/>
          <w:sz w:val="24"/>
          <w:szCs w:val="24"/>
        </w:rPr>
        <w:t>W Kodeksie karnym skarbowym funkcjonują dwa rodzaje mandatów, tzw. gotówkowy, wydawany ukaranemu po uiszczeniu kary grzywny bezpośrednio uprawnionemu organowi, który ją nałożył (art. 138 § 1 pkt 1), oraz kredytowany, wydawany ukaranemu za potwierdzeniem odbioru (art. 138 § 1 pkt 2). Oba z nich wymagają bezpośredniego, osobistego wydania formularza mandatu sprawcy, w miejscu popełnienia wykroczenia albo w siedzibie organu.</w:t>
      </w:r>
    </w:p>
    <w:p w14:paraId="20BFA142" w14:textId="6E3EC524" w:rsidR="001F4418" w:rsidRPr="0056228C" w:rsidRDefault="001F4418" w:rsidP="00162B5B">
      <w:pPr>
        <w:spacing w:before="120" w:after="0" w:line="360" w:lineRule="auto"/>
        <w:jc w:val="both"/>
        <w:rPr>
          <w:rFonts w:ascii="Times New Roman" w:eastAsia="Calibri" w:hAnsi="Times New Roman" w:cs="Times New Roman"/>
          <w:sz w:val="24"/>
          <w:szCs w:val="24"/>
        </w:rPr>
      </w:pPr>
      <w:r w:rsidRPr="0056228C">
        <w:rPr>
          <w:rFonts w:ascii="Times New Roman" w:eastAsia="Calibri" w:hAnsi="Times New Roman" w:cs="Times New Roman"/>
          <w:sz w:val="24"/>
          <w:szCs w:val="24"/>
        </w:rPr>
        <w:t>Projektowane zmiany wprowadzają do Kodeksu karnego skarbowego – w ramach postępowania mandatowego – nowy rodzaj mandatu karnego, tj. mandat zaoczny, na wzór regulacji obowiązującej na gruncie ustawy z dnia 24 sierpnia 2001 r. – Kodeks postępowania w sprawach o wykroczenia</w:t>
      </w:r>
      <w:r w:rsidRPr="0056228C">
        <w:rPr>
          <w:rStyle w:val="Odwoanieprzypisudolnego"/>
          <w:rFonts w:ascii="Times New Roman" w:eastAsia="Calibri" w:hAnsi="Times New Roman" w:cs="Times New Roman"/>
          <w:sz w:val="24"/>
          <w:szCs w:val="24"/>
        </w:rPr>
        <w:footnoteReference w:id="55"/>
      </w:r>
      <w:r w:rsidR="00CB21E3" w:rsidRPr="00162B5B">
        <w:rPr>
          <w:rFonts w:ascii="Times New Roman" w:eastAsia="Calibri" w:hAnsi="Times New Roman" w:cs="Times New Roman"/>
          <w:sz w:val="24"/>
          <w:szCs w:val="24"/>
          <w:vertAlign w:val="superscript"/>
        </w:rPr>
        <w:t>)</w:t>
      </w:r>
      <w:r w:rsidRPr="0056228C">
        <w:rPr>
          <w:rFonts w:ascii="Times New Roman" w:eastAsia="Calibri" w:hAnsi="Times New Roman" w:cs="Times New Roman"/>
          <w:sz w:val="24"/>
          <w:szCs w:val="24"/>
        </w:rPr>
        <w:t xml:space="preserve"> (art. 98 i następne). Celem nowego rodzaju mandatu jest przede </w:t>
      </w:r>
      <w:r w:rsidRPr="0056228C">
        <w:rPr>
          <w:rFonts w:ascii="Times New Roman" w:eastAsia="Calibri" w:hAnsi="Times New Roman" w:cs="Times New Roman"/>
          <w:sz w:val="24"/>
          <w:szCs w:val="24"/>
        </w:rPr>
        <w:lastRenderedPageBreak/>
        <w:t>wszystkim brak konieczności osobistego stawiennictwa w siedzibie organu sprawcy wykroczenia skarbowego, któremu został wymierzony mandat karny, przy czym należy zauważyć, że o rodzaju mandatu decyduje finansowy organ postępowania przygotowawczego, mając na uwadze okoliczności sprawy oraz przesłanki ustawowe zastosowania trybu mandatowego.</w:t>
      </w:r>
    </w:p>
    <w:p w14:paraId="214AFB8C" w14:textId="7FC5E6E3" w:rsidR="001F4418" w:rsidRPr="0056228C" w:rsidRDefault="001F4418" w:rsidP="00162B5B">
      <w:pPr>
        <w:spacing w:before="120" w:after="0" w:line="360" w:lineRule="auto"/>
        <w:jc w:val="both"/>
        <w:rPr>
          <w:rFonts w:ascii="Times New Roman" w:eastAsia="Calibri" w:hAnsi="Times New Roman" w:cs="Times New Roman"/>
          <w:color w:val="4F81BD"/>
          <w:sz w:val="24"/>
          <w:szCs w:val="24"/>
        </w:rPr>
      </w:pPr>
      <w:r w:rsidRPr="0056228C">
        <w:rPr>
          <w:rFonts w:ascii="Times New Roman" w:eastAsia="Calibri" w:hAnsi="Times New Roman" w:cs="Times New Roman"/>
          <w:sz w:val="24"/>
          <w:szCs w:val="24"/>
        </w:rPr>
        <w:t>Wprowadzenie mandatu zaocznego stanowi swego rodzaju „racjonalizację” stosowania represji karnej, której celem jest ograniczenie pozaprawnych dolegliwości, w szczególności konieczności stawiania się sprawcy wykroczenia skarbowego w siedzibie finansowego organu postępowania przygotowawczego.</w:t>
      </w:r>
    </w:p>
    <w:p w14:paraId="3FB0405B" w14:textId="663783D4" w:rsidR="001F4418" w:rsidRPr="0056228C" w:rsidRDefault="001F4418" w:rsidP="00162B5B">
      <w:pPr>
        <w:autoSpaceDE w:val="0"/>
        <w:autoSpaceDN w:val="0"/>
        <w:adjustRightInd w:val="0"/>
        <w:spacing w:before="120" w:after="0" w:line="360" w:lineRule="auto"/>
        <w:jc w:val="both"/>
        <w:rPr>
          <w:rFonts w:ascii="Times New Roman" w:eastAsia="Calibri" w:hAnsi="Times New Roman" w:cs="Times New Roman"/>
          <w:sz w:val="24"/>
          <w:szCs w:val="24"/>
        </w:rPr>
      </w:pPr>
      <w:r w:rsidRPr="0056228C">
        <w:rPr>
          <w:rFonts w:ascii="Times New Roman" w:eastAsia="Calibri" w:hAnsi="Times New Roman" w:cs="Times New Roman"/>
          <w:color w:val="000000"/>
          <w:sz w:val="24"/>
          <w:szCs w:val="24"/>
        </w:rPr>
        <w:t>Ten rodzaj mandatu znajdzie zastosowanie do spraw niebudzących wątpliwości, oczywistych i nieskomplikowanych. Postępowanie będzie poprzedzone analizą materiału dowodowego dokonaną przez finansowy organ postępowania przygotowawczego. Niemniej jednak nie pozbawi prawa do składania wyjaśnień przez sprawcę. W związku z tym, że termin do uiszczenia kary grzywny wymierzonej mandatem zaocznym to 14 dni od daty skutecznego doręczenia mandatu, sprawca będzie miał możliwość skontaktowania się z organem celem złożenia wyjaśnień. Sprawca będzie mógł korzystać z prawa do obrony na każdym etapie postępowania. Należy podkreślić, iż postępowanie mandatowe ma zastosowanie tylko w sytuacji wyrażenia zgody na przyjęcie mandatu przez sprawcę. W przeciwnym wypadku sprawa rozpoznawana jest na zasadach ogólnych.</w:t>
      </w:r>
    </w:p>
    <w:p w14:paraId="4203DECC" w14:textId="18E0EDA8" w:rsidR="001F4418" w:rsidRPr="0056228C" w:rsidRDefault="001F4418" w:rsidP="00162B5B">
      <w:pPr>
        <w:autoSpaceDE w:val="0"/>
        <w:autoSpaceDN w:val="0"/>
        <w:adjustRightInd w:val="0"/>
        <w:spacing w:before="120" w:after="0" w:line="360" w:lineRule="auto"/>
        <w:jc w:val="both"/>
        <w:rPr>
          <w:rFonts w:ascii="Times New Roman" w:eastAsia="Calibri" w:hAnsi="Times New Roman" w:cs="Times New Roman"/>
          <w:color w:val="C00000"/>
          <w:sz w:val="24"/>
          <w:szCs w:val="24"/>
        </w:rPr>
      </w:pPr>
      <w:r w:rsidRPr="0056228C">
        <w:rPr>
          <w:rFonts w:ascii="Times New Roman" w:eastAsia="Calibri" w:hAnsi="Times New Roman" w:cs="Times New Roman"/>
          <w:sz w:val="24"/>
          <w:szCs w:val="24"/>
        </w:rPr>
        <w:t xml:space="preserve">Projektowane rozwiązanie w postaci nowego rodzaju mandatu (mandatu zaocznego) znajdzie zastosowanie do wykroczeń skarbowych, wobec sprawcy, którego nie zastano </w:t>
      </w:r>
      <w:bookmarkStart w:id="32" w:name="_Hlk171941476"/>
      <w:r w:rsidRPr="0056228C">
        <w:rPr>
          <w:rFonts w:ascii="Times New Roman" w:eastAsia="Calibri" w:hAnsi="Times New Roman" w:cs="Times New Roman"/>
          <w:sz w:val="24"/>
          <w:szCs w:val="24"/>
        </w:rPr>
        <w:t xml:space="preserve">w </w:t>
      </w:r>
      <w:bookmarkEnd w:id="32"/>
      <w:r w:rsidRPr="0056228C">
        <w:rPr>
          <w:rFonts w:ascii="Times New Roman" w:eastAsia="Calibri" w:hAnsi="Times New Roman" w:cs="Times New Roman"/>
          <w:sz w:val="24"/>
          <w:szCs w:val="24"/>
        </w:rPr>
        <w:t>miejscu popełnienia czynu – w sytuacji braku jakichkolwiek wątpliwości co do jego osoby. Tryb ten znajdzie zastosowanie również w przypadku czynów, których popełnienie polega na zaniechaniu wykonania obowiązków nałożonych przez przepisy odpowiednich aktów prawnych (na przykład niezłożenia w terminie deklaracji podatkowej). Wykroczenia tego typu są najczęściej ujawniane na podstawie ewidencji i danych będących w posiadaniu organu (podatkowego, celnego) i sprawca nie jest obecny w czasie ich stwierdzenia.</w:t>
      </w:r>
      <w:r w:rsidRPr="0056228C">
        <w:rPr>
          <w:rFonts w:ascii="Times New Roman" w:eastAsia="Calibri" w:hAnsi="Times New Roman" w:cs="Times New Roman"/>
          <w:b/>
          <w:bCs/>
          <w:sz w:val="24"/>
          <w:szCs w:val="24"/>
        </w:rPr>
        <w:t xml:space="preserve"> </w:t>
      </w:r>
      <w:r w:rsidRPr="0056228C">
        <w:rPr>
          <w:rFonts w:ascii="Times New Roman" w:eastAsia="Calibri" w:hAnsi="Times New Roman" w:cs="Times New Roman"/>
          <w:sz w:val="24"/>
          <w:szCs w:val="24"/>
        </w:rPr>
        <w:t xml:space="preserve">Jest to zatem mandat nakładany pod nieobecność sprawcy wykroczenia skarbowego. </w:t>
      </w:r>
      <w:bookmarkStart w:id="33" w:name="_Hlk164250770"/>
      <w:r w:rsidRPr="0056228C">
        <w:rPr>
          <w:rFonts w:ascii="Times New Roman" w:eastAsia="Calibri" w:hAnsi="Times New Roman" w:cs="Times New Roman"/>
          <w:sz w:val="24"/>
          <w:szCs w:val="24"/>
        </w:rPr>
        <w:t>W drodze mandatu karnego zaocznego będzie można nałożyć karę grzywny także na osoby czasowo tylko przebywające na terytorium RP lub niemające stałego miejsca zamieszkania lub stałego miejsca pobytu, osoby stale przebywające na terytorium RP, które czasowo opuszczają to terytorium lub na osoby przebywające na stałe za granicą, pod warunkiem ustalenia adresu, pod który można skutecznie doręczyć niniejszy mandat (</w:t>
      </w:r>
      <w:r w:rsidRPr="0056228C">
        <w:rPr>
          <w:rFonts w:ascii="Times New Roman" w:eastAsia="Calibri" w:hAnsi="Times New Roman" w:cs="Times New Roman"/>
          <w:b/>
          <w:bCs/>
          <w:sz w:val="24"/>
          <w:szCs w:val="24"/>
        </w:rPr>
        <w:t xml:space="preserve">projektowany § 3a w art. 138 </w:t>
      </w:r>
      <w:proofErr w:type="spellStart"/>
      <w:r w:rsidRPr="0056228C">
        <w:rPr>
          <w:rFonts w:ascii="Times New Roman" w:eastAsia="Calibri" w:hAnsi="Times New Roman" w:cs="Times New Roman"/>
          <w:b/>
          <w:bCs/>
          <w:sz w:val="24"/>
          <w:szCs w:val="24"/>
        </w:rPr>
        <w:t>kks</w:t>
      </w:r>
      <w:proofErr w:type="spellEnd"/>
      <w:r w:rsidRPr="0056228C">
        <w:rPr>
          <w:rFonts w:ascii="Times New Roman" w:eastAsia="Calibri" w:hAnsi="Times New Roman" w:cs="Times New Roman"/>
          <w:sz w:val="24"/>
          <w:szCs w:val="24"/>
        </w:rPr>
        <w:t>).</w:t>
      </w:r>
      <w:bookmarkEnd w:id="33"/>
    </w:p>
    <w:p w14:paraId="3D6C6D17" w14:textId="77777777" w:rsidR="001F4418" w:rsidRPr="0056228C" w:rsidRDefault="001F4418" w:rsidP="00162B5B">
      <w:pPr>
        <w:autoSpaceDE w:val="0"/>
        <w:autoSpaceDN w:val="0"/>
        <w:adjustRightInd w:val="0"/>
        <w:spacing w:before="120" w:after="0" w:line="360" w:lineRule="auto"/>
        <w:jc w:val="both"/>
        <w:rPr>
          <w:rFonts w:ascii="Times New Roman" w:eastAsia="Calibri" w:hAnsi="Times New Roman" w:cs="Times New Roman"/>
          <w:sz w:val="24"/>
          <w:szCs w:val="24"/>
        </w:rPr>
      </w:pPr>
      <w:r w:rsidRPr="0056228C">
        <w:rPr>
          <w:rFonts w:ascii="Times New Roman" w:eastAsia="Calibri" w:hAnsi="Times New Roman" w:cs="Times New Roman"/>
          <w:sz w:val="24"/>
          <w:szCs w:val="24"/>
        </w:rPr>
        <w:lastRenderedPageBreak/>
        <w:t xml:space="preserve">Zgodnie z obowiązującą regulacją, karę grzywny w drodze mandatu karnego za wykroczenie skarbowe można nałożyć jedynie </w:t>
      </w:r>
      <w:bookmarkStart w:id="34" w:name="_Hlk169774456"/>
      <w:r w:rsidRPr="0056228C">
        <w:rPr>
          <w:rFonts w:ascii="Times New Roman" w:eastAsia="Calibri" w:hAnsi="Times New Roman" w:cs="Times New Roman"/>
          <w:sz w:val="24"/>
          <w:szCs w:val="24"/>
        </w:rPr>
        <w:t>gdy</w:t>
      </w:r>
      <w:bookmarkStart w:id="35" w:name="_Hlk157679062"/>
      <w:r w:rsidRPr="0056228C">
        <w:rPr>
          <w:rFonts w:ascii="Times New Roman" w:eastAsia="Calibri" w:hAnsi="Times New Roman" w:cs="Times New Roman"/>
          <w:sz w:val="24"/>
          <w:szCs w:val="24"/>
        </w:rPr>
        <w:t>:</w:t>
      </w:r>
    </w:p>
    <w:p w14:paraId="03A1CF2B" w14:textId="77777777" w:rsidR="001F4418" w:rsidRPr="0056228C" w:rsidRDefault="001F4418" w:rsidP="00162B5B">
      <w:pPr>
        <w:autoSpaceDE w:val="0"/>
        <w:autoSpaceDN w:val="0"/>
        <w:adjustRightInd w:val="0"/>
        <w:spacing w:before="120" w:after="0" w:line="360" w:lineRule="auto"/>
        <w:ind w:left="426" w:hanging="426"/>
        <w:jc w:val="both"/>
        <w:rPr>
          <w:rFonts w:ascii="Times New Roman" w:eastAsia="Calibri" w:hAnsi="Times New Roman" w:cs="Times New Roman"/>
          <w:sz w:val="24"/>
          <w:szCs w:val="24"/>
        </w:rPr>
      </w:pPr>
      <w:r w:rsidRPr="0056228C">
        <w:rPr>
          <w:rFonts w:ascii="Times New Roman" w:eastAsia="Calibri" w:hAnsi="Times New Roman" w:cs="Times New Roman"/>
          <w:sz w:val="24"/>
          <w:szCs w:val="24"/>
        </w:rPr>
        <w:t>1)</w:t>
      </w:r>
      <w:r w:rsidRPr="0056228C">
        <w:rPr>
          <w:rFonts w:ascii="Times New Roman" w:eastAsia="Calibri" w:hAnsi="Times New Roman" w:cs="Times New Roman"/>
          <w:sz w:val="24"/>
          <w:szCs w:val="24"/>
        </w:rPr>
        <w:tab/>
        <w:t>osoba sprawcy i okoliczności popełnienia wykroczenia skarbowego nie budzą wątpliwości</w:t>
      </w:r>
      <w:bookmarkEnd w:id="34"/>
      <w:r w:rsidRPr="0056228C">
        <w:rPr>
          <w:rFonts w:ascii="Times New Roman" w:eastAsia="Calibri" w:hAnsi="Times New Roman" w:cs="Times New Roman"/>
          <w:sz w:val="24"/>
          <w:szCs w:val="24"/>
        </w:rPr>
        <w:t xml:space="preserve">, </w:t>
      </w:r>
    </w:p>
    <w:p w14:paraId="719566DB" w14:textId="77777777" w:rsidR="001F4418" w:rsidRPr="0056228C" w:rsidRDefault="001F4418" w:rsidP="00162B5B">
      <w:pPr>
        <w:autoSpaceDE w:val="0"/>
        <w:autoSpaceDN w:val="0"/>
        <w:adjustRightInd w:val="0"/>
        <w:spacing w:before="120" w:after="0" w:line="360" w:lineRule="auto"/>
        <w:ind w:left="426" w:hanging="426"/>
        <w:jc w:val="both"/>
        <w:rPr>
          <w:rFonts w:ascii="Times New Roman" w:eastAsia="Calibri" w:hAnsi="Times New Roman" w:cs="Times New Roman"/>
          <w:sz w:val="24"/>
          <w:szCs w:val="24"/>
        </w:rPr>
      </w:pPr>
      <w:r w:rsidRPr="0056228C">
        <w:rPr>
          <w:rFonts w:ascii="Times New Roman" w:eastAsia="Calibri" w:hAnsi="Times New Roman" w:cs="Times New Roman"/>
          <w:sz w:val="24"/>
          <w:szCs w:val="24"/>
        </w:rPr>
        <w:t>2)</w:t>
      </w:r>
      <w:r w:rsidRPr="0056228C">
        <w:rPr>
          <w:rFonts w:ascii="Times New Roman" w:eastAsia="Calibri" w:hAnsi="Times New Roman" w:cs="Times New Roman"/>
          <w:sz w:val="24"/>
          <w:szCs w:val="24"/>
        </w:rPr>
        <w:tab/>
        <w:t xml:space="preserve">nie zachodzi potrzeba wymierzenia kary surowszej niż grzywna w granicach nieprzekraczających pięciokrotnej wysokości minimalnego wynagrodzenia (art. 48 § 2 </w:t>
      </w:r>
      <w:proofErr w:type="spellStart"/>
      <w:r w:rsidRPr="0056228C">
        <w:rPr>
          <w:rFonts w:ascii="Times New Roman" w:eastAsia="Calibri" w:hAnsi="Times New Roman" w:cs="Times New Roman"/>
          <w:sz w:val="24"/>
          <w:szCs w:val="24"/>
        </w:rPr>
        <w:t>kks</w:t>
      </w:r>
      <w:proofErr w:type="spellEnd"/>
      <w:r w:rsidRPr="0056228C">
        <w:rPr>
          <w:rFonts w:ascii="Times New Roman" w:eastAsia="Calibri" w:hAnsi="Times New Roman" w:cs="Times New Roman"/>
          <w:sz w:val="24"/>
          <w:szCs w:val="24"/>
        </w:rPr>
        <w:t>),</w:t>
      </w:r>
    </w:p>
    <w:p w14:paraId="0B97CF48" w14:textId="77777777" w:rsidR="001F4418" w:rsidRPr="0056228C" w:rsidRDefault="001F4418" w:rsidP="00162B5B">
      <w:pPr>
        <w:autoSpaceDE w:val="0"/>
        <w:autoSpaceDN w:val="0"/>
        <w:adjustRightInd w:val="0"/>
        <w:spacing w:before="120" w:after="0" w:line="360" w:lineRule="auto"/>
        <w:ind w:left="426" w:hanging="426"/>
        <w:jc w:val="both"/>
        <w:rPr>
          <w:rFonts w:ascii="Times New Roman" w:eastAsia="Calibri" w:hAnsi="Times New Roman" w:cs="Times New Roman"/>
          <w:sz w:val="24"/>
          <w:szCs w:val="24"/>
        </w:rPr>
      </w:pPr>
      <w:r w:rsidRPr="0056228C">
        <w:rPr>
          <w:rFonts w:ascii="Times New Roman" w:eastAsia="Calibri" w:hAnsi="Times New Roman" w:cs="Times New Roman"/>
          <w:sz w:val="24"/>
          <w:szCs w:val="24"/>
        </w:rPr>
        <w:t>3)</w:t>
      </w:r>
      <w:r w:rsidRPr="0056228C">
        <w:rPr>
          <w:rFonts w:ascii="Times New Roman" w:eastAsia="Calibri" w:hAnsi="Times New Roman" w:cs="Times New Roman"/>
          <w:sz w:val="24"/>
          <w:szCs w:val="24"/>
        </w:rPr>
        <w:tab/>
        <w:t>jest zgoda sprawcy na przyjęcie mandatu.</w:t>
      </w:r>
    </w:p>
    <w:bookmarkEnd w:id="35"/>
    <w:p w14:paraId="0D4313E8" w14:textId="77777777" w:rsidR="001F4418" w:rsidRPr="0056228C" w:rsidRDefault="001F4418" w:rsidP="00162B5B">
      <w:pPr>
        <w:autoSpaceDE w:val="0"/>
        <w:autoSpaceDN w:val="0"/>
        <w:adjustRightInd w:val="0"/>
        <w:spacing w:before="120" w:after="0" w:line="360" w:lineRule="auto"/>
        <w:jc w:val="both"/>
        <w:rPr>
          <w:rFonts w:ascii="Times New Roman" w:eastAsia="Calibri" w:hAnsi="Times New Roman" w:cs="Times New Roman"/>
          <w:sz w:val="24"/>
          <w:szCs w:val="24"/>
        </w:rPr>
      </w:pPr>
      <w:r w:rsidRPr="0056228C">
        <w:rPr>
          <w:rFonts w:ascii="Times New Roman" w:eastAsia="Calibri" w:hAnsi="Times New Roman" w:cs="Times New Roman"/>
          <w:sz w:val="24"/>
          <w:szCs w:val="24"/>
        </w:rPr>
        <w:t xml:space="preserve">Postępowanie mandatowe jest wyłączone w przypadku wystąpienia jednej z następujących przyczyn: </w:t>
      </w:r>
    </w:p>
    <w:p w14:paraId="615F6FB0" w14:textId="77777777" w:rsidR="001F4418" w:rsidRPr="0056228C" w:rsidRDefault="001F4418" w:rsidP="00162B5B">
      <w:pPr>
        <w:pStyle w:val="Akapitzlist"/>
        <w:numPr>
          <w:ilvl w:val="0"/>
          <w:numId w:val="41"/>
        </w:numPr>
        <w:autoSpaceDE w:val="0"/>
        <w:autoSpaceDN w:val="0"/>
        <w:adjustRightInd w:val="0"/>
        <w:spacing w:before="120" w:after="0" w:line="360" w:lineRule="auto"/>
        <w:ind w:left="426" w:hanging="426"/>
        <w:jc w:val="both"/>
        <w:rPr>
          <w:rFonts w:ascii="Times New Roman" w:eastAsia="Calibri" w:hAnsi="Times New Roman" w:cs="Times New Roman"/>
          <w:sz w:val="24"/>
          <w:szCs w:val="24"/>
        </w:rPr>
      </w:pPr>
      <w:r w:rsidRPr="0056228C">
        <w:rPr>
          <w:rFonts w:ascii="Times New Roman" w:eastAsia="Calibri" w:hAnsi="Times New Roman" w:cs="Times New Roman"/>
          <w:sz w:val="24"/>
          <w:szCs w:val="24"/>
        </w:rPr>
        <w:t xml:space="preserve">gdy w związku z wykroczeniem skarbowym nastąpiło uszczuplenie należności publicznoprawnej, chyba że do chwili przyjęcia mandatu karnego wymagalna należność została w całości uiszczona, </w:t>
      </w:r>
    </w:p>
    <w:p w14:paraId="254CACEC" w14:textId="77777777" w:rsidR="001F4418" w:rsidRPr="0056228C" w:rsidRDefault="001F4418" w:rsidP="00162B5B">
      <w:pPr>
        <w:pStyle w:val="Akapitzlist"/>
        <w:numPr>
          <w:ilvl w:val="0"/>
          <w:numId w:val="41"/>
        </w:numPr>
        <w:autoSpaceDE w:val="0"/>
        <w:autoSpaceDN w:val="0"/>
        <w:adjustRightInd w:val="0"/>
        <w:spacing w:before="120" w:after="0" w:line="360" w:lineRule="auto"/>
        <w:ind w:left="426" w:hanging="426"/>
        <w:jc w:val="both"/>
        <w:rPr>
          <w:rFonts w:ascii="Times New Roman" w:eastAsia="Calibri" w:hAnsi="Times New Roman" w:cs="Times New Roman"/>
          <w:sz w:val="24"/>
          <w:szCs w:val="24"/>
        </w:rPr>
      </w:pPr>
      <w:r w:rsidRPr="0056228C">
        <w:rPr>
          <w:rFonts w:ascii="Times New Roman" w:eastAsia="Calibri" w:hAnsi="Times New Roman" w:cs="Times New Roman"/>
          <w:sz w:val="24"/>
          <w:szCs w:val="24"/>
        </w:rPr>
        <w:t xml:space="preserve">występuje zbieg przepisów, a ten sam czyn sprawcy wykroczenia wyczerpuje zarazem znamiona przestępstwa skarbowego, jeżeli za wykroczenie należałoby orzec przepadek przedmiotów (art. 137 § 1–3 </w:t>
      </w:r>
      <w:proofErr w:type="spellStart"/>
      <w:r w:rsidRPr="0056228C">
        <w:rPr>
          <w:rFonts w:ascii="Times New Roman" w:eastAsia="Calibri" w:hAnsi="Times New Roman" w:cs="Times New Roman"/>
          <w:sz w:val="24"/>
          <w:szCs w:val="24"/>
        </w:rPr>
        <w:t>kks</w:t>
      </w:r>
      <w:proofErr w:type="spellEnd"/>
      <w:r w:rsidRPr="0056228C">
        <w:rPr>
          <w:rFonts w:ascii="Times New Roman" w:eastAsia="Calibri" w:hAnsi="Times New Roman" w:cs="Times New Roman"/>
          <w:sz w:val="24"/>
          <w:szCs w:val="24"/>
        </w:rPr>
        <w:t>).</w:t>
      </w:r>
    </w:p>
    <w:p w14:paraId="5A567337" w14:textId="080A12B0" w:rsidR="001F4418" w:rsidRPr="0056228C" w:rsidRDefault="001F4418" w:rsidP="00162B5B">
      <w:pPr>
        <w:spacing w:before="120" w:after="0" w:line="360" w:lineRule="auto"/>
        <w:jc w:val="both"/>
        <w:rPr>
          <w:rFonts w:ascii="Times New Roman" w:eastAsia="Calibri" w:hAnsi="Times New Roman" w:cs="Times New Roman"/>
          <w:sz w:val="24"/>
          <w:szCs w:val="24"/>
        </w:rPr>
      </w:pPr>
      <w:r w:rsidRPr="0056228C">
        <w:rPr>
          <w:rFonts w:ascii="Times New Roman" w:eastAsia="Calibri" w:hAnsi="Times New Roman" w:cs="Times New Roman"/>
          <w:sz w:val="24"/>
          <w:szCs w:val="24"/>
        </w:rPr>
        <w:t xml:space="preserve">Projektowany mandat zaoczny będzie mógł mieć zastosowanie do wszystkich wykroczeń, co do których zaistniały przesłanki do prowadzenia postępowania mandatowego, o których mowa powyżej. Niezastanie sprawcy w miejscu popełnienia czynu oznacza, że sprawca nie został schwytany na tzw. „gorącym uczynku” lub bezpośrednio po popełnieniu czynu. </w:t>
      </w:r>
      <w:r w:rsidRPr="0056228C">
        <w:rPr>
          <w:rFonts w:ascii="Times New Roman" w:eastAsia="Times New Roman" w:hAnsi="Times New Roman" w:cs="Times New Roman"/>
          <w:color w:val="000000"/>
          <w:sz w:val="24"/>
          <w:szCs w:val="24"/>
          <w:lang w:eastAsia="pl-PL"/>
        </w:rPr>
        <w:t>Stwierdzenie popełnienia wykroczenia następuje pod nieobecność sprawcy, po przeprowadzeniu czynności ujawniających wykroczenie skarbowe. Przez miejsce czynu rozumie się miejsce zachowania sprawcy, miejsce, w którym nastąpił skutek stanowiący znamię czynu zabronionego albo gdzie skutek stanowiący znamię czynu zabronionego nastąpił lub według zamiaru sprawcy miał nastąpić (z działania lub zaniechania sprawcy). Mandat zaoczny będzie mógł zatem mieć zastosowanie także do wykroczeń skarbowych polegających np. na niezłożeniu w terminie MDR, deklaracji lub informacji podatkowej </w:t>
      </w:r>
      <w:r w:rsidRPr="0056228C">
        <w:rPr>
          <w:rFonts w:ascii="Times New Roman" w:eastAsia="Times New Roman" w:hAnsi="Times New Roman" w:cs="Times New Roman"/>
          <w:b/>
          <w:bCs/>
          <w:color w:val="000000"/>
          <w:sz w:val="24"/>
          <w:szCs w:val="24"/>
          <w:lang w:eastAsia="pl-PL"/>
        </w:rPr>
        <w:t xml:space="preserve">(dodanie zdania drugiego w § 1 art. 137 </w:t>
      </w:r>
      <w:proofErr w:type="spellStart"/>
      <w:r w:rsidRPr="0056228C">
        <w:rPr>
          <w:rFonts w:ascii="Times New Roman" w:eastAsia="Times New Roman" w:hAnsi="Times New Roman" w:cs="Times New Roman"/>
          <w:b/>
          <w:bCs/>
          <w:color w:val="000000"/>
          <w:sz w:val="24"/>
          <w:szCs w:val="24"/>
          <w:lang w:eastAsia="pl-PL"/>
        </w:rPr>
        <w:t>kks</w:t>
      </w:r>
      <w:proofErr w:type="spellEnd"/>
      <w:r w:rsidRPr="0056228C">
        <w:rPr>
          <w:rFonts w:ascii="Times New Roman" w:eastAsia="Times New Roman" w:hAnsi="Times New Roman" w:cs="Times New Roman"/>
          <w:b/>
          <w:bCs/>
          <w:color w:val="000000"/>
          <w:sz w:val="24"/>
          <w:szCs w:val="24"/>
          <w:lang w:eastAsia="pl-PL"/>
        </w:rPr>
        <w:t>).</w:t>
      </w:r>
    </w:p>
    <w:p w14:paraId="20603777" w14:textId="77777777" w:rsidR="001F4418" w:rsidRPr="0056228C" w:rsidRDefault="001F4418" w:rsidP="00162B5B">
      <w:pPr>
        <w:autoSpaceDE w:val="0"/>
        <w:autoSpaceDN w:val="0"/>
        <w:adjustRightInd w:val="0"/>
        <w:spacing w:before="120" w:after="0" w:line="360" w:lineRule="auto"/>
        <w:jc w:val="both"/>
        <w:rPr>
          <w:rFonts w:ascii="Times New Roman" w:eastAsia="Calibri" w:hAnsi="Times New Roman" w:cs="Times New Roman"/>
          <w:sz w:val="24"/>
          <w:szCs w:val="24"/>
        </w:rPr>
      </w:pPr>
      <w:r w:rsidRPr="0056228C">
        <w:rPr>
          <w:rFonts w:ascii="Times New Roman" w:eastAsia="Calibri" w:hAnsi="Times New Roman" w:cs="Times New Roman"/>
          <w:sz w:val="24"/>
          <w:szCs w:val="24"/>
        </w:rPr>
        <w:t>Rozstrzygnięcie sprawy w postępowaniu mandatowym jest obecnie możliwe tylko w przypadku wyrażenia zgody przez sprawcę wykroczenia skarbowego na przyjęcie mandatu. Projektowane rozwiązanie zakłada, że wyrażeniem zgody w przypadku mandatu zaocznego, będzie uiszczenie uprawnionemu organowi kary grzywny w terminie. Zgoda ta nie będzie odnotowywana na formularzu mandatu karnego zaocznego (</w:t>
      </w:r>
      <w:r w:rsidRPr="0056228C">
        <w:rPr>
          <w:rFonts w:ascii="Times New Roman" w:eastAsia="Calibri" w:hAnsi="Times New Roman" w:cs="Times New Roman"/>
          <w:b/>
          <w:bCs/>
          <w:sz w:val="24"/>
          <w:szCs w:val="24"/>
        </w:rPr>
        <w:t xml:space="preserve">projektowany § 3 w art. 137 </w:t>
      </w:r>
      <w:proofErr w:type="spellStart"/>
      <w:r w:rsidRPr="0056228C">
        <w:rPr>
          <w:rFonts w:ascii="Times New Roman" w:eastAsia="Calibri" w:hAnsi="Times New Roman" w:cs="Times New Roman"/>
          <w:b/>
          <w:bCs/>
          <w:sz w:val="24"/>
          <w:szCs w:val="24"/>
        </w:rPr>
        <w:t>kks</w:t>
      </w:r>
      <w:proofErr w:type="spellEnd"/>
      <w:r w:rsidRPr="0056228C">
        <w:rPr>
          <w:rFonts w:ascii="Times New Roman" w:eastAsia="Calibri" w:hAnsi="Times New Roman" w:cs="Times New Roman"/>
          <w:sz w:val="24"/>
          <w:szCs w:val="24"/>
        </w:rPr>
        <w:t>).</w:t>
      </w:r>
      <w:bookmarkStart w:id="36" w:name="_Hlk158207891"/>
      <w:r w:rsidRPr="0056228C">
        <w:rPr>
          <w:rFonts w:ascii="Times New Roman" w:eastAsia="Calibri" w:hAnsi="Times New Roman" w:cs="Times New Roman"/>
          <w:sz w:val="24"/>
          <w:szCs w:val="24"/>
        </w:rPr>
        <w:t xml:space="preserve"> </w:t>
      </w:r>
      <w:bookmarkEnd w:id="36"/>
      <w:r w:rsidRPr="0056228C">
        <w:rPr>
          <w:rFonts w:ascii="Times New Roman" w:eastAsia="Calibri" w:hAnsi="Times New Roman" w:cs="Times New Roman"/>
          <w:sz w:val="24"/>
          <w:szCs w:val="24"/>
        </w:rPr>
        <w:t xml:space="preserve">Sprawca powinien mieć możliwość w sposób świadomy i wyraźny, a nie dorozumiany odmowy </w:t>
      </w:r>
      <w:r w:rsidRPr="0056228C">
        <w:rPr>
          <w:rFonts w:ascii="Times New Roman" w:eastAsia="Calibri" w:hAnsi="Times New Roman" w:cs="Times New Roman"/>
          <w:sz w:val="24"/>
          <w:szCs w:val="24"/>
        </w:rPr>
        <w:lastRenderedPageBreak/>
        <w:t>przyjęcia mandatu. Odmowę będzie zatem stanowić brak uiszczenia kary grzywny wymierzonej mandatem we wskazanym terminie, na wzór Kodeksu postępowania w sprawach o wykroczenia.</w:t>
      </w:r>
    </w:p>
    <w:p w14:paraId="7BD779F0" w14:textId="71476934" w:rsidR="001F4418" w:rsidRPr="0056228C" w:rsidRDefault="001F4418" w:rsidP="00162B5B">
      <w:pPr>
        <w:autoSpaceDE w:val="0"/>
        <w:autoSpaceDN w:val="0"/>
        <w:adjustRightInd w:val="0"/>
        <w:spacing w:before="120" w:after="0" w:line="360" w:lineRule="auto"/>
        <w:jc w:val="both"/>
        <w:rPr>
          <w:rFonts w:ascii="Times New Roman" w:eastAsia="Calibri" w:hAnsi="Times New Roman" w:cs="Times New Roman"/>
          <w:sz w:val="24"/>
          <w:szCs w:val="24"/>
        </w:rPr>
      </w:pPr>
      <w:r w:rsidRPr="0056228C">
        <w:rPr>
          <w:rFonts w:ascii="Times New Roman" w:eastAsia="Calibri" w:hAnsi="Times New Roman" w:cs="Times New Roman"/>
          <w:sz w:val="24"/>
          <w:szCs w:val="24"/>
        </w:rPr>
        <w:t>Projektowany mandat zaoczny będzie doręczany w sposób przewidziany w Kodeksie postępowania karnego</w:t>
      </w:r>
      <w:r w:rsidRPr="0056228C">
        <w:rPr>
          <w:rStyle w:val="Odwoanieprzypisudolnego"/>
          <w:rFonts w:ascii="Times New Roman" w:eastAsia="Calibri" w:hAnsi="Times New Roman" w:cs="Times New Roman"/>
          <w:sz w:val="24"/>
          <w:szCs w:val="24"/>
        </w:rPr>
        <w:footnoteReference w:id="56"/>
      </w:r>
      <w:r w:rsidR="00CB21E3" w:rsidRPr="00162B5B">
        <w:rPr>
          <w:rFonts w:ascii="Times New Roman" w:eastAsia="Calibri" w:hAnsi="Times New Roman" w:cs="Times New Roman"/>
          <w:sz w:val="24"/>
          <w:szCs w:val="24"/>
          <w:vertAlign w:val="superscript"/>
        </w:rPr>
        <w:t>)</w:t>
      </w:r>
      <w:r w:rsidRPr="0056228C">
        <w:rPr>
          <w:rFonts w:ascii="Times New Roman" w:eastAsia="Calibri" w:hAnsi="Times New Roman" w:cs="Times New Roman"/>
          <w:sz w:val="24"/>
          <w:szCs w:val="24"/>
        </w:rPr>
        <w:t xml:space="preserve"> dla wezwań, zawiadomień i innych pism (</w:t>
      </w:r>
      <w:r w:rsidRPr="0056228C">
        <w:rPr>
          <w:rFonts w:ascii="Times New Roman" w:eastAsia="Calibri" w:hAnsi="Times New Roman" w:cs="Times New Roman"/>
          <w:b/>
          <w:bCs/>
          <w:sz w:val="24"/>
          <w:szCs w:val="24"/>
        </w:rPr>
        <w:t xml:space="preserve">projektowany pkt 3 w § 1 art. 138 </w:t>
      </w:r>
      <w:proofErr w:type="spellStart"/>
      <w:r w:rsidRPr="0056228C">
        <w:rPr>
          <w:rFonts w:ascii="Times New Roman" w:eastAsia="Calibri" w:hAnsi="Times New Roman" w:cs="Times New Roman"/>
          <w:b/>
          <w:bCs/>
          <w:sz w:val="24"/>
          <w:szCs w:val="24"/>
        </w:rPr>
        <w:t>kks</w:t>
      </w:r>
      <w:proofErr w:type="spellEnd"/>
      <w:r w:rsidRPr="0056228C">
        <w:rPr>
          <w:rFonts w:ascii="Times New Roman" w:eastAsia="Calibri" w:hAnsi="Times New Roman" w:cs="Times New Roman"/>
          <w:sz w:val="24"/>
          <w:szCs w:val="24"/>
        </w:rPr>
        <w:t>), zatem zastosowanie znajdą przepisy art. 130, art. 131 § 1, art. 132, art. 133</w:t>
      </w:r>
      <w:r w:rsidR="00C01B8A">
        <w:rPr>
          <w:rFonts w:ascii="Times New Roman" w:eastAsia="Calibri" w:hAnsi="Times New Roman" w:cs="Times New Roman"/>
          <w:sz w:val="24"/>
          <w:szCs w:val="24"/>
        </w:rPr>
        <w:t xml:space="preserve"> </w:t>
      </w:r>
      <w:r w:rsidRPr="0056228C">
        <w:rPr>
          <w:rFonts w:ascii="Times New Roman" w:eastAsia="Calibri" w:hAnsi="Times New Roman" w:cs="Times New Roman"/>
          <w:sz w:val="24"/>
          <w:szCs w:val="24"/>
        </w:rPr>
        <w:t xml:space="preserve">z wyłączeniem § 2 zdanie drugie, art. 134, art. 136 i art. 142 </w:t>
      </w:r>
      <w:proofErr w:type="spellStart"/>
      <w:r w:rsidRPr="0056228C">
        <w:rPr>
          <w:rFonts w:ascii="Times New Roman" w:eastAsia="Calibri" w:hAnsi="Times New Roman" w:cs="Times New Roman"/>
          <w:sz w:val="24"/>
          <w:szCs w:val="24"/>
        </w:rPr>
        <w:t>kpk</w:t>
      </w:r>
      <w:proofErr w:type="spellEnd"/>
      <w:r w:rsidRPr="0056228C">
        <w:rPr>
          <w:rFonts w:ascii="Times New Roman" w:eastAsia="Calibri" w:hAnsi="Times New Roman" w:cs="Times New Roman"/>
          <w:sz w:val="24"/>
          <w:szCs w:val="24"/>
        </w:rPr>
        <w:t xml:space="preserve">. </w:t>
      </w:r>
    </w:p>
    <w:p w14:paraId="57D34CEB" w14:textId="2E53B93C" w:rsidR="001F4418" w:rsidRPr="0056228C" w:rsidRDefault="001F4418" w:rsidP="00162B5B">
      <w:pPr>
        <w:autoSpaceDE w:val="0"/>
        <w:autoSpaceDN w:val="0"/>
        <w:adjustRightInd w:val="0"/>
        <w:spacing w:before="120" w:after="0" w:line="360" w:lineRule="auto"/>
        <w:jc w:val="both"/>
        <w:rPr>
          <w:rFonts w:ascii="Times New Roman" w:eastAsia="Calibri" w:hAnsi="Times New Roman" w:cs="Times New Roman"/>
          <w:sz w:val="24"/>
          <w:szCs w:val="24"/>
        </w:rPr>
      </w:pPr>
      <w:r w:rsidRPr="0056228C">
        <w:rPr>
          <w:rFonts w:ascii="Times New Roman" w:eastAsia="Calibri" w:hAnsi="Times New Roman" w:cs="Times New Roman"/>
          <w:sz w:val="24"/>
          <w:szCs w:val="24"/>
        </w:rPr>
        <w:t xml:space="preserve">Przepisy procedury karnej w sposób jednoznaczny regulują sposób doręczenia korespondencji uczestnikom postępowania. Pisma doręczać należy adresatowi osobiście (art. 132 § 1 </w:t>
      </w:r>
      <w:proofErr w:type="spellStart"/>
      <w:r w:rsidRPr="0056228C">
        <w:rPr>
          <w:rFonts w:ascii="Times New Roman" w:eastAsia="Calibri" w:hAnsi="Times New Roman" w:cs="Times New Roman"/>
          <w:sz w:val="24"/>
          <w:szCs w:val="24"/>
        </w:rPr>
        <w:t>kpk</w:t>
      </w:r>
      <w:proofErr w:type="spellEnd"/>
      <w:r w:rsidRPr="0056228C">
        <w:rPr>
          <w:rFonts w:ascii="Times New Roman" w:eastAsia="Calibri" w:hAnsi="Times New Roman" w:cs="Times New Roman"/>
          <w:sz w:val="24"/>
          <w:szCs w:val="24"/>
        </w:rPr>
        <w:t xml:space="preserve">). Jeżeli doręczenia nie można dokonać w sposób wskazany w art. 132 </w:t>
      </w:r>
      <w:proofErr w:type="spellStart"/>
      <w:r w:rsidRPr="0056228C">
        <w:rPr>
          <w:rFonts w:ascii="Times New Roman" w:eastAsia="Calibri" w:hAnsi="Times New Roman" w:cs="Times New Roman"/>
          <w:sz w:val="24"/>
          <w:szCs w:val="24"/>
        </w:rPr>
        <w:t>kpk</w:t>
      </w:r>
      <w:proofErr w:type="spellEnd"/>
      <w:r w:rsidRPr="0056228C">
        <w:rPr>
          <w:rFonts w:ascii="Times New Roman" w:eastAsia="Calibri" w:hAnsi="Times New Roman" w:cs="Times New Roman"/>
          <w:sz w:val="24"/>
          <w:szCs w:val="24"/>
        </w:rPr>
        <w:t xml:space="preserve"> (tj. osobiście), pismo przesłane za pośrednictwem operatora pocztowego w rozumieniu Prawa pocztowego pozostawia się w najbliższej placówce pocztowej tego operatora pocztowego, a przesłane w inny sposób w najbliższej jednostce Policji albo we właściwym urzędzie gminy. O pozostawieniu pisma doręczający umieszcza zawiadomienie w skrzynce do doręczania korespondencji bądź na drzwiach mieszkania adresata lub w innym widocznym miejscu ze wskazaniem, gdzie i kiedy pismo pozostawiono oraz że należy je odebrać w ciągu 7 dni. W przypadku bezskutecznego upływu tego terminu, należy czynność zawiadomienia powtórzyć jeden raz. W razie dokonania tych czynności pismo uznaje się za doręczone (art. 133 § 1 i 2 </w:t>
      </w:r>
      <w:proofErr w:type="spellStart"/>
      <w:r w:rsidRPr="0056228C">
        <w:rPr>
          <w:rFonts w:ascii="Times New Roman" w:eastAsia="Calibri" w:hAnsi="Times New Roman" w:cs="Times New Roman"/>
          <w:sz w:val="24"/>
          <w:szCs w:val="24"/>
        </w:rPr>
        <w:t>kpk</w:t>
      </w:r>
      <w:proofErr w:type="spellEnd"/>
      <w:r w:rsidRPr="0056228C">
        <w:rPr>
          <w:rFonts w:ascii="Times New Roman" w:eastAsia="Calibri" w:hAnsi="Times New Roman" w:cs="Times New Roman"/>
          <w:sz w:val="24"/>
          <w:szCs w:val="24"/>
        </w:rPr>
        <w:t xml:space="preserve">.) Mając na uwadze, iż mandat zaoczny powinien być doręczony sprawcy w sposób niebudzący wątpliwości, że został skutecznie doręczony (tj. sprawca otrzymał mandat i przyjął bądź odmówił jego przyjęcia) do mandatu zaocznego nie znajdzie zastosowania tzw. fikcja doręczenia, że w przypadku dokonania powyższych czynności pismo uznawane jest za doręczone. Stąd też z przepisów Kodeksu postępowania karnego regulujących doręczenia wyłączono stosowanie art. 133 § 2 zdanie drugie, art. 138 i art. 139. Ponadto, do doręczenia mandatu zaocznego nie znajdą zastosowania przepisy art. 135, art. 137 i art. 140 </w:t>
      </w:r>
      <w:proofErr w:type="spellStart"/>
      <w:r w:rsidRPr="0056228C">
        <w:rPr>
          <w:rFonts w:ascii="Times New Roman" w:eastAsia="Calibri" w:hAnsi="Times New Roman" w:cs="Times New Roman"/>
          <w:sz w:val="24"/>
          <w:szCs w:val="24"/>
        </w:rPr>
        <w:t>kpk</w:t>
      </w:r>
      <w:proofErr w:type="spellEnd"/>
      <w:r w:rsidRPr="0056228C">
        <w:rPr>
          <w:rFonts w:ascii="Times New Roman" w:eastAsia="Calibri" w:hAnsi="Times New Roman" w:cs="Times New Roman"/>
          <w:sz w:val="24"/>
          <w:szCs w:val="24"/>
        </w:rPr>
        <w:t>.</w:t>
      </w:r>
    </w:p>
    <w:p w14:paraId="49247EFC" w14:textId="63B4B8E3" w:rsidR="001F4418" w:rsidRPr="0056228C" w:rsidRDefault="001F4418" w:rsidP="00162B5B">
      <w:pPr>
        <w:autoSpaceDE w:val="0"/>
        <w:autoSpaceDN w:val="0"/>
        <w:adjustRightInd w:val="0"/>
        <w:spacing w:before="120" w:after="0" w:line="360" w:lineRule="auto"/>
        <w:jc w:val="both"/>
        <w:rPr>
          <w:rFonts w:ascii="Times New Roman" w:eastAsia="Calibri" w:hAnsi="Times New Roman" w:cs="Times New Roman"/>
          <w:sz w:val="24"/>
          <w:szCs w:val="24"/>
        </w:rPr>
      </w:pPr>
      <w:r w:rsidRPr="0056228C">
        <w:rPr>
          <w:rFonts w:ascii="Times New Roman" w:eastAsia="Calibri" w:hAnsi="Times New Roman" w:cs="Times New Roman"/>
          <w:sz w:val="24"/>
          <w:szCs w:val="24"/>
        </w:rPr>
        <w:t xml:space="preserve">Należy zwrócić uwagę, że sprawca wykroczenia skarbowego nie jest zobligowany do przyjęcia mandatu karnego, a zatem musi być świadomy, że została mu wymierzona kara grzywny w drodze mandatu z opisem czynu zabronionego, który popełnił. Oczywiste jest, że rozwiązanie, jakim jest proponowany mandat zaoczny powinno być jak najbardziej skuteczne, niemniej jednak nie może ograniczać praw sprawcy wykroczenia. W szczególności podkreślenia wymaga, że pociągnięcie do odpowiedzialności jest możliwe wyłącznie za zgodą sprawcy, doręczenie mandatu powinno zatem nastąpić w skuteczny sposób. Mandat karny </w:t>
      </w:r>
      <w:r w:rsidRPr="0056228C">
        <w:rPr>
          <w:rFonts w:ascii="Times New Roman" w:eastAsia="Calibri" w:hAnsi="Times New Roman" w:cs="Times New Roman"/>
          <w:sz w:val="24"/>
          <w:szCs w:val="24"/>
        </w:rPr>
        <w:lastRenderedPageBreak/>
        <w:t>zaoczny staje się prawomocny z chwilą uiszczenia kary grzywny uprawnionemu organowi w określonym czasie (</w:t>
      </w:r>
      <w:r w:rsidRPr="0056228C">
        <w:rPr>
          <w:rFonts w:ascii="Times New Roman" w:eastAsia="Calibri" w:hAnsi="Times New Roman" w:cs="Times New Roman"/>
          <w:b/>
          <w:bCs/>
          <w:sz w:val="24"/>
          <w:szCs w:val="24"/>
        </w:rPr>
        <w:t xml:space="preserve">projektowany § 4 w art. 138 </w:t>
      </w:r>
      <w:proofErr w:type="spellStart"/>
      <w:r w:rsidRPr="0056228C">
        <w:rPr>
          <w:rFonts w:ascii="Times New Roman" w:eastAsia="Calibri" w:hAnsi="Times New Roman" w:cs="Times New Roman"/>
          <w:b/>
          <w:bCs/>
          <w:sz w:val="24"/>
          <w:szCs w:val="24"/>
        </w:rPr>
        <w:t>kks</w:t>
      </w:r>
      <w:proofErr w:type="spellEnd"/>
      <w:r w:rsidRPr="0056228C">
        <w:rPr>
          <w:rFonts w:ascii="Times New Roman" w:eastAsia="Calibri" w:hAnsi="Times New Roman" w:cs="Times New Roman"/>
          <w:sz w:val="24"/>
          <w:szCs w:val="24"/>
        </w:rPr>
        <w:t>). Przyjęte rozwiązanie wskazuje, że do uznania mandatu zaocznego za prawomocny konieczna jest zapłata kary grzywny w terminie.</w:t>
      </w:r>
    </w:p>
    <w:p w14:paraId="5E885502" w14:textId="77777777" w:rsidR="001F4418" w:rsidRPr="0056228C" w:rsidRDefault="001F4418" w:rsidP="00162B5B">
      <w:pPr>
        <w:autoSpaceDE w:val="0"/>
        <w:autoSpaceDN w:val="0"/>
        <w:adjustRightInd w:val="0"/>
        <w:spacing w:before="120" w:after="0" w:line="360" w:lineRule="auto"/>
        <w:jc w:val="both"/>
        <w:rPr>
          <w:rFonts w:ascii="Times New Roman" w:eastAsia="Calibri" w:hAnsi="Times New Roman" w:cs="Times New Roman"/>
          <w:sz w:val="24"/>
          <w:szCs w:val="24"/>
        </w:rPr>
      </w:pPr>
      <w:r w:rsidRPr="0056228C">
        <w:rPr>
          <w:rFonts w:ascii="Times New Roman" w:eastAsia="Calibri" w:hAnsi="Times New Roman" w:cs="Times New Roman"/>
          <w:sz w:val="24"/>
          <w:szCs w:val="24"/>
        </w:rPr>
        <w:t xml:space="preserve">W projektowanym </w:t>
      </w:r>
      <w:r w:rsidRPr="0056228C">
        <w:rPr>
          <w:rFonts w:ascii="Times New Roman" w:eastAsia="Calibri" w:hAnsi="Times New Roman" w:cs="Times New Roman"/>
          <w:b/>
          <w:bCs/>
          <w:sz w:val="24"/>
          <w:szCs w:val="24"/>
        </w:rPr>
        <w:t>§ 5a w art. 138</w:t>
      </w:r>
      <w:r w:rsidRPr="0056228C">
        <w:rPr>
          <w:rFonts w:ascii="Times New Roman" w:eastAsia="Calibri" w:hAnsi="Times New Roman" w:cs="Times New Roman"/>
          <w:sz w:val="24"/>
          <w:szCs w:val="24"/>
        </w:rPr>
        <w:t xml:space="preserve"> dookreślono, że mandat zaoczny powinien wskazywać organ, na rzecz którego w terminie 14 dni sprawca może uiścić karę grzywny, oraz informować o skutkach jej nieuiszczenia w tym terminie. Termin do uiszczenia kary grzywny liczy się od dnia doręczenia mandatu. Kara grzywny nałożona w drodze mandatu karnego zaocznego powinna być uiszczona w ciągu 14 dni od daty doręczenia mandatu. Niewpłacenie w terminie kary grzywny będzie skutkowało odmową przyjęcia mandatu, a sprawa zostanie rozpoznana na zasadach ogólnych</w:t>
      </w:r>
    </w:p>
    <w:p w14:paraId="30A35175" w14:textId="2725D939" w:rsidR="001F4418" w:rsidRPr="0056228C" w:rsidRDefault="001F4418" w:rsidP="00162B5B">
      <w:pPr>
        <w:autoSpaceDE w:val="0"/>
        <w:autoSpaceDN w:val="0"/>
        <w:adjustRightInd w:val="0"/>
        <w:spacing w:before="120" w:after="0" w:line="360" w:lineRule="auto"/>
        <w:jc w:val="both"/>
        <w:rPr>
          <w:rFonts w:ascii="Times New Roman" w:eastAsia="Calibri" w:hAnsi="Times New Roman" w:cs="Times New Roman"/>
          <w:sz w:val="24"/>
          <w:szCs w:val="24"/>
        </w:rPr>
      </w:pPr>
      <w:r w:rsidRPr="0056228C">
        <w:rPr>
          <w:rFonts w:ascii="Times New Roman" w:eastAsia="Calibri" w:hAnsi="Times New Roman" w:cs="Times New Roman"/>
          <w:sz w:val="24"/>
          <w:szCs w:val="24"/>
        </w:rPr>
        <w:t xml:space="preserve">Dodawany art. 138 § 5a </w:t>
      </w:r>
      <w:proofErr w:type="spellStart"/>
      <w:r w:rsidRPr="0056228C">
        <w:rPr>
          <w:rFonts w:ascii="Times New Roman" w:eastAsia="Calibri" w:hAnsi="Times New Roman" w:cs="Times New Roman"/>
          <w:sz w:val="24"/>
          <w:szCs w:val="24"/>
        </w:rPr>
        <w:t>kks</w:t>
      </w:r>
      <w:proofErr w:type="spellEnd"/>
      <w:r w:rsidRPr="0056228C">
        <w:rPr>
          <w:rFonts w:ascii="Times New Roman" w:eastAsia="Calibri" w:hAnsi="Times New Roman" w:cs="Times New Roman"/>
          <w:sz w:val="24"/>
          <w:szCs w:val="24"/>
        </w:rPr>
        <w:t xml:space="preserve"> wskazuje 14-dniowy termin na uiszczenie kary grzywny nałożonej w drodze mandatu karnego zaocznego. Mogą wystąpić sytuacje, gdy uiszczenie przez sprawcę grzywny nastąpi po upływie terminu. Biorąc pod uwagę powyższe, uzasadnione jest wprowadzenie regulacji w </w:t>
      </w:r>
      <w:r w:rsidRPr="0056228C">
        <w:rPr>
          <w:rFonts w:ascii="Times New Roman" w:eastAsia="Calibri" w:hAnsi="Times New Roman" w:cs="Times New Roman"/>
          <w:b/>
          <w:bCs/>
          <w:sz w:val="24"/>
          <w:szCs w:val="24"/>
        </w:rPr>
        <w:t xml:space="preserve">art. 138 </w:t>
      </w:r>
      <w:r w:rsidRPr="00162B5B">
        <w:rPr>
          <w:rFonts w:ascii="Times New Roman" w:eastAsia="Calibri" w:hAnsi="Times New Roman" w:cs="Times New Roman"/>
          <w:b/>
          <w:bCs/>
          <w:sz w:val="24"/>
          <w:szCs w:val="24"/>
        </w:rPr>
        <w:t>§</w:t>
      </w:r>
      <w:r w:rsidRPr="0056228C">
        <w:rPr>
          <w:rFonts w:ascii="Times New Roman" w:eastAsia="Calibri" w:hAnsi="Times New Roman" w:cs="Times New Roman"/>
          <w:b/>
          <w:bCs/>
          <w:sz w:val="24"/>
          <w:szCs w:val="24"/>
        </w:rPr>
        <w:t xml:space="preserve"> 5b </w:t>
      </w:r>
      <w:r w:rsidRPr="0056228C">
        <w:rPr>
          <w:rFonts w:ascii="Times New Roman" w:eastAsia="Calibri" w:hAnsi="Times New Roman" w:cs="Times New Roman"/>
          <w:sz w:val="24"/>
          <w:szCs w:val="24"/>
        </w:rPr>
        <w:t xml:space="preserve">analogicznej do normy art. 144 § 3 </w:t>
      </w:r>
      <w:proofErr w:type="spellStart"/>
      <w:r w:rsidRPr="0056228C">
        <w:rPr>
          <w:rFonts w:ascii="Times New Roman" w:eastAsia="Calibri" w:hAnsi="Times New Roman" w:cs="Times New Roman"/>
          <w:sz w:val="24"/>
          <w:szCs w:val="24"/>
        </w:rPr>
        <w:t>kks</w:t>
      </w:r>
      <w:proofErr w:type="spellEnd"/>
      <w:r w:rsidRPr="0056228C">
        <w:rPr>
          <w:rFonts w:ascii="Times New Roman" w:eastAsia="Calibri" w:hAnsi="Times New Roman" w:cs="Times New Roman"/>
          <w:sz w:val="24"/>
          <w:szCs w:val="24"/>
        </w:rPr>
        <w:t>, na podstawie której uiszczona po terminie kara grzywny zostanie zatrzymana na poczet grożących kar do czasu zakończenia postępowania. Wprowadza się warunek, iż postępowanie w sprawie o wykroczenie skarbowe powinno zostać wszczęte w terminie 14 dni od dokonania wpłaty.</w:t>
      </w:r>
    </w:p>
    <w:p w14:paraId="26EB74D8" w14:textId="720B23BD" w:rsidR="001F4418" w:rsidRPr="0056228C" w:rsidRDefault="001F4418" w:rsidP="00162B5B">
      <w:pPr>
        <w:autoSpaceDE w:val="0"/>
        <w:autoSpaceDN w:val="0"/>
        <w:adjustRightInd w:val="0"/>
        <w:spacing w:before="120" w:after="0" w:line="360" w:lineRule="auto"/>
        <w:jc w:val="both"/>
        <w:rPr>
          <w:rFonts w:ascii="Times New Roman" w:eastAsia="Calibri" w:hAnsi="Times New Roman" w:cs="Times New Roman"/>
          <w:sz w:val="24"/>
          <w:szCs w:val="24"/>
        </w:rPr>
      </w:pPr>
      <w:r w:rsidRPr="0056228C">
        <w:rPr>
          <w:rFonts w:ascii="Times New Roman" w:eastAsia="Calibri" w:hAnsi="Times New Roman" w:cs="Times New Roman"/>
          <w:sz w:val="24"/>
          <w:szCs w:val="24"/>
        </w:rPr>
        <w:t xml:space="preserve">Kodeks karny skarbowy w art. 140 przewiduje przypadki uchylenia prawomocnego mandatu karnego. Każda z przesłanek jest samodzielną podstawą do uchylenia mandatu. Mając na uwadze, iż mandat zaoczny nie wymaga podpisu sprawcy, w </w:t>
      </w:r>
      <w:r w:rsidRPr="0056228C">
        <w:rPr>
          <w:rFonts w:ascii="Times New Roman" w:eastAsia="Calibri" w:hAnsi="Times New Roman" w:cs="Times New Roman"/>
          <w:b/>
          <w:bCs/>
          <w:sz w:val="24"/>
          <w:szCs w:val="24"/>
        </w:rPr>
        <w:t>§ 1</w:t>
      </w:r>
      <w:r w:rsidRPr="0056228C">
        <w:rPr>
          <w:rFonts w:ascii="Times New Roman" w:eastAsia="Calibri" w:hAnsi="Times New Roman" w:cs="Times New Roman"/>
          <w:sz w:val="24"/>
          <w:szCs w:val="24"/>
        </w:rPr>
        <w:t xml:space="preserve"> </w:t>
      </w:r>
      <w:r w:rsidRPr="0056228C">
        <w:rPr>
          <w:rFonts w:ascii="Times New Roman" w:eastAsia="Calibri" w:hAnsi="Times New Roman" w:cs="Times New Roman"/>
          <w:b/>
          <w:bCs/>
          <w:sz w:val="24"/>
          <w:szCs w:val="24"/>
        </w:rPr>
        <w:t xml:space="preserve">art. 140 </w:t>
      </w:r>
      <w:proofErr w:type="spellStart"/>
      <w:r w:rsidRPr="0056228C">
        <w:rPr>
          <w:rFonts w:ascii="Times New Roman" w:eastAsia="Calibri" w:hAnsi="Times New Roman" w:cs="Times New Roman"/>
          <w:b/>
          <w:bCs/>
          <w:sz w:val="24"/>
          <w:szCs w:val="24"/>
        </w:rPr>
        <w:t>kks</w:t>
      </w:r>
      <w:proofErr w:type="spellEnd"/>
      <w:r w:rsidRPr="0056228C">
        <w:rPr>
          <w:rFonts w:ascii="Times New Roman" w:eastAsia="Calibri" w:hAnsi="Times New Roman" w:cs="Times New Roman"/>
          <w:sz w:val="24"/>
          <w:szCs w:val="24"/>
        </w:rPr>
        <w:t xml:space="preserve"> zaproponowano zmianę tj. wskazano rodzaje mandatów, które podlegają uchyleniu w przypadku nałożenia kary grzywny na osobę, która nie podpisała mandatu. W przypadku zatem mandatu zaocznego brak podpisu na wystawionym mandacie nie będzie stanowił przesłanki do uchylenia prawomocnego mandatu.</w:t>
      </w:r>
    </w:p>
    <w:p w14:paraId="1ED405D5" w14:textId="77777777" w:rsidR="001F4418" w:rsidRPr="0056228C" w:rsidRDefault="001F4418" w:rsidP="00162B5B">
      <w:pPr>
        <w:autoSpaceDE w:val="0"/>
        <w:autoSpaceDN w:val="0"/>
        <w:adjustRightInd w:val="0"/>
        <w:spacing w:before="120" w:after="0" w:line="360" w:lineRule="auto"/>
        <w:jc w:val="both"/>
        <w:rPr>
          <w:rFonts w:ascii="Times New Roman" w:eastAsia="Calibri" w:hAnsi="Times New Roman" w:cs="Times New Roman"/>
          <w:sz w:val="24"/>
          <w:szCs w:val="24"/>
        </w:rPr>
      </w:pPr>
      <w:r w:rsidRPr="0056228C">
        <w:rPr>
          <w:rFonts w:ascii="Times New Roman" w:eastAsia="Calibri" w:hAnsi="Times New Roman" w:cs="Times New Roman"/>
          <w:sz w:val="24"/>
          <w:szCs w:val="24"/>
        </w:rPr>
        <w:t xml:space="preserve">Oprócz mniejszej dolegliwości dla sprawców wykroczeń skarbowych ze względu na brak konieczności osobistego stawiania się w urzędzie, proponowane rozwiązanie powinno się przyczynić do wzrostu skuteczności finansowych organów postępowania przygotowawczego w nakładaniu kar grzywny za wykroczenia skarbowe w drodze mandatu karnego, do zwiększenia liczby rozpatrywanych spraw o wykroczenia skarbowe oraz do przyśpieszenia toku postępowania. </w:t>
      </w:r>
    </w:p>
    <w:p w14:paraId="13D175C6" w14:textId="7B8AB9AF" w:rsidR="001F4418" w:rsidRPr="0056228C" w:rsidRDefault="006C6561" w:rsidP="00162B5B">
      <w:pPr>
        <w:spacing w:before="120" w:after="0" w:line="360" w:lineRule="auto"/>
        <w:ind w:left="426" w:hanging="426"/>
        <w:jc w:val="both"/>
        <w:rPr>
          <w:rFonts w:ascii="Times New Roman" w:hAnsi="Times New Roman" w:cs="Times New Roman"/>
          <w:b/>
          <w:bCs/>
          <w:sz w:val="24"/>
          <w:szCs w:val="24"/>
        </w:rPr>
      </w:pPr>
      <w:bookmarkStart w:id="37" w:name="_Hlk204244919"/>
      <w:r w:rsidRPr="0056228C">
        <w:rPr>
          <w:rFonts w:ascii="Times New Roman" w:hAnsi="Times New Roman" w:cs="Times New Roman"/>
          <w:b/>
          <w:bCs/>
          <w:sz w:val="24"/>
          <w:szCs w:val="24"/>
        </w:rPr>
        <w:t>5</w:t>
      </w:r>
      <w:r w:rsidR="001F4418" w:rsidRPr="0056228C">
        <w:rPr>
          <w:rFonts w:ascii="Times New Roman" w:hAnsi="Times New Roman" w:cs="Times New Roman"/>
          <w:b/>
          <w:bCs/>
          <w:sz w:val="24"/>
          <w:szCs w:val="24"/>
        </w:rPr>
        <w:t>)</w:t>
      </w:r>
      <w:r w:rsidR="00C01B8A">
        <w:rPr>
          <w:rFonts w:ascii="Times New Roman" w:hAnsi="Times New Roman" w:cs="Times New Roman"/>
          <w:b/>
          <w:bCs/>
          <w:sz w:val="24"/>
          <w:szCs w:val="24"/>
        </w:rPr>
        <w:tab/>
      </w:r>
      <w:r w:rsidR="001F4418" w:rsidRPr="0056228C">
        <w:rPr>
          <w:rFonts w:ascii="Times New Roman" w:hAnsi="Times New Roman" w:cs="Times New Roman"/>
          <w:b/>
          <w:bCs/>
          <w:sz w:val="24"/>
          <w:szCs w:val="24"/>
        </w:rPr>
        <w:t xml:space="preserve">art. 8 pkt </w:t>
      </w:r>
      <w:r w:rsidRPr="0056228C">
        <w:rPr>
          <w:rFonts w:ascii="Times New Roman" w:hAnsi="Times New Roman" w:cs="Times New Roman"/>
          <w:b/>
          <w:bCs/>
          <w:sz w:val="24"/>
          <w:szCs w:val="24"/>
        </w:rPr>
        <w:t>6</w:t>
      </w:r>
      <w:r w:rsidR="00B97475" w:rsidRPr="0056228C">
        <w:rPr>
          <w:rFonts w:ascii="Times New Roman" w:hAnsi="Times New Roman" w:cs="Times New Roman"/>
          <w:b/>
          <w:bCs/>
          <w:sz w:val="24"/>
          <w:szCs w:val="24"/>
        </w:rPr>
        <w:t xml:space="preserve"> lit. </w:t>
      </w:r>
      <w:r w:rsidRPr="0056228C">
        <w:rPr>
          <w:rFonts w:ascii="Times New Roman" w:hAnsi="Times New Roman" w:cs="Times New Roman"/>
          <w:b/>
          <w:bCs/>
          <w:sz w:val="24"/>
          <w:szCs w:val="24"/>
        </w:rPr>
        <w:t>b i 6</w:t>
      </w:r>
      <w:r w:rsidR="00B97475" w:rsidRPr="0056228C">
        <w:rPr>
          <w:rFonts w:ascii="Times New Roman" w:hAnsi="Times New Roman" w:cs="Times New Roman"/>
          <w:b/>
          <w:bCs/>
          <w:sz w:val="24"/>
          <w:szCs w:val="24"/>
        </w:rPr>
        <w:t xml:space="preserve"> lit. </w:t>
      </w:r>
      <w:r w:rsidRPr="0056228C">
        <w:rPr>
          <w:rFonts w:ascii="Times New Roman" w:hAnsi="Times New Roman" w:cs="Times New Roman"/>
          <w:b/>
          <w:bCs/>
          <w:sz w:val="24"/>
          <w:szCs w:val="24"/>
        </w:rPr>
        <w:t>c</w:t>
      </w:r>
      <w:r w:rsidR="001F4418" w:rsidRPr="0056228C">
        <w:rPr>
          <w:rFonts w:ascii="Times New Roman" w:hAnsi="Times New Roman" w:cs="Times New Roman"/>
          <w:b/>
          <w:bCs/>
          <w:sz w:val="24"/>
          <w:szCs w:val="24"/>
        </w:rPr>
        <w:t xml:space="preserve"> projektu, dodanie art. 140 </w:t>
      </w:r>
      <w:bookmarkStart w:id="38" w:name="_Hlk201144209"/>
      <w:r w:rsidR="001F4418" w:rsidRPr="0056228C">
        <w:rPr>
          <w:rFonts w:ascii="Times New Roman" w:hAnsi="Times New Roman" w:cs="Times New Roman"/>
          <w:b/>
          <w:bCs/>
          <w:sz w:val="24"/>
          <w:szCs w:val="24"/>
        </w:rPr>
        <w:t xml:space="preserve">§ 1b </w:t>
      </w:r>
      <w:bookmarkEnd w:id="38"/>
      <w:r w:rsidR="001F4418" w:rsidRPr="0056228C">
        <w:rPr>
          <w:rFonts w:ascii="Times New Roman" w:hAnsi="Times New Roman" w:cs="Times New Roman"/>
          <w:b/>
          <w:bCs/>
          <w:sz w:val="24"/>
          <w:szCs w:val="24"/>
        </w:rPr>
        <w:t xml:space="preserve">i § 1c oraz § 5 </w:t>
      </w:r>
      <w:proofErr w:type="spellStart"/>
      <w:r w:rsidR="001F4418" w:rsidRPr="0056228C">
        <w:rPr>
          <w:rFonts w:ascii="Times New Roman" w:hAnsi="Times New Roman" w:cs="Times New Roman"/>
          <w:b/>
          <w:bCs/>
          <w:sz w:val="24"/>
          <w:szCs w:val="24"/>
        </w:rPr>
        <w:t>kks</w:t>
      </w:r>
      <w:proofErr w:type="spellEnd"/>
    </w:p>
    <w:bookmarkEnd w:id="37"/>
    <w:p w14:paraId="419625C6"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lastRenderedPageBreak/>
        <w:t xml:space="preserve">Projektowana zmiana ma na celu rozszerzenie przesłanek uchylenia prawomocnego mandatu karnego w postępowaniu karnoskarbowym. Aktualnie ustawodawca w art. 140 </w:t>
      </w:r>
      <w:proofErr w:type="spellStart"/>
      <w:r w:rsidRPr="0056228C">
        <w:rPr>
          <w:rFonts w:ascii="Times New Roman" w:hAnsi="Times New Roman" w:cs="Times New Roman"/>
          <w:sz w:val="24"/>
          <w:szCs w:val="24"/>
        </w:rPr>
        <w:t>kks</w:t>
      </w:r>
      <w:proofErr w:type="spellEnd"/>
      <w:r w:rsidRPr="0056228C">
        <w:rPr>
          <w:rFonts w:ascii="Times New Roman" w:hAnsi="Times New Roman" w:cs="Times New Roman"/>
          <w:sz w:val="24"/>
          <w:szCs w:val="24"/>
        </w:rPr>
        <w:t xml:space="preserve"> przewidział następujące przesłanki, przy spełnieniu których może dojść do uchylenia prawomocnego mandatu karnego, tj. gdy:</w:t>
      </w:r>
    </w:p>
    <w:p w14:paraId="3833E71C" w14:textId="14027034" w:rsidR="001F4418" w:rsidRPr="0056228C" w:rsidRDefault="001F4418" w:rsidP="00162B5B">
      <w:p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w:t>
      </w:r>
      <w:r w:rsidRPr="0056228C">
        <w:rPr>
          <w:rFonts w:ascii="Times New Roman" w:hAnsi="Times New Roman" w:cs="Times New Roman"/>
          <w:sz w:val="24"/>
          <w:szCs w:val="24"/>
        </w:rPr>
        <w:tab/>
        <w:t>karę grzywny nałożono za czyn niebędący czynem zabronionym jako wykroczenie skarbowe albo na osobę, która nie podpisała mandatu karnego lub która nie ponosi odpowiedzialności za wykroczenie skarbowe,</w:t>
      </w:r>
    </w:p>
    <w:p w14:paraId="3A35F045" w14:textId="3C9737A8" w:rsidR="001F4418" w:rsidRPr="0056228C" w:rsidRDefault="001F4418" w:rsidP="00162B5B">
      <w:p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w:t>
      </w:r>
      <w:r w:rsidRPr="0056228C">
        <w:rPr>
          <w:rFonts w:ascii="Times New Roman" w:hAnsi="Times New Roman" w:cs="Times New Roman"/>
          <w:sz w:val="24"/>
          <w:szCs w:val="24"/>
        </w:rPr>
        <w:tab/>
        <w:t xml:space="preserve">karę grzywny nałożono wbrew zakazom określonym w art. 137 § 2 pkt 2 i 4 </w:t>
      </w:r>
      <w:proofErr w:type="spellStart"/>
      <w:r w:rsidRPr="0056228C">
        <w:rPr>
          <w:rFonts w:ascii="Times New Roman" w:hAnsi="Times New Roman" w:cs="Times New Roman"/>
          <w:sz w:val="24"/>
          <w:szCs w:val="24"/>
        </w:rPr>
        <w:t>kks</w:t>
      </w:r>
      <w:proofErr w:type="spellEnd"/>
      <w:r w:rsidRPr="0056228C">
        <w:rPr>
          <w:rFonts w:ascii="Times New Roman" w:hAnsi="Times New Roman" w:cs="Times New Roman"/>
          <w:sz w:val="24"/>
          <w:szCs w:val="24"/>
        </w:rPr>
        <w:t>. Podlega on także niezwłocznie uchyleniu, gdy karę grzywny nałożono w wysokości większej niż wynika to z art. 48 § 2, z tym, że w takim wypadku jedynie w części przekraczającej dopuszczalną jej wysokość.</w:t>
      </w:r>
    </w:p>
    <w:p w14:paraId="770C7B11" w14:textId="103F0DCA"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Porównując przepisy Kodeksu karnego skarbowego z przepisami Kodeksu postępowania w sprawach o wykroczenia dostrzec można, że te ostatnie obejmują dwie przesłanki, które nie zostały dotychczas ujęte w art. 140 </w:t>
      </w:r>
      <w:proofErr w:type="spellStart"/>
      <w:r w:rsidRPr="0056228C">
        <w:rPr>
          <w:rFonts w:ascii="Times New Roman" w:hAnsi="Times New Roman" w:cs="Times New Roman"/>
          <w:sz w:val="24"/>
          <w:szCs w:val="24"/>
        </w:rPr>
        <w:t>kks</w:t>
      </w:r>
      <w:proofErr w:type="spellEnd"/>
      <w:r w:rsidRPr="0056228C">
        <w:rPr>
          <w:rFonts w:ascii="Times New Roman" w:hAnsi="Times New Roman" w:cs="Times New Roman"/>
          <w:sz w:val="24"/>
          <w:szCs w:val="24"/>
        </w:rPr>
        <w:t>, a odnoszące się do sytuacji, gdy:</w:t>
      </w:r>
    </w:p>
    <w:p w14:paraId="34DA3469" w14:textId="5E00A51F" w:rsidR="001F4418" w:rsidRPr="0056228C" w:rsidRDefault="001F4418" w:rsidP="00162B5B">
      <w:p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w:t>
      </w:r>
      <w:r w:rsidRPr="0056228C">
        <w:rPr>
          <w:rFonts w:ascii="Times New Roman" w:hAnsi="Times New Roman" w:cs="Times New Roman"/>
          <w:sz w:val="24"/>
          <w:szCs w:val="24"/>
        </w:rPr>
        <w:tab/>
        <w:t>Trybunał Konstytucyjny orzekł o niezgodności z Konstytucją, ratyfikowaną umową międzynarodową lub z ustawą przepisu prawnego, na podstawie którego została nałożona grzywna tym mandatem,</w:t>
      </w:r>
    </w:p>
    <w:p w14:paraId="32197617" w14:textId="59CB6C94" w:rsidR="001F4418" w:rsidRPr="0056228C" w:rsidRDefault="001F4418" w:rsidP="00162B5B">
      <w:p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w:t>
      </w:r>
      <w:r w:rsidRPr="0056228C">
        <w:rPr>
          <w:rFonts w:ascii="Times New Roman" w:hAnsi="Times New Roman" w:cs="Times New Roman"/>
          <w:sz w:val="24"/>
          <w:szCs w:val="24"/>
        </w:rPr>
        <w:tab/>
        <w:t>potrzeba taka wynika z rozstrzygnięcia organu międzynarodowego działającego na mocy umowy międzynarodowej ratyfikowanej przez Rzeczpospolitą Polską.</w:t>
      </w:r>
    </w:p>
    <w:p w14:paraId="039ADD6C" w14:textId="092602BB" w:rsidR="001F4418" w:rsidRPr="0056228C" w:rsidRDefault="001F4418" w:rsidP="00162B5B">
      <w:pPr>
        <w:spacing w:before="120" w:after="0" w:line="360" w:lineRule="auto"/>
        <w:jc w:val="both"/>
        <w:rPr>
          <w:rFonts w:ascii="Times New Roman" w:hAnsi="Times New Roman" w:cs="Times New Roman"/>
          <w:i/>
          <w:iCs/>
          <w:sz w:val="24"/>
          <w:szCs w:val="24"/>
        </w:rPr>
      </w:pPr>
      <w:r w:rsidRPr="0056228C">
        <w:rPr>
          <w:rFonts w:ascii="Times New Roman" w:hAnsi="Times New Roman" w:cs="Times New Roman"/>
          <w:sz w:val="24"/>
          <w:szCs w:val="24"/>
        </w:rPr>
        <w:t xml:space="preserve">Nadmienić przy tym należy, że wprowadzenie do Kodeksu postępowania w sprawach o wykroczenia wskazanych przesłanek stanowi pokłosie wyroku Trybunału Konstytucyjnego z dnia 15 lipca 2014 r. (sygn., akt K 23/13), w ramach którego orzeczono, że art. 101 § 1 zdanie pierwsze ustawy z dnia 24 sierpnia 2001 r. – Kodeks postępowania w sprawach o wykroczenia w zakresie, w jakim pozbawia ukaranego prawa do uchylenia prawomocnego mandatu wydanego na podstawie aktu normatywnego, o którego niezgodności z Konstytucją, ratyfikowaną umową międzynarodową lub ustawą orzekł Trybunał Konstytucyjny, jest niezgodny z art. 190 ust. 4 Konstytucji RP. W uzasadnieniu tego wyroku TK wskazał, że </w:t>
      </w:r>
      <w:r w:rsidRPr="0056228C">
        <w:rPr>
          <w:rFonts w:ascii="Times New Roman" w:hAnsi="Times New Roman" w:cs="Times New Roman"/>
          <w:i/>
          <w:iCs/>
          <w:sz w:val="24"/>
          <w:szCs w:val="24"/>
        </w:rPr>
        <w:t xml:space="preserve">„Prawodawca nie może przekreślić prawa podmiotowego z art. 190 ust. 4 Konstytucji, z którego „wynika zakaz kształtowania procedur restytucyjnych w sposób pozostawiający sytuacje, w których zainteresowany nie ma środka prawnego umożliwiającego ponowne rozpatrzenie sprawy zakończonej wcześniej rozstrzygnięciem opartym na niekonstytucyjnym przepisie. </w:t>
      </w:r>
    </w:p>
    <w:p w14:paraId="13381C11" w14:textId="4AFB6176" w:rsidR="00C7307B" w:rsidRDefault="001F4418" w:rsidP="0056228C">
      <w:pPr>
        <w:spacing w:before="120" w:after="0" w:line="360" w:lineRule="auto"/>
        <w:jc w:val="both"/>
        <w:rPr>
          <w:rFonts w:ascii="Times New Roman" w:hAnsi="Times New Roman" w:cs="Times New Roman"/>
          <w:i/>
          <w:iCs/>
          <w:sz w:val="24"/>
          <w:szCs w:val="24"/>
        </w:rPr>
      </w:pPr>
      <w:r w:rsidRPr="0056228C">
        <w:rPr>
          <w:rFonts w:ascii="Times New Roman" w:hAnsi="Times New Roman" w:cs="Times New Roman"/>
          <w:i/>
          <w:iCs/>
          <w:sz w:val="24"/>
          <w:szCs w:val="24"/>
        </w:rPr>
        <w:lastRenderedPageBreak/>
        <w:t xml:space="preserve">Art. 190 ust. 4 Konstytucji powinien być traktowany jako norma formułująca «obowiązek efektywnej implementacji» (…) Z art. 190 ust. 4 Konstytucji wynika konstytucyjne prawo podmiotowe.” (…) Utrata mocy obowiązującej przez normę hierarchicznie niezgodą z normą wyższego rzędu powoduje jednakże ukształtowanie się nowego stanu prawnego, w którym organy władzy publicznej w następstwie wznowienia, o którym mowa w art. 190 ust. 4 Konstytucji, stosując konstytucyjne normy intertemporalne i wykorzystując wszystkie instrumenty będące do ich dyspozycji oraz kompetencje im przysługujące, zobowiązane są rozstrzygnąć sprawę na nowo bez odwoływania się do normy, która utraciła moc obowiązującą. (…) Trybunał Konstytucyjny stwierdził, że prawomocny mandat karny jest „innym rozstrzygnięciem” w rozumieniu art. 190 ust. 4 Konstytucji. Przemawiają za tym wcześniejsze ustalenia Trybunału Konstytucyjnego dotyczące istoty, specyfiki i konstytucyjnej kwalifikacji postępowania mandatowego. Postępowanie to ma charakter karny w szerokim znaczeniu, a jego celem jest ustalenie odpowiedzialności prawnej osoby obwinionej o popełnienie czynu będącego wykroczeniem. Mandat karny jest </w:t>
      </w:r>
      <w:proofErr w:type="spellStart"/>
      <w:r w:rsidRPr="0056228C">
        <w:rPr>
          <w:rFonts w:ascii="Times New Roman" w:hAnsi="Times New Roman" w:cs="Times New Roman"/>
          <w:i/>
          <w:iCs/>
          <w:sz w:val="24"/>
          <w:szCs w:val="24"/>
        </w:rPr>
        <w:t>sui</w:t>
      </w:r>
      <w:proofErr w:type="spellEnd"/>
      <w:r w:rsidRPr="0056228C">
        <w:rPr>
          <w:rFonts w:ascii="Times New Roman" w:hAnsi="Times New Roman" w:cs="Times New Roman"/>
          <w:i/>
          <w:iCs/>
          <w:sz w:val="24"/>
          <w:szCs w:val="24"/>
        </w:rPr>
        <w:t xml:space="preserve"> </w:t>
      </w:r>
      <w:proofErr w:type="spellStart"/>
      <w:r w:rsidRPr="0056228C">
        <w:rPr>
          <w:rFonts w:ascii="Times New Roman" w:hAnsi="Times New Roman" w:cs="Times New Roman"/>
          <w:i/>
          <w:iCs/>
          <w:sz w:val="24"/>
          <w:szCs w:val="24"/>
        </w:rPr>
        <w:t>generis</w:t>
      </w:r>
      <w:proofErr w:type="spellEnd"/>
      <w:r w:rsidRPr="0056228C">
        <w:rPr>
          <w:rFonts w:ascii="Times New Roman" w:hAnsi="Times New Roman" w:cs="Times New Roman"/>
          <w:i/>
          <w:iCs/>
          <w:sz w:val="24"/>
          <w:szCs w:val="24"/>
        </w:rPr>
        <w:t xml:space="preserve"> (zastępczym) rozstrzygnięciem o odpowiedzialności jednostki i dotyczy jej praw i wolności. (…) Osoba ukarana mandatem karnym, który się uprawomocnił, nie może bowiem skorzystać z żadnego środka proceduralnego zmierzającego do wydania w zakończonej sprawie nowego rozstrzygnięcia, opartego na stanie prawnym ukształtowanym wskutek wejścia w życie orzeczenia Trybunału Konstytucyjnego. </w:t>
      </w:r>
    </w:p>
    <w:p w14:paraId="672D32FA" w14:textId="28D6BA52" w:rsidR="001F4418" w:rsidRPr="0056228C" w:rsidRDefault="001F4418" w:rsidP="00162B5B">
      <w:pPr>
        <w:spacing w:before="120" w:after="0" w:line="360" w:lineRule="auto"/>
        <w:jc w:val="both"/>
        <w:rPr>
          <w:rFonts w:ascii="Times New Roman" w:hAnsi="Times New Roman" w:cs="Times New Roman"/>
          <w:i/>
          <w:iCs/>
          <w:sz w:val="24"/>
          <w:szCs w:val="24"/>
        </w:rPr>
      </w:pPr>
      <w:r w:rsidRPr="0056228C">
        <w:rPr>
          <w:rFonts w:ascii="Times New Roman" w:hAnsi="Times New Roman" w:cs="Times New Roman"/>
          <w:i/>
          <w:iCs/>
          <w:sz w:val="24"/>
          <w:szCs w:val="24"/>
        </w:rPr>
        <w:t>W warunkach niniejszej sprawy nie doszło zatem do wprowadzenia ograniczeń w odniesieniu do „zasad” lub „trybu” wznowienia postępowania, o którym mowa w art. 190 ust. 4 Konstytucji, ale do całkowitego ustawowego pozbawienia jednostki możliwości realizacji jej konstytucyjnego prawa. (…) Podsumowując, art. 101 § 1 zdanie pierwsze in fine KPW nie gwarantuje możliwości przywrócenie stanu konstytucyjności po uprawomocnieniu się mandatu karnego i narusza normę konstytucyjną wskazaną w sentencji niniejszego wyroku”.</w:t>
      </w:r>
    </w:p>
    <w:p w14:paraId="25095C2B"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Argumentacja przedstawiona przez Trybunał Konstytucyjny przekonuje o potrzebie wprowadzenia również na gruncie </w:t>
      </w:r>
      <w:proofErr w:type="spellStart"/>
      <w:r w:rsidRPr="0056228C">
        <w:rPr>
          <w:rFonts w:ascii="Times New Roman" w:hAnsi="Times New Roman" w:cs="Times New Roman"/>
          <w:sz w:val="24"/>
          <w:szCs w:val="24"/>
        </w:rPr>
        <w:t>kks</w:t>
      </w:r>
      <w:proofErr w:type="spellEnd"/>
      <w:r w:rsidRPr="0056228C">
        <w:rPr>
          <w:rFonts w:ascii="Times New Roman" w:hAnsi="Times New Roman" w:cs="Times New Roman"/>
          <w:sz w:val="24"/>
          <w:szCs w:val="24"/>
        </w:rPr>
        <w:t xml:space="preserve"> przesłanek uchylenia prawomocnego mandatu, analogicznych do tych, jakie ustawodawca wprowadził w art. 101 § 1b </w:t>
      </w:r>
      <w:proofErr w:type="spellStart"/>
      <w:r w:rsidRPr="0056228C">
        <w:rPr>
          <w:rFonts w:ascii="Times New Roman" w:hAnsi="Times New Roman" w:cs="Times New Roman"/>
          <w:sz w:val="24"/>
          <w:szCs w:val="24"/>
        </w:rPr>
        <w:t>kpw</w:t>
      </w:r>
      <w:proofErr w:type="spellEnd"/>
      <w:r w:rsidRPr="0056228C">
        <w:rPr>
          <w:rFonts w:ascii="Times New Roman" w:hAnsi="Times New Roman" w:cs="Times New Roman"/>
          <w:sz w:val="24"/>
          <w:szCs w:val="24"/>
        </w:rPr>
        <w:t>.</w:t>
      </w:r>
    </w:p>
    <w:p w14:paraId="6D7CD313"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Podobnie, jak w art. 101 § 4 </w:t>
      </w:r>
      <w:proofErr w:type="spellStart"/>
      <w:r w:rsidRPr="0056228C">
        <w:rPr>
          <w:rFonts w:ascii="Times New Roman" w:hAnsi="Times New Roman" w:cs="Times New Roman"/>
          <w:sz w:val="24"/>
          <w:szCs w:val="24"/>
        </w:rPr>
        <w:t>kpw</w:t>
      </w:r>
      <w:proofErr w:type="spellEnd"/>
      <w:r w:rsidRPr="0056228C">
        <w:rPr>
          <w:rFonts w:ascii="Times New Roman" w:hAnsi="Times New Roman" w:cs="Times New Roman"/>
          <w:sz w:val="24"/>
          <w:szCs w:val="24"/>
        </w:rPr>
        <w:t xml:space="preserve"> proponuje się w wskazanie, że w sprawie, w której uchylono prawomocny mandat karny, nie można orzec na niekorzyść obwinionego, jeżeli uchylenie tego mandatu nastąpiło z opisanych wyżej przyczyn (</w:t>
      </w:r>
      <w:r w:rsidRPr="0056228C">
        <w:rPr>
          <w:rFonts w:ascii="Times New Roman" w:hAnsi="Times New Roman" w:cs="Times New Roman"/>
          <w:b/>
          <w:bCs/>
          <w:sz w:val="24"/>
          <w:szCs w:val="24"/>
        </w:rPr>
        <w:t xml:space="preserve">projektowany art. 140 § 5 </w:t>
      </w:r>
      <w:proofErr w:type="spellStart"/>
      <w:r w:rsidRPr="0056228C">
        <w:rPr>
          <w:rFonts w:ascii="Times New Roman" w:hAnsi="Times New Roman" w:cs="Times New Roman"/>
          <w:b/>
          <w:bCs/>
          <w:sz w:val="24"/>
          <w:szCs w:val="24"/>
        </w:rPr>
        <w:t>kks</w:t>
      </w:r>
      <w:proofErr w:type="spellEnd"/>
      <w:r w:rsidRPr="0056228C">
        <w:rPr>
          <w:rFonts w:ascii="Times New Roman" w:hAnsi="Times New Roman" w:cs="Times New Roman"/>
          <w:sz w:val="24"/>
          <w:szCs w:val="24"/>
        </w:rPr>
        <w:t>). Jest to również zbieżne z brzmieniem art. 540 § 2 i 3 Kodeksu postępowania karnego.</w:t>
      </w:r>
    </w:p>
    <w:p w14:paraId="532AFC13"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lastRenderedPageBreak/>
        <w:t xml:space="preserve">Projektodawca proponuje również wprowadzenie w Kodeksie karnym skarbowym możliwości uchylenia mandatu karnego, jeżeli w związku z postępowaniem dopuszczono się przestępstwa, a istnieje uzasadniona podstawa do przyjęcia, że mogło to mieć wpływ na treść orzeczenia (przesłanka </w:t>
      </w:r>
      <w:proofErr w:type="spellStart"/>
      <w:r w:rsidRPr="0056228C">
        <w:rPr>
          <w:rFonts w:ascii="Times New Roman" w:hAnsi="Times New Roman" w:cs="Times New Roman"/>
          <w:sz w:val="24"/>
          <w:szCs w:val="24"/>
        </w:rPr>
        <w:t>propter</w:t>
      </w:r>
      <w:proofErr w:type="spellEnd"/>
      <w:r w:rsidRPr="0056228C">
        <w:rPr>
          <w:rFonts w:ascii="Times New Roman" w:hAnsi="Times New Roman" w:cs="Times New Roman"/>
          <w:sz w:val="24"/>
          <w:szCs w:val="24"/>
        </w:rPr>
        <w:t xml:space="preserve"> </w:t>
      </w:r>
      <w:proofErr w:type="spellStart"/>
      <w:r w:rsidRPr="0056228C">
        <w:rPr>
          <w:rFonts w:ascii="Times New Roman" w:hAnsi="Times New Roman" w:cs="Times New Roman"/>
          <w:sz w:val="24"/>
          <w:szCs w:val="24"/>
        </w:rPr>
        <w:t>falsa</w:t>
      </w:r>
      <w:proofErr w:type="spellEnd"/>
      <w:r w:rsidRPr="0056228C">
        <w:rPr>
          <w:rFonts w:ascii="Times New Roman" w:hAnsi="Times New Roman" w:cs="Times New Roman"/>
          <w:sz w:val="24"/>
          <w:szCs w:val="24"/>
        </w:rPr>
        <w:t xml:space="preserve">), oraz w sytuacji gdy po wydaniu orzeczenia ujawnią się nowe fakty lub dowody wskazujące na to, że skazany nie popełnił czynu albo czyn jego nie stanowił przestępstwa lub nie podlegał karze (przesłanka </w:t>
      </w:r>
      <w:proofErr w:type="spellStart"/>
      <w:r w:rsidRPr="0056228C">
        <w:rPr>
          <w:rFonts w:ascii="Times New Roman" w:hAnsi="Times New Roman" w:cs="Times New Roman"/>
          <w:sz w:val="24"/>
          <w:szCs w:val="24"/>
        </w:rPr>
        <w:t>propter</w:t>
      </w:r>
      <w:proofErr w:type="spellEnd"/>
      <w:r w:rsidRPr="0056228C">
        <w:rPr>
          <w:rFonts w:ascii="Times New Roman" w:hAnsi="Times New Roman" w:cs="Times New Roman"/>
          <w:sz w:val="24"/>
          <w:szCs w:val="24"/>
        </w:rPr>
        <w:t xml:space="preserve"> nova).</w:t>
      </w:r>
    </w:p>
    <w:p w14:paraId="54144E2A"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Zauważyć należy, że aktualnie toczą się prace legislacyjne, dotyczące ustawy o zmianie ustawy – Kodeks karny, ustawy – Kodeks postępowania karnego oraz niektórych innych ustaw (UD153), w której proponuje się analogiczne uzupełnienie przesłanek uchylenia prawomocnego mandatu karnego w Kodeksie postępowania w sprawach o wykroczenia.</w:t>
      </w:r>
    </w:p>
    <w:p w14:paraId="7DCD8B72" w14:textId="50B69615"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W ocenie projektodawcy katalog przesłanek ingerencji sądu co do uchylenia prawomocnego mandatu karnego, określony obecnie w treści art. 140 </w:t>
      </w:r>
      <w:proofErr w:type="spellStart"/>
      <w:r w:rsidRPr="0056228C">
        <w:rPr>
          <w:rFonts w:ascii="Times New Roman" w:hAnsi="Times New Roman" w:cs="Times New Roman"/>
          <w:sz w:val="24"/>
          <w:szCs w:val="24"/>
        </w:rPr>
        <w:t>kks</w:t>
      </w:r>
      <w:proofErr w:type="spellEnd"/>
      <w:r w:rsidRPr="0056228C">
        <w:rPr>
          <w:rFonts w:ascii="Times New Roman" w:hAnsi="Times New Roman" w:cs="Times New Roman"/>
          <w:sz w:val="24"/>
          <w:szCs w:val="24"/>
        </w:rPr>
        <w:t xml:space="preserve"> powoduje, że pominięcie w dotychczasowym rozwiązaniu przypadków uchylenia mandatu karnego z powodu przesłanek </w:t>
      </w:r>
      <w:proofErr w:type="spellStart"/>
      <w:r w:rsidRPr="0056228C">
        <w:rPr>
          <w:rFonts w:ascii="Times New Roman" w:hAnsi="Times New Roman" w:cs="Times New Roman"/>
          <w:sz w:val="24"/>
          <w:szCs w:val="24"/>
        </w:rPr>
        <w:t>propter</w:t>
      </w:r>
      <w:proofErr w:type="spellEnd"/>
      <w:r w:rsidRPr="0056228C">
        <w:rPr>
          <w:rFonts w:ascii="Times New Roman" w:hAnsi="Times New Roman" w:cs="Times New Roman"/>
          <w:sz w:val="24"/>
          <w:szCs w:val="24"/>
        </w:rPr>
        <w:t xml:space="preserve"> </w:t>
      </w:r>
      <w:proofErr w:type="spellStart"/>
      <w:r w:rsidRPr="0056228C">
        <w:rPr>
          <w:rFonts w:ascii="Times New Roman" w:hAnsi="Times New Roman" w:cs="Times New Roman"/>
          <w:sz w:val="24"/>
          <w:szCs w:val="24"/>
        </w:rPr>
        <w:t>falsa</w:t>
      </w:r>
      <w:proofErr w:type="spellEnd"/>
      <w:r w:rsidRPr="0056228C">
        <w:rPr>
          <w:rFonts w:ascii="Times New Roman" w:hAnsi="Times New Roman" w:cs="Times New Roman"/>
          <w:sz w:val="24"/>
          <w:szCs w:val="24"/>
        </w:rPr>
        <w:t xml:space="preserve"> i </w:t>
      </w:r>
      <w:proofErr w:type="spellStart"/>
      <w:r w:rsidRPr="0056228C">
        <w:rPr>
          <w:rFonts w:ascii="Times New Roman" w:hAnsi="Times New Roman" w:cs="Times New Roman"/>
          <w:sz w:val="24"/>
          <w:szCs w:val="24"/>
        </w:rPr>
        <w:t>propter</w:t>
      </w:r>
      <w:proofErr w:type="spellEnd"/>
      <w:r w:rsidRPr="0056228C">
        <w:rPr>
          <w:rFonts w:ascii="Times New Roman" w:hAnsi="Times New Roman" w:cs="Times New Roman"/>
          <w:sz w:val="24"/>
          <w:szCs w:val="24"/>
        </w:rPr>
        <w:t xml:space="preserve"> nova prowadzi do faktycznego braku kontroli sądowej w tym zakresie.</w:t>
      </w:r>
    </w:p>
    <w:p w14:paraId="27E65B13"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W związku z nazbyt wąskim zakresem sądowej kontroli prawomocnych mandatów karnych formułowane były zarzuty naruszenia art. 45 ust 1 i art. 78 Konstytucji RP. Rzecznik Praw Obywatelskich w piśmie z dnia 9 marca 2025 r. (II.510.58.2025.PZ) postulował rozszerzenie przesłanek uchylenia prawomocnego mandatu karnego w sposób zbieżny z propozycjami zawartymi w niniejszym projekcie ustawy.</w:t>
      </w:r>
    </w:p>
    <w:p w14:paraId="0BF1233F"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Zauważyć należy, że z art. 540 § 1 </w:t>
      </w:r>
      <w:proofErr w:type="spellStart"/>
      <w:r w:rsidRPr="0056228C">
        <w:rPr>
          <w:rFonts w:ascii="Times New Roman" w:hAnsi="Times New Roman" w:cs="Times New Roman"/>
          <w:sz w:val="24"/>
          <w:szCs w:val="24"/>
        </w:rPr>
        <w:t>kpk</w:t>
      </w:r>
      <w:proofErr w:type="spellEnd"/>
      <w:r w:rsidRPr="0056228C">
        <w:rPr>
          <w:rFonts w:ascii="Times New Roman" w:hAnsi="Times New Roman" w:cs="Times New Roman"/>
          <w:sz w:val="24"/>
          <w:szCs w:val="24"/>
        </w:rPr>
        <w:t xml:space="preserve"> wynika m.in., że postępowanie sądowe zakończone prawomocnym orzeczeniem wznawia się, jeżeli w związku z postępowaniem dopuszczono się przestępstwa, a istnieje uzasadniona podstawa do przyjęcia, że mogło to mieć wpływ na treść orzeczenia (pkt 1), po wydaniu orzeczenia ujawnią się nowe fakty lub dowody wskazujące na to, że skazany nie popełnił czynu albo czyn jego nie stanowił przestępstwa lub nie podlegał karze (pkt 2 lit. a). Zasadnym jest zatem ujęcie w treści art. 140 </w:t>
      </w:r>
      <w:proofErr w:type="spellStart"/>
      <w:r w:rsidRPr="0056228C">
        <w:rPr>
          <w:rFonts w:ascii="Times New Roman" w:hAnsi="Times New Roman" w:cs="Times New Roman"/>
          <w:sz w:val="24"/>
          <w:szCs w:val="24"/>
        </w:rPr>
        <w:t>kks</w:t>
      </w:r>
      <w:proofErr w:type="spellEnd"/>
      <w:r w:rsidRPr="0056228C">
        <w:rPr>
          <w:rFonts w:ascii="Times New Roman" w:hAnsi="Times New Roman" w:cs="Times New Roman"/>
          <w:sz w:val="24"/>
          <w:szCs w:val="24"/>
        </w:rPr>
        <w:t xml:space="preserve"> dodatkowych przesłanek uchylenia prawomocnego mandatu karnego, wskazanych w niniejszym projekcie.</w:t>
      </w:r>
    </w:p>
    <w:p w14:paraId="3EE8B91F"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Dodanie </w:t>
      </w:r>
      <w:r w:rsidRPr="0056228C">
        <w:rPr>
          <w:rFonts w:ascii="Times New Roman" w:hAnsi="Times New Roman" w:cs="Times New Roman"/>
          <w:b/>
          <w:bCs/>
          <w:sz w:val="24"/>
          <w:szCs w:val="24"/>
        </w:rPr>
        <w:t xml:space="preserve">§ 1c do art. 140 </w:t>
      </w:r>
      <w:proofErr w:type="spellStart"/>
      <w:r w:rsidRPr="0056228C">
        <w:rPr>
          <w:rFonts w:ascii="Times New Roman" w:hAnsi="Times New Roman" w:cs="Times New Roman"/>
          <w:b/>
          <w:bCs/>
          <w:sz w:val="24"/>
          <w:szCs w:val="24"/>
        </w:rPr>
        <w:t>kks</w:t>
      </w:r>
      <w:proofErr w:type="spellEnd"/>
      <w:r w:rsidRPr="0056228C">
        <w:rPr>
          <w:rFonts w:ascii="Times New Roman" w:hAnsi="Times New Roman" w:cs="Times New Roman"/>
          <w:sz w:val="24"/>
          <w:szCs w:val="24"/>
        </w:rPr>
        <w:t xml:space="preserve"> ma na celu określenie sposobu wykazywania podstawy uchylenia mandatu w postaci przesłanki </w:t>
      </w:r>
      <w:proofErr w:type="spellStart"/>
      <w:r w:rsidRPr="0056228C">
        <w:rPr>
          <w:rFonts w:ascii="Times New Roman" w:hAnsi="Times New Roman" w:cs="Times New Roman"/>
          <w:sz w:val="24"/>
          <w:szCs w:val="24"/>
        </w:rPr>
        <w:t>propter</w:t>
      </w:r>
      <w:proofErr w:type="spellEnd"/>
      <w:r w:rsidRPr="0056228C">
        <w:rPr>
          <w:rFonts w:ascii="Times New Roman" w:hAnsi="Times New Roman" w:cs="Times New Roman"/>
          <w:sz w:val="24"/>
          <w:szCs w:val="24"/>
        </w:rPr>
        <w:t xml:space="preserve"> </w:t>
      </w:r>
      <w:proofErr w:type="spellStart"/>
      <w:r w:rsidRPr="0056228C">
        <w:rPr>
          <w:rFonts w:ascii="Times New Roman" w:hAnsi="Times New Roman" w:cs="Times New Roman"/>
          <w:sz w:val="24"/>
          <w:szCs w:val="24"/>
        </w:rPr>
        <w:t>falsa</w:t>
      </w:r>
      <w:proofErr w:type="spellEnd"/>
      <w:r w:rsidRPr="0056228C">
        <w:rPr>
          <w:rFonts w:ascii="Times New Roman" w:hAnsi="Times New Roman" w:cs="Times New Roman"/>
          <w:sz w:val="24"/>
          <w:szCs w:val="24"/>
        </w:rPr>
        <w:t>. W ocenie projektodawcy powinno to następować analogicznie jak w postępowaniu karnym przy tożsamej przesłance wznowienia postępowania.</w:t>
      </w:r>
    </w:p>
    <w:p w14:paraId="0112BB39"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Dodanie </w:t>
      </w:r>
      <w:r w:rsidRPr="0056228C">
        <w:rPr>
          <w:rFonts w:ascii="Times New Roman" w:hAnsi="Times New Roman" w:cs="Times New Roman"/>
          <w:b/>
          <w:bCs/>
          <w:sz w:val="24"/>
          <w:szCs w:val="24"/>
        </w:rPr>
        <w:t xml:space="preserve">§ 5 do art. 140 </w:t>
      </w:r>
      <w:proofErr w:type="spellStart"/>
      <w:r w:rsidRPr="0056228C">
        <w:rPr>
          <w:rFonts w:ascii="Times New Roman" w:hAnsi="Times New Roman" w:cs="Times New Roman"/>
          <w:b/>
          <w:bCs/>
          <w:sz w:val="24"/>
          <w:szCs w:val="24"/>
        </w:rPr>
        <w:t>kks</w:t>
      </w:r>
      <w:proofErr w:type="spellEnd"/>
      <w:r w:rsidRPr="0056228C">
        <w:rPr>
          <w:rFonts w:ascii="Times New Roman" w:hAnsi="Times New Roman" w:cs="Times New Roman"/>
          <w:sz w:val="24"/>
          <w:szCs w:val="24"/>
        </w:rPr>
        <w:t xml:space="preserve"> jest zmianą </w:t>
      </w:r>
      <w:proofErr w:type="spellStart"/>
      <w:r w:rsidRPr="0056228C">
        <w:rPr>
          <w:rFonts w:ascii="Times New Roman" w:hAnsi="Times New Roman" w:cs="Times New Roman"/>
          <w:sz w:val="24"/>
          <w:szCs w:val="24"/>
        </w:rPr>
        <w:t>konsekwencyjną</w:t>
      </w:r>
      <w:proofErr w:type="spellEnd"/>
      <w:r w:rsidRPr="0056228C">
        <w:rPr>
          <w:rFonts w:ascii="Times New Roman" w:hAnsi="Times New Roman" w:cs="Times New Roman"/>
          <w:sz w:val="24"/>
          <w:szCs w:val="24"/>
        </w:rPr>
        <w:t>, związaną z rozszerzeniem przesłanek uchylenia mandatu, o czym już częściowo była mowa powyżej.</w:t>
      </w:r>
    </w:p>
    <w:p w14:paraId="4A0272E7" w14:textId="07A8899C"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lastRenderedPageBreak/>
        <w:t xml:space="preserve">Uchylenie mandatu w oparciu o przesłankę </w:t>
      </w:r>
      <w:proofErr w:type="spellStart"/>
      <w:r w:rsidRPr="0056228C">
        <w:rPr>
          <w:rFonts w:ascii="Times New Roman" w:hAnsi="Times New Roman" w:cs="Times New Roman"/>
          <w:sz w:val="24"/>
          <w:szCs w:val="24"/>
        </w:rPr>
        <w:t>propter</w:t>
      </w:r>
      <w:proofErr w:type="spellEnd"/>
      <w:r w:rsidRPr="0056228C">
        <w:rPr>
          <w:rFonts w:ascii="Times New Roman" w:hAnsi="Times New Roman" w:cs="Times New Roman"/>
          <w:sz w:val="24"/>
          <w:szCs w:val="24"/>
        </w:rPr>
        <w:t xml:space="preserve"> nova w założeniu zawsze będzie następować na korzyść ukaranego. Z tego względu należało w odniesieniu do tej przesłanki zachować gwarancje wskazane w projektowanym </w:t>
      </w:r>
      <w:r w:rsidRPr="0056228C">
        <w:rPr>
          <w:rFonts w:ascii="Times New Roman" w:hAnsi="Times New Roman" w:cs="Times New Roman"/>
          <w:b/>
          <w:bCs/>
          <w:sz w:val="24"/>
          <w:szCs w:val="24"/>
        </w:rPr>
        <w:t xml:space="preserve">§ 5 art. 140 </w:t>
      </w:r>
      <w:proofErr w:type="spellStart"/>
      <w:r w:rsidRPr="0056228C">
        <w:rPr>
          <w:rFonts w:ascii="Times New Roman" w:hAnsi="Times New Roman" w:cs="Times New Roman"/>
          <w:b/>
          <w:bCs/>
          <w:sz w:val="24"/>
          <w:szCs w:val="24"/>
        </w:rPr>
        <w:t>kks</w:t>
      </w:r>
      <w:proofErr w:type="spellEnd"/>
      <w:r w:rsidRPr="0056228C">
        <w:rPr>
          <w:rFonts w:ascii="Times New Roman" w:hAnsi="Times New Roman" w:cs="Times New Roman"/>
          <w:sz w:val="24"/>
          <w:szCs w:val="24"/>
        </w:rPr>
        <w:t xml:space="preserve">. Odmiennie jest natomiast w przypadku uchylenia mandatu w oparciu o przesłankę </w:t>
      </w:r>
      <w:proofErr w:type="spellStart"/>
      <w:r w:rsidRPr="0056228C">
        <w:rPr>
          <w:rFonts w:ascii="Times New Roman" w:hAnsi="Times New Roman" w:cs="Times New Roman"/>
          <w:sz w:val="24"/>
          <w:szCs w:val="24"/>
        </w:rPr>
        <w:t>propter</w:t>
      </w:r>
      <w:proofErr w:type="spellEnd"/>
      <w:r w:rsidRPr="0056228C">
        <w:rPr>
          <w:rFonts w:ascii="Times New Roman" w:hAnsi="Times New Roman" w:cs="Times New Roman"/>
          <w:sz w:val="24"/>
          <w:szCs w:val="24"/>
        </w:rPr>
        <w:t xml:space="preserve"> </w:t>
      </w:r>
      <w:proofErr w:type="spellStart"/>
      <w:r w:rsidRPr="0056228C">
        <w:rPr>
          <w:rFonts w:ascii="Times New Roman" w:hAnsi="Times New Roman" w:cs="Times New Roman"/>
          <w:sz w:val="24"/>
          <w:szCs w:val="24"/>
        </w:rPr>
        <w:t>falsa</w:t>
      </w:r>
      <w:proofErr w:type="spellEnd"/>
      <w:r w:rsidRPr="0056228C">
        <w:rPr>
          <w:rFonts w:ascii="Times New Roman" w:hAnsi="Times New Roman" w:cs="Times New Roman"/>
          <w:sz w:val="24"/>
          <w:szCs w:val="24"/>
        </w:rPr>
        <w:t xml:space="preserve">. W tym wypadku nawet złożenie wniosku o uchylenie mandat przez ukaranego nie musi uzasadniać stosowania wobec niego gwarancji przewidzianej w projektowanym § 5 art. 140 </w:t>
      </w:r>
      <w:proofErr w:type="spellStart"/>
      <w:r w:rsidRPr="0056228C">
        <w:rPr>
          <w:rFonts w:ascii="Times New Roman" w:hAnsi="Times New Roman" w:cs="Times New Roman"/>
          <w:sz w:val="24"/>
          <w:szCs w:val="24"/>
        </w:rPr>
        <w:t>kks</w:t>
      </w:r>
      <w:proofErr w:type="spellEnd"/>
      <w:r w:rsidRPr="0056228C">
        <w:rPr>
          <w:rFonts w:ascii="Times New Roman" w:hAnsi="Times New Roman" w:cs="Times New Roman"/>
          <w:sz w:val="24"/>
          <w:szCs w:val="24"/>
        </w:rPr>
        <w:t xml:space="preserve">, skoro to ukarany może być sprawcą czynu zabronionego, o którym mowa w projektowanym art. 140 § 1b pkt 3 </w:t>
      </w:r>
      <w:proofErr w:type="spellStart"/>
      <w:r w:rsidRPr="0056228C">
        <w:rPr>
          <w:rFonts w:ascii="Times New Roman" w:hAnsi="Times New Roman" w:cs="Times New Roman"/>
          <w:sz w:val="24"/>
          <w:szCs w:val="24"/>
        </w:rPr>
        <w:t>kks</w:t>
      </w:r>
      <w:proofErr w:type="spellEnd"/>
      <w:r w:rsidRPr="0056228C">
        <w:rPr>
          <w:rFonts w:ascii="Times New Roman" w:hAnsi="Times New Roman" w:cs="Times New Roman"/>
          <w:sz w:val="24"/>
          <w:szCs w:val="24"/>
        </w:rPr>
        <w:t>.</w:t>
      </w:r>
    </w:p>
    <w:p w14:paraId="75F5D403" w14:textId="77777777" w:rsidR="001F4418" w:rsidRPr="0056228C" w:rsidRDefault="001F4418" w:rsidP="00162B5B">
      <w:pPr>
        <w:tabs>
          <w:tab w:val="center" w:pos="4890"/>
        </w:tabs>
        <w:spacing w:before="120" w:after="0" w:line="360" w:lineRule="auto"/>
        <w:jc w:val="both"/>
        <w:rPr>
          <w:rFonts w:ascii="Times New Roman" w:hAnsi="Times New Roman" w:cs="Times New Roman"/>
          <w:sz w:val="24"/>
          <w:szCs w:val="24"/>
        </w:rPr>
      </w:pPr>
      <w:r w:rsidRPr="0056228C">
        <w:rPr>
          <w:rFonts w:ascii="Times New Roman" w:hAnsi="Times New Roman" w:cs="Times New Roman"/>
          <w:b/>
          <w:bCs/>
          <w:sz w:val="24"/>
          <w:szCs w:val="24"/>
        </w:rPr>
        <w:t>Art. 10 – zmiany w ustawie – Prawo o postępowaniu przed sądami administracyjnymi</w:t>
      </w:r>
    </w:p>
    <w:p w14:paraId="327AEDB0" w14:textId="77777777" w:rsidR="001F4418" w:rsidRPr="0056228C" w:rsidRDefault="001F4418" w:rsidP="00162B5B">
      <w:pPr>
        <w:tabs>
          <w:tab w:val="center" w:pos="4890"/>
        </w:tabs>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W </w:t>
      </w:r>
      <w:r w:rsidRPr="0056228C">
        <w:rPr>
          <w:rFonts w:ascii="Times New Roman" w:hAnsi="Times New Roman" w:cs="Times New Roman"/>
          <w:b/>
          <w:bCs/>
          <w:sz w:val="24"/>
          <w:szCs w:val="24"/>
        </w:rPr>
        <w:t>art. 53 § 1</w:t>
      </w:r>
      <w:r w:rsidRPr="0056228C">
        <w:rPr>
          <w:rFonts w:ascii="Times New Roman" w:hAnsi="Times New Roman" w:cs="Times New Roman"/>
          <w:sz w:val="24"/>
          <w:szCs w:val="24"/>
        </w:rPr>
        <w:t xml:space="preserve"> </w:t>
      </w:r>
      <w:proofErr w:type="spellStart"/>
      <w:r w:rsidRPr="0056228C">
        <w:rPr>
          <w:rFonts w:ascii="Times New Roman" w:hAnsi="Times New Roman" w:cs="Times New Roman"/>
          <w:sz w:val="24"/>
          <w:szCs w:val="24"/>
        </w:rPr>
        <w:t>p.p.s.a</w:t>
      </w:r>
      <w:proofErr w:type="spellEnd"/>
      <w:r w:rsidRPr="0056228C">
        <w:rPr>
          <w:rFonts w:ascii="Times New Roman" w:hAnsi="Times New Roman" w:cs="Times New Roman"/>
          <w:sz w:val="24"/>
          <w:szCs w:val="24"/>
        </w:rPr>
        <w:t xml:space="preserve">. proponuje się doprecyzowanie terminu na wniesienie skargi do wojewódzkiego sądu administracyjnego na opinię, o której mowa w art. 119zzl § 1 Ordynacji podatkowej, oraz na odmowę jej wydania (tzw. opinia transgraniczna). Zgodnie z art. 3 § 2 pkt 4b </w:t>
      </w:r>
      <w:proofErr w:type="spellStart"/>
      <w:r w:rsidRPr="0056228C">
        <w:rPr>
          <w:rFonts w:ascii="Times New Roman" w:hAnsi="Times New Roman" w:cs="Times New Roman"/>
          <w:sz w:val="24"/>
          <w:szCs w:val="24"/>
        </w:rPr>
        <w:t>p.p.s.a</w:t>
      </w:r>
      <w:proofErr w:type="spellEnd"/>
      <w:r w:rsidRPr="0056228C">
        <w:rPr>
          <w:rFonts w:ascii="Times New Roman" w:hAnsi="Times New Roman" w:cs="Times New Roman"/>
          <w:sz w:val="24"/>
          <w:szCs w:val="24"/>
        </w:rPr>
        <w:t xml:space="preserve">., kontrola działalności administracji publicznej przez sądy administracyjne obejmuje orzekanie w sprawach skarg na opinię transgraniczną. </w:t>
      </w:r>
    </w:p>
    <w:p w14:paraId="0054F9DE" w14:textId="77777777" w:rsidR="001F4418" w:rsidRPr="0056228C" w:rsidRDefault="001F4418" w:rsidP="00162B5B">
      <w:pPr>
        <w:tabs>
          <w:tab w:val="center" w:pos="4890"/>
        </w:tabs>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Art. 53 </w:t>
      </w:r>
      <w:proofErr w:type="spellStart"/>
      <w:r w:rsidRPr="0056228C">
        <w:rPr>
          <w:rFonts w:ascii="Times New Roman" w:hAnsi="Times New Roman" w:cs="Times New Roman"/>
          <w:sz w:val="24"/>
          <w:szCs w:val="24"/>
        </w:rPr>
        <w:t>p.p.s.a</w:t>
      </w:r>
      <w:proofErr w:type="spellEnd"/>
      <w:r w:rsidRPr="0056228C">
        <w:rPr>
          <w:rFonts w:ascii="Times New Roman" w:hAnsi="Times New Roman" w:cs="Times New Roman"/>
          <w:sz w:val="24"/>
          <w:szCs w:val="24"/>
        </w:rPr>
        <w:t xml:space="preserve">., który zawiera normy określające terminy wnoszenia skarg do wojewódzkiego sądu administracyjnego, nie przewiduje literalnego i jednoznacznego odwołania do aktów wymienionych w ww. art. 3 § 2 pkt 4b </w:t>
      </w:r>
      <w:proofErr w:type="spellStart"/>
      <w:r w:rsidRPr="0056228C">
        <w:rPr>
          <w:rFonts w:ascii="Times New Roman" w:hAnsi="Times New Roman" w:cs="Times New Roman"/>
          <w:sz w:val="24"/>
          <w:szCs w:val="24"/>
        </w:rPr>
        <w:t>p.p.s.a</w:t>
      </w:r>
      <w:proofErr w:type="spellEnd"/>
      <w:r w:rsidRPr="0056228C">
        <w:rPr>
          <w:rFonts w:ascii="Times New Roman" w:hAnsi="Times New Roman" w:cs="Times New Roman"/>
          <w:sz w:val="24"/>
          <w:szCs w:val="24"/>
        </w:rPr>
        <w:t>. Może to rodzić wątpliwości interpretacyjne co do terminu wniesienia skargi do sądu administracyjnego w sprawach opinii transgranicznej.</w:t>
      </w:r>
    </w:p>
    <w:p w14:paraId="12637ED6" w14:textId="3EB02FCB" w:rsidR="001F4418" w:rsidRPr="0056228C" w:rsidRDefault="001F4418" w:rsidP="00162B5B">
      <w:pPr>
        <w:tabs>
          <w:tab w:val="center" w:pos="4890"/>
        </w:tabs>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Wskazane jest zatem doprecyzowanie </w:t>
      </w:r>
      <w:r w:rsidRPr="0056228C">
        <w:rPr>
          <w:rFonts w:ascii="Times New Roman" w:hAnsi="Times New Roman" w:cs="Times New Roman"/>
          <w:b/>
          <w:bCs/>
          <w:sz w:val="24"/>
          <w:szCs w:val="24"/>
        </w:rPr>
        <w:t>art. 53 § 1</w:t>
      </w:r>
      <w:r w:rsidRPr="0056228C">
        <w:rPr>
          <w:rFonts w:ascii="Times New Roman" w:hAnsi="Times New Roman" w:cs="Times New Roman"/>
          <w:sz w:val="24"/>
          <w:szCs w:val="24"/>
        </w:rPr>
        <w:t xml:space="preserve"> </w:t>
      </w:r>
      <w:proofErr w:type="spellStart"/>
      <w:r w:rsidRPr="0056228C">
        <w:rPr>
          <w:rFonts w:ascii="Times New Roman" w:hAnsi="Times New Roman" w:cs="Times New Roman"/>
          <w:sz w:val="24"/>
          <w:szCs w:val="24"/>
        </w:rPr>
        <w:t>p.p.s.a</w:t>
      </w:r>
      <w:proofErr w:type="spellEnd"/>
      <w:r w:rsidRPr="0056228C">
        <w:rPr>
          <w:rFonts w:ascii="Times New Roman" w:hAnsi="Times New Roman" w:cs="Times New Roman"/>
          <w:sz w:val="24"/>
          <w:szCs w:val="24"/>
        </w:rPr>
        <w:t xml:space="preserve">., poprzez jednoznaczne rozszerzenie jego zakresu o akty wymienione w art. 3 § 2 pkt 4b </w:t>
      </w:r>
      <w:proofErr w:type="spellStart"/>
      <w:r w:rsidRPr="0056228C">
        <w:rPr>
          <w:rFonts w:ascii="Times New Roman" w:hAnsi="Times New Roman" w:cs="Times New Roman"/>
          <w:sz w:val="24"/>
          <w:szCs w:val="24"/>
        </w:rPr>
        <w:t>p.p.s.a</w:t>
      </w:r>
      <w:proofErr w:type="spellEnd"/>
      <w:r w:rsidRPr="0056228C">
        <w:rPr>
          <w:rFonts w:ascii="Times New Roman" w:hAnsi="Times New Roman" w:cs="Times New Roman"/>
          <w:sz w:val="24"/>
          <w:szCs w:val="24"/>
        </w:rPr>
        <w:t xml:space="preserve">., tj. o opinie, o których mowa w art. 119zzl § 1 Ordynacji podatkowej, i odmowy wydania tych opinii. W konsekwencji, zakreślony zostanie w sposób jednoznaczny 30-dniowy termin na wniesienie skargi do wojewódzkiego sądu administracyjnego na ww. rozstrzygnięcia. Tym samym też, termin ten zostanie określony w sposób tożsamy jaki zastosowano do aktów o podobnym charakterze, tj. do opinii zabezpieczającej i odmowy jej wydania (por. art. 53 § 1 w zw. z art. 3 § 2 pkt 4a </w:t>
      </w:r>
      <w:proofErr w:type="spellStart"/>
      <w:r w:rsidRPr="0056228C">
        <w:rPr>
          <w:rFonts w:ascii="Times New Roman" w:hAnsi="Times New Roman" w:cs="Times New Roman"/>
          <w:sz w:val="24"/>
          <w:szCs w:val="24"/>
        </w:rPr>
        <w:t>p.p.s.a</w:t>
      </w:r>
      <w:proofErr w:type="spellEnd"/>
      <w:r w:rsidRPr="0056228C">
        <w:rPr>
          <w:rFonts w:ascii="Times New Roman" w:hAnsi="Times New Roman" w:cs="Times New Roman"/>
          <w:sz w:val="24"/>
          <w:szCs w:val="24"/>
        </w:rPr>
        <w:t>. i art.</w:t>
      </w:r>
      <w:r w:rsidR="00402F10">
        <w:rPr>
          <w:rFonts w:ascii="Times New Roman" w:hAnsi="Times New Roman" w:cs="Times New Roman"/>
          <w:sz w:val="24"/>
          <w:szCs w:val="24"/>
        </w:rPr>
        <w:t> </w:t>
      </w:r>
      <w:r w:rsidRPr="0056228C">
        <w:rPr>
          <w:rFonts w:ascii="Times New Roman" w:hAnsi="Times New Roman" w:cs="Times New Roman"/>
          <w:sz w:val="24"/>
          <w:szCs w:val="24"/>
        </w:rPr>
        <w:t>119y § 1 i 2 Ordynacji podatkowej).</w:t>
      </w:r>
    </w:p>
    <w:p w14:paraId="08559704" w14:textId="08264F99" w:rsidR="001F4418" w:rsidRPr="0056228C" w:rsidRDefault="001F4418" w:rsidP="00162B5B">
      <w:pPr>
        <w:pStyle w:val="TekstpismaMF"/>
        <w:spacing w:before="120" w:line="360" w:lineRule="auto"/>
        <w:jc w:val="both"/>
        <w:rPr>
          <w:rFonts w:ascii="Times New Roman" w:eastAsia="Lato" w:hAnsi="Times New Roman" w:cs="Times New Roman"/>
          <w:sz w:val="24"/>
          <w:szCs w:val="24"/>
        </w:rPr>
      </w:pPr>
      <w:r w:rsidRPr="0056228C">
        <w:rPr>
          <w:rFonts w:ascii="Times New Roman" w:hAnsi="Times New Roman" w:cs="Times New Roman"/>
          <w:sz w:val="24"/>
          <w:szCs w:val="24"/>
        </w:rPr>
        <w:t xml:space="preserve">Proponowana natomiast zmiana w </w:t>
      </w:r>
      <w:r w:rsidRPr="0056228C">
        <w:rPr>
          <w:rFonts w:ascii="Times New Roman" w:hAnsi="Times New Roman" w:cs="Times New Roman"/>
          <w:b/>
          <w:bCs/>
          <w:sz w:val="24"/>
          <w:szCs w:val="24"/>
        </w:rPr>
        <w:t>art. 264 § 2</w:t>
      </w:r>
      <w:r w:rsidRPr="0056228C">
        <w:rPr>
          <w:rFonts w:ascii="Times New Roman" w:hAnsi="Times New Roman" w:cs="Times New Roman"/>
          <w:sz w:val="24"/>
          <w:szCs w:val="24"/>
        </w:rPr>
        <w:t xml:space="preserve"> </w:t>
      </w:r>
      <w:proofErr w:type="spellStart"/>
      <w:r w:rsidRPr="0056228C">
        <w:rPr>
          <w:rFonts w:ascii="Times New Roman" w:hAnsi="Times New Roman" w:cs="Times New Roman"/>
          <w:sz w:val="24"/>
          <w:szCs w:val="24"/>
        </w:rPr>
        <w:t>p.p.s.a</w:t>
      </w:r>
      <w:proofErr w:type="spellEnd"/>
      <w:r w:rsidRPr="0056228C">
        <w:rPr>
          <w:rFonts w:ascii="Times New Roman" w:hAnsi="Times New Roman" w:cs="Times New Roman"/>
          <w:sz w:val="24"/>
          <w:szCs w:val="24"/>
        </w:rPr>
        <w:t xml:space="preserve">. ma zapewnić ministrowi właściwemu do spraw finansów publicznych (dalej: „Minister Finansów”) uprawnienie do występowania z wnioskiem do Naczelnego Sądu Administracyjnego o podjęcie uchwały abstrakcyjnej. </w:t>
      </w:r>
      <w:r w:rsidRPr="0056228C">
        <w:rPr>
          <w:rFonts w:ascii="Times New Roman" w:eastAsia="Lato" w:hAnsi="Times New Roman" w:cs="Times New Roman"/>
          <w:sz w:val="24"/>
          <w:szCs w:val="24"/>
        </w:rPr>
        <w:t xml:space="preserve">Za wprowadzeniem proponowanej zmiany przemawia fakt, </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e Minister Finans</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 odpowiada za jednolite stosowanie przepis</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 prawa podatkowego (zob. art. 14a Ordynacji podatkowej), a Naczelny S</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d Administracyjny odpowiada za zapewnienie jednolito</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ci orzecze</w:t>
      </w:r>
      <w:r w:rsidRPr="0056228C">
        <w:rPr>
          <w:rFonts w:ascii="Times New Roman" w:eastAsia="Lato" w:hAnsi="Times New Roman" w:cs="Times New Roman" w:hint="eastAsia"/>
          <w:sz w:val="24"/>
          <w:szCs w:val="24"/>
        </w:rPr>
        <w:t>ń</w:t>
      </w:r>
      <w:r w:rsidRPr="0056228C">
        <w:rPr>
          <w:rFonts w:ascii="Times New Roman" w:eastAsia="Lato" w:hAnsi="Times New Roman" w:cs="Times New Roman"/>
          <w:sz w:val="24"/>
          <w:szCs w:val="24"/>
        </w:rPr>
        <w:t xml:space="preserve"> w sprawach </w:t>
      </w:r>
      <w:proofErr w:type="spellStart"/>
      <w:r w:rsidRPr="0056228C">
        <w:rPr>
          <w:rFonts w:ascii="Times New Roman" w:eastAsia="Lato" w:hAnsi="Times New Roman" w:cs="Times New Roman"/>
          <w:sz w:val="24"/>
          <w:szCs w:val="24"/>
        </w:rPr>
        <w:t>s</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dowoadministracyjnych</w:t>
      </w:r>
      <w:proofErr w:type="spellEnd"/>
      <w:r w:rsidRPr="0056228C">
        <w:rPr>
          <w:rFonts w:ascii="Times New Roman" w:eastAsia="Lato" w:hAnsi="Times New Roman" w:cs="Times New Roman"/>
          <w:sz w:val="24"/>
          <w:szCs w:val="24"/>
        </w:rPr>
        <w:t xml:space="preserve"> (zob. art.</w:t>
      </w:r>
      <w:r w:rsidRPr="0056228C">
        <w:rPr>
          <w:rFonts w:ascii="Times New Roman" w:eastAsia="Lato" w:hAnsi="Times New Roman" w:cs="Times New Roman" w:hint="eastAsia"/>
          <w:sz w:val="24"/>
          <w:szCs w:val="24"/>
        </w:rPr>
        <w:t> </w:t>
      </w:r>
      <w:r w:rsidRPr="0056228C">
        <w:rPr>
          <w:rFonts w:ascii="Times New Roman" w:eastAsia="Lato" w:hAnsi="Times New Roman" w:cs="Times New Roman"/>
          <w:sz w:val="24"/>
          <w:szCs w:val="24"/>
        </w:rPr>
        <w:t xml:space="preserve">15 </w:t>
      </w:r>
      <w:proofErr w:type="spellStart"/>
      <w:r w:rsidRPr="0056228C">
        <w:rPr>
          <w:rFonts w:ascii="Times New Roman" w:eastAsia="Lato" w:hAnsi="Times New Roman" w:cs="Times New Roman"/>
          <w:sz w:val="24"/>
          <w:szCs w:val="24"/>
        </w:rPr>
        <w:t>p.p.s.a</w:t>
      </w:r>
      <w:proofErr w:type="spellEnd"/>
      <w:r w:rsidRPr="0056228C">
        <w:rPr>
          <w:rFonts w:ascii="Times New Roman" w:eastAsia="Lato" w:hAnsi="Times New Roman" w:cs="Times New Roman"/>
          <w:sz w:val="24"/>
          <w:szCs w:val="24"/>
        </w:rPr>
        <w:t>.). Zwa</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ywszy na okoliczno</w:t>
      </w:r>
      <w:r w:rsidRPr="0056228C">
        <w:rPr>
          <w:rFonts w:ascii="Times New Roman" w:eastAsia="Lato" w:hAnsi="Times New Roman" w:cs="Times New Roman" w:hint="eastAsia"/>
          <w:sz w:val="24"/>
          <w:szCs w:val="24"/>
        </w:rPr>
        <w:t>ść</w:t>
      </w:r>
      <w:r w:rsidRPr="0056228C">
        <w:rPr>
          <w:rFonts w:ascii="Times New Roman" w:eastAsia="Lato" w:hAnsi="Times New Roman" w:cs="Times New Roman"/>
          <w:sz w:val="24"/>
          <w:szCs w:val="24"/>
        </w:rPr>
        <w:t>, i</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 xml:space="preserve"> orzeczenia w sprawach </w:t>
      </w:r>
      <w:proofErr w:type="spellStart"/>
      <w:r w:rsidRPr="0056228C">
        <w:rPr>
          <w:rFonts w:ascii="Times New Roman" w:eastAsia="Lato" w:hAnsi="Times New Roman" w:cs="Times New Roman"/>
          <w:sz w:val="24"/>
          <w:szCs w:val="24"/>
        </w:rPr>
        <w:t>s</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dowoadministracyjnych</w:t>
      </w:r>
      <w:proofErr w:type="spellEnd"/>
      <w:r w:rsidRPr="0056228C">
        <w:rPr>
          <w:rFonts w:ascii="Times New Roman" w:eastAsia="Lato" w:hAnsi="Times New Roman" w:cs="Times New Roman"/>
          <w:sz w:val="24"/>
          <w:szCs w:val="24"/>
        </w:rPr>
        <w:t xml:space="preserve"> mog</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 xml:space="preserve"> dotyczy</w:t>
      </w:r>
      <w:r w:rsidRPr="0056228C">
        <w:rPr>
          <w:rFonts w:ascii="Times New Roman" w:eastAsia="Lato" w:hAnsi="Times New Roman" w:cs="Times New Roman" w:hint="eastAsia"/>
          <w:sz w:val="24"/>
          <w:szCs w:val="24"/>
        </w:rPr>
        <w:t>ć</w:t>
      </w:r>
      <w:r w:rsidRPr="0056228C">
        <w:rPr>
          <w:rFonts w:ascii="Times New Roman" w:eastAsia="Lato" w:hAnsi="Times New Roman" w:cs="Times New Roman"/>
          <w:sz w:val="24"/>
          <w:szCs w:val="24"/>
        </w:rPr>
        <w:t xml:space="preserve"> stosowania przepis</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 xml:space="preserve">w prawa </w:t>
      </w:r>
      <w:r w:rsidRPr="0056228C">
        <w:rPr>
          <w:rFonts w:ascii="Times New Roman" w:eastAsia="Lato" w:hAnsi="Times New Roman" w:cs="Times New Roman"/>
          <w:sz w:val="24"/>
          <w:szCs w:val="24"/>
        </w:rPr>
        <w:lastRenderedPageBreak/>
        <w:t>podatkowego (w istocie sprawy podatkowe stanowi</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 xml:space="preserve"> ponad 20% og</w:t>
      </w:r>
      <w:r w:rsidRPr="0056228C">
        <w:rPr>
          <w:rFonts w:ascii="Times New Roman" w:eastAsia="Lato" w:hAnsi="Times New Roman" w:cs="Times New Roman" w:hint="eastAsia"/>
          <w:sz w:val="24"/>
          <w:szCs w:val="24"/>
        </w:rPr>
        <w:t>ół</w:t>
      </w:r>
      <w:r w:rsidRPr="0056228C">
        <w:rPr>
          <w:rFonts w:ascii="Times New Roman" w:eastAsia="Lato" w:hAnsi="Times New Roman" w:cs="Times New Roman"/>
          <w:sz w:val="24"/>
          <w:szCs w:val="24"/>
        </w:rPr>
        <w:t>u spraw rozpoznawanych przez s</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dy administracyjne</w:t>
      </w:r>
      <w:r w:rsidRPr="0056228C">
        <w:rPr>
          <w:rFonts w:ascii="Times New Roman" w:eastAsia="Lato" w:hAnsi="Times New Roman" w:cs="Times New Roman"/>
          <w:sz w:val="24"/>
          <w:szCs w:val="24"/>
          <w:vertAlign w:val="superscript"/>
        </w:rPr>
        <w:footnoteReference w:id="57"/>
      </w:r>
      <w:r w:rsidR="00CB21E3" w:rsidRPr="00162B5B">
        <w:rPr>
          <w:rFonts w:ascii="Times New Roman" w:eastAsia="Lato" w:hAnsi="Times New Roman" w:cs="Times New Roman"/>
          <w:sz w:val="24"/>
          <w:szCs w:val="24"/>
          <w:vertAlign w:val="superscript"/>
        </w:rPr>
        <w:t>)</w:t>
      </w:r>
      <w:r w:rsidRPr="0056228C">
        <w:rPr>
          <w:rFonts w:ascii="Times New Roman" w:eastAsia="Lato" w:hAnsi="Times New Roman" w:cs="Times New Roman"/>
          <w:sz w:val="24"/>
          <w:szCs w:val="24"/>
        </w:rPr>
        <w:t>), kompetencje Ministra Finans</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 oraz Naczelnego S</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du Administracyjnego s</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 xml:space="preserve"> powi</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zane funkcjonalnie i</w:t>
      </w:r>
      <w:r w:rsidRPr="0056228C">
        <w:rPr>
          <w:rFonts w:ascii="Times New Roman" w:eastAsia="Lato" w:hAnsi="Times New Roman" w:cs="Times New Roman" w:hint="eastAsia"/>
          <w:sz w:val="24"/>
          <w:szCs w:val="24"/>
        </w:rPr>
        <w:t> </w:t>
      </w:r>
      <w:r w:rsidRPr="0056228C">
        <w:rPr>
          <w:rFonts w:ascii="Times New Roman" w:eastAsia="Lato" w:hAnsi="Times New Roman" w:cs="Times New Roman"/>
          <w:sz w:val="24"/>
          <w:szCs w:val="24"/>
        </w:rPr>
        <w:t>przedmiotowo. Warto zauwa</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y</w:t>
      </w:r>
      <w:r w:rsidRPr="0056228C">
        <w:rPr>
          <w:rFonts w:ascii="Times New Roman" w:eastAsia="Lato" w:hAnsi="Times New Roman" w:cs="Times New Roman" w:hint="eastAsia"/>
          <w:sz w:val="24"/>
          <w:szCs w:val="24"/>
        </w:rPr>
        <w:t>ć</w:t>
      </w:r>
      <w:r w:rsidRPr="0056228C">
        <w:rPr>
          <w:rFonts w:ascii="Times New Roman" w:eastAsia="Lato" w:hAnsi="Times New Roman" w:cs="Times New Roman"/>
          <w:sz w:val="24"/>
          <w:szCs w:val="24"/>
        </w:rPr>
        <w:t xml:space="preserve">, </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e w samym tylko 2023 r. do s</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d</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 administracyjnych wp</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yn</w:t>
      </w:r>
      <w:r w:rsidRPr="0056228C">
        <w:rPr>
          <w:rFonts w:ascii="Times New Roman" w:eastAsia="Lato" w:hAnsi="Times New Roman" w:cs="Times New Roman" w:hint="eastAsia"/>
          <w:sz w:val="24"/>
          <w:szCs w:val="24"/>
        </w:rPr>
        <w:t>ęł</w:t>
      </w:r>
      <w:r w:rsidRPr="0056228C">
        <w:rPr>
          <w:rFonts w:ascii="Times New Roman" w:eastAsia="Lato" w:hAnsi="Times New Roman" w:cs="Times New Roman"/>
          <w:sz w:val="24"/>
          <w:szCs w:val="24"/>
        </w:rPr>
        <w:t>o 8</w:t>
      </w:r>
      <w:r w:rsidRPr="0056228C">
        <w:rPr>
          <w:rFonts w:ascii="Times New Roman" w:eastAsia="Lato" w:hAnsi="Times New Roman" w:cs="Times New Roman" w:hint="eastAsia"/>
          <w:sz w:val="24"/>
          <w:szCs w:val="24"/>
        </w:rPr>
        <w:t> </w:t>
      </w:r>
      <w:r w:rsidRPr="0056228C">
        <w:rPr>
          <w:rFonts w:ascii="Times New Roman" w:eastAsia="Lato" w:hAnsi="Times New Roman" w:cs="Times New Roman"/>
          <w:sz w:val="24"/>
          <w:szCs w:val="24"/>
        </w:rPr>
        <w:t>317 skarg na akty i czynno</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ci Dyrektor</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 Izb Administracji Skarbowej i dodatkowo 1 712 skarg na akty Dyrektora Krajowej Informacji Skarbowej</w:t>
      </w:r>
      <w:r w:rsidRPr="0056228C">
        <w:rPr>
          <w:rFonts w:ascii="Times New Roman" w:eastAsia="Lato" w:hAnsi="Times New Roman" w:cs="Times New Roman"/>
          <w:sz w:val="24"/>
          <w:szCs w:val="24"/>
          <w:vertAlign w:val="superscript"/>
        </w:rPr>
        <w:footnoteReference w:id="58"/>
      </w:r>
      <w:r w:rsidR="00CB21E3" w:rsidRPr="00162B5B">
        <w:rPr>
          <w:rFonts w:ascii="Times New Roman" w:eastAsia="Lato" w:hAnsi="Times New Roman" w:cs="Times New Roman"/>
          <w:sz w:val="24"/>
          <w:szCs w:val="24"/>
          <w:vertAlign w:val="superscript"/>
        </w:rPr>
        <w:t>)</w:t>
      </w:r>
      <w:r w:rsidRPr="0056228C">
        <w:rPr>
          <w:rFonts w:ascii="Times New Roman" w:eastAsia="Lato" w:hAnsi="Times New Roman" w:cs="Times New Roman"/>
          <w:sz w:val="24"/>
          <w:szCs w:val="24"/>
        </w:rPr>
        <w:t>. Niew</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tpliwie zatem kwestie dotycz</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ce zagadnie</w:t>
      </w:r>
      <w:r w:rsidRPr="0056228C">
        <w:rPr>
          <w:rFonts w:ascii="Times New Roman" w:eastAsia="Lato" w:hAnsi="Times New Roman" w:cs="Times New Roman" w:hint="eastAsia"/>
          <w:sz w:val="24"/>
          <w:szCs w:val="24"/>
        </w:rPr>
        <w:t>ń</w:t>
      </w:r>
      <w:r w:rsidRPr="0056228C">
        <w:rPr>
          <w:rFonts w:ascii="Times New Roman" w:eastAsia="Lato" w:hAnsi="Times New Roman" w:cs="Times New Roman"/>
          <w:sz w:val="24"/>
          <w:szCs w:val="24"/>
        </w:rPr>
        <w:t xml:space="preserve"> prawnopodatkowych zajmuj</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 xml:space="preserve"> spor</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 xml:space="preserve"> cz</w:t>
      </w:r>
      <w:r w:rsidRPr="0056228C">
        <w:rPr>
          <w:rFonts w:ascii="Times New Roman" w:eastAsia="Lato" w:hAnsi="Times New Roman" w:cs="Times New Roman" w:hint="eastAsia"/>
          <w:sz w:val="24"/>
          <w:szCs w:val="24"/>
        </w:rPr>
        <w:t>ęść</w:t>
      </w:r>
      <w:r w:rsidRPr="0056228C">
        <w:rPr>
          <w:rFonts w:ascii="Times New Roman" w:eastAsia="Lato" w:hAnsi="Times New Roman" w:cs="Times New Roman"/>
          <w:sz w:val="24"/>
          <w:szCs w:val="24"/>
        </w:rPr>
        <w:t xml:space="preserve"> dzia</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alno</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ci orzeczniczej s</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d</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 administracyjnych</w:t>
      </w:r>
    </w:p>
    <w:p w14:paraId="568F2A7A" w14:textId="40C853AF" w:rsidR="001F4418" w:rsidRPr="0056228C" w:rsidRDefault="001F4418" w:rsidP="00162B5B">
      <w:pPr>
        <w:spacing w:before="120" w:after="0" w:line="360" w:lineRule="auto"/>
        <w:contextualSpacing/>
        <w:jc w:val="both"/>
        <w:rPr>
          <w:rFonts w:ascii="Times New Roman" w:eastAsia="Lato" w:hAnsi="Times New Roman" w:cs="Times New Roman"/>
          <w:sz w:val="24"/>
          <w:szCs w:val="24"/>
        </w:rPr>
      </w:pPr>
      <w:r w:rsidRPr="0056228C">
        <w:rPr>
          <w:rFonts w:ascii="Times New Roman" w:eastAsia="Lato" w:hAnsi="Times New Roman" w:cs="Times New Roman"/>
          <w:sz w:val="24"/>
          <w:szCs w:val="24"/>
        </w:rPr>
        <w:t>Obecnie, w omawianym zakresie, Minister Finans</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 posiada w szczeg</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lno</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ci kompetencj</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 xml:space="preserve"> do wydawania interpretacji og</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lnych prawa podatkowego oraz obja</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nie</w:t>
      </w:r>
      <w:r w:rsidRPr="0056228C">
        <w:rPr>
          <w:rFonts w:ascii="Times New Roman" w:eastAsia="Lato" w:hAnsi="Times New Roman" w:cs="Times New Roman" w:hint="eastAsia"/>
          <w:sz w:val="24"/>
          <w:szCs w:val="24"/>
        </w:rPr>
        <w:t>ń</w:t>
      </w:r>
      <w:r w:rsidRPr="0056228C">
        <w:rPr>
          <w:rFonts w:ascii="Times New Roman" w:eastAsia="Lato" w:hAnsi="Times New Roman" w:cs="Times New Roman"/>
          <w:sz w:val="24"/>
          <w:szCs w:val="24"/>
        </w:rPr>
        <w:t xml:space="preserve"> podatkowych (art. 14a Ordynacji podatkowej). Akty te pe</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ni</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 xml:space="preserve"> funkcj</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 xml:space="preserve"> ochronn</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 xml:space="preserve"> dla podatnik</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 kt</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rym nie mo</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e szkodzi</w:t>
      </w:r>
      <w:r w:rsidRPr="0056228C">
        <w:rPr>
          <w:rFonts w:ascii="Times New Roman" w:eastAsia="Lato" w:hAnsi="Times New Roman" w:cs="Times New Roman" w:hint="eastAsia"/>
          <w:sz w:val="24"/>
          <w:szCs w:val="24"/>
        </w:rPr>
        <w:t>ć</w:t>
      </w:r>
      <w:r w:rsidRPr="0056228C">
        <w:rPr>
          <w:rFonts w:ascii="Times New Roman" w:eastAsia="Lato" w:hAnsi="Times New Roman" w:cs="Times New Roman"/>
          <w:sz w:val="24"/>
          <w:szCs w:val="24"/>
        </w:rPr>
        <w:t xml:space="preserve"> zastosowanie si</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 xml:space="preserve"> do wydanych interpretacji i obja</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nie</w:t>
      </w:r>
      <w:r w:rsidRPr="0056228C">
        <w:rPr>
          <w:rFonts w:ascii="Times New Roman" w:eastAsia="Lato" w:hAnsi="Times New Roman" w:cs="Times New Roman" w:hint="eastAsia"/>
          <w:sz w:val="24"/>
          <w:szCs w:val="24"/>
        </w:rPr>
        <w:t>ń</w:t>
      </w:r>
      <w:r w:rsidRPr="0056228C">
        <w:rPr>
          <w:rFonts w:ascii="Times New Roman" w:eastAsia="Lato" w:hAnsi="Times New Roman" w:cs="Times New Roman"/>
          <w:sz w:val="24"/>
          <w:szCs w:val="24"/>
        </w:rPr>
        <w:t xml:space="preserve"> (zob. art. 14k</w:t>
      </w:r>
      <w:r w:rsidR="00B56D3A">
        <w:rPr>
          <w:rFonts w:ascii="Times New Roman" w:eastAsia="Lato" w:hAnsi="Times New Roman" w:cs="Times New Roman"/>
          <w:sz w:val="24"/>
          <w:szCs w:val="24"/>
        </w:rPr>
        <w:t>–</w:t>
      </w:r>
      <w:r w:rsidRPr="0056228C">
        <w:rPr>
          <w:rFonts w:ascii="Times New Roman" w:eastAsia="Lato" w:hAnsi="Times New Roman" w:cs="Times New Roman"/>
          <w:sz w:val="24"/>
          <w:szCs w:val="24"/>
        </w:rPr>
        <w:t xml:space="preserve">14n </w:t>
      </w:r>
      <w:proofErr w:type="spellStart"/>
      <w:r w:rsidRPr="0056228C">
        <w:rPr>
          <w:rFonts w:ascii="Times New Roman" w:eastAsia="Lato" w:hAnsi="Times New Roman" w:cs="Times New Roman"/>
          <w:sz w:val="24"/>
          <w:szCs w:val="24"/>
        </w:rPr>
        <w:t>o.p</w:t>
      </w:r>
      <w:proofErr w:type="spellEnd"/>
      <w:r w:rsidRPr="0056228C">
        <w:rPr>
          <w:rFonts w:ascii="Times New Roman" w:eastAsia="Lato" w:hAnsi="Times New Roman" w:cs="Times New Roman"/>
          <w:sz w:val="24"/>
          <w:szCs w:val="24"/>
        </w:rPr>
        <w:t>.). Niemniej akty te nie mog</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 xml:space="preserve"> by</w:t>
      </w:r>
      <w:r w:rsidRPr="0056228C">
        <w:rPr>
          <w:rFonts w:ascii="Times New Roman" w:eastAsia="Lato" w:hAnsi="Times New Roman" w:cs="Times New Roman" w:hint="eastAsia"/>
          <w:sz w:val="24"/>
          <w:szCs w:val="24"/>
        </w:rPr>
        <w:t>ć</w:t>
      </w:r>
      <w:r w:rsidRPr="0056228C">
        <w:rPr>
          <w:rFonts w:ascii="Times New Roman" w:eastAsia="Lato" w:hAnsi="Times New Roman" w:cs="Times New Roman"/>
          <w:sz w:val="24"/>
          <w:szCs w:val="24"/>
        </w:rPr>
        <w:t xml:space="preserve"> prawnie wi</w:t>
      </w:r>
      <w:r w:rsidRPr="0056228C">
        <w:rPr>
          <w:rFonts w:ascii="Times New Roman" w:eastAsia="Lato" w:hAnsi="Times New Roman" w:cs="Times New Roman" w:hint="eastAsia"/>
          <w:sz w:val="24"/>
          <w:szCs w:val="24"/>
        </w:rPr>
        <w:t>ążą</w:t>
      </w:r>
      <w:r w:rsidRPr="0056228C">
        <w:rPr>
          <w:rFonts w:ascii="Times New Roman" w:eastAsia="Lato" w:hAnsi="Times New Roman" w:cs="Times New Roman"/>
          <w:sz w:val="24"/>
          <w:szCs w:val="24"/>
        </w:rPr>
        <w:t>ce dla organ</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 podatkowych (zob. np. wyrok TK z 11 maja 2004 r., K 4/03), ani tym bardziej dla s</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d</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 administracyjnych (tak jak po</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rednio skutek taki wywieraj</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 xml:space="preserve"> np. uchwa</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 xml:space="preserve">y abstrakcyjne </w:t>
      </w:r>
      <w:r w:rsidRPr="0056228C">
        <w:rPr>
          <w:rFonts w:ascii="Times New Roman" w:eastAsia="Lato" w:hAnsi="Times New Roman" w:cs="Times New Roman" w:hint="eastAsia"/>
          <w:sz w:val="24"/>
          <w:szCs w:val="24"/>
        </w:rPr>
        <w:t>–</w:t>
      </w:r>
      <w:r w:rsidRPr="0056228C">
        <w:rPr>
          <w:rFonts w:ascii="Times New Roman" w:eastAsia="Lato" w:hAnsi="Times New Roman" w:cs="Times New Roman"/>
          <w:sz w:val="24"/>
          <w:szCs w:val="24"/>
        </w:rPr>
        <w:t xml:space="preserve"> por. art. 269 </w:t>
      </w:r>
      <w:proofErr w:type="spellStart"/>
      <w:r w:rsidRPr="0056228C">
        <w:rPr>
          <w:rFonts w:ascii="Times New Roman" w:eastAsia="Lato" w:hAnsi="Times New Roman" w:cs="Times New Roman"/>
          <w:sz w:val="24"/>
          <w:szCs w:val="24"/>
        </w:rPr>
        <w:t>p.p.s.a</w:t>
      </w:r>
      <w:proofErr w:type="spellEnd"/>
      <w:r w:rsidRPr="0056228C">
        <w:rPr>
          <w:rFonts w:ascii="Times New Roman" w:eastAsia="Lato" w:hAnsi="Times New Roman" w:cs="Times New Roman"/>
          <w:sz w:val="24"/>
          <w:szCs w:val="24"/>
        </w:rPr>
        <w:t>.). Nie s</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 xml:space="preserve"> wi</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 xml:space="preserve">c to </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rodki, za pomoc</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 xml:space="preserve"> kt</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rych mo</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liwe jest usunięcie wszelkich rozbie</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no</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ci w zakresie stosowania prawa podatkowego, a w szczeg</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lno</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ci, gdy mowa o rozbie</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no</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ciach przejawiaj</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cych si</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 xml:space="preserve"> w</w:t>
      </w:r>
      <w:r w:rsidRPr="0056228C">
        <w:rPr>
          <w:rFonts w:ascii="Times New Roman" w:eastAsia="Lato" w:hAnsi="Times New Roman" w:cs="Times New Roman" w:hint="eastAsia"/>
          <w:sz w:val="24"/>
          <w:szCs w:val="24"/>
        </w:rPr>
        <w:t> </w:t>
      </w:r>
      <w:r w:rsidRPr="0056228C">
        <w:rPr>
          <w:rFonts w:ascii="Times New Roman" w:eastAsia="Lato" w:hAnsi="Times New Roman" w:cs="Times New Roman"/>
          <w:sz w:val="24"/>
          <w:szCs w:val="24"/>
        </w:rPr>
        <w:t>orzecznictwie s</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d</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 administracyjnych, Minister Finans</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 xml:space="preserve">w nie posiada obecnie </w:t>
      </w:r>
      <w:r w:rsidRPr="0056228C">
        <w:rPr>
          <w:rFonts w:ascii="Times New Roman" w:eastAsia="Lato" w:hAnsi="Times New Roman" w:cs="Times New Roman"/>
          <w:i/>
          <w:iCs/>
          <w:sz w:val="24"/>
          <w:szCs w:val="24"/>
        </w:rPr>
        <w:t xml:space="preserve">de iure </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adnej mo</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liwo</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ci przeciwdzia</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ania takim rozbie</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no</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ciom.</w:t>
      </w:r>
    </w:p>
    <w:p w14:paraId="12A1AD07" w14:textId="77777777" w:rsidR="001F4418" w:rsidRPr="0056228C" w:rsidRDefault="001F4418" w:rsidP="00162B5B">
      <w:pPr>
        <w:spacing w:before="120" w:after="0" w:line="360" w:lineRule="auto"/>
        <w:contextualSpacing/>
        <w:jc w:val="both"/>
        <w:rPr>
          <w:rFonts w:ascii="Times New Roman" w:eastAsia="Lato" w:hAnsi="Times New Roman" w:cs="Times New Roman"/>
          <w:sz w:val="24"/>
          <w:szCs w:val="24"/>
        </w:rPr>
      </w:pPr>
      <w:r w:rsidRPr="0056228C">
        <w:rPr>
          <w:rFonts w:ascii="Times New Roman" w:eastAsia="Lato" w:hAnsi="Times New Roman" w:cs="Times New Roman"/>
          <w:sz w:val="24"/>
          <w:szCs w:val="24"/>
        </w:rPr>
        <w:t>Tymczasem niejednolito</w:t>
      </w:r>
      <w:r w:rsidRPr="0056228C">
        <w:rPr>
          <w:rFonts w:ascii="Times New Roman" w:eastAsia="Lato" w:hAnsi="Times New Roman" w:cs="Times New Roman" w:hint="eastAsia"/>
          <w:sz w:val="24"/>
          <w:szCs w:val="24"/>
        </w:rPr>
        <w:t>ść</w:t>
      </w:r>
      <w:r w:rsidRPr="0056228C">
        <w:rPr>
          <w:rFonts w:ascii="Times New Roman" w:eastAsia="Lato" w:hAnsi="Times New Roman" w:cs="Times New Roman"/>
          <w:sz w:val="24"/>
          <w:szCs w:val="24"/>
        </w:rPr>
        <w:t xml:space="preserve"> orzecze</w:t>
      </w:r>
      <w:r w:rsidRPr="0056228C">
        <w:rPr>
          <w:rFonts w:ascii="Times New Roman" w:eastAsia="Lato" w:hAnsi="Times New Roman" w:cs="Times New Roman" w:hint="eastAsia"/>
          <w:sz w:val="24"/>
          <w:szCs w:val="24"/>
        </w:rPr>
        <w:t>ń</w:t>
      </w:r>
      <w:r w:rsidRPr="0056228C">
        <w:rPr>
          <w:rFonts w:ascii="Times New Roman" w:eastAsia="Lato" w:hAnsi="Times New Roman" w:cs="Times New Roman"/>
          <w:sz w:val="24"/>
          <w:szCs w:val="24"/>
        </w:rPr>
        <w:t xml:space="preserve"> w podatkowych sprawach </w:t>
      </w:r>
      <w:proofErr w:type="spellStart"/>
      <w:r w:rsidRPr="0056228C">
        <w:rPr>
          <w:rFonts w:ascii="Times New Roman" w:eastAsia="Lato" w:hAnsi="Times New Roman" w:cs="Times New Roman"/>
          <w:sz w:val="24"/>
          <w:szCs w:val="24"/>
        </w:rPr>
        <w:t>s</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dowoadministracyjnych</w:t>
      </w:r>
      <w:proofErr w:type="spellEnd"/>
      <w:r w:rsidRPr="0056228C">
        <w:rPr>
          <w:rFonts w:ascii="Times New Roman" w:eastAsia="Lato" w:hAnsi="Times New Roman" w:cs="Times New Roman"/>
          <w:sz w:val="24"/>
          <w:szCs w:val="24"/>
        </w:rPr>
        <w:t xml:space="preserve"> przek</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ada si</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 xml:space="preserve"> na niemo</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no</w:t>
      </w:r>
      <w:r w:rsidRPr="0056228C">
        <w:rPr>
          <w:rFonts w:ascii="Times New Roman" w:eastAsia="Lato" w:hAnsi="Times New Roman" w:cs="Times New Roman" w:hint="eastAsia"/>
          <w:sz w:val="24"/>
          <w:szCs w:val="24"/>
        </w:rPr>
        <w:t>ść</w:t>
      </w:r>
      <w:r w:rsidRPr="0056228C">
        <w:rPr>
          <w:rFonts w:ascii="Times New Roman" w:eastAsia="Lato" w:hAnsi="Times New Roman" w:cs="Times New Roman"/>
          <w:sz w:val="24"/>
          <w:szCs w:val="24"/>
        </w:rPr>
        <w:t xml:space="preserve"> usuni</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cia rozbie</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no</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ci w</w:t>
      </w:r>
      <w:r w:rsidRPr="0056228C">
        <w:rPr>
          <w:rFonts w:ascii="Times New Roman" w:eastAsia="Lato" w:hAnsi="Times New Roman" w:cs="Times New Roman" w:hint="eastAsia"/>
          <w:sz w:val="24"/>
          <w:szCs w:val="24"/>
        </w:rPr>
        <w:t> </w:t>
      </w:r>
      <w:r w:rsidRPr="0056228C">
        <w:rPr>
          <w:rFonts w:ascii="Times New Roman" w:eastAsia="Lato" w:hAnsi="Times New Roman" w:cs="Times New Roman"/>
          <w:sz w:val="24"/>
          <w:szCs w:val="24"/>
        </w:rPr>
        <w:t>stosowaniu prawa podatkowego. Nale</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y bowiem zaznaczy</w:t>
      </w:r>
      <w:r w:rsidRPr="0056228C">
        <w:rPr>
          <w:rFonts w:ascii="Times New Roman" w:eastAsia="Lato" w:hAnsi="Times New Roman" w:cs="Times New Roman" w:hint="eastAsia"/>
          <w:sz w:val="24"/>
          <w:szCs w:val="24"/>
        </w:rPr>
        <w:t>ć</w:t>
      </w:r>
      <w:r w:rsidRPr="0056228C">
        <w:rPr>
          <w:rFonts w:ascii="Times New Roman" w:eastAsia="Lato" w:hAnsi="Times New Roman" w:cs="Times New Roman"/>
          <w:sz w:val="24"/>
          <w:szCs w:val="24"/>
        </w:rPr>
        <w:t>, i</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 xml:space="preserve"> podmioty stosuj</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ce prawo podatkowe czyni</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 xml:space="preserve"> to, kieruj</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c si</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 xml:space="preserve"> m.in. przewidywan</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 xml:space="preserve"> tre</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ci</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 xml:space="preserve"> orzeczenia s</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 xml:space="preserve">du administracyjnego w danej sprawie </w:t>
      </w:r>
      <w:r w:rsidRPr="0056228C">
        <w:rPr>
          <w:rFonts w:ascii="Times New Roman" w:eastAsia="Lato" w:hAnsi="Times New Roman" w:cs="Times New Roman" w:hint="eastAsia"/>
          <w:sz w:val="24"/>
          <w:szCs w:val="24"/>
        </w:rPr>
        <w:t>–</w:t>
      </w:r>
      <w:r w:rsidRPr="0056228C">
        <w:rPr>
          <w:rFonts w:ascii="Times New Roman" w:eastAsia="Lato" w:hAnsi="Times New Roman" w:cs="Times New Roman"/>
          <w:sz w:val="24"/>
          <w:szCs w:val="24"/>
        </w:rPr>
        <w:t xml:space="preserve"> nie mo</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na wi</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c zapewni</w:t>
      </w:r>
      <w:r w:rsidRPr="0056228C">
        <w:rPr>
          <w:rFonts w:ascii="Times New Roman" w:eastAsia="Lato" w:hAnsi="Times New Roman" w:cs="Times New Roman" w:hint="eastAsia"/>
          <w:sz w:val="24"/>
          <w:szCs w:val="24"/>
        </w:rPr>
        <w:t>ć</w:t>
      </w:r>
      <w:r w:rsidRPr="0056228C">
        <w:rPr>
          <w:rFonts w:ascii="Times New Roman" w:eastAsia="Lato" w:hAnsi="Times New Roman" w:cs="Times New Roman"/>
          <w:sz w:val="24"/>
          <w:szCs w:val="24"/>
        </w:rPr>
        <w:t xml:space="preserve"> jednolitego sposobu stosowania prawa podatkowego bez zapewnienia jednolitej praktyki orzeczniczej s</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d</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 administracyjnych w sprawach podatkowych. Pami</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ta</w:t>
      </w:r>
      <w:r w:rsidRPr="0056228C">
        <w:rPr>
          <w:rFonts w:ascii="Times New Roman" w:eastAsia="Lato" w:hAnsi="Times New Roman" w:cs="Times New Roman" w:hint="eastAsia"/>
          <w:sz w:val="24"/>
          <w:szCs w:val="24"/>
        </w:rPr>
        <w:t>ć</w:t>
      </w:r>
      <w:r w:rsidRPr="0056228C">
        <w:rPr>
          <w:rFonts w:ascii="Times New Roman" w:eastAsia="Lato" w:hAnsi="Times New Roman" w:cs="Times New Roman"/>
          <w:sz w:val="24"/>
          <w:szCs w:val="24"/>
        </w:rPr>
        <w:t xml:space="preserve"> przy tym nale</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 xml:space="preserve">y, </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e prawo podatkowe ze swej natury rodzi natomiast szczeg</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lne pole do rozbie</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no</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ci w wyk</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adni. Nie jest to bowiem prawo reguluj</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ce przebieg okre</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lonych stosunk</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 spo</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ecznych (ten bowiem podlega autonomii woli i</w:t>
      </w:r>
      <w:r w:rsidRPr="0056228C">
        <w:rPr>
          <w:rFonts w:ascii="Times New Roman" w:eastAsia="Lato" w:hAnsi="Times New Roman" w:cs="Times New Roman" w:hint="eastAsia"/>
          <w:sz w:val="24"/>
          <w:szCs w:val="24"/>
        </w:rPr>
        <w:t> </w:t>
      </w:r>
      <w:r w:rsidRPr="0056228C">
        <w:rPr>
          <w:rFonts w:ascii="Times New Roman" w:eastAsia="Lato" w:hAnsi="Times New Roman" w:cs="Times New Roman"/>
          <w:sz w:val="24"/>
          <w:szCs w:val="24"/>
        </w:rPr>
        <w:t>swobodzie prowadzenia dzia</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alno</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ci gospodarczej), a jedynie wi</w:t>
      </w:r>
      <w:r w:rsidRPr="0056228C">
        <w:rPr>
          <w:rFonts w:ascii="Times New Roman" w:eastAsia="Lato" w:hAnsi="Times New Roman" w:cs="Times New Roman" w:hint="eastAsia"/>
          <w:sz w:val="24"/>
          <w:szCs w:val="24"/>
        </w:rPr>
        <w:t>ążą</w:t>
      </w:r>
      <w:r w:rsidRPr="0056228C">
        <w:rPr>
          <w:rFonts w:ascii="Times New Roman" w:eastAsia="Lato" w:hAnsi="Times New Roman" w:cs="Times New Roman"/>
          <w:sz w:val="24"/>
          <w:szCs w:val="24"/>
        </w:rPr>
        <w:t>ce z ich okre</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lonym przebiegiem skutki prawnopodatkowe (kt</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re powinny mie</w:t>
      </w:r>
      <w:r w:rsidRPr="0056228C">
        <w:rPr>
          <w:rFonts w:ascii="Times New Roman" w:eastAsia="Lato" w:hAnsi="Times New Roman" w:cs="Times New Roman" w:hint="eastAsia"/>
          <w:sz w:val="24"/>
          <w:szCs w:val="24"/>
        </w:rPr>
        <w:t>ć</w:t>
      </w:r>
      <w:r w:rsidRPr="0056228C">
        <w:rPr>
          <w:rFonts w:ascii="Times New Roman" w:eastAsia="Lato" w:hAnsi="Times New Roman" w:cs="Times New Roman"/>
          <w:sz w:val="24"/>
          <w:szCs w:val="24"/>
        </w:rPr>
        <w:t xml:space="preserve"> przymusowy charakter, realizuj</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c przy tym zasady powszechno</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ci i r</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wno</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ci opodatkowania). Co wi</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 xml:space="preserve">cej, proces stosowania tego prawa polega nie tyle na </w:t>
      </w:r>
      <w:r w:rsidRPr="0056228C">
        <w:rPr>
          <w:rFonts w:ascii="Times New Roman" w:eastAsia="Lato" w:hAnsi="Times New Roman" w:cs="Times New Roman"/>
          <w:sz w:val="24"/>
          <w:szCs w:val="24"/>
        </w:rPr>
        <w:lastRenderedPageBreak/>
        <w:t>podejmowaniu decyzji przez organy podatkowe, ile na kontrolowaniu przez organy podatkowe prawid</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owo</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ci rozlicze</w:t>
      </w:r>
      <w:r w:rsidRPr="0056228C">
        <w:rPr>
          <w:rFonts w:ascii="Times New Roman" w:eastAsia="Lato" w:hAnsi="Times New Roman" w:cs="Times New Roman" w:hint="eastAsia"/>
          <w:sz w:val="24"/>
          <w:szCs w:val="24"/>
        </w:rPr>
        <w:t>ń</w:t>
      </w:r>
      <w:r w:rsidRPr="0056228C">
        <w:rPr>
          <w:rFonts w:ascii="Times New Roman" w:eastAsia="Lato" w:hAnsi="Times New Roman" w:cs="Times New Roman"/>
          <w:sz w:val="24"/>
          <w:szCs w:val="24"/>
        </w:rPr>
        <w:t xml:space="preserve"> podatnik</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 Rodzi to problem zar</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wno dla podatnik</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 jak i organ</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 xml:space="preserve">w podatkowych </w:t>
      </w:r>
      <w:r w:rsidRPr="0056228C">
        <w:rPr>
          <w:rFonts w:ascii="Times New Roman" w:eastAsia="Lato" w:hAnsi="Times New Roman" w:cs="Times New Roman" w:hint="eastAsia"/>
          <w:sz w:val="24"/>
          <w:szCs w:val="24"/>
        </w:rPr>
        <w:t>–</w:t>
      </w:r>
      <w:r w:rsidRPr="0056228C">
        <w:rPr>
          <w:rFonts w:ascii="Times New Roman" w:eastAsia="Lato" w:hAnsi="Times New Roman" w:cs="Times New Roman"/>
          <w:sz w:val="24"/>
          <w:szCs w:val="24"/>
        </w:rPr>
        <w:t xml:space="preserve"> w obu przypadkach w postaci ryzyka podatkowego rozumianego jako niepewno</w:t>
      </w:r>
      <w:r w:rsidRPr="0056228C">
        <w:rPr>
          <w:rFonts w:ascii="Times New Roman" w:eastAsia="Lato" w:hAnsi="Times New Roman" w:cs="Times New Roman" w:hint="eastAsia"/>
          <w:sz w:val="24"/>
          <w:szCs w:val="24"/>
        </w:rPr>
        <w:t>ść</w:t>
      </w:r>
      <w:r w:rsidRPr="0056228C">
        <w:rPr>
          <w:rFonts w:ascii="Times New Roman" w:eastAsia="Lato" w:hAnsi="Times New Roman" w:cs="Times New Roman"/>
          <w:sz w:val="24"/>
          <w:szCs w:val="24"/>
        </w:rPr>
        <w:t xml:space="preserve"> co do skutk</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 prawnopodatkowych okre</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lonego zdarzenia. Nale</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y zatem oceni</w:t>
      </w:r>
      <w:r w:rsidRPr="0056228C">
        <w:rPr>
          <w:rFonts w:ascii="Times New Roman" w:eastAsia="Lato" w:hAnsi="Times New Roman" w:cs="Times New Roman" w:hint="eastAsia"/>
          <w:sz w:val="24"/>
          <w:szCs w:val="24"/>
        </w:rPr>
        <w:t>ć</w:t>
      </w:r>
      <w:r w:rsidRPr="0056228C">
        <w:rPr>
          <w:rFonts w:ascii="Times New Roman" w:eastAsia="Lato" w:hAnsi="Times New Roman" w:cs="Times New Roman"/>
          <w:sz w:val="24"/>
          <w:szCs w:val="24"/>
        </w:rPr>
        <w:t>, i</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 xml:space="preserve"> mo</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liwo</w:t>
      </w:r>
      <w:r w:rsidRPr="0056228C">
        <w:rPr>
          <w:rFonts w:ascii="Times New Roman" w:eastAsia="Lato" w:hAnsi="Times New Roman" w:cs="Times New Roman" w:hint="eastAsia"/>
          <w:sz w:val="24"/>
          <w:szCs w:val="24"/>
        </w:rPr>
        <w:t>ść</w:t>
      </w:r>
      <w:r w:rsidRPr="0056228C">
        <w:rPr>
          <w:rFonts w:ascii="Times New Roman" w:eastAsia="Lato" w:hAnsi="Times New Roman" w:cs="Times New Roman"/>
          <w:sz w:val="24"/>
          <w:szCs w:val="24"/>
        </w:rPr>
        <w:t xml:space="preserve"> wydawania tzw. uchwa</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 xml:space="preserve"> abstrakcyjnych w zakresie prawa podatkowego jest szczeg</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lnie po</w:t>
      </w:r>
      <w:r w:rsidRPr="0056228C">
        <w:rPr>
          <w:rFonts w:ascii="Times New Roman" w:eastAsia="Lato" w:hAnsi="Times New Roman" w:cs="Times New Roman" w:hint="eastAsia"/>
          <w:sz w:val="24"/>
          <w:szCs w:val="24"/>
        </w:rPr>
        <w:t>żą</w:t>
      </w:r>
      <w:r w:rsidRPr="0056228C">
        <w:rPr>
          <w:rFonts w:ascii="Times New Roman" w:eastAsia="Lato" w:hAnsi="Times New Roman" w:cs="Times New Roman"/>
          <w:sz w:val="24"/>
          <w:szCs w:val="24"/>
        </w:rPr>
        <w:t>dana dla zapewnienia prawid</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owego funkcjonowania systemu podatkowego zar</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wno pod k</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tem realizacji zasady pewno</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ci prawa (a wi</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c minimalizacji ryzyka podatkowego), jak r</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wnie</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 xml:space="preserve"> pod k</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tem minimalizacji koszt</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 ponoszonych zar</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wno przez podatnik</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 jak i organy podatkowe, czy nawet s</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dy administracyjne w zwi</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zku z</w:t>
      </w:r>
      <w:r w:rsidRPr="0056228C">
        <w:rPr>
          <w:rFonts w:ascii="Times New Roman" w:eastAsia="Lato" w:hAnsi="Times New Roman" w:cs="Times New Roman" w:hint="eastAsia"/>
          <w:sz w:val="24"/>
          <w:szCs w:val="24"/>
        </w:rPr>
        <w:t> </w:t>
      </w:r>
      <w:r w:rsidRPr="0056228C">
        <w:rPr>
          <w:rFonts w:ascii="Times New Roman" w:eastAsia="Lato" w:hAnsi="Times New Roman" w:cs="Times New Roman"/>
          <w:sz w:val="24"/>
          <w:szCs w:val="24"/>
        </w:rPr>
        <w:t>prowadzeniem odno</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nych post</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powa</w:t>
      </w:r>
      <w:r w:rsidRPr="0056228C">
        <w:rPr>
          <w:rFonts w:ascii="Times New Roman" w:eastAsia="Lato" w:hAnsi="Times New Roman" w:cs="Times New Roman" w:hint="eastAsia"/>
          <w:sz w:val="24"/>
          <w:szCs w:val="24"/>
        </w:rPr>
        <w:t>ń</w:t>
      </w:r>
      <w:r w:rsidRPr="0056228C">
        <w:rPr>
          <w:rFonts w:ascii="Times New Roman" w:eastAsia="Lato" w:hAnsi="Times New Roman" w:cs="Times New Roman"/>
          <w:sz w:val="24"/>
          <w:szCs w:val="24"/>
        </w:rPr>
        <w:t xml:space="preserve"> (uchwa</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y takie, rozstrzygaj</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c kwestie sporne, odbieraj</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 xml:space="preserve"> podatnikom i organom podatkowym argumenty do toczenia spor</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 a wi</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c do prowadzenia, czy przed</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u</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ania odno</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nych post</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powa</w:t>
      </w:r>
      <w:r w:rsidRPr="0056228C">
        <w:rPr>
          <w:rFonts w:ascii="Times New Roman" w:eastAsia="Lato" w:hAnsi="Times New Roman" w:cs="Times New Roman" w:hint="eastAsia"/>
          <w:sz w:val="24"/>
          <w:szCs w:val="24"/>
        </w:rPr>
        <w:t>ń</w:t>
      </w:r>
      <w:r w:rsidRPr="0056228C">
        <w:rPr>
          <w:rFonts w:ascii="Times New Roman" w:eastAsia="Lato" w:hAnsi="Times New Roman" w:cs="Times New Roman"/>
          <w:sz w:val="24"/>
          <w:szCs w:val="24"/>
        </w:rPr>
        <w:t>). Przek</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ada si</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 xml:space="preserve"> to na odci</w:t>
      </w:r>
      <w:r w:rsidRPr="0056228C">
        <w:rPr>
          <w:rFonts w:ascii="Times New Roman" w:eastAsia="Lato" w:hAnsi="Times New Roman" w:cs="Times New Roman" w:hint="eastAsia"/>
          <w:sz w:val="24"/>
          <w:szCs w:val="24"/>
        </w:rPr>
        <w:t>ąż</w:t>
      </w:r>
      <w:r w:rsidRPr="0056228C">
        <w:rPr>
          <w:rFonts w:ascii="Times New Roman" w:eastAsia="Lato" w:hAnsi="Times New Roman" w:cs="Times New Roman"/>
          <w:sz w:val="24"/>
          <w:szCs w:val="24"/>
        </w:rPr>
        <w:t>enie s</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d</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 administracyjnych, a przede wszystkim wzmacnia pewno</w:t>
      </w:r>
      <w:r w:rsidRPr="0056228C">
        <w:rPr>
          <w:rFonts w:ascii="Times New Roman" w:eastAsia="Lato" w:hAnsi="Times New Roman" w:cs="Times New Roman" w:hint="eastAsia"/>
          <w:sz w:val="24"/>
          <w:szCs w:val="24"/>
        </w:rPr>
        <w:t>ść</w:t>
      </w:r>
      <w:r w:rsidRPr="0056228C">
        <w:rPr>
          <w:rFonts w:ascii="Times New Roman" w:eastAsia="Lato" w:hAnsi="Times New Roman" w:cs="Times New Roman"/>
          <w:sz w:val="24"/>
          <w:szCs w:val="24"/>
        </w:rPr>
        <w:t xml:space="preserve"> stosowania prawa podatkowego.</w:t>
      </w:r>
    </w:p>
    <w:p w14:paraId="0A61448D" w14:textId="603F35C4" w:rsidR="001F4418" w:rsidRPr="0056228C" w:rsidRDefault="001F4418" w:rsidP="00162B5B">
      <w:pPr>
        <w:spacing w:before="120" w:after="0" w:line="360" w:lineRule="auto"/>
        <w:contextualSpacing/>
        <w:jc w:val="both"/>
        <w:rPr>
          <w:rFonts w:ascii="Times New Roman" w:eastAsia="Lato" w:hAnsi="Times New Roman" w:cs="Times New Roman"/>
          <w:sz w:val="24"/>
          <w:szCs w:val="24"/>
        </w:rPr>
      </w:pPr>
      <w:r w:rsidRPr="0056228C">
        <w:rPr>
          <w:rFonts w:ascii="Times New Roman" w:eastAsia="Lato" w:hAnsi="Times New Roman" w:cs="Times New Roman"/>
          <w:sz w:val="24"/>
          <w:szCs w:val="24"/>
        </w:rPr>
        <w:t>O praktycznej donios</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o</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ci uchwa</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 xml:space="preserve"> abstrakcyjnych w sprawach podatkowych </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wiadczy okoliczno</w:t>
      </w:r>
      <w:r w:rsidRPr="0056228C">
        <w:rPr>
          <w:rFonts w:ascii="Times New Roman" w:eastAsia="Lato" w:hAnsi="Times New Roman" w:cs="Times New Roman" w:hint="eastAsia"/>
          <w:sz w:val="24"/>
          <w:szCs w:val="24"/>
        </w:rPr>
        <w:t>ść</w:t>
      </w:r>
      <w:r w:rsidRPr="0056228C">
        <w:rPr>
          <w:rFonts w:ascii="Times New Roman" w:eastAsia="Lato" w:hAnsi="Times New Roman" w:cs="Times New Roman"/>
          <w:sz w:val="24"/>
          <w:szCs w:val="24"/>
        </w:rPr>
        <w:t>, i</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 xml:space="preserve"> w praktyce ju</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 xml:space="preserve"> teraz Minister Finans</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 xml:space="preserve">w </w:t>
      </w:r>
      <w:r w:rsidRPr="0056228C">
        <w:rPr>
          <w:rFonts w:ascii="Times New Roman" w:eastAsia="Lato" w:hAnsi="Times New Roman" w:cs="Times New Roman"/>
          <w:i/>
          <w:iCs/>
          <w:sz w:val="24"/>
          <w:szCs w:val="24"/>
        </w:rPr>
        <w:t xml:space="preserve">de facto </w:t>
      </w:r>
      <w:r w:rsidRPr="0056228C">
        <w:rPr>
          <w:rFonts w:ascii="Times New Roman" w:eastAsia="Lato" w:hAnsi="Times New Roman" w:cs="Times New Roman"/>
          <w:sz w:val="24"/>
          <w:szCs w:val="24"/>
        </w:rPr>
        <w:t>podejmuje dzia</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 xml:space="preserve">ania w tej kwestii </w:t>
      </w:r>
      <w:r w:rsidRPr="0056228C">
        <w:rPr>
          <w:rFonts w:ascii="Times New Roman" w:eastAsia="Lato" w:hAnsi="Times New Roman" w:cs="Times New Roman" w:hint="eastAsia"/>
          <w:sz w:val="24"/>
          <w:szCs w:val="24"/>
        </w:rPr>
        <w:t>–</w:t>
      </w:r>
      <w:r w:rsidRPr="0056228C">
        <w:rPr>
          <w:rFonts w:ascii="Times New Roman" w:eastAsia="Lato" w:hAnsi="Times New Roman" w:cs="Times New Roman"/>
          <w:sz w:val="24"/>
          <w:szCs w:val="24"/>
        </w:rPr>
        <w:t xml:space="preserve"> zwracaj</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c si</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 xml:space="preserve"> do Prezesa Naczelnego S</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du Administracyjnego o skorzystanie z jego uprawnienia do wyst</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pienia z wnioskiem do Naczelnego S</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du Administracyjnego o podj</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cie uchwa</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 xml:space="preserve">y abstrakcyjnej. Fakt, </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e Minister Finans</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 chc</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c spowodowa</w:t>
      </w:r>
      <w:r w:rsidRPr="0056228C">
        <w:rPr>
          <w:rFonts w:ascii="Times New Roman" w:eastAsia="Lato" w:hAnsi="Times New Roman" w:cs="Times New Roman" w:hint="eastAsia"/>
          <w:sz w:val="24"/>
          <w:szCs w:val="24"/>
        </w:rPr>
        <w:t>ć</w:t>
      </w:r>
      <w:r w:rsidRPr="0056228C">
        <w:rPr>
          <w:rFonts w:ascii="Times New Roman" w:eastAsia="Lato" w:hAnsi="Times New Roman" w:cs="Times New Roman"/>
          <w:sz w:val="24"/>
          <w:szCs w:val="24"/>
        </w:rPr>
        <w:t xml:space="preserve"> wydanie przez Naczelny S</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d Administracyjny uchwa</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 xml:space="preserve">y abstrakcyjnej, musi </w:t>
      </w:r>
      <w:r w:rsidRPr="0056228C">
        <w:rPr>
          <w:rFonts w:ascii="Times New Roman" w:eastAsia="Lato" w:hAnsi="Times New Roman" w:cs="Times New Roman" w:hint="eastAsia"/>
          <w:sz w:val="24"/>
          <w:szCs w:val="24"/>
        </w:rPr>
        <w:t>„</w:t>
      </w:r>
      <w:r w:rsidRPr="0056228C">
        <w:rPr>
          <w:rFonts w:ascii="Times New Roman" w:eastAsia="Lato" w:hAnsi="Times New Roman" w:cs="Times New Roman"/>
          <w:sz w:val="24"/>
          <w:szCs w:val="24"/>
        </w:rPr>
        <w:t>zapo</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ycza</w:t>
      </w:r>
      <w:r w:rsidRPr="0056228C">
        <w:rPr>
          <w:rFonts w:ascii="Times New Roman" w:eastAsia="Lato" w:hAnsi="Times New Roman" w:cs="Times New Roman" w:hint="eastAsia"/>
          <w:sz w:val="24"/>
          <w:szCs w:val="24"/>
        </w:rPr>
        <w:t>ć</w:t>
      </w:r>
      <w:r w:rsidRPr="0056228C">
        <w:rPr>
          <w:rFonts w:ascii="Times New Roman" w:eastAsia="Lato" w:hAnsi="Times New Roman" w:cs="Times New Roman"/>
          <w:sz w:val="24"/>
          <w:szCs w:val="24"/>
        </w:rPr>
        <w:t xml:space="preserve"> legitymizacj</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 xml:space="preserve"> do z</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o</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enia stosownego wniosku od odr</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bnego podmiotu (w tym przypadku Prezesa Naczelnego S</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du Administracyjnego) nie znajduje prakseologicznego uzasadnienia. Wr</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 xml:space="preserve">cz przeciwnie </w:t>
      </w:r>
      <w:r w:rsidRPr="0056228C">
        <w:rPr>
          <w:rFonts w:ascii="Times New Roman" w:eastAsia="Lato" w:hAnsi="Times New Roman" w:cs="Times New Roman" w:hint="eastAsia"/>
          <w:sz w:val="24"/>
          <w:szCs w:val="24"/>
        </w:rPr>
        <w:t>–</w:t>
      </w:r>
      <w:r w:rsidRPr="0056228C">
        <w:rPr>
          <w:rFonts w:ascii="Times New Roman" w:eastAsia="Lato" w:hAnsi="Times New Roman" w:cs="Times New Roman"/>
          <w:sz w:val="24"/>
          <w:szCs w:val="24"/>
        </w:rPr>
        <w:t xml:space="preserve"> wyd</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u</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a ca</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o</w:t>
      </w:r>
      <w:r w:rsidRPr="0056228C">
        <w:rPr>
          <w:rFonts w:ascii="Times New Roman" w:eastAsia="Lato" w:hAnsi="Times New Roman" w:cs="Times New Roman" w:hint="eastAsia"/>
          <w:sz w:val="24"/>
          <w:szCs w:val="24"/>
        </w:rPr>
        <w:t>ść</w:t>
      </w:r>
      <w:r w:rsidRPr="0056228C">
        <w:rPr>
          <w:rFonts w:ascii="Times New Roman" w:eastAsia="Lato" w:hAnsi="Times New Roman" w:cs="Times New Roman"/>
          <w:sz w:val="24"/>
          <w:szCs w:val="24"/>
        </w:rPr>
        <w:t xml:space="preserve"> post</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powania, jak r</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wnie</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 xml:space="preserve"> nie daje gwarancji, </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e Naczelny S</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d Administracyjny zajmie si</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 xml:space="preserve"> danym zagadnieniem (ostatecznie decyzj</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 xml:space="preserve"> podejmuje bowiem Prezes Naczelnego S</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du Administracyjnego). Podkre</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li</w:t>
      </w:r>
      <w:r w:rsidRPr="0056228C">
        <w:rPr>
          <w:rFonts w:ascii="Times New Roman" w:eastAsia="Lato" w:hAnsi="Times New Roman" w:cs="Times New Roman" w:hint="eastAsia"/>
          <w:sz w:val="24"/>
          <w:szCs w:val="24"/>
        </w:rPr>
        <w:t>ć</w:t>
      </w:r>
      <w:r w:rsidRPr="0056228C">
        <w:rPr>
          <w:rFonts w:ascii="Times New Roman" w:eastAsia="Lato" w:hAnsi="Times New Roman" w:cs="Times New Roman"/>
          <w:sz w:val="24"/>
          <w:szCs w:val="24"/>
        </w:rPr>
        <w:t xml:space="preserve"> przy tym nale</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y, i</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 xml:space="preserve"> skoro Minister Finans</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 obecnie nie jest wnioskodawc</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 xml:space="preserve"> w</w:t>
      </w:r>
      <w:r w:rsidRPr="0056228C">
        <w:rPr>
          <w:rFonts w:ascii="Times New Roman" w:eastAsia="Lato" w:hAnsi="Times New Roman" w:cs="Times New Roman" w:hint="eastAsia"/>
          <w:sz w:val="24"/>
          <w:szCs w:val="24"/>
        </w:rPr>
        <w:t> </w:t>
      </w:r>
      <w:r w:rsidRPr="0056228C">
        <w:rPr>
          <w:rFonts w:ascii="Times New Roman" w:eastAsia="Lato" w:hAnsi="Times New Roman" w:cs="Times New Roman"/>
          <w:sz w:val="24"/>
          <w:szCs w:val="24"/>
        </w:rPr>
        <w:t>sprawie podj</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cia danej uchwa</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y abstrakcyjnej, to oznacza to tak</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 xml:space="preserve">e, </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e nie uczestniczy on w odno</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nym post</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powaniu, co w praktyce mo</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e utrudnia</w:t>
      </w:r>
      <w:r w:rsidRPr="0056228C">
        <w:rPr>
          <w:rFonts w:ascii="Times New Roman" w:eastAsia="Lato" w:hAnsi="Times New Roman" w:cs="Times New Roman" w:hint="eastAsia"/>
          <w:sz w:val="24"/>
          <w:szCs w:val="24"/>
        </w:rPr>
        <w:t>ć</w:t>
      </w:r>
      <w:r w:rsidRPr="0056228C">
        <w:rPr>
          <w:rFonts w:ascii="Times New Roman" w:eastAsia="Lato" w:hAnsi="Times New Roman" w:cs="Times New Roman"/>
          <w:sz w:val="24"/>
          <w:szCs w:val="24"/>
        </w:rPr>
        <w:t xml:space="preserve"> dog</w:t>
      </w:r>
      <w:r w:rsidRPr="0056228C">
        <w:rPr>
          <w:rFonts w:ascii="Times New Roman" w:eastAsia="Lato" w:hAnsi="Times New Roman" w:cs="Times New Roman" w:hint="eastAsia"/>
          <w:sz w:val="24"/>
          <w:szCs w:val="24"/>
        </w:rPr>
        <w:t>łę</w:t>
      </w:r>
      <w:r w:rsidRPr="0056228C">
        <w:rPr>
          <w:rFonts w:ascii="Times New Roman" w:eastAsia="Lato" w:hAnsi="Times New Roman" w:cs="Times New Roman"/>
          <w:sz w:val="24"/>
          <w:szCs w:val="24"/>
        </w:rPr>
        <w:t>bne wyja</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nienie kwestii b</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d</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cej przedmiotem danej uchwa</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y. Tymczasem Minister Finans</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 ze wzgl</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du na pe</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nion</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 xml:space="preserve"> funkcj</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 xml:space="preserve"> i podleg</w:t>
      </w:r>
      <w:r w:rsidRPr="0056228C">
        <w:rPr>
          <w:rFonts w:ascii="Times New Roman" w:eastAsia="Lato" w:hAnsi="Times New Roman" w:cs="Times New Roman" w:hint="eastAsia"/>
          <w:sz w:val="24"/>
          <w:szCs w:val="24"/>
        </w:rPr>
        <w:t>łą</w:t>
      </w:r>
      <w:r w:rsidRPr="0056228C">
        <w:rPr>
          <w:rFonts w:ascii="Times New Roman" w:eastAsia="Lato" w:hAnsi="Times New Roman" w:cs="Times New Roman"/>
          <w:sz w:val="24"/>
          <w:szCs w:val="24"/>
        </w:rPr>
        <w:t xml:space="preserve"> mu administracj</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 xml:space="preserve"> posiada szczeg</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ln</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 xml:space="preserve"> wiedz</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 xml:space="preserve"> na temat problem</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 zwi</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zanych ze stosowaniem prawa podatkowego. W pe</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ni logiczne jest zatem umo</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liwienie mu sk</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adania bezpo</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rednio do Naczelnego S</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du Administracyjnego wniosku o podj</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cie uchwa</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y w okre</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lonej kwestii.</w:t>
      </w:r>
    </w:p>
    <w:p w14:paraId="2FA6D3BE" w14:textId="73FE8E32" w:rsidR="001F4418" w:rsidRPr="0056228C" w:rsidRDefault="001F4418" w:rsidP="00162B5B">
      <w:pPr>
        <w:spacing w:before="120" w:after="0" w:line="360" w:lineRule="auto"/>
        <w:contextualSpacing/>
        <w:jc w:val="both"/>
        <w:rPr>
          <w:rFonts w:ascii="Times New Roman" w:eastAsia="Lato" w:hAnsi="Times New Roman" w:cs="Times New Roman"/>
          <w:sz w:val="24"/>
          <w:szCs w:val="24"/>
        </w:rPr>
      </w:pPr>
      <w:r w:rsidRPr="0056228C">
        <w:rPr>
          <w:rFonts w:ascii="Times New Roman" w:eastAsia="Lato" w:hAnsi="Times New Roman" w:cs="Times New Roman"/>
          <w:sz w:val="24"/>
          <w:szCs w:val="24"/>
        </w:rPr>
        <w:lastRenderedPageBreak/>
        <w:t>Nale</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y zaobserwowa</w:t>
      </w:r>
      <w:r w:rsidRPr="0056228C">
        <w:rPr>
          <w:rFonts w:ascii="Times New Roman" w:eastAsia="Lato" w:hAnsi="Times New Roman" w:cs="Times New Roman" w:hint="eastAsia"/>
          <w:sz w:val="24"/>
          <w:szCs w:val="24"/>
        </w:rPr>
        <w:t>ć</w:t>
      </w:r>
      <w:r w:rsidRPr="0056228C">
        <w:rPr>
          <w:rFonts w:ascii="Times New Roman" w:eastAsia="Lato" w:hAnsi="Times New Roman" w:cs="Times New Roman"/>
          <w:sz w:val="24"/>
          <w:szCs w:val="24"/>
        </w:rPr>
        <w:t xml:space="preserve">, </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e obecnie NSA wydaje zaledwie kilka uchwa</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 xml:space="preserve"> rocznie</w:t>
      </w:r>
      <w:r w:rsidRPr="0056228C">
        <w:rPr>
          <w:rStyle w:val="Odwoanieprzypisudolnego"/>
          <w:rFonts w:ascii="Times New Roman" w:eastAsia="Lato" w:hAnsi="Times New Roman" w:cs="Times New Roman"/>
          <w:sz w:val="24"/>
          <w:szCs w:val="24"/>
        </w:rPr>
        <w:footnoteReference w:id="59"/>
      </w:r>
      <w:r w:rsidR="00CB21E3" w:rsidRPr="00162B5B">
        <w:rPr>
          <w:rFonts w:ascii="Times New Roman" w:eastAsia="Lato" w:hAnsi="Times New Roman" w:cs="Times New Roman"/>
          <w:sz w:val="24"/>
          <w:szCs w:val="24"/>
          <w:vertAlign w:val="superscript"/>
        </w:rPr>
        <w:t>)</w:t>
      </w:r>
      <w:r w:rsidRPr="0056228C">
        <w:rPr>
          <w:rFonts w:ascii="Times New Roman" w:eastAsia="Lato" w:hAnsi="Times New Roman" w:cs="Times New Roman"/>
          <w:sz w:val="24"/>
          <w:szCs w:val="24"/>
        </w:rPr>
        <w:t xml:space="preserve"> z czego uchwa</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y w sprawach podatkowych stanowi</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 xml:space="preserve"> mniejszo</w:t>
      </w:r>
      <w:r w:rsidRPr="0056228C">
        <w:rPr>
          <w:rFonts w:ascii="Times New Roman" w:eastAsia="Lato" w:hAnsi="Times New Roman" w:cs="Times New Roman" w:hint="eastAsia"/>
          <w:sz w:val="24"/>
          <w:szCs w:val="24"/>
        </w:rPr>
        <w:t>ść</w:t>
      </w:r>
      <w:r w:rsidRPr="0056228C">
        <w:rPr>
          <w:rStyle w:val="Odwoanieprzypisudolnego"/>
          <w:rFonts w:ascii="Times New Roman" w:eastAsia="Lato" w:hAnsi="Times New Roman" w:cs="Times New Roman"/>
          <w:sz w:val="24"/>
          <w:szCs w:val="24"/>
        </w:rPr>
        <w:footnoteReference w:id="60"/>
      </w:r>
      <w:r w:rsidR="00CB21E3" w:rsidRPr="00162B5B">
        <w:rPr>
          <w:rFonts w:ascii="Times New Roman" w:eastAsia="Lato" w:hAnsi="Times New Roman" w:cs="Times New Roman"/>
          <w:sz w:val="24"/>
          <w:szCs w:val="24"/>
          <w:vertAlign w:val="superscript"/>
        </w:rPr>
        <w:t>)</w:t>
      </w:r>
      <w:r w:rsidRPr="0056228C">
        <w:rPr>
          <w:rFonts w:ascii="Times New Roman" w:eastAsia="Lato" w:hAnsi="Times New Roman" w:cs="Times New Roman"/>
          <w:sz w:val="24"/>
          <w:szCs w:val="24"/>
        </w:rPr>
        <w:t>. Tymczasem rozbie</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no</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ci w orzecznictwie s</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d</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 administracyjnych wyst</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puj</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 xml:space="preserve"> i s</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 xml:space="preserve"> stwierdzane nie tylko przez podatnik</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 czy organy podatkowe, ale przez same s</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dy administracyjne (zob. np. wyroki NSA z 11 stycznia 2023 r., sygn. akt II FSK 1236/22, pkt 3.2 uzasadnienia oraz z dnia 9 marca 2019 r., sygn. akt II</w:t>
      </w:r>
      <w:r w:rsidRPr="0056228C">
        <w:rPr>
          <w:rFonts w:ascii="Times New Roman" w:eastAsia="Lato" w:hAnsi="Times New Roman" w:cs="Times New Roman" w:hint="eastAsia"/>
          <w:sz w:val="24"/>
          <w:szCs w:val="24"/>
        </w:rPr>
        <w:t> </w:t>
      </w:r>
      <w:r w:rsidRPr="0056228C">
        <w:rPr>
          <w:rFonts w:ascii="Times New Roman" w:eastAsia="Lato" w:hAnsi="Times New Roman" w:cs="Times New Roman"/>
          <w:sz w:val="24"/>
          <w:szCs w:val="24"/>
        </w:rPr>
        <w:t>FSK 646/17, pkt 8 uzasadnienia). Informacje te wskazuj</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 że (tak po</w:t>
      </w:r>
      <w:r w:rsidRPr="0056228C">
        <w:rPr>
          <w:rFonts w:ascii="Times New Roman" w:eastAsia="Lato" w:hAnsi="Times New Roman" w:cs="Times New Roman" w:hint="eastAsia"/>
          <w:sz w:val="24"/>
          <w:szCs w:val="24"/>
        </w:rPr>
        <w:t>żą</w:t>
      </w:r>
      <w:r w:rsidRPr="0056228C">
        <w:rPr>
          <w:rFonts w:ascii="Times New Roman" w:eastAsia="Lato" w:hAnsi="Times New Roman" w:cs="Times New Roman"/>
          <w:sz w:val="24"/>
          <w:szCs w:val="24"/>
        </w:rPr>
        <w:t>dany w</w:t>
      </w:r>
      <w:r w:rsidRPr="0056228C">
        <w:rPr>
          <w:rFonts w:ascii="Times New Roman" w:eastAsia="Lato" w:hAnsi="Times New Roman" w:cs="Times New Roman" w:hint="eastAsia"/>
          <w:sz w:val="24"/>
          <w:szCs w:val="24"/>
        </w:rPr>
        <w:t> </w:t>
      </w:r>
      <w:r w:rsidRPr="0056228C">
        <w:rPr>
          <w:rFonts w:ascii="Times New Roman" w:eastAsia="Lato" w:hAnsi="Times New Roman" w:cs="Times New Roman"/>
          <w:sz w:val="24"/>
          <w:szCs w:val="24"/>
        </w:rPr>
        <w:t>sprawach podatkowych) potencja</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 xml:space="preserve"> uchwa</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odawczy Naczelnego S</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du Administracyjnego nie jest w pe</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ni wykorzystywany.</w:t>
      </w:r>
    </w:p>
    <w:p w14:paraId="17D8363C" w14:textId="7BC25C3A" w:rsidR="001F4418" w:rsidRPr="0056228C" w:rsidRDefault="001F4418" w:rsidP="00162B5B">
      <w:pPr>
        <w:spacing w:before="120" w:after="0" w:line="360" w:lineRule="auto"/>
        <w:contextualSpacing/>
        <w:jc w:val="both"/>
        <w:rPr>
          <w:rFonts w:ascii="Times New Roman" w:hAnsi="Times New Roman" w:cs="Times New Roman"/>
          <w:sz w:val="24"/>
          <w:szCs w:val="24"/>
        </w:rPr>
      </w:pPr>
      <w:r w:rsidRPr="0056228C">
        <w:rPr>
          <w:rFonts w:ascii="Times New Roman" w:eastAsia="Lato" w:hAnsi="Times New Roman" w:cs="Times New Roman"/>
          <w:sz w:val="24"/>
          <w:szCs w:val="24"/>
        </w:rPr>
        <w:t>Wreszcie zwr</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ci</w:t>
      </w:r>
      <w:r w:rsidRPr="0056228C">
        <w:rPr>
          <w:rFonts w:ascii="Times New Roman" w:eastAsia="Lato" w:hAnsi="Times New Roman" w:cs="Times New Roman" w:hint="eastAsia"/>
          <w:sz w:val="24"/>
          <w:szCs w:val="24"/>
        </w:rPr>
        <w:t>ć</w:t>
      </w:r>
      <w:r w:rsidRPr="0056228C">
        <w:rPr>
          <w:rFonts w:ascii="Times New Roman" w:eastAsia="Lato" w:hAnsi="Times New Roman" w:cs="Times New Roman"/>
          <w:sz w:val="24"/>
          <w:szCs w:val="24"/>
        </w:rPr>
        <w:t xml:space="preserve"> nale</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y uwag</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 xml:space="preserve"> na katalog podmiot</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 xml:space="preserve">w wymienionych w art. 264 </w:t>
      </w:r>
      <w:r w:rsidRPr="0056228C">
        <w:rPr>
          <w:rFonts w:ascii="Times New Roman" w:eastAsia="Lato" w:hAnsi="Times New Roman" w:cs="Times New Roman" w:hint="eastAsia"/>
          <w:sz w:val="24"/>
          <w:szCs w:val="24"/>
        </w:rPr>
        <w:t>§</w:t>
      </w:r>
      <w:r w:rsidRPr="0056228C">
        <w:rPr>
          <w:rFonts w:ascii="Times New Roman" w:eastAsia="Lato" w:hAnsi="Times New Roman" w:cs="Times New Roman"/>
          <w:sz w:val="24"/>
          <w:szCs w:val="24"/>
        </w:rPr>
        <w:t xml:space="preserve"> 2 </w:t>
      </w:r>
      <w:proofErr w:type="spellStart"/>
      <w:r w:rsidRPr="0056228C">
        <w:rPr>
          <w:rFonts w:ascii="Times New Roman" w:eastAsia="Lato" w:hAnsi="Times New Roman" w:cs="Times New Roman"/>
          <w:sz w:val="24"/>
          <w:szCs w:val="24"/>
        </w:rPr>
        <w:t>p.p.s.a</w:t>
      </w:r>
      <w:proofErr w:type="spellEnd"/>
      <w:r w:rsidRPr="0056228C">
        <w:rPr>
          <w:rFonts w:ascii="Times New Roman" w:eastAsia="Lato" w:hAnsi="Times New Roman" w:cs="Times New Roman"/>
          <w:sz w:val="24"/>
          <w:szCs w:val="24"/>
        </w:rPr>
        <w:t>., do kt</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rych obecnie zaliczaj</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 xml:space="preserve"> si</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 xml:space="preserve"> Prezes Naczelnego S</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du Administracyjnego, Prokurator Generalny, Prokuratoria Generalna Rzeczpospolitej Polskiej</w:t>
      </w:r>
      <w:r w:rsidRPr="0056228C">
        <w:rPr>
          <w:rFonts w:ascii="Times New Roman" w:eastAsia="Lato" w:hAnsi="Times New Roman" w:cs="Times New Roman"/>
          <w:sz w:val="24"/>
          <w:szCs w:val="24"/>
          <w:vertAlign w:val="superscript"/>
        </w:rPr>
        <w:footnoteReference w:id="61"/>
      </w:r>
      <w:r w:rsidR="00CB21E3" w:rsidRPr="00162B5B">
        <w:rPr>
          <w:rFonts w:ascii="Times New Roman" w:eastAsia="Lato" w:hAnsi="Times New Roman" w:cs="Times New Roman"/>
          <w:sz w:val="24"/>
          <w:szCs w:val="24"/>
          <w:vertAlign w:val="superscript"/>
        </w:rPr>
        <w:t>)</w:t>
      </w:r>
      <w:r w:rsidRPr="0056228C">
        <w:rPr>
          <w:rFonts w:ascii="Times New Roman" w:eastAsia="Lato" w:hAnsi="Times New Roman" w:cs="Times New Roman"/>
          <w:sz w:val="24"/>
          <w:szCs w:val="24"/>
        </w:rPr>
        <w:t>, Rzecznik Praw Obywatelskich, Rzecznik Ma</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 xml:space="preserve">ych i </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rednich Przedsi</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biorc</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w:t>
      </w:r>
      <w:r w:rsidRPr="0056228C">
        <w:rPr>
          <w:rFonts w:ascii="Times New Roman" w:eastAsia="Lato" w:hAnsi="Times New Roman" w:cs="Times New Roman"/>
          <w:sz w:val="24"/>
          <w:szCs w:val="24"/>
          <w:vertAlign w:val="superscript"/>
        </w:rPr>
        <w:footnoteReference w:id="62"/>
      </w:r>
      <w:r w:rsidR="00CB21E3" w:rsidRPr="00162B5B">
        <w:rPr>
          <w:rFonts w:ascii="Times New Roman" w:eastAsia="Lato" w:hAnsi="Times New Roman" w:cs="Times New Roman"/>
          <w:sz w:val="24"/>
          <w:szCs w:val="24"/>
          <w:vertAlign w:val="superscript"/>
        </w:rPr>
        <w:t>)</w:t>
      </w:r>
      <w:r w:rsidRPr="0056228C">
        <w:rPr>
          <w:rFonts w:ascii="Times New Roman" w:eastAsia="Lato" w:hAnsi="Times New Roman" w:cs="Times New Roman"/>
          <w:sz w:val="24"/>
          <w:szCs w:val="24"/>
        </w:rPr>
        <w:t>, Rzecznik Praw Dziecka</w:t>
      </w:r>
      <w:r w:rsidRPr="0056228C">
        <w:rPr>
          <w:rFonts w:ascii="Times New Roman" w:eastAsia="Lato" w:hAnsi="Times New Roman" w:cs="Times New Roman"/>
          <w:sz w:val="24"/>
          <w:szCs w:val="24"/>
          <w:vertAlign w:val="superscript"/>
        </w:rPr>
        <w:footnoteReference w:id="63"/>
      </w:r>
      <w:r w:rsidR="00CB21E3" w:rsidRPr="00162B5B">
        <w:rPr>
          <w:rFonts w:ascii="Times New Roman" w:eastAsia="Lato" w:hAnsi="Times New Roman" w:cs="Times New Roman"/>
          <w:sz w:val="24"/>
          <w:szCs w:val="24"/>
          <w:vertAlign w:val="superscript"/>
        </w:rPr>
        <w:t>)</w:t>
      </w:r>
      <w:r w:rsidRPr="0056228C">
        <w:rPr>
          <w:rFonts w:ascii="Times New Roman" w:eastAsia="Lato" w:hAnsi="Times New Roman" w:cs="Times New Roman"/>
          <w:sz w:val="24"/>
          <w:szCs w:val="24"/>
        </w:rPr>
        <w:t>. Wskazuje si</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 xml:space="preserve">, </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e cech</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 xml:space="preserve"> </w:t>
      </w:r>
      <w:r w:rsidRPr="0056228C">
        <w:rPr>
          <w:rFonts w:ascii="Times New Roman" w:eastAsia="Lato" w:hAnsi="Times New Roman" w:cs="Times New Roman" w:hint="eastAsia"/>
          <w:sz w:val="24"/>
          <w:szCs w:val="24"/>
        </w:rPr>
        <w:t>łą</w:t>
      </w:r>
      <w:r w:rsidRPr="0056228C">
        <w:rPr>
          <w:rFonts w:ascii="Times New Roman" w:eastAsia="Lato" w:hAnsi="Times New Roman" w:cs="Times New Roman"/>
          <w:sz w:val="24"/>
          <w:szCs w:val="24"/>
        </w:rPr>
        <w:t>cz</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c</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 xml:space="preserve"> te podmioty jest fakt, i</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 xml:space="preserve"> nie wyst</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puj</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 xml:space="preserve"> one w post</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 xml:space="preserve">powaniu </w:t>
      </w:r>
      <w:proofErr w:type="spellStart"/>
      <w:r w:rsidRPr="0056228C">
        <w:rPr>
          <w:rFonts w:ascii="Times New Roman" w:eastAsia="Lato" w:hAnsi="Times New Roman" w:cs="Times New Roman"/>
          <w:sz w:val="24"/>
          <w:szCs w:val="24"/>
        </w:rPr>
        <w:t>s</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dowoadministracyjnym</w:t>
      </w:r>
      <w:proofErr w:type="spellEnd"/>
      <w:r w:rsidRPr="0056228C">
        <w:rPr>
          <w:rFonts w:ascii="Times New Roman" w:eastAsia="Lato" w:hAnsi="Times New Roman" w:cs="Times New Roman"/>
          <w:sz w:val="24"/>
          <w:szCs w:val="24"/>
        </w:rPr>
        <w:t xml:space="preserve"> we w</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asnym interesie, ale w celu ochrony obiektywnego porz</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dku prawnego – z wyj</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tkiem Prokuratorii Generalnej RP, bowiem ta realizuje interes publiczny poprzez ochron</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 xml:space="preserve"> praw i interes</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 RP. Niew</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tpliwie Minister Finans</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 jako nie tyle przedstawiciel Skarbu Pa</w:t>
      </w:r>
      <w:r w:rsidRPr="0056228C">
        <w:rPr>
          <w:rFonts w:ascii="Times New Roman" w:eastAsia="Lato" w:hAnsi="Times New Roman" w:cs="Times New Roman" w:hint="eastAsia"/>
          <w:sz w:val="24"/>
          <w:szCs w:val="24"/>
        </w:rPr>
        <w:t>ń</w:t>
      </w:r>
      <w:r w:rsidRPr="0056228C">
        <w:rPr>
          <w:rFonts w:ascii="Times New Roman" w:eastAsia="Lato" w:hAnsi="Times New Roman" w:cs="Times New Roman"/>
          <w:sz w:val="24"/>
          <w:szCs w:val="24"/>
        </w:rPr>
        <w:t>stwa, ile w</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a</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nie podmiot odpowiedzialny za zapewnienie jednolito</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ci stosowania prawa podatkowego (co s</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u</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y zar</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wno interesowi publicznemu Skarbu Pa</w:t>
      </w:r>
      <w:r w:rsidRPr="0056228C">
        <w:rPr>
          <w:rFonts w:ascii="Times New Roman" w:eastAsia="Lato" w:hAnsi="Times New Roman" w:cs="Times New Roman" w:hint="eastAsia"/>
          <w:sz w:val="24"/>
          <w:szCs w:val="24"/>
        </w:rPr>
        <w:t>ń</w:t>
      </w:r>
      <w:r w:rsidRPr="0056228C">
        <w:rPr>
          <w:rFonts w:ascii="Times New Roman" w:eastAsia="Lato" w:hAnsi="Times New Roman" w:cs="Times New Roman"/>
          <w:sz w:val="24"/>
          <w:szCs w:val="24"/>
        </w:rPr>
        <w:t>stwa oraz jednostek samorządu terytorialnego, jak i</w:t>
      </w:r>
      <w:r w:rsidRPr="0056228C">
        <w:rPr>
          <w:rFonts w:ascii="Times New Roman" w:eastAsia="Lato" w:hAnsi="Times New Roman" w:cs="Times New Roman" w:hint="eastAsia"/>
          <w:sz w:val="24"/>
          <w:szCs w:val="24"/>
        </w:rPr>
        <w:t> </w:t>
      </w:r>
      <w:r w:rsidRPr="0056228C">
        <w:rPr>
          <w:rFonts w:ascii="Times New Roman" w:eastAsia="Lato" w:hAnsi="Times New Roman" w:cs="Times New Roman"/>
          <w:sz w:val="24"/>
          <w:szCs w:val="24"/>
        </w:rPr>
        <w:t>interesom prywatnym podatnik</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 nale</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y to tej samej kategorii rodzajowej, co wskazane podmioty. Co wi</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cej, Minister Finans</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 potrzebuje kompetencji do wyst</w:t>
      </w:r>
      <w:r w:rsidRPr="0056228C">
        <w:rPr>
          <w:rFonts w:ascii="Times New Roman" w:eastAsia="Lato" w:hAnsi="Times New Roman" w:cs="Times New Roman" w:hint="eastAsia"/>
          <w:sz w:val="24"/>
          <w:szCs w:val="24"/>
        </w:rPr>
        <w:t>ę</w:t>
      </w:r>
      <w:r w:rsidRPr="0056228C">
        <w:rPr>
          <w:rFonts w:ascii="Times New Roman" w:eastAsia="Lato" w:hAnsi="Times New Roman" w:cs="Times New Roman"/>
          <w:sz w:val="24"/>
          <w:szCs w:val="24"/>
        </w:rPr>
        <w:t>powania do Naczelnego S</w:t>
      </w:r>
      <w:r w:rsidRPr="0056228C">
        <w:rPr>
          <w:rFonts w:ascii="Times New Roman" w:eastAsia="Lato" w:hAnsi="Times New Roman" w:cs="Times New Roman" w:hint="eastAsia"/>
          <w:sz w:val="24"/>
          <w:szCs w:val="24"/>
        </w:rPr>
        <w:t>ą</w:t>
      </w:r>
      <w:r w:rsidRPr="0056228C">
        <w:rPr>
          <w:rFonts w:ascii="Times New Roman" w:eastAsia="Lato" w:hAnsi="Times New Roman" w:cs="Times New Roman"/>
          <w:sz w:val="24"/>
          <w:szCs w:val="24"/>
        </w:rPr>
        <w:t>du Administracyjnego o podejmowanie tzw. uchwa</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 xml:space="preserve"> abstrakcyjnych, aby m</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c skutecznie wykonywa</w:t>
      </w:r>
      <w:r w:rsidRPr="0056228C">
        <w:rPr>
          <w:rFonts w:ascii="Times New Roman" w:eastAsia="Lato" w:hAnsi="Times New Roman" w:cs="Times New Roman" w:hint="eastAsia"/>
          <w:sz w:val="24"/>
          <w:szCs w:val="24"/>
        </w:rPr>
        <w:t>ć</w:t>
      </w:r>
      <w:r w:rsidRPr="0056228C">
        <w:rPr>
          <w:rFonts w:ascii="Times New Roman" w:eastAsia="Lato" w:hAnsi="Times New Roman" w:cs="Times New Roman"/>
          <w:sz w:val="24"/>
          <w:szCs w:val="24"/>
        </w:rPr>
        <w:t xml:space="preserve"> swoje zadanie, co jak ju</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 xml:space="preserve"> wskazano ma istotne znaczenie dla praw i interes</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 zar</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wno Skarbu Pa</w:t>
      </w:r>
      <w:r w:rsidRPr="0056228C">
        <w:rPr>
          <w:rFonts w:ascii="Times New Roman" w:eastAsia="Lato" w:hAnsi="Times New Roman" w:cs="Times New Roman" w:hint="eastAsia"/>
          <w:sz w:val="24"/>
          <w:szCs w:val="24"/>
        </w:rPr>
        <w:t>ń</w:t>
      </w:r>
      <w:r w:rsidRPr="0056228C">
        <w:rPr>
          <w:rFonts w:ascii="Times New Roman" w:eastAsia="Lato" w:hAnsi="Times New Roman" w:cs="Times New Roman"/>
          <w:sz w:val="24"/>
          <w:szCs w:val="24"/>
        </w:rPr>
        <w:t>stwa oraz jednostek samorządu terytorialnego, jak i</w:t>
      </w:r>
      <w:r w:rsidRPr="0056228C">
        <w:rPr>
          <w:rFonts w:ascii="Times New Roman" w:eastAsia="Lato" w:hAnsi="Times New Roman" w:cs="Times New Roman" w:hint="eastAsia"/>
          <w:sz w:val="24"/>
          <w:szCs w:val="24"/>
        </w:rPr>
        <w:t> </w:t>
      </w:r>
      <w:r w:rsidRPr="0056228C">
        <w:rPr>
          <w:rFonts w:ascii="Times New Roman" w:eastAsia="Lato" w:hAnsi="Times New Roman" w:cs="Times New Roman"/>
          <w:sz w:val="24"/>
          <w:szCs w:val="24"/>
        </w:rPr>
        <w:t>podatnik</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 xml:space="preserve">w. Zatem ta sama </w:t>
      </w:r>
      <w:r w:rsidRPr="0056228C">
        <w:rPr>
          <w:rFonts w:ascii="Times New Roman" w:eastAsia="Lato" w:hAnsi="Times New Roman" w:cs="Times New Roman"/>
          <w:i/>
          <w:iCs/>
          <w:sz w:val="24"/>
          <w:szCs w:val="24"/>
        </w:rPr>
        <w:t>ratio legis</w:t>
      </w:r>
      <w:r w:rsidRPr="0056228C">
        <w:rPr>
          <w:rFonts w:ascii="Times New Roman" w:eastAsia="Lato" w:hAnsi="Times New Roman" w:cs="Times New Roman"/>
          <w:sz w:val="24"/>
          <w:szCs w:val="24"/>
        </w:rPr>
        <w:t>, kt</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ra leg</w:t>
      </w:r>
      <w:r w:rsidRPr="0056228C">
        <w:rPr>
          <w:rFonts w:ascii="Times New Roman" w:eastAsia="Lato" w:hAnsi="Times New Roman" w:cs="Times New Roman" w:hint="eastAsia"/>
          <w:sz w:val="24"/>
          <w:szCs w:val="24"/>
        </w:rPr>
        <w:t>ł</w:t>
      </w:r>
      <w:r w:rsidRPr="0056228C">
        <w:rPr>
          <w:rFonts w:ascii="Times New Roman" w:eastAsia="Lato" w:hAnsi="Times New Roman" w:cs="Times New Roman"/>
          <w:sz w:val="24"/>
          <w:szCs w:val="24"/>
        </w:rPr>
        <w:t xml:space="preserve">a u podstaw nadania omawianego uprawnienia podmiotom wymienionym obecnie w art. 264 </w:t>
      </w:r>
      <w:r w:rsidRPr="0056228C">
        <w:rPr>
          <w:rFonts w:ascii="Times New Roman" w:eastAsia="Lato" w:hAnsi="Times New Roman" w:cs="Times New Roman" w:hint="eastAsia"/>
          <w:sz w:val="24"/>
          <w:szCs w:val="24"/>
        </w:rPr>
        <w:t>§</w:t>
      </w:r>
      <w:r w:rsidRPr="0056228C">
        <w:rPr>
          <w:rFonts w:ascii="Times New Roman" w:eastAsia="Lato" w:hAnsi="Times New Roman" w:cs="Times New Roman"/>
          <w:sz w:val="24"/>
          <w:szCs w:val="24"/>
        </w:rPr>
        <w:t xml:space="preserve"> 2 </w:t>
      </w:r>
      <w:proofErr w:type="spellStart"/>
      <w:r w:rsidRPr="0056228C">
        <w:rPr>
          <w:rFonts w:ascii="Times New Roman" w:eastAsia="Lato" w:hAnsi="Times New Roman" w:cs="Times New Roman"/>
          <w:sz w:val="24"/>
          <w:szCs w:val="24"/>
        </w:rPr>
        <w:lastRenderedPageBreak/>
        <w:t>p.p.s.a</w:t>
      </w:r>
      <w:proofErr w:type="spellEnd"/>
      <w:r w:rsidRPr="0056228C">
        <w:rPr>
          <w:rFonts w:ascii="Times New Roman" w:eastAsia="Lato" w:hAnsi="Times New Roman" w:cs="Times New Roman"/>
          <w:sz w:val="24"/>
          <w:szCs w:val="24"/>
        </w:rPr>
        <w:t>. zachodzi tak</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e w odniesieniu do Ministra Finans</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 Podkre</w:t>
      </w:r>
      <w:r w:rsidRPr="0056228C">
        <w:rPr>
          <w:rFonts w:ascii="Times New Roman" w:eastAsia="Lato" w:hAnsi="Times New Roman" w:cs="Times New Roman" w:hint="eastAsia"/>
          <w:sz w:val="24"/>
          <w:szCs w:val="24"/>
        </w:rPr>
        <w:t>ś</w:t>
      </w:r>
      <w:r w:rsidRPr="0056228C">
        <w:rPr>
          <w:rFonts w:ascii="Times New Roman" w:eastAsia="Lato" w:hAnsi="Times New Roman" w:cs="Times New Roman"/>
          <w:sz w:val="24"/>
          <w:szCs w:val="24"/>
        </w:rPr>
        <w:t>li</w:t>
      </w:r>
      <w:r w:rsidRPr="0056228C">
        <w:rPr>
          <w:rFonts w:ascii="Times New Roman" w:eastAsia="Lato" w:hAnsi="Times New Roman" w:cs="Times New Roman" w:hint="eastAsia"/>
          <w:sz w:val="24"/>
          <w:szCs w:val="24"/>
        </w:rPr>
        <w:t>ć</w:t>
      </w:r>
      <w:r w:rsidRPr="0056228C">
        <w:rPr>
          <w:rFonts w:ascii="Times New Roman" w:eastAsia="Lato" w:hAnsi="Times New Roman" w:cs="Times New Roman"/>
          <w:sz w:val="24"/>
          <w:szCs w:val="24"/>
        </w:rPr>
        <w:t xml:space="preserve"> przy tym nale</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y, i</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 xml:space="preserve"> </w:t>
      </w:r>
      <w:r w:rsidRPr="0056228C">
        <w:rPr>
          <w:rFonts w:ascii="Times New Roman" w:eastAsia="Lato" w:hAnsi="Times New Roman" w:cs="Times New Roman" w:hint="eastAsia"/>
          <w:sz w:val="24"/>
          <w:szCs w:val="24"/>
        </w:rPr>
        <w:t>ż</w:t>
      </w:r>
      <w:r w:rsidRPr="0056228C">
        <w:rPr>
          <w:rFonts w:ascii="Times New Roman" w:eastAsia="Lato" w:hAnsi="Times New Roman" w:cs="Times New Roman"/>
          <w:sz w:val="24"/>
          <w:szCs w:val="24"/>
        </w:rPr>
        <w:t>aden z</w:t>
      </w:r>
      <w:r w:rsidRPr="0056228C">
        <w:rPr>
          <w:rFonts w:ascii="Times New Roman" w:eastAsia="Lato" w:hAnsi="Times New Roman" w:cs="Times New Roman" w:hint="eastAsia"/>
          <w:sz w:val="24"/>
          <w:szCs w:val="24"/>
        </w:rPr>
        <w:t> </w:t>
      </w:r>
      <w:r w:rsidRPr="0056228C">
        <w:rPr>
          <w:rFonts w:ascii="Times New Roman" w:eastAsia="Lato" w:hAnsi="Times New Roman" w:cs="Times New Roman"/>
          <w:sz w:val="24"/>
          <w:szCs w:val="24"/>
        </w:rPr>
        <w:t>podmiot</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 xml:space="preserve">w wymienionych obecnie w art. 264 </w:t>
      </w:r>
      <w:r w:rsidRPr="0056228C">
        <w:rPr>
          <w:rFonts w:ascii="Times New Roman" w:eastAsia="Lato" w:hAnsi="Times New Roman" w:cs="Times New Roman" w:hint="eastAsia"/>
          <w:sz w:val="24"/>
          <w:szCs w:val="24"/>
        </w:rPr>
        <w:t>§</w:t>
      </w:r>
      <w:r w:rsidRPr="0056228C">
        <w:rPr>
          <w:rFonts w:ascii="Times New Roman" w:eastAsia="Lato" w:hAnsi="Times New Roman" w:cs="Times New Roman"/>
          <w:sz w:val="24"/>
          <w:szCs w:val="24"/>
        </w:rPr>
        <w:t xml:space="preserve"> 2 </w:t>
      </w:r>
      <w:proofErr w:type="spellStart"/>
      <w:r w:rsidRPr="0056228C">
        <w:rPr>
          <w:rFonts w:ascii="Times New Roman" w:eastAsia="Lato" w:hAnsi="Times New Roman" w:cs="Times New Roman"/>
          <w:sz w:val="24"/>
          <w:szCs w:val="24"/>
        </w:rPr>
        <w:t>p.p.s.a</w:t>
      </w:r>
      <w:proofErr w:type="spellEnd"/>
      <w:r w:rsidRPr="0056228C">
        <w:rPr>
          <w:rFonts w:ascii="Times New Roman" w:eastAsia="Lato" w:hAnsi="Times New Roman" w:cs="Times New Roman"/>
          <w:sz w:val="24"/>
          <w:szCs w:val="24"/>
        </w:rPr>
        <w:t>. nie posiada specjalistycznej wiedzy w zakresie problematyki prawa podatkowego w takim stopniu jak Minister Finans</w:t>
      </w:r>
      <w:r w:rsidRPr="0056228C">
        <w:rPr>
          <w:rFonts w:ascii="Times New Roman" w:eastAsia="Lato" w:hAnsi="Times New Roman" w:cs="Times New Roman" w:hint="eastAsia"/>
          <w:sz w:val="24"/>
          <w:szCs w:val="24"/>
        </w:rPr>
        <w:t>ó</w:t>
      </w:r>
      <w:r w:rsidRPr="0056228C">
        <w:rPr>
          <w:rFonts w:ascii="Times New Roman" w:eastAsia="Lato" w:hAnsi="Times New Roman" w:cs="Times New Roman"/>
          <w:sz w:val="24"/>
          <w:szCs w:val="24"/>
        </w:rPr>
        <w:t>w.</w:t>
      </w:r>
    </w:p>
    <w:p w14:paraId="4C6367A9" w14:textId="77777777" w:rsidR="001F4418" w:rsidRPr="0056228C" w:rsidRDefault="001F4418" w:rsidP="00162B5B">
      <w:pPr>
        <w:tabs>
          <w:tab w:val="center" w:pos="4890"/>
        </w:tabs>
        <w:spacing w:before="120" w:after="0" w:line="360" w:lineRule="auto"/>
        <w:jc w:val="both"/>
        <w:rPr>
          <w:rFonts w:ascii="Times New Roman" w:hAnsi="Times New Roman" w:cs="Times New Roman"/>
          <w:sz w:val="24"/>
          <w:szCs w:val="24"/>
        </w:rPr>
      </w:pPr>
      <w:r w:rsidRPr="0056228C">
        <w:rPr>
          <w:rFonts w:ascii="Times New Roman" w:hAnsi="Times New Roman" w:cs="Times New Roman"/>
          <w:b/>
          <w:sz w:val="24"/>
          <w:szCs w:val="24"/>
          <w:u w:val="single"/>
        </w:rPr>
        <w:t>Art. 11 – zmiana w ustawie o podatku od towarów i usług</w:t>
      </w:r>
    </w:p>
    <w:p w14:paraId="5C36FF3F" w14:textId="77777777" w:rsidR="001F4418" w:rsidRPr="0056228C" w:rsidRDefault="001F4418" w:rsidP="00162B5B">
      <w:pPr>
        <w:tabs>
          <w:tab w:val="center" w:pos="4890"/>
        </w:tabs>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Brzmienie </w:t>
      </w:r>
      <w:r w:rsidRPr="0056228C">
        <w:rPr>
          <w:rFonts w:ascii="Times New Roman" w:hAnsi="Times New Roman" w:cs="Times New Roman"/>
          <w:b/>
          <w:bCs/>
          <w:sz w:val="24"/>
          <w:szCs w:val="24"/>
        </w:rPr>
        <w:t>art. 99 ust. 12</w:t>
      </w:r>
      <w:r w:rsidRPr="0056228C">
        <w:rPr>
          <w:rFonts w:ascii="Times New Roman" w:hAnsi="Times New Roman" w:cs="Times New Roman"/>
          <w:sz w:val="24"/>
          <w:szCs w:val="24"/>
        </w:rPr>
        <w:t xml:space="preserve"> ustawy o podatku od towarów i usług dostosowano do zmienionego art. 21 § 3a Ordynacji podatkowej.</w:t>
      </w:r>
    </w:p>
    <w:p w14:paraId="070483D6" w14:textId="77777777" w:rsidR="001F4418" w:rsidRPr="0056228C" w:rsidRDefault="001F4418" w:rsidP="00162B5B">
      <w:pPr>
        <w:tabs>
          <w:tab w:val="center" w:pos="4890"/>
        </w:tabs>
        <w:spacing w:before="120" w:after="0" w:line="360" w:lineRule="auto"/>
        <w:jc w:val="both"/>
        <w:rPr>
          <w:rFonts w:ascii="Times New Roman" w:hAnsi="Times New Roman" w:cs="Times New Roman"/>
          <w:b/>
          <w:bCs/>
          <w:sz w:val="24"/>
          <w:szCs w:val="24"/>
          <w:u w:val="single"/>
        </w:rPr>
      </w:pPr>
      <w:r w:rsidRPr="0056228C">
        <w:rPr>
          <w:rFonts w:ascii="Times New Roman" w:hAnsi="Times New Roman" w:cs="Times New Roman"/>
          <w:b/>
          <w:bCs/>
          <w:sz w:val="24"/>
          <w:szCs w:val="24"/>
          <w:u w:val="single"/>
        </w:rPr>
        <w:t>Art. 14 – zmiany w ustawie o opłacie skarbowej</w:t>
      </w:r>
    </w:p>
    <w:p w14:paraId="34543C75" w14:textId="76D36309" w:rsidR="001F4418" w:rsidRPr="0056228C" w:rsidRDefault="001F4418" w:rsidP="00162B5B">
      <w:pPr>
        <w:tabs>
          <w:tab w:val="center" w:pos="4890"/>
        </w:tabs>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Przepisy ustawy z dnia 16 listopada 2006 r. o opłacie skarbowej w obecnym brzmieniu nie dają podatnikowi odpowiedniej ochrony jego interesów w postaci wypłaty oprocentowania przy nieterminowym zwrocie opłaty. Zasadnym jest zawarcie stosownych przepisów dotyczących terminu oraz oprocentowania zwrotu opłaty skarbowej w ustawie materialnej, w zakresie, w jakim należy uwzględnić charakter i wysokość opłaty. Takie podejście będzie korzystne z punktu widzenia przejrzystości systemu podatkowego i prawnego oraz z punktu widzenia ochrony interesu podatnika. W sprawach dotyczących zwrotu opłaty, nieuregulowanych ustawą o opłacie skarbowej, odpowiednie zastosowanie będą miały przepisy Ordynacji podatkowej.</w:t>
      </w:r>
    </w:p>
    <w:p w14:paraId="7E7E4169" w14:textId="268B57E4" w:rsidR="001F4418" w:rsidRPr="0056228C" w:rsidRDefault="001F4418" w:rsidP="00162B5B">
      <w:pPr>
        <w:tabs>
          <w:tab w:val="center" w:pos="4890"/>
        </w:tabs>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W przypadku, gdy mimo dokonania zapłaty opłaty skarbowej organ administracji publicznej nie dokonał czynności urzędowej, nie wydał zaświadczenia lub zezwolenia, opłata skarbowa podlega zwrotowi. Warunkiem dokonania zwrotu jest złożenie przez podatnika wniosku o zwrot opłaty skarbowej do właściwego organu podatkowego. Obecnie zwrot opłaty skarbowej następuje w drodze decyzji określającej wysokość zwrotu.</w:t>
      </w:r>
    </w:p>
    <w:p w14:paraId="3CC1B1FA" w14:textId="4AB796FA" w:rsidR="001F4418" w:rsidRPr="0056228C" w:rsidRDefault="001F4418" w:rsidP="00162B5B">
      <w:pPr>
        <w:tabs>
          <w:tab w:val="center" w:pos="4890"/>
        </w:tabs>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Celem usprawnienia procesu zwrotu opłaty proponuje się zniesienie wymogu wydawania decyzji określającej wysokość zwrotu. W przypadku, gdy wniosek o zwrot opłaty skarbowej będzie zasadny, organ podatkowy będzie zwracał opłatę skarbową bez wydawania decyzji w przedmiocie zwrotu, w terminie 2 miesięcy od dnia złożenia wniosku </w:t>
      </w:r>
      <w:bookmarkStart w:id="39" w:name="_Hlk209457675"/>
      <w:r w:rsidRPr="0056228C">
        <w:rPr>
          <w:rFonts w:ascii="Times New Roman" w:hAnsi="Times New Roman" w:cs="Times New Roman"/>
          <w:sz w:val="24"/>
          <w:szCs w:val="24"/>
        </w:rPr>
        <w:t>(</w:t>
      </w:r>
      <w:r w:rsidRPr="0056228C">
        <w:rPr>
          <w:rFonts w:ascii="Times New Roman" w:hAnsi="Times New Roman" w:cs="Times New Roman"/>
          <w:b/>
          <w:bCs/>
          <w:sz w:val="24"/>
          <w:szCs w:val="24"/>
        </w:rPr>
        <w:t xml:space="preserve">art. 9 ust. 2a </w:t>
      </w:r>
      <w:r w:rsidRPr="0056228C">
        <w:rPr>
          <w:rFonts w:ascii="Times New Roman" w:hAnsi="Times New Roman" w:cs="Times New Roman"/>
          <w:sz w:val="24"/>
          <w:szCs w:val="24"/>
        </w:rPr>
        <w:t>ustawy o opłacie skarbowej)</w:t>
      </w:r>
      <w:bookmarkEnd w:id="39"/>
      <w:r w:rsidRPr="0056228C">
        <w:rPr>
          <w:rFonts w:ascii="Times New Roman" w:hAnsi="Times New Roman" w:cs="Times New Roman"/>
          <w:sz w:val="24"/>
          <w:szCs w:val="24"/>
        </w:rPr>
        <w:t>. Do złożenia wniosku o zwrot opłaty uprawnione będą osoby lub jednostki określone w art. 5 (również solidarnie zobowiązani), które dokonały zapłaty opłaty skarbowej lub za które zapłaty dokonał podmiot określony w art. 62b § 1 Ordynacji podatkowej. Organ podatkowy zwróci opłatę skarbową na rzecz podmiotu, który złożył wniosek (</w:t>
      </w:r>
      <w:r w:rsidRPr="0056228C">
        <w:rPr>
          <w:rFonts w:ascii="Times New Roman" w:hAnsi="Times New Roman" w:cs="Times New Roman"/>
          <w:b/>
          <w:bCs/>
          <w:sz w:val="24"/>
          <w:szCs w:val="24"/>
        </w:rPr>
        <w:t xml:space="preserve">art. 9 ust. 2b </w:t>
      </w:r>
      <w:r w:rsidRPr="0056228C">
        <w:rPr>
          <w:rFonts w:ascii="Times New Roman" w:hAnsi="Times New Roman" w:cs="Times New Roman"/>
          <w:sz w:val="24"/>
          <w:szCs w:val="24"/>
        </w:rPr>
        <w:t>ustawy o opłacie skarbowej). W przypadku, gdy zwrot opłaty nie będzie zasadny, organ podatkowy wyda decyzję odmawiającą zwrotu opłaty.</w:t>
      </w:r>
    </w:p>
    <w:p w14:paraId="3505E57A" w14:textId="675969EC" w:rsidR="001F4418" w:rsidRPr="0056228C" w:rsidRDefault="001F4418" w:rsidP="00162B5B">
      <w:pPr>
        <w:tabs>
          <w:tab w:val="center" w:pos="4890"/>
        </w:tabs>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Oprocentowanie opłaty skarbowej podlegającej zwrotowi będzie przysługiwało od dnia złożenia wniosku o zwrot, jeżeli opłata nie została zwrócona w terminie 2 miesięcy od dnia </w:t>
      </w:r>
      <w:r w:rsidRPr="0056228C">
        <w:rPr>
          <w:rFonts w:ascii="Times New Roman" w:hAnsi="Times New Roman" w:cs="Times New Roman"/>
          <w:sz w:val="24"/>
          <w:szCs w:val="24"/>
        </w:rPr>
        <w:lastRenderedPageBreak/>
        <w:t>złożenia wniosku, w wysokości odsetek za zwłokę</w:t>
      </w:r>
      <w:r w:rsidR="002F436C" w:rsidRPr="00162B5B">
        <w:rPr>
          <w:rFonts w:ascii="Times New Roman" w:hAnsi="Times New Roman" w:cs="Times New Roman"/>
          <w:sz w:val="24"/>
          <w:szCs w:val="24"/>
        </w:rPr>
        <w:t xml:space="preserve"> </w:t>
      </w:r>
      <w:r w:rsidR="002F436C" w:rsidRPr="0056228C">
        <w:rPr>
          <w:rFonts w:ascii="Times New Roman" w:hAnsi="Times New Roman" w:cs="Times New Roman"/>
          <w:sz w:val="24"/>
          <w:szCs w:val="24"/>
        </w:rPr>
        <w:t>od zaległości podatkowych</w:t>
      </w:r>
      <w:r w:rsidRPr="0056228C">
        <w:rPr>
          <w:rFonts w:ascii="Times New Roman" w:hAnsi="Times New Roman" w:cs="Times New Roman"/>
          <w:sz w:val="24"/>
          <w:szCs w:val="24"/>
        </w:rPr>
        <w:t xml:space="preserve"> (</w:t>
      </w:r>
      <w:r w:rsidRPr="0056228C">
        <w:rPr>
          <w:rFonts w:ascii="Times New Roman" w:hAnsi="Times New Roman" w:cs="Times New Roman"/>
          <w:b/>
          <w:bCs/>
          <w:sz w:val="24"/>
          <w:szCs w:val="24"/>
        </w:rPr>
        <w:t xml:space="preserve">art. 9 ust. 2c </w:t>
      </w:r>
      <w:r w:rsidRPr="0056228C">
        <w:rPr>
          <w:rFonts w:ascii="Times New Roman" w:hAnsi="Times New Roman" w:cs="Times New Roman"/>
          <w:sz w:val="24"/>
          <w:szCs w:val="24"/>
        </w:rPr>
        <w:t>ustawy o opłacie skarbowej).</w:t>
      </w:r>
    </w:p>
    <w:p w14:paraId="67DE8312" w14:textId="0027C3CD" w:rsidR="001F4418" w:rsidRPr="0056228C" w:rsidRDefault="001F4418" w:rsidP="00162B5B">
      <w:pPr>
        <w:tabs>
          <w:tab w:val="center" w:pos="4890"/>
        </w:tabs>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Z uwagi na występujące niskie wysokości opłaty skarbowej (np. 10 zł od wydania innej decyzji, niż wymieniona w załączniku do ustawy, do której mają zastosowanie przepisy KPA), zasadnym jest, aby do oprocentowania zwrotu opłaty skarbowej nie miał zastosowania art. 78 § 2 Ordynacji podatkowej. Oznacza to, że zwrot opłaty w każdej wysokości będzie podlegał oprocentowaniu, nawet jeżeli nie przekracza dwukrotności kosztów upomnienia w postępowaniu egzekucyjnym.</w:t>
      </w:r>
    </w:p>
    <w:p w14:paraId="50C40899" w14:textId="77777777" w:rsidR="001F4418" w:rsidRPr="0056228C" w:rsidRDefault="001F4418" w:rsidP="00162B5B">
      <w:pPr>
        <w:tabs>
          <w:tab w:val="center" w:pos="4890"/>
        </w:tabs>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Konsekwencją powyższych zmian jest konieczność zmiany upoważnienia ustawowego do wydania rozporządzenia przez ministra właściwego do spraw finansów publicznych, które będzie określać sposób potwierdzania przez organy administracji rządowej i samorządowej oraz podmioty, o których mowa w art. 1 ust. 2 ustawy o opłacie skarbowej, zapłaty opłaty skarbowej, zwolnienia od niej lub wyłączenia obowiązku jej zapłaty oraz tryb i termin przekazywania przez te organy dokumentów niezbędnych do dokonania zwrotu opłaty skarbowej przez organ podatkowy (</w:t>
      </w:r>
      <w:r w:rsidRPr="0056228C">
        <w:rPr>
          <w:rFonts w:ascii="Times New Roman" w:hAnsi="Times New Roman" w:cs="Times New Roman"/>
          <w:b/>
          <w:bCs/>
          <w:sz w:val="24"/>
          <w:szCs w:val="24"/>
        </w:rPr>
        <w:t xml:space="preserve">art. 10 pkt 2 </w:t>
      </w:r>
      <w:r w:rsidRPr="0056228C">
        <w:rPr>
          <w:rFonts w:ascii="Times New Roman" w:hAnsi="Times New Roman" w:cs="Times New Roman"/>
          <w:sz w:val="24"/>
          <w:szCs w:val="24"/>
        </w:rPr>
        <w:t>ustawy o opłacie skarbowej). Zwrot opłaty skarbowej będzie poprzedzony stosownym postępowaniem wyjaśniającym mającym na celu ustalenie (i udokumentowanie) jego zasadności, opartym o dokumenty otrzymane od organów, które nie dokonały czynności urzędowej, nie wydały zaświadczenia lub zezwolenia (pozwolenia, koncesji). Działanie takie ma na celu właściwe zabezpieczenie interesów beneficjentów wpływów z tytułu opłaty skarbowej.</w:t>
      </w:r>
    </w:p>
    <w:p w14:paraId="63EE4318" w14:textId="77777777" w:rsidR="001F4418" w:rsidRPr="0056228C" w:rsidRDefault="001F4418" w:rsidP="00162B5B">
      <w:pPr>
        <w:tabs>
          <w:tab w:val="center" w:pos="4890"/>
        </w:tabs>
        <w:spacing w:before="120" w:after="0" w:line="360" w:lineRule="auto"/>
        <w:jc w:val="both"/>
        <w:rPr>
          <w:rFonts w:ascii="Times New Roman" w:hAnsi="Times New Roman" w:cs="Times New Roman"/>
          <w:b/>
          <w:sz w:val="24"/>
          <w:szCs w:val="24"/>
          <w:u w:val="single"/>
        </w:rPr>
      </w:pPr>
      <w:r w:rsidRPr="0056228C">
        <w:rPr>
          <w:rFonts w:ascii="Times New Roman" w:hAnsi="Times New Roman" w:cs="Times New Roman"/>
          <w:b/>
          <w:sz w:val="24"/>
          <w:szCs w:val="24"/>
          <w:u w:val="single"/>
        </w:rPr>
        <w:t>Art. 15 – zmiany w ustawie o podatku akcyzowym</w:t>
      </w:r>
    </w:p>
    <w:p w14:paraId="3BB3C312" w14:textId="5379EDDE" w:rsidR="001F4418" w:rsidRPr="0056228C" w:rsidRDefault="001F4418" w:rsidP="00162B5B">
      <w:pPr>
        <w:tabs>
          <w:tab w:val="center" w:pos="4890"/>
        </w:tabs>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W kontekście wprowadzanych w Ordynacji podatkowej kompletnych, ogólnych norm dotyczących terminu zwrotu podatku przewidzianego w przepisach prawa podatkowego, a także oprocentowania tego zwrotu zaistniała konieczności wprowadzenia na gruncie ustawy o podatku akcyzowym regulacji przewidującej oprocentowanie nieterminowego zwrotu podatku akcyzowego od samochodów osobowych niezarejestrowanych wcześniej na terytorium kraju w przypadku ich dostawy wewnątrzwspólnotowej albo eksportu. Obecnie przepis </w:t>
      </w:r>
      <w:r w:rsidRPr="0056228C">
        <w:rPr>
          <w:rFonts w:ascii="Times New Roman" w:hAnsi="Times New Roman" w:cs="Times New Roman"/>
          <w:bCs/>
          <w:sz w:val="24"/>
          <w:szCs w:val="24"/>
        </w:rPr>
        <w:t>art. 107</w:t>
      </w:r>
      <w:r w:rsidRPr="0056228C">
        <w:rPr>
          <w:rFonts w:ascii="Times New Roman" w:hAnsi="Times New Roman" w:cs="Times New Roman"/>
          <w:sz w:val="24"/>
          <w:szCs w:val="24"/>
        </w:rPr>
        <w:t xml:space="preserve"> ustawy o podatku akcyzowym nie przewiduje bowiem sytuacji oprocentowania zwrotu akcyzy od samochodów osobowych. Jednocześnie zwrot podatku akcyzowego w przypadku samochodów osobowych jest dokonywany w terminach wynikających z rozporządzenia Ministra Finansów z dnia 24 lutego 2009 r. w sprawie zwrotu akcyzy od samochodu osobowego (Dz. U. z 2019 r. poz. 1891), tj. w terminie 30 dni od dnia złożenia wniosku lub w terminie 90 dni od dnia złożenia wniosku. W konsekwencji zwrot podatku </w:t>
      </w:r>
      <w:r w:rsidRPr="0056228C">
        <w:rPr>
          <w:rFonts w:ascii="Times New Roman" w:hAnsi="Times New Roman" w:cs="Times New Roman"/>
          <w:sz w:val="24"/>
          <w:szCs w:val="24"/>
        </w:rPr>
        <w:lastRenderedPageBreak/>
        <w:t xml:space="preserve">akcyzowego w przypadku samochodów osobowych jest specyficznie uregulowany w stosunku do zwrotu przewidzianego w projektowanych regulacjach ustawy – Ordynacja podatkowa. Powoduje to konieczność zawarcia w przepisach ustawy materialnej tj. ustawy o podatku akcyzowym odrębnego uregulowania przypadku, w którym będzie przysługiwało oprocentowanie zwrotu podatku akcyzowego. Z uwagi na szczególne regulacje dotyczące zwrotu podatku akcyzowego od samochodów osobowych proponuje się, aby oprocentowanie zwrotu podatku akcyzowego przysługiwało od dnia następującego po dniu upływu terminów na dokonanie zwrotu akcyzy od samochodu osobowego. </w:t>
      </w:r>
    </w:p>
    <w:p w14:paraId="50E9A5D3" w14:textId="07A73864" w:rsidR="001F4418" w:rsidRPr="0056228C" w:rsidRDefault="001F4418" w:rsidP="00162B5B">
      <w:pPr>
        <w:tabs>
          <w:tab w:val="center" w:pos="4890"/>
        </w:tabs>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Jednocześnie aktualnie obowiązujący </w:t>
      </w:r>
      <w:r w:rsidRPr="0056228C">
        <w:rPr>
          <w:rFonts w:ascii="Times New Roman" w:hAnsi="Times New Roman" w:cs="Times New Roman"/>
          <w:b/>
          <w:sz w:val="24"/>
          <w:szCs w:val="24"/>
        </w:rPr>
        <w:t>art. 82 ust. 6a</w:t>
      </w:r>
      <w:r w:rsidRPr="0056228C">
        <w:rPr>
          <w:rFonts w:ascii="Times New Roman" w:hAnsi="Times New Roman" w:cs="Times New Roman"/>
          <w:sz w:val="24"/>
          <w:szCs w:val="24"/>
        </w:rPr>
        <w:t xml:space="preserve"> ustawy o podatku akcyzowym nakazuje w przypadku nieterminowego zwrotu podatku akcyzowego od wyrobów akcyzowych traktować taki zwrot jako nadpłatę podlegającą oprocentowaniu. Terminy dokonania zwrotu (30 dni od dnia złożenia wniosku albo 90 dni od dnia złożenia wniosku, gdy zasadność zwrotu podatku wymaga przeprowadzenia dodatkowego postępowania wyjaśniającego) wynikają natomiast z przepisów szczególnych, tj. rozporządzenia Ministra Finansów z dnia 20 sierpnia 2010 r. w sprawie zwrotu akcyzy od wyrobów akcyzowych (Dz. U. z 2018 r. poz. 125). W konsekwencji analogicznie, jak w przypadku art. 107, zwrot podatku akcyzowego jest specyficznie uregulowany w stosunku do zwrotu przewidzianego w projektowanych regulacjach ustawy – Ordynacja podatkowa. Proponuje się zatem, aby oprocentowanie zwrotu podatku akcyzowego w przypadku wyrobów akcyzowych przysługiwało od dnia następującego po dniu upływu terminów na dokonanie zwrotu akcyzy.</w:t>
      </w:r>
    </w:p>
    <w:p w14:paraId="3868B545" w14:textId="575DF0CB" w:rsidR="001F4418" w:rsidRPr="0056228C" w:rsidRDefault="001F4418" w:rsidP="00162B5B">
      <w:pPr>
        <w:tabs>
          <w:tab w:val="center" w:pos="4890"/>
        </w:tabs>
        <w:spacing w:before="120" w:after="0" w:line="360" w:lineRule="auto"/>
        <w:jc w:val="both"/>
        <w:rPr>
          <w:rFonts w:ascii="Times New Roman" w:hAnsi="Times New Roman" w:cs="Times New Roman"/>
          <w:sz w:val="24"/>
          <w:szCs w:val="24"/>
        </w:rPr>
      </w:pPr>
      <w:r w:rsidRPr="0056228C">
        <w:rPr>
          <w:rFonts w:ascii="Times New Roman" w:hAnsi="Times New Roman" w:cs="Times New Roman"/>
          <w:b/>
          <w:sz w:val="24"/>
          <w:szCs w:val="24"/>
          <w:u w:val="single"/>
        </w:rPr>
        <w:t>Art. 1</w:t>
      </w:r>
      <w:r w:rsidR="005F5869" w:rsidRPr="0056228C">
        <w:rPr>
          <w:rFonts w:ascii="Times New Roman" w:hAnsi="Times New Roman" w:cs="Times New Roman"/>
          <w:b/>
          <w:sz w:val="24"/>
          <w:szCs w:val="24"/>
          <w:u w:val="single"/>
        </w:rPr>
        <w:t>8</w:t>
      </w:r>
      <w:r w:rsidRPr="0056228C">
        <w:rPr>
          <w:rFonts w:ascii="Times New Roman" w:hAnsi="Times New Roman" w:cs="Times New Roman"/>
          <w:b/>
          <w:sz w:val="24"/>
          <w:szCs w:val="24"/>
          <w:u w:val="single"/>
        </w:rPr>
        <w:t xml:space="preserve"> – zmiany w ustawie o Krajowej Administracji Skarbowej</w:t>
      </w:r>
    </w:p>
    <w:p w14:paraId="053FF238" w14:textId="352B0688" w:rsidR="001F4418" w:rsidRPr="0056228C" w:rsidRDefault="001F4418" w:rsidP="00162B5B">
      <w:pPr>
        <w:tabs>
          <w:tab w:val="center" w:pos="4890"/>
        </w:tabs>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Celem zmiany </w:t>
      </w:r>
      <w:r w:rsidRPr="0056228C">
        <w:rPr>
          <w:rFonts w:ascii="Times New Roman" w:hAnsi="Times New Roman" w:cs="Times New Roman"/>
          <w:b/>
          <w:bCs/>
          <w:sz w:val="24"/>
          <w:szCs w:val="24"/>
        </w:rPr>
        <w:t>art. 35b ust. 2</w:t>
      </w:r>
      <w:r w:rsidRPr="0056228C">
        <w:rPr>
          <w:rFonts w:ascii="Times New Roman" w:hAnsi="Times New Roman" w:cs="Times New Roman"/>
          <w:sz w:val="24"/>
          <w:szCs w:val="24"/>
        </w:rPr>
        <w:t xml:space="preserve"> ustawy o K</w:t>
      </w:r>
      <w:r w:rsidR="00F27CD5" w:rsidRPr="0056228C">
        <w:rPr>
          <w:rFonts w:ascii="Times New Roman" w:hAnsi="Times New Roman" w:cs="Times New Roman"/>
          <w:sz w:val="24"/>
          <w:szCs w:val="24"/>
        </w:rPr>
        <w:t>rajowej Administracji Skarbowej</w:t>
      </w:r>
      <w:r w:rsidRPr="0056228C">
        <w:rPr>
          <w:rFonts w:ascii="Times New Roman" w:hAnsi="Times New Roman" w:cs="Times New Roman"/>
          <w:sz w:val="24"/>
          <w:szCs w:val="24"/>
        </w:rPr>
        <w:t xml:space="preserve"> jest umożliwienie korzystania z e-Urzędu Skarbowego szerszej niż dotychczas</w:t>
      </w:r>
      <w:r w:rsidR="00F27CD5" w:rsidRPr="0056228C">
        <w:rPr>
          <w:rFonts w:ascii="Times New Roman" w:hAnsi="Times New Roman" w:cs="Times New Roman"/>
          <w:sz w:val="24"/>
          <w:szCs w:val="24"/>
        </w:rPr>
        <w:t xml:space="preserve"> kategorii podmiotów</w:t>
      </w:r>
      <w:r w:rsidRPr="0056228C">
        <w:rPr>
          <w:rFonts w:ascii="Times New Roman" w:hAnsi="Times New Roman" w:cs="Times New Roman"/>
          <w:sz w:val="24"/>
          <w:szCs w:val="24"/>
        </w:rPr>
        <w:t xml:space="preserve">. W wyniku zmiany konto jednostki organizacyjnej będzie mogło być udostępniane nie tylko jednostkom organizacyjnym w ścisłym tego słowa znaczeniu, ale również organom władzy publicznej i urzędom obsługującym te organy w zakresie, w jakim organy te i urzędy nie wykonują władzy publicznej. </w:t>
      </w:r>
    </w:p>
    <w:p w14:paraId="74303D34" w14:textId="77777777" w:rsidR="001F4418" w:rsidRPr="0056228C" w:rsidRDefault="001F4418" w:rsidP="00162B5B">
      <w:pPr>
        <w:tabs>
          <w:tab w:val="center" w:pos="4890"/>
        </w:tabs>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Należy mieć na uwadze, że niektóre podmioty funkcjonują w obrocie prawnym w dwóch sferach. Obok obowiązków wynikających z wykonywania zadań publicznych wykonują one równolegle obowiązki podatnika, płatnika i inkasenta. Nie ma przeciwskazań żeby w zakresie, w jakim podmioty te wykonują swoje obowiązki podatkowe wobec organów KAS korzystały one z e-Urzędu Skarbowego. Z tego powodu zasadne jest wprowadzenie szerokiej definicji </w:t>
      </w:r>
      <w:r w:rsidRPr="0056228C">
        <w:rPr>
          <w:rFonts w:ascii="Times New Roman" w:hAnsi="Times New Roman" w:cs="Times New Roman"/>
          <w:sz w:val="24"/>
          <w:szCs w:val="24"/>
        </w:rPr>
        <w:lastRenderedPageBreak/>
        <w:t xml:space="preserve">jednostek, która będzie obejmowała jednostki organizacyjne, organy władzy publicznej oraz urzędy obsługujące te organy (ust. 2b). </w:t>
      </w:r>
    </w:p>
    <w:p w14:paraId="5E957D70" w14:textId="77777777" w:rsidR="001F4418" w:rsidRPr="0056228C" w:rsidRDefault="001F4418" w:rsidP="00162B5B">
      <w:pPr>
        <w:tabs>
          <w:tab w:val="center" w:pos="4890"/>
        </w:tabs>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Jednocześnie konieczne jest przesądzenie, że konta osób fizycznych oraz jednostek organizacyjnych nie mogą być wykorzystywane w celu przekazywania korespondencji związanej z wykonywaniem władzy publicznej. Wykorzystywanie tych kont w tym celu rodzi szereg </w:t>
      </w:r>
      <w:proofErr w:type="spellStart"/>
      <w:r w:rsidRPr="0056228C">
        <w:rPr>
          <w:rFonts w:ascii="Times New Roman" w:hAnsi="Times New Roman" w:cs="Times New Roman"/>
          <w:sz w:val="24"/>
          <w:szCs w:val="24"/>
        </w:rPr>
        <w:t>ryzyk</w:t>
      </w:r>
      <w:proofErr w:type="spellEnd"/>
      <w:r w:rsidRPr="0056228C">
        <w:rPr>
          <w:rFonts w:ascii="Times New Roman" w:hAnsi="Times New Roman" w:cs="Times New Roman"/>
          <w:sz w:val="24"/>
          <w:szCs w:val="24"/>
        </w:rPr>
        <w:t xml:space="preserve">, w tym w szczególności w zakresie naruszenia ochrony tajemnicy skarbowej. W związku z tym, uwzględniając wątpliwości, jakie obecnie budzi to zagadnienie, kwestia dopuszczalności udostępniania kont tych jednostkom powinna zostać rozstrzygnięta w ustawie. </w:t>
      </w:r>
    </w:p>
    <w:p w14:paraId="27FA21B5" w14:textId="77777777" w:rsidR="001F4418" w:rsidRPr="0056228C" w:rsidRDefault="001F4418" w:rsidP="00162B5B">
      <w:pPr>
        <w:tabs>
          <w:tab w:val="center" w:pos="4890"/>
        </w:tabs>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W celu wykonywania zadań publicznych będą mogły być otwierane konta organom władzy publicznej na dotychczasowych zasadach. Konta takie są otwierane z urzędu w drodze rozporządzenia wymieniającego rodzaje tych kont, jak to uczyniono w przypadku konta komornika.</w:t>
      </w:r>
    </w:p>
    <w:p w14:paraId="11CDB482" w14:textId="4EA65DB5" w:rsidR="001F4418" w:rsidRPr="0056228C" w:rsidRDefault="001F4418" w:rsidP="00162B5B">
      <w:pPr>
        <w:tabs>
          <w:tab w:val="center" w:pos="4890"/>
        </w:tabs>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Zasadne jest wprowadzenie w </w:t>
      </w:r>
      <w:r w:rsidRPr="0056228C">
        <w:rPr>
          <w:rFonts w:ascii="Times New Roman" w:hAnsi="Times New Roman" w:cs="Times New Roman"/>
          <w:b/>
          <w:bCs/>
          <w:sz w:val="24"/>
          <w:szCs w:val="24"/>
        </w:rPr>
        <w:t>art. 35g</w:t>
      </w:r>
      <w:r w:rsidRPr="0056228C">
        <w:rPr>
          <w:rFonts w:ascii="Times New Roman" w:hAnsi="Times New Roman" w:cs="Times New Roman"/>
          <w:sz w:val="24"/>
          <w:szCs w:val="24"/>
        </w:rPr>
        <w:t xml:space="preserve"> ustawy o K</w:t>
      </w:r>
      <w:r w:rsidR="00F27CD5" w:rsidRPr="0056228C">
        <w:rPr>
          <w:rFonts w:ascii="Times New Roman" w:hAnsi="Times New Roman" w:cs="Times New Roman"/>
          <w:sz w:val="24"/>
          <w:szCs w:val="24"/>
        </w:rPr>
        <w:t>rajowej Administracji Skarbowej</w:t>
      </w:r>
      <w:r w:rsidRPr="0056228C">
        <w:rPr>
          <w:rFonts w:ascii="Times New Roman" w:hAnsi="Times New Roman" w:cs="Times New Roman"/>
          <w:sz w:val="24"/>
          <w:szCs w:val="24"/>
        </w:rPr>
        <w:t xml:space="preserve"> zmiany usuwającej wątpliwości, jakie systemy teleinformatyczne i konta w tych systemach umożliwiają wnoszenie i doręczanie pism w toku postępowań prowadzonych przed organami KAS na gruncie Ordynacji podatkowej, Kodeksu postępowania administracyjnego i ustawy o postępowaniu egzekucyjnym w administracji. Systemami, o których mowa w art. 144 § 1a, art. 168 § 1 i 3a Ordynacji podatkowej, art. 39 § 1 i art. 63 § 1 i 3a Kodeksu postępowania administracyjnego oraz art. 17c § 1 ustawy o postępowaniu egzekucyjnym w administracji będą konta użytkowników (podatników, płatników, zobowiązanych i innych uczestników postępowań) wyłącznie w e-Urzędzie Skarbowym i PUESC (wymienione w art. 35 ust. 2 i 3 ustawy o K</w:t>
      </w:r>
      <w:r w:rsidR="00F27CD5" w:rsidRPr="0056228C">
        <w:rPr>
          <w:rFonts w:ascii="Times New Roman" w:hAnsi="Times New Roman" w:cs="Times New Roman"/>
          <w:sz w:val="24"/>
          <w:szCs w:val="24"/>
        </w:rPr>
        <w:t>rajowej Administracji Skarbowej</w:t>
      </w:r>
      <w:r w:rsidRPr="0056228C">
        <w:rPr>
          <w:rFonts w:ascii="Times New Roman" w:hAnsi="Times New Roman" w:cs="Times New Roman"/>
          <w:sz w:val="24"/>
          <w:szCs w:val="24"/>
        </w:rPr>
        <w:t xml:space="preserve">). Zmiana ta jednoznacznie przesądzi, że skrytki podmiotów niepublicznych na platformie </w:t>
      </w:r>
      <w:proofErr w:type="spellStart"/>
      <w:r w:rsidRPr="0056228C">
        <w:rPr>
          <w:rFonts w:ascii="Times New Roman" w:hAnsi="Times New Roman" w:cs="Times New Roman"/>
          <w:sz w:val="24"/>
          <w:szCs w:val="24"/>
        </w:rPr>
        <w:t>ePUAP</w:t>
      </w:r>
      <w:proofErr w:type="spellEnd"/>
      <w:r w:rsidRPr="0056228C">
        <w:rPr>
          <w:rFonts w:ascii="Times New Roman" w:hAnsi="Times New Roman" w:cs="Times New Roman"/>
          <w:sz w:val="24"/>
          <w:szCs w:val="24"/>
        </w:rPr>
        <w:t xml:space="preserve"> nie są traktowane w rozumieniu powyższych przepisów jako konta w systemie teleinformatycznym organu KAS działającego jako organ podatkowy, egzekucyjny albo organ administracji. Doręczenie i wnoszenie pism poprzez platformę </w:t>
      </w:r>
      <w:proofErr w:type="spellStart"/>
      <w:r w:rsidRPr="0056228C">
        <w:rPr>
          <w:rFonts w:ascii="Times New Roman" w:hAnsi="Times New Roman" w:cs="Times New Roman"/>
          <w:sz w:val="24"/>
          <w:szCs w:val="24"/>
        </w:rPr>
        <w:t>ePUAP</w:t>
      </w:r>
      <w:proofErr w:type="spellEnd"/>
      <w:r w:rsidRPr="0056228C">
        <w:rPr>
          <w:rFonts w:ascii="Times New Roman" w:hAnsi="Times New Roman" w:cs="Times New Roman"/>
          <w:sz w:val="24"/>
          <w:szCs w:val="24"/>
        </w:rPr>
        <w:t xml:space="preserve"> do organów KAS będzie możliwe nadal na zasadach określonych w art. 147 ust. 2 i 3 ustawy o doręczeniach elektronicznych jako równoważne z doręczeniem na adres do doręczeń elektronicznych do 31 grudnia 2025 r. (według obecnego stanu prawnego).</w:t>
      </w:r>
    </w:p>
    <w:p w14:paraId="64740E22" w14:textId="058C810C" w:rsidR="001F4418" w:rsidRPr="0056228C" w:rsidRDefault="001F4418" w:rsidP="00162B5B">
      <w:pPr>
        <w:tabs>
          <w:tab w:val="center" w:pos="4890"/>
        </w:tabs>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Wskazanie w </w:t>
      </w:r>
      <w:r w:rsidRPr="0056228C">
        <w:rPr>
          <w:rFonts w:ascii="Times New Roman" w:hAnsi="Times New Roman" w:cs="Times New Roman"/>
          <w:b/>
          <w:bCs/>
          <w:sz w:val="24"/>
          <w:szCs w:val="24"/>
        </w:rPr>
        <w:t>art. 52d</w:t>
      </w:r>
      <w:r w:rsidRPr="0056228C">
        <w:rPr>
          <w:rFonts w:ascii="Times New Roman" w:hAnsi="Times New Roman" w:cs="Times New Roman"/>
          <w:sz w:val="24"/>
          <w:szCs w:val="24"/>
        </w:rPr>
        <w:t xml:space="preserve"> ustawy o Krajowej Administracji Skarbowej, że przepisy art. 299i ustawy z dnia 29 sierpnia 1997 r. – Ordynacja podatkowa stosuje się odpowiednio do podmiotów świadczących usługi informatyczne na rzecz organów Krajowej Administracji Skarbowej oraz osób działających w imieniu tych podmiotów stanowi uzupełnienie regulacji zawartej w projektowanym </w:t>
      </w:r>
      <w:r w:rsidRPr="0056228C">
        <w:rPr>
          <w:rFonts w:ascii="Times New Roman" w:hAnsi="Times New Roman" w:cs="Times New Roman"/>
          <w:b/>
          <w:bCs/>
          <w:sz w:val="24"/>
          <w:szCs w:val="24"/>
        </w:rPr>
        <w:t>art. 299i</w:t>
      </w:r>
      <w:r w:rsidRPr="0056228C">
        <w:rPr>
          <w:rFonts w:ascii="Times New Roman" w:hAnsi="Times New Roman" w:cs="Times New Roman"/>
          <w:sz w:val="24"/>
          <w:szCs w:val="24"/>
        </w:rPr>
        <w:t xml:space="preserve"> Ordynacji podatkowej, który dotyczy świadczenia usług </w:t>
      </w:r>
      <w:r w:rsidRPr="0056228C">
        <w:rPr>
          <w:rFonts w:ascii="Times New Roman" w:hAnsi="Times New Roman" w:cs="Times New Roman"/>
          <w:sz w:val="24"/>
          <w:szCs w:val="24"/>
        </w:rPr>
        <w:lastRenderedPageBreak/>
        <w:t>informatycznych na rzecz organów podatkowych, w tym samorządowych organów podatkowych.</w:t>
      </w:r>
    </w:p>
    <w:p w14:paraId="1C820516" w14:textId="0BDEDEA2" w:rsidR="007E4AE2" w:rsidRPr="0056228C" w:rsidRDefault="007E4AE2" w:rsidP="00162B5B">
      <w:pPr>
        <w:tabs>
          <w:tab w:val="center" w:pos="4890"/>
        </w:tabs>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W art. 94zl ust. 1 ustawy o Krajowej Administracji Skarbowej skreśla się metrykę ustawy z dnia 14 czerwca 1960 r. – Kodeks postępowania administracyjnego, ponieważ metryka ta zostanie zawarta we wcześniejszym przepisie – art. 35g ustawy o KAS. </w:t>
      </w:r>
    </w:p>
    <w:p w14:paraId="1DBD0627" w14:textId="77777777" w:rsidR="001F4418" w:rsidRPr="0056228C" w:rsidRDefault="001F4418" w:rsidP="00162B5B">
      <w:pPr>
        <w:tabs>
          <w:tab w:val="center" w:pos="4890"/>
        </w:tabs>
        <w:spacing w:before="120" w:after="0" w:line="360" w:lineRule="auto"/>
        <w:jc w:val="both"/>
        <w:rPr>
          <w:rFonts w:ascii="Times New Roman" w:hAnsi="Times New Roman" w:cs="Times New Roman"/>
          <w:b/>
          <w:bCs/>
          <w:sz w:val="24"/>
          <w:szCs w:val="24"/>
          <w:u w:val="single"/>
        </w:rPr>
      </w:pPr>
      <w:r w:rsidRPr="0056228C">
        <w:rPr>
          <w:rFonts w:ascii="Times New Roman" w:hAnsi="Times New Roman" w:cs="Times New Roman"/>
          <w:b/>
          <w:bCs/>
          <w:sz w:val="24"/>
          <w:szCs w:val="24"/>
          <w:u w:val="single"/>
        </w:rPr>
        <w:t>Art. 19 – zmiany w ustawie o wymianie informacji podatkowych z innymi państwami (zmiana w art. 88a i art. 88b)</w:t>
      </w:r>
    </w:p>
    <w:p w14:paraId="125EA07D" w14:textId="716921E7" w:rsidR="001F4418" w:rsidRPr="0056228C" w:rsidRDefault="001F4418" w:rsidP="00162B5B">
      <w:pPr>
        <w:pStyle w:val="PKTpunkt"/>
        <w:spacing w:before="120"/>
        <w:ind w:left="0" w:firstLine="0"/>
        <w:rPr>
          <w:rFonts w:ascii="Times New Roman" w:hAnsi="Times New Roman" w:cs="Times New Roman"/>
          <w:bCs w:val="0"/>
          <w:szCs w:val="24"/>
        </w:rPr>
      </w:pPr>
      <w:r w:rsidRPr="0056228C">
        <w:rPr>
          <w:rFonts w:ascii="Times New Roman" w:hAnsi="Times New Roman" w:cs="Times New Roman"/>
          <w:bCs w:val="0"/>
          <w:szCs w:val="24"/>
        </w:rPr>
        <w:t xml:space="preserve">Nowelizacja dostosowuje </w:t>
      </w:r>
      <w:r w:rsidR="004532CC" w:rsidRPr="0056228C">
        <w:rPr>
          <w:rFonts w:ascii="Times New Roman" w:hAnsi="Times New Roman" w:cs="Times New Roman"/>
          <w:bCs w:val="0"/>
          <w:szCs w:val="24"/>
        </w:rPr>
        <w:t>zmiany w zakresie Ordynacji podatkowej do ustawy o wymianie</w:t>
      </w:r>
      <w:r w:rsidR="000666A4" w:rsidRPr="0056228C">
        <w:rPr>
          <w:rFonts w:ascii="Times New Roman" w:hAnsi="Times New Roman" w:cs="Times New Roman"/>
          <w:bCs w:val="0"/>
          <w:szCs w:val="24"/>
        </w:rPr>
        <w:t xml:space="preserve"> </w:t>
      </w:r>
      <w:r w:rsidR="004532CC" w:rsidRPr="0056228C">
        <w:rPr>
          <w:rFonts w:ascii="Times New Roman" w:hAnsi="Times New Roman" w:cs="Times New Roman"/>
          <w:bCs w:val="0"/>
          <w:szCs w:val="24"/>
        </w:rPr>
        <w:t>informacji podatkowych z innymi państwami – tym samym większość zmian polega na</w:t>
      </w:r>
      <w:r w:rsidR="000666A4" w:rsidRPr="0056228C">
        <w:rPr>
          <w:rFonts w:ascii="Times New Roman" w:hAnsi="Times New Roman" w:cs="Times New Roman"/>
          <w:bCs w:val="0"/>
          <w:szCs w:val="24"/>
        </w:rPr>
        <w:t> </w:t>
      </w:r>
      <w:r w:rsidR="004532CC" w:rsidRPr="0056228C">
        <w:rPr>
          <w:rFonts w:ascii="Times New Roman" w:hAnsi="Times New Roman" w:cs="Times New Roman"/>
          <w:bCs w:val="0"/>
          <w:szCs w:val="24"/>
        </w:rPr>
        <w:t>zamianie u</w:t>
      </w:r>
      <w:r w:rsidRPr="0056228C">
        <w:rPr>
          <w:rFonts w:ascii="Times New Roman" w:hAnsi="Times New Roman" w:cs="Times New Roman"/>
          <w:bCs w:val="0"/>
          <w:szCs w:val="24"/>
        </w:rPr>
        <w:t>żyt</w:t>
      </w:r>
      <w:r w:rsidR="004532CC" w:rsidRPr="0056228C">
        <w:rPr>
          <w:rFonts w:ascii="Times New Roman" w:hAnsi="Times New Roman" w:cs="Times New Roman"/>
          <w:bCs w:val="0"/>
          <w:szCs w:val="24"/>
        </w:rPr>
        <w:t xml:space="preserve">ych </w:t>
      </w:r>
      <w:r w:rsidRPr="0056228C">
        <w:rPr>
          <w:rFonts w:ascii="Times New Roman" w:hAnsi="Times New Roman" w:cs="Times New Roman"/>
          <w:bCs w:val="0"/>
          <w:szCs w:val="24"/>
        </w:rPr>
        <w:t>w różnej liczbie i różnym przypadku wyraz</w:t>
      </w:r>
      <w:r w:rsidR="000666A4" w:rsidRPr="0056228C">
        <w:rPr>
          <w:rFonts w:ascii="Times New Roman" w:hAnsi="Times New Roman" w:cs="Times New Roman"/>
          <w:bCs w:val="0"/>
          <w:szCs w:val="24"/>
        </w:rPr>
        <w:t>ów</w:t>
      </w:r>
      <w:r w:rsidRPr="0056228C">
        <w:rPr>
          <w:rFonts w:ascii="Times New Roman" w:hAnsi="Times New Roman" w:cs="Times New Roman"/>
          <w:bCs w:val="0"/>
          <w:szCs w:val="24"/>
        </w:rPr>
        <w:t xml:space="preserve"> „schemat transgraniczny” </w:t>
      </w:r>
      <w:r w:rsidR="000666A4" w:rsidRPr="0056228C">
        <w:rPr>
          <w:rFonts w:ascii="Times New Roman" w:hAnsi="Times New Roman" w:cs="Times New Roman"/>
          <w:bCs w:val="0"/>
          <w:szCs w:val="24"/>
        </w:rPr>
        <w:t>na</w:t>
      </w:r>
      <w:r w:rsidRPr="0056228C">
        <w:rPr>
          <w:rFonts w:ascii="Times New Roman" w:hAnsi="Times New Roman" w:cs="Times New Roman"/>
          <w:bCs w:val="0"/>
          <w:szCs w:val="24"/>
        </w:rPr>
        <w:t xml:space="preserve"> użyt</w:t>
      </w:r>
      <w:r w:rsidR="000666A4" w:rsidRPr="0056228C">
        <w:rPr>
          <w:rFonts w:ascii="Times New Roman" w:hAnsi="Times New Roman" w:cs="Times New Roman"/>
          <w:bCs w:val="0"/>
          <w:szCs w:val="24"/>
        </w:rPr>
        <w:t>e</w:t>
      </w:r>
      <w:r w:rsidRPr="0056228C">
        <w:rPr>
          <w:rFonts w:ascii="Times New Roman" w:hAnsi="Times New Roman" w:cs="Times New Roman"/>
          <w:bCs w:val="0"/>
          <w:szCs w:val="24"/>
        </w:rPr>
        <w:t xml:space="preserve"> w odpowiedniej liczbie i odpowiednim przypadku wyraz</w:t>
      </w:r>
      <w:r w:rsidR="000666A4" w:rsidRPr="0056228C">
        <w:rPr>
          <w:rFonts w:ascii="Times New Roman" w:hAnsi="Times New Roman" w:cs="Times New Roman"/>
          <w:bCs w:val="0"/>
          <w:szCs w:val="24"/>
        </w:rPr>
        <w:t>y</w:t>
      </w:r>
      <w:r w:rsidRPr="0056228C">
        <w:rPr>
          <w:rFonts w:ascii="Times New Roman" w:hAnsi="Times New Roman" w:cs="Times New Roman"/>
          <w:bCs w:val="0"/>
          <w:szCs w:val="24"/>
        </w:rPr>
        <w:t xml:space="preserve"> „</w:t>
      </w:r>
      <w:r w:rsidR="004532CC" w:rsidRPr="0056228C">
        <w:rPr>
          <w:rFonts w:ascii="Times New Roman" w:hAnsi="Times New Roman" w:cs="Times New Roman"/>
          <w:bCs w:val="0"/>
          <w:szCs w:val="24"/>
        </w:rPr>
        <w:t>schemat podatkowy</w:t>
      </w:r>
      <w:r w:rsidRPr="0056228C">
        <w:rPr>
          <w:rFonts w:ascii="Times New Roman" w:hAnsi="Times New Roman" w:cs="Times New Roman"/>
          <w:bCs w:val="0"/>
          <w:szCs w:val="24"/>
        </w:rPr>
        <w:t xml:space="preserve">”, oraz skreśla użyte w różnej liczbie i różnym przypadku wyrazy „wspomagający”, a także dostosowuje słownik pojęć </w:t>
      </w:r>
      <w:r w:rsidR="000666A4" w:rsidRPr="0056228C">
        <w:rPr>
          <w:rFonts w:ascii="Times New Roman" w:hAnsi="Times New Roman" w:cs="Times New Roman"/>
          <w:bCs w:val="0"/>
          <w:szCs w:val="24"/>
        </w:rPr>
        <w:t>określony </w:t>
      </w:r>
      <w:r w:rsidRPr="0056228C">
        <w:rPr>
          <w:rFonts w:ascii="Times New Roman" w:hAnsi="Times New Roman" w:cs="Times New Roman"/>
          <w:bCs w:val="0"/>
          <w:szCs w:val="24"/>
        </w:rPr>
        <w:t xml:space="preserve">w </w:t>
      </w:r>
      <w:r w:rsidRPr="0056228C">
        <w:rPr>
          <w:rFonts w:ascii="Times New Roman" w:hAnsi="Times New Roman" w:cs="Times New Roman"/>
          <w:b/>
          <w:bCs w:val="0"/>
          <w:szCs w:val="24"/>
        </w:rPr>
        <w:t>art. 88a</w:t>
      </w:r>
      <w:r w:rsidRPr="0056228C">
        <w:rPr>
          <w:rFonts w:ascii="Times New Roman" w:hAnsi="Times New Roman" w:cs="Times New Roman"/>
          <w:bCs w:val="0"/>
          <w:szCs w:val="24"/>
        </w:rPr>
        <w:t xml:space="preserve"> </w:t>
      </w:r>
      <w:r w:rsidR="000666A4" w:rsidRPr="0056228C">
        <w:rPr>
          <w:rFonts w:ascii="Times New Roman" w:hAnsi="Times New Roman" w:cs="Times New Roman"/>
          <w:bCs w:val="0"/>
          <w:szCs w:val="24"/>
        </w:rPr>
        <w:t xml:space="preserve">ustawy o wymianie informacji podatkowych z innymi państwami </w:t>
      </w:r>
      <w:r w:rsidRPr="0056228C">
        <w:rPr>
          <w:rFonts w:ascii="Times New Roman" w:hAnsi="Times New Roman" w:cs="Times New Roman"/>
          <w:bCs w:val="0"/>
          <w:szCs w:val="24"/>
        </w:rPr>
        <w:t xml:space="preserve">do słownika pojęć określonego </w:t>
      </w:r>
      <w:r w:rsidRPr="0056228C">
        <w:rPr>
          <w:rFonts w:ascii="Times New Roman" w:hAnsi="Times New Roman" w:cs="Times New Roman"/>
          <w:b/>
          <w:szCs w:val="24"/>
        </w:rPr>
        <w:t xml:space="preserve">w art. 86a </w:t>
      </w:r>
      <w:r w:rsidR="000666A4" w:rsidRPr="0056228C">
        <w:rPr>
          <w:rFonts w:ascii="Times New Roman" w:hAnsi="Times New Roman" w:cs="Times New Roman"/>
          <w:b/>
          <w:szCs w:val="24"/>
        </w:rPr>
        <w:t>§ </w:t>
      </w:r>
      <w:r w:rsidRPr="0056228C">
        <w:rPr>
          <w:rFonts w:ascii="Times New Roman" w:hAnsi="Times New Roman" w:cs="Times New Roman"/>
          <w:b/>
          <w:szCs w:val="24"/>
        </w:rPr>
        <w:t xml:space="preserve">2 </w:t>
      </w:r>
      <w:r w:rsidR="000666A4" w:rsidRPr="0056228C">
        <w:rPr>
          <w:rFonts w:ascii="Times New Roman" w:hAnsi="Times New Roman" w:cs="Times New Roman"/>
          <w:bCs w:val="0"/>
          <w:szCs w:val="24"/>
        </w:rPr>
        <w:t>Ordynacji podatkowej</w:t>
      </w:r>
      <w:r w:rsidRPr="0056228C">
        <w:rPr>
          <w:rFonts w:ascii="Times New Roman" w:hAnsi="Times New Roman" w:cs="Times New Roman"/>
          <w:bCs w:val="0"/>
          <w:szCs w:val="24"/>
        </w:rPr>
        <w:t>.</w:t>
      </w:r>
    </w:p>
    <w:p w14:paraId="47ACF3E5" w14:textId="5F65BB79" w:rsidR="001F4418" w:rsidRPr="0056228C" w:rsidRDefault="001F4418" w:rsidP="00162B5B">
      <w:pPr>
        <w:tabs>
          <w:tab w:val="center" w:pos="4890"/>
        </w:tabs>
        <w:spacing w:before="120" w:after="0" w:line="360" w:lineRule="auto"/>
        <w:jc w:val="both"/>
        <w:rPr>
          <w:rFonts w:ascii="Times New Roman" w:hAnsi="Times New Roman" w:cs="Times New Roman"/>
          <w:b/>
          <w:sz w:val="24"/>
          <w:szCs w:val="24"/>
          <w:u w:val="single"/>
        </w:rPr>
      </w:pPr>
      <w:r w:rsidRPr="0056228C">
        <w:rPr>
          <w:rFonts w:ascii="Times New Roman" w:hAnsi="Times New Roman" w:cs="Times New Roman"/>
          <w:sz w:val="24"/>
          <w:szCs w:val="24"/>
        </w:rPr>
        <w:t xml:space="preserve">Dostosowano również treść </w:t>
      </w:r>
      <w:r w:rsidRPr="0056228C">
        <w:rPr>
          <w:rFonts w:ascii="Times New Roman" w:hAnsi="Times New Roman" w:cs="Times New Roman"/>
          <w:b/>
          <w:bCs/>
          <w:sz w:val="24"/>
          <w:szCs w:val="24"/>
        </w:rPr>
        <w:t>art. 88b pkt 3</w:t>
      </w:r>
      <w:r w:rsidRPr="0056228C">
        <w:rPr>
          <w:rFonts w:ascii="Times New Roman" w:hAnsi="Times New Roman" w:cs="Times New Roman"/>
          <w:sz w:val="24"/>
          <w:szCs w:val="24"/>
        </w:rPr>
        <w:t xml:space="preserve"> </w:t>
      </w:r>
      <w:bookmarkStart w:id="40" w:name="_Hlk214900342"/>
      <w:r w:rsidRPr="0056228C">
        <w:rPr>
          <w:rFonts w:ascii="Times New Roman" w:hAnsi="Times New Roman" w:cs="Times New Roman"/>
          <w:sz w:val="24"/>
          <w:szCs w:val="24"/>
        </w:rPr>
        <w:t xml:space="preserve">ustawy o wymianie informacji podatkowych z innymi państwami </w:t>
      </w:r>
      <w:bookmarkEnd w:id="40"/>
      <w:r w:rsidRPr="0056228C">
        <w:rPr>
          <w:rFonts w:ascii="Times New Roman" w:hAnsi="Times New Roman" w:cs="Times New Roman"/>
          <w:sz w:val="24"/>
          <w:szCs w:val="24"/>
        </w:rPr>
        <w:t xml:space="preserve">do treści art. 86f § 1 pkt 14 Ordynacji podatkowej w zakresie </w:t>
      </w:r>
      <w:r w:rsidR="004532CC" w:rsidRPr="0056228C">
        <w:rPr>
          <w:rFonts w:ascii="Times New Roman" w:hAnsi="Times New Roman" w:cs="Times New Roman"/>
          <w:sz w:val="24"/>
          <w:szCs w:val="24"/>
        </w:rPr>
        <w:t>streszczenia schematu podatkowego</w:t>
      </w:r>
      <w:r w:rsidRPr="0056228C">
        <w:rPr>
          <w:rFonts w:ascii="Times New Roman" w:hAnsi="Times New Roman" w:cs="Times New Roman"/>
          <w:sz w:val="24"/>
          <w:szCs w:val="24"/>
        </w:rPr>
        <w:t>. Zmiana ta ułatwi procedurę automatycznej wymiany informacji o schematach podatkowych z innymi państwami.</w:t>
      </w:r>
    </w:p>
    <w:p w14:paraId="414291DE" w14:textId="77777777" w:rsidR="001F4418" w:rsidRPr="0056228C" w:rsidRDefault="001F4418" w:rsidP="00162B5B">
      <w:pPr>
        <w:tabs>
          <w:tab w:val="center" w:pos="4890"/>
        </w:tabs>
        <w:spacing w:before="120" w:after="0" w:line="360" w:lineRule="auto"/>
        <w:jc w:val="both"/>
        <w:rPr>
          <w:rFonts w:ascii="Times New Roman" w:hAnsi="Times New Roman" w:cs="Times New Roman"/>
          <w:b/>
          <w:sz w:val="24"/>
          <w:szCs w:val="24"/>
          <w:u w:val="single"/>
        </w:rPr>
      </w:pPr>
      <w:r w:rsidRPr="0056228C">
        <w:rPr>
          <w:rFonts w:ascii="Times New Roman" w:hAnsi="Times New Roman" w:cs="Times New Roman"/>
          <w:b/>
          <w:sz w:val="24"/>
          <w:szCs w:val="24"/>
          <w:u w:val="single"/>
        </w:rPr>
        <w:t>Przepisy przejściowe</w:t>
      </w:r>
    </w:p>
    <w:p w14:paraId="31E2D0E2" w14:textId="77777777" w:rsidR="001F4418" w:rsidRPr="0056228C" w:rsidRDefault="001F4418" w:rsidP="00162B5B">
      <w:pPr>
        <w:tabs>
          <w:tab w:val="center" w:pos="4890"/>
        </w:tabs>
        <w:spacing w:before="120" w:after="0" w:line="360" w:lineRule="auto"/>
        <w:jc w:val="both"/>
        <w:rPr>
          <w:rFonts w:ascii="Times New Roman" w:hAnsi="Times New Roman" w:cs="Times New Roman"/>
          <w:b/>
          <w:sz w:val="24"/>
          <w:szCs w:val="24"/>
          <w:u w:val="single"/>
        </w:rPr>
      </w:pPr>
      <w:r w:rsidRPr="0056228C">
        <w:rPr>
          <w:rFonts w:ascii="Times New Roman" w:hAnsi="Times New Roman" w:cs="Times New Roman"/>
          <w:b/>
          <w:sz w:val="24"/>
          <w:szCs w:val="24"/>
          <w:u w:val="single"/>
        </w:rPr>
        <w:t xml:space="preserve">Art. 20 projektu – przepis przejściowy odnośnie zmian w interpretacjach indywidualnych </w:t>
      </w:r>
    </w:p>
    <w:p w14:paraId="38326326" w14:textId="5CD5FF2D" w:rsidR="001F4418" w:rsidRPr="0056228C" w:rsidRDefault="001F4418" w:rsidP="00162B5B">
      <w:pPr>
        <w:tabs>
          <w:tab w:val="center" w:pos="4890"/>
        </w:tabs>
        <w:spacing w:before="120" w:after="0" w:line="360" w:lineRule="auto"/>
        <w:jc w:val="both"/>
        <w:rPr>
          <w:rFonts w:ascii="Times New Roman" w:hAnsi="Times New Roman" w:cs="Times New Roman"/>
          <w:b/>
          <w:sz w:val="24"/>
          <w:szCs w:val="24"/>
          <w:u w:val="single"/>
        </w:rPr>
      </w:pPr>
      <w:r w:rsidRPr="0056228C">
        <w:rPr>
          <w:rFonts w:ascii="Times New Roman" w:hAnsi="Times New Roman" w:cs="Times New Roman"/>
          <w:bCs/>
          <w:sz w:val="24"/>
          <w:szCs w:val="24"/>
        </w:rPr>
        <w:t>W</w:t>
      </w:r>
      <w:r w:rsidRPr="0056228C">
        <w:rPr>
          <w:rFonts w:ascii="Times New Roman" w:hAnsi="Times New Roman" w:cs="Times New Roman"/>
          <w:sz w:val="24"/>
          <w:szCs w:val="24"/>
        </w:rPr>
        <w:t xml:space="preserve"> celu doprecyzowania momentu obowiązywania przepisów wyłączających możliwość wydawania interpretacji indywidualnych, których przedmiotem są przepisy prawa podatkowego zawarte w dziale III w rozdziale 11a, wskazuje się w art. 20, że do dnia wejścia w życie niniejszej ustawy stosuje się przepisy dotychczasowe. W związku z tym, wszystkie sprawy o wydanie interpretacji indywidualnej w zakresie MDR rozpoczęte do czasu wejścia w życie ustawy i które nie zostały prawomocnie zakończone, powinny być rozpatrzone niezależnie od stadium postępowania, w jakim się znajdują. </w:t>
      </w:r>
    </w:p>
    <w:p w14:paraId="5DB84D51" w14:textId="77777777" w:rsidR="001F4418" w:rsidRPr="0056228C" w:rsidRDefault="001F4418" w:rsidP="00162B5B">
      <w:pPr>
        <w:tabs>
          <w:tab w:val="center" w:pos="4890"/>
        </w:tabs>
        <w:spacing w:before="120" w:after="0" w:line="360" w:lineRule="auto"/>
        <w:jc w:val="both"/>
        <w:rPr>
          <w:rFonts w:ascii="Times New Roman" w:hAnsi="Times New Roman" w:cs="Times New Roman"/>
          <w:b/>
          <w:sz w:val="24"/>
          <w:szCs w:val="24"/>
          <w:u w:val="single"/>
        </w:rPr>
      </w:pPr>
      <w:r w:rsidRPr="0056228C">
        <w:rPr>
          <w:rFonts w:ascii="Times New Roman" w:hAnsi="Times New Roman" w:cs="Times New Roman"/>
          <w:b/>
          <w:sz w:val="24"/>
          <w:szCs w:val="24"/>
          <w:u w:val="single"/>
        </w:rPr>
        <w:t>Art. 21 – przepis przejściowy odnośnie zmian w zakresie uprawnień organu w przypadku stwierdzenia nieprawidłowej wysokości podatku naliczonego</w:t>
      </w:r>
    </w:p>
    <w:p w14:paraId="42159036" w14:textId="77777777" w:rsidR="001F4418" w:rsidRPr="0056228C" w:rsidRDefault="001F4418" w:rsidP="00162B5B">
      <w:pPr>
        <w:tabs>
          <w:tab w:val="center" w:pos="4890"/>
        </w:tabs>
        <w:spacing w:before="120" w:after="0" w:line="360" w:lineRule="auto"/>
        <w:jc w:val="both"/>
        <w:rPr>
          <w:rFonts w:ascii="Times New Roman" w:hAnsi="Times New Roman" w:cs="Times New Roman"/>
          <w:bCs/>
          <w:sz w:val="24"/>
          <w:szCs w:val="24"/>
        </w:rPr>
      </w:pPr>
      <w:r w:rsidRPr="0056228C">
        <w:rPr>
          <w:rFonts w:ascii="Times New Roman" w:hAnsi="Times New Roman" w:cs="Times New Roman"/>
          <w:bCs/>
          <w:sz w:val="24"/>
          <w:szCs w:val="24"/>
        </w:rPr>
        <w:lastRenderedPageBreak/>
        <w:t>Mając na uwadze doprecyzowujący charakter zmiany w art. 21 § 3a Ordynacji podatkowej, proponuje się zapewnić możliwość stosowania tego przepisu w zmienionym brzmieniu do postępowań podatkowych wszczętych i niezakończonych przed dniem wejścia w życie ustawy.</w:t>
      </w:r>
    </w:p>
    <w:p w14:paraId="7B511E50" w14:textId="38B5CCDD" w:rsidR="00C11B38" w:rsidRPr="0056228C" w:rsidRDefault="00C11B38" w:rsidP="00162B5B">
      <w:pPr>
        <w:tabs>
          <w:tab w:val="center" w:pos="4890"/>
        </w:tabs>
        <w:spacing w:before="120" w:after="0" w:line="360" w:lineRule="auto"/>
        <w:jc w:val="both"/>
        <w:rPr>
          <w:rFonts w:ascii="Times New Roman" w:hAnsi="Times New Roman" w:cs="Times New Roman"/>
          <w:b/>
          <w:bCs/>
          <w:sz w:val="24"/>
          <w:szCs w:val="24"/>
          <w:u w:val="single"/>
        </w:rPr>
      </w:pPr>
      <w:r w:rsidRPr="0056228C">
        <w:rPr>
          <w:rFonts w:ascii="Times New Roman" w:hAnsi="Times New Roman" w:cs="Times New Roman"/>
          <w:b/>
          <w:bCs/>
          <w:sz w:val="24"/>
          <w:szCs w:val="24"/>
          <w:u w:val="single"/>
        </w:rPr>
        <w:t>Art. 22 projektu – przepis przejściowy odnośnie</w:t>
      </w:r>
      <w:r w:rsidR="00F27CD5" w:rsidRPr="0056228C">
        <w:rPr>
          <w:rFonts w:ascii="Times New Roman" w:hAnsi="Times New Roman" w:cs="Times New Roman"/>
          <w:b/>
          <w:bCs/>
          <w:sz w:val="24"/>
          <w:szCs w:val="24"/>
          <w:u w:val="single"/>
        </w:rPr>
        <w:t xml:space="preserve"> do</w:t>
      </w:r>
      <w:r w:rsidRPr="0056228C">
        <w:rPr>
          <w:rFonts w:ascii="Times New Roman" w:hAnsi="Times New Roman" w:cs="Times New Roman"/>
          <w:b/>
          <w:bCs/>
          <w:sz w:val="24"/>
          <w:szCs w:val="24"/>
          <w:u w:val="single"/>
        </w:rPr>
        <w:t xml:space="preserve"> zmian w zakresie nadpłat </w:t>
      </w:r>
    </w:p>
    <w:p w14:paraId="01E55F94" w14:textId="2FD6CDEB" w:rsidR="00C11B38" w:rsidRPr="0056228C" w:rsidRDefault="00C11B38" w:rsidP="00162B5B">
      <w:pPr>
        <w:tabs>
          <w:tab w:val="center" w:pos="4890"/>
        </w:tabs>
        <w:spacing w:before="120" w:after="0" w:line="360" w:lineRule="auto"/>
        <w:jc w:val="both"/>
        <w:rPr>
          <w:rFonts w:ascii="Times New Roman" w:hAnsi="Times New Roman" w:cs="Times New Roman"/>
          <w:bCs/>
          <w:sz w:val="24"/>
          <w:szCs w:val="24"/>
        </w:rPr>
      </w:pPr>
      <w:r w:rsidRPr="0056228C">
        <w:rPr>
          <w:rFonts w:ascii="Times New Roman" w:hAnsi="Times New Roman" w:cs="Times New Roman"/>
          <w:bCs/>
          <w:sz w:val="24"/>
          <w:szCs w:val="24"/>
        </w:rPr>
        <w:t>W związku ze zniesieniem wymogu składania wniosku o stwierdzenie nadpłaty w przypadku, gdy nadpłata wynika ze skorygowanej deklaracji składanej po upływie terminu jej złożenia, konieczne stało się uregulowanie sposobu postępowania w sytuacji, gdy podatnik przed dniem wejścia w życie projektowanej zmiany złożył korektę deklaracji, w związku z którą powstała nadpłata, lecz nie złożył wniosku o stwierdzenie nadpłaty. Proponowany przepis przejściowy przewiduje, że w sprawach stwierdzenia nadpłat wynikających ze skorygowanej deklaracji złożonej przed dniem wejścia w życie ustawy oraz do zwrotu i oprocentowania tych nadpłat stosuje się przepisy dotychczasowe.</w:t>
      </w:r>
    </w:p>
    <w:p w14:paraId="74BBE2C7" w14:textId="18AB429B" w:rsidR="001F4418" w:rsidRPr="0056228C" w:rsidRDefault="001F4418" w:rsidP="00162B5B">
      <w:pPr>
        <w:tabs>
          <w:tab w:val="center" w:pos="4890"/>
        </w:tabs>
        <w:spacing w:before="120" w:after="0" w:line="360" w:lineRule="auto"/>
        <w:jc w:val="both"/>
        <w:rPr>
          <w:rFonts w:ascii="Times New Roman" w:hAnsi="Times New Roman" w:cs="Times New Roman"/>
          <w:b/>
          <w:bCs/>
          <w:sz w:val="24"/>
          <w:szCs w:val="24"/>
          <w:u w:val="single"/>
        </w:rPr>
      </w:pPr>
      <w:r w:rsidRPr="0056228C">
        <w:rPr>
          <w:rFonts w:ascii="Times New Roman" w:hAnsi="Times New Roman" w:cs="Times New Roman"/>
          <w:b/>
          <w:bCs/>
          <w:sz w:val="24"/>
          <w:szCs w:val="24"/>
          <w:u w:val="single"/>
        </w:rPr>
        <w:t xml:space="preserve">Art. </w:t>
      </w:r>
      <w:r w:rsidR="004F2DF6" w:rsidRPr="0056228C">
        <w:rPr>
          <w:rFonts w:ascii="Times New Roman" w:hAnsi="Times New Roman" w:cs="Times New Roman"/>
          <w:b/>
          <w:bCs/>
          <w:sz w:val="24"/>
          <w:szCs w:val="24"/>
          <w:u w:val="single"/>
        </w:rPr>
        <w:t>23</w:t>
      </w:r>
      <w:r w:rsidR="00B56D3A">
        <w:rPr>
          <w:rFonts w:ascii="Times New Roman" w:hAnsi="Times New Roman" w:cs="Times New Roman"/>
          <w:b/>
          <w:bCs/>
          <w:sz w:val="24"/>
          <w:szCs w:val="24"/>
          <w:u w:val="single"/>
        </w:rPr>
        <w:t>–</w:t>
      </w:r>
      <w:r w:rsidR="004F2DF6" w:rsidRPr="0056228C">
        <w:rPr>
          <w:rFonts w:ascii="Times New Roman" w:hAnsi="Times New Roman" w:cs="Times New Roman"/>
          <w:b/>
          <w:bCs/>
          <w:sz w:val="24"/>
          <w:szCs w:val="24"/>
          <w:u w:val="single"/>
        </w:rPr>
        <w:t>27</w:t>
      </w:r>
      <w:r w:rsidRPr="0056228C">
        <w:rPr>
          <w:rFonts w:ascii="Times New Roman" w:hAnsi="Times New Roman" w:cs="Times New Roman"/>
          <w:b/>
          <w:bCs/>
          <w:sz w:val="24"/>
          <w:szCs w:val="24"/>
          <w:u w:val="single"/>
        </w:rPr>
        <w:t xml:space="preserve"> – przepisy przejściowe dotyczące rozdziału 11a działu III Ordynacji podatkowej (MDR)</w:t>
      </w:r>
    </w:p>
    <w:p w14:paraId="0E254968" w14:textId="66D5E79C" w:rsidR="00914BBE" w:rsidRPr="0056228C" w:rsidRDefault="001F4418" w:rsidP="00162B5B">
      <w:pPr>
        <w:tabs>
          <w:tab w:val="center" w:pos="4890"/>
        </w:tabs>
        <w:spacing w:before="120" w:after="0" w:line="360" w:lineRule="auto"/>
        <w:ind w:left="426" w:hanging="426"/>
        <w:jc w:val="both"/>
        <w:rPr>
          <w:rFonts w:ascii="Times New Roman" w:hAnsi="Times New Roman" w:cs="Times New Roman"/>
          <w:b/>
          <w:bCs/>
          <w:sz w:val="24"/>
          <w:szCs w:val="24"/>
        </w:rPr>
      </w:pPr>
      <w:r w:rsidRPr="0056228C">
        <w:rPr>
          <w:rFonts w:ascii="Times New Roman" w:hAnsi="Times New Roman" w:cs="Times New Roman"/>
          <w:b/>
          <w:bCs/>
          <w:sz w:val="24"/>
          <w:szCs w:val="24"/>
        </w:rPr>
        <w:t>1)</w:t>
      </w:r>
      <w:r w:rsidR="00C01B8A">
        <w:rPr>
          <w:rFonts w:ascii="Times New Roman" w:hAnsi="Times New Roman" w:cs="Times New Roman"/>
          <w:b/>
          <w:bCs/>
          <w:sz w:val="24"/>
          <w:szCs w:val="24"/>
        </w:rPr>
        <w:tab/>
      </w:r>
      <w:r w:rsidR="00914BBE" w:rsidRPr="0056228C">
        <w:rPr>
          <w:rFonts w:ascii="Times New Roman" w:hAnsi="Times New Roman" w:cs="Times New Roman"/>
          <w:b/>
          <w:bCs/>
          <w:sz w:val="24"/>
          <w:szCs w:val="24"/>
        </w:rPr>
        <w:t>Art. 2</w:t>
      </w:r>
      <w:r w:rsidR="00C57647" w:rsidRPr="0056228C">
        <w:rPr>
          <w:rFonts w:ascii="Times New Roman" w:hAnsi="Times New Roman" w:cs="Times New Roman"/>
          <w:b/>
          <w:bCs/>
          <w:sz w:val="24"/>
          <w:szCs w:val="24"/>
        </w:rPr>
        <w:t>3</w:t>
      </w:r>
      <w:r w:rsidR="00914BBE" w:rsidRPr="0056228C">
        <w:rPr>
          <w:rFonts w:ascii="Times New Roman" w:hAnsi="Times New Roman" w:cs="Times New Roman"/>
          <w:b/>
          <w:bCs/>
          <w:sz w:val="24"/>
          <w:szCs w:val="24"/>
        </w:rPr>
        <w:t xml:space="preserve"> projektu</w:t>
      </w:r>
    </w:p>
    <w:p w14:paraId="50815BE3" w14:textId="11EEFA85" w:rsidR="00914BBE" w:rsidRPr="0056228C" w:rsidRDefault="00914BBE" w:rsidP="00162B5B">
      <w:pPr>
        <w:tabs>
          <w:tab w:val="center" w:pos="4890"/>
        </w:tabs>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W związku </w:t>
      </w:r>
      <w:r w:rsidR="00A530A2" w:rsidRPr="0056228C">
        <w:rPr>
          <w:rFonts w:ascii="Times New Roman" w:hAnsi="Times New Roman" w:cs="Times New Roman"/>
          <w:sz w:val="24"/>
          <w:szCs w:val="24"/>
        </w:rPr>
        <w:t>z likwidacją wspomagającego i</w:t>
      </w:r>
      <w:r w:rsidRPr="0056228C">
        <w:rPr>
          <w:rFonts w:ascii="Times New Roman" w:hAnsi="Times New Roman" w:cs="Times New Roman"/>
          <w:sz w:val="24"/>
          <w:szCs w:val="24"/>
        </w:rPr>
        <w:t xml:space="preserve"> zmianą definicji promotora</w:t>
      </w:r>
      <w:r w:rsidR="005F0BC4" w:rsidRPr="0056228C">
        <w:rPr>
          <w:rFonts w:ascii="Times New Roman" w:hAnsi="Times New Roman" w:cs="Times New Roman"/>
          <w:sz w:val="24"/>
          <w:szCs w:val="24"/>
        </w:rPr>
        <w:t xml:space="preserve"> </w:t>
      </w:r>
      <w:r w:rsidRPr="0056228C">
        <w:rPr>
          <w:rFonts w:ascii="Times New Roman" w:hAnsi="Times New Roman" w:cs="Times New Roman"/>
          <w:sz w:val="24"/>
          <w:szCs w:val="24"/>
        </w:rPr>
        <w:t>– wprowadzenie nowego zakresu pojęciowego</w:t>
      </w:r>
      <w:r w:rsidR="00FD3389" w:rsidRPr="0056228C">
        <w:rPr>
          <w:rFonts w:ascii="Times New Roman" w:hAnsi="Times New Roman" w:cs="Times New Roman"/>
          <w:sz w:val="24"/>
          <w:szCs w:val="24"/>
        </w:rPr>
        <w:t xml:space="preserve"> będzie</w:t>
      </w:r>
      <w:r w:rsidRPr="0056228C">
        <w:rPr>
          <w:rFonts w:ascii="Times New Roman" w:hAnsi="Times New Roman" w:cs="Times New Roman"/>
          <w:sz w:val="24"/>
          <w:szCs w:val="24"/>
        </w:rPr>
        <w:t xml:space="preserve"> </w:t>
      </w:r>
      <w:r w:rsidR="00FD3389" w:rsidRPr="0056228C">
        <w:rPr>
          <w:rFonts w:ascii="Times New Roman" w:hAnsi="Times New Roman" w:cs="Times New Roman"/>
          <w:sz w:val="24"/>
          <w:szCs w:val="24"/>
        </w:rPr>
        <w:t>powodować zmianę statusu niektórych podmiotów, które dotychczas były kwalifikowane jako wspomagający, a po wejściu w życie ustawy będą spełniać przesłanki promotora. Uregulowanie sytuacji tych podmiotów jest niezbędne w celu uniknięcia wątpliwości co do zakresu ich obowiązków oraz zapewnienia, że obowiązki MDR będą wykonywane w sposób nieprzerwany i zgodny z intencją ustawodawcy. Przepis wskazuje wprost, że wspomagający, który na skutek nowelizacji spełnia definicję promotora – od dnia wejścia w życie ustawy wykonuje obowiązki właściwe dla tej kategorii podmiotów (tj. dla promotora), wynikające z przepisów ustawy w nowym brzmieniu.</w:t>
      </w:r>
    </w:p>
    <w:p w14:paraId="694DE737" w14:textId="5D84E02E" w:rsidR="001F4418" w:rsidRPr="0056228C" w:rsidRDefault="00914BBE" w:rsidP="00162B5B">
      <w:pPr>
        <w:keepNext/>
        <w:tabs>
          <w:tab w:val="center" w:pos="4890"/>
        </w:tabs>
        <w:spacing w:before="120" w:after="0" w:line="360" w:lineRule="auto"/>
        <w:ind w:left="425" w:hanging="425"/>
        <w:jc w:val="both"/>
        <w:rPr>
          <w:rFonts w:ascii="Times New Roman" w:hAnsi="Times New Roman" w:cs="Times New Roman"/>
          <w:b/>
          <w:bCs/>
          <w:sz w:val="24"/>
          <w:szCs w:val="24"/>
        </w:rPr>
      </w:pPr>
      <w:r w:rsidRPr="0056228C">
        <w:rPr>
          <w:rFonts w:ascii="Times New Roman" w:hAnsi="Times New Roman" w:cs="Times New Roman"/>
          <w:b/>
          <w:bCs/>
          <w:sz w:val="24"/>
          <w:szCs w:val="24"/>
        </w:rPr>
        <w:t>2)</w:t>
      </w:r>
      <w:r w:rsidR="00C01B8A">
        <w:rPr>
          <w:rFonts w:ascii="Times New Roman" w:hAnsi="Times New Roman" w:cs="Times New Roman"/>
          <w:b/>
          <w:bCs/>
          <w:sz w:val="24"/>
          <w:szCs w:val="24"/>
        </w:rPr>
        <w:tab/>
      </w:r>
      <w:r w:rsidR="001F4418" w:rsidRPr="0056228C">
        <w:rPr>
          <w:rFonts w:ascii="Times New Roman" w:hAnsi="Times New Roman" w:cs="Times New Roman"/>
          <w:b/>
          <w:bCs/>
          <w:sz w:val="24"/>
          <w:szCs w:val="24"/>
        </w:rPr>
        <w:t xml:space="preserve">Art. </w:t>
      </w:r>
      <w:r w:rsidRPr="0056228C">
        <w:rPr>
          <w:rFonts w:ascii="Times New Roman" w:hAnsi="Times New Roman" w:cs="Times New Roman"/>
          <w:b/>
          <w:bCs/>
          <w:sz w:val="24"/>
          <w:szCs w:val="24"/>
        </w:rPr>
        <w:t>2</w:t>
      </w:r>
      <w:r w:rsidR="00C57647" w:rsidRPr="0056228C">
        <w:rPr>
          <w:rFonts w:ascii="Times New Roman" w:hAnsi="Times New Roman" w:cs="Times New Roman"/>
          <w:b/>
          <w:bCs/>
          <w:sz w:val="24"/>
          <w:szCs w:val="24"/>
        </w:rPr>
        <w:t>4</w:t>
      </w:r>
      <w:r w:rsidR="001F4418" w:rsidRPr="0056228C">
        <w:rPr>
          <w:rFonts w:ascii="Times New Roman" w:hAnsi="Times New Roman" w:cs="Times New Roman"/>
          <w:b/>
          <w:bCs/>
          <w:sz w:val="24"/>
          <w:szCs w:val="24"/>
        </w:rPr>
        <w:t xml:space="preserve"> projektu </w:t>
      </w:r>
    </w:p>
    <w:p w14:paraId="6CAC2B21" w14:textId="3B485B99" w:rsidR="001F4418" w:rsidRPr="00162B5B" w:rsidRDefault="001F4418" w:rsidP="00162B5B">
      <w:pPr>
        <w:pStyle w:val="ARTartustawynprozporzdzenia"/>
        <w:ind w:firstLine="0"/>
        <w:rPr>
          <w:rFonts w:ascii="Times New Roman" w:hAnsi="Times New Roman" w:cs="Times New Roman"/>
          <w:szCs w:val="24"/>
        </w:rPr>
      </w:pPr>
      <w:r w:rsidRPr="0056228C">
        <w:rPr>
          <w:rFonts w:ascii="Times New Roman" w:hAnsi="Times New Roman" w:cs="Times New Roman"/>
          <w:szCs w:val="24"/>
        </w:rPr>
        <w:t xml:space="preserve">Projektowany przepis dotyczy nowelizowanych przepisów rozdziału 11a działu III Ordynacji podatkowej – przekazania do Szefa KAS informacji MDR-1. W celu zagwarantowania pewności prawa oraz zapewnienia płynności stosowania przepisów w zakresie schematów podatkowych, niezbędne jest uregulowanie sytuacji przejściowej dotyczącej obowiązków, których termin wykonania </w:t>
      </w:r>
      <w:r w:rsidR="001D6C73" w:rsidRPr="0056228C">
        <w:rPr>
          <w:rFonts w:ascii="Times New Roman" w:hAnsi="Times New Roman" w:cs="Times New Roman"/>
          <w:szCs w:val="24"/>
        </w:rPr>
        <w:t>dla promotora</w:t>
      </w:r>
      <w:r w:rsidR="009919FD" w:rsidRPr="0056228C">
        <w:rPr>
          <w:rFonts w:ascii="Times New Roman" w:hAnsi="Times New Roman" w:cs="Times New Roman"/>
          <w:szCs w:val="24"/>
        </w:rPr>
        <w:t xml:space="preserve"> (w rozumieniu art. 86a </w:t>
      </w:r>
      <w:r w:rsidR="009919FD" w:rsidRPr="00162B5B">
        <w:rPr>
          <w:rFonts w:ascii="Times New Roman" w:hAnsi="Times New Roman" w:cs="Times New Roman"/>
          <w:szCs w:val="24"/>
        </w:rPr>
        <w:t>§</w:t>
      </w:r>
      <w:r w:rsidR="009919FD" w:rsidRPr="0056228C">
        <w:rPr>
          <w:rFonts w:ascii="Times New Roman" w:hAnsi="Times New Roman" w:cs="Times New Roman"/>
          <w:szCs w:val="24"/>
        </w:rPr>
        <w:t xml:space="preserve"> 1 pkt 8 Ordynacji podatkowej w brzmieniu dotychczasowym)</w:t>
      </w:r>
      <w:r w:rsidR="001D6C73" w:rsidRPr="0056228C">
        <w:rPr>
          <w:rFonts w:ascii="Times New Roman" w:hAnsi="Times New Roman" w:cs="Times New Roman"/>
          <w:szCs w:val="24"/>
        </w:rPr>
        <w:t xml:space="preserve"> lub korzystającego </w:t>
      </w:r>
      <w:r w:rsidRPr="0056228C">
        <w:rPr>
          <w:rFonts w:ascii="Times New Roman" w:hAnsi="Times New Roman" w:cs="Times New Roman"/>
          <w:szCs w:val="24"/>
        </w:rPr>
        <w:t xml:space="preserve">przypada bezpośrednio </w:t>
      </w:r>
      <w:r w:rsidR="00914BBE" w:rsidRPr="0056228C">
        <w:rPr>
          <w:rFonts w:ascii="Times New Roman" w:hAnsi="Times New Roman" w:cs="Times New Roman"/>
          <w:szCs w:val="24"/>
        </w:rPr>
        <w:t xml:space="preserve">po </w:t>
      </w:r>
      <w:r w:rsidRPr="0056228C">
        <w:rPr>
          <w:rFonts w:ascii="Times New Roman" w:hAnsi="Times New Roman" w:cs="Times New Roman"/>
          <w:szCs w:val="24"/>
        </w:rPr>
        <w:t>wejści</w:t>
      </w:r>
      <w:r w:rsidR="00914BBE" w:rsidRPr="0056228C">
        <w:rPr>
          <w:rFonts w:ascii="Times New Roman" w:hAnsi="Times New Roman" w:cs="Times New Roman"/>
          <w:szCs w:val="24"/>
        </w:rPr>
        <w:t>u</w:t>
      </w:r>
      <w:r w:rsidRPr="0056228C">
        <w:rPr>
          <w:rFonts w:ascii="Times New Roman" w:hAnsi="Times New Roman" w:cs="Times New Roman"/>
          <w:szCs w:val="24"/>
        </w:rPr>
        <w:t xml:space="preserve"> w życie nowelizacji. Ustawodawca proponuje wprowadzenie przepisu przejściowego, </w:t>
      </w:r>
      <w:r w:rsidRPr="0056228C">
        <w:rPr>
          <w:rFonts w:ascii="Times New Roman" w:hAnsi="Times New Roman" w:cs="Times New Roman"/>
          <w:szCs w:val="24"/>
        </w:rPr>
        <w:lastRenderedPageBreak/>
        <w:t xml:space="preserve">zgodnie z którym, </w:t>
      </w:r>
      <w:r w:rsidRPr="00162B5B">
        <w:rPr>
          <w:rFonts w:ascii="Times New Roman" w:hAnsi="Times New Roman" w:cs="Times New Roman"/>
          <w:szCs w:val="24"/>
        </w:rPr>
        <w:t>jeżeli bieg terminu do wykonania obowiązk</w:t>
      </w:r>
      <w:r w:rsidR="002752A8" w:rsidRPr="00162B5B">
        <w:rPr>
          <w:rFonts w:ascii="Times New Roman" w:hAnsi="Times New Roman" w:cs="Times New Roman"/>
          <w:szCs w:val="24"/>
        </w:rPr>
        <w:t xml:space="preserve">ów sprawozdawczych z obszaru schematów podatkowych </w:t>
      </w:r>
      <w:r w:rsidR="001D6C73" w:rsidRPr="00162B5B">
        <w:rPr>
          <w:rFonts w:ascii="Times New Roman" w:hAnsi="Times New Roman" w:cs="Times New Roman"/>
          <w:szCs w:val="24"/>
        </w:rPr>
        <w:t xml:space="preserve">dla </w:t>
      </w:r>
      <w:r w:rsidR="009919FD" w:rsidRPr="00162B5B">
        <w:rPr>
          <w:rFonts w:ascii="Times New Roman" w:hAnsi="Times New Roman" w:cs="Times New Roman"/>
          <w:szCs w:val="24"/>
        </w:rPr>
        <w:t xml:space="preserve">tego </w:t>
      </w:r>
      <w:r w:rsidR="001D6C73" w:rsidRPr="00162B5B">
        <w:rPr>
          <w:rFonts w:ascii="Times New Roman" w:hAnsi="Times New Roman" w:cs="Times New Roman"/>
          <w:szCs w:val="24"/>
        </w:rPr>
        <w:t>promotora</w:t>
      </w:r>
      <w:r w:rsidR="009919FD" w:rsidRPr="00162B5B">
        <w:rPr>
          <w:rFonts w:ascii="Times New Roman" w:hAnsi="Times New Roman" w:cs="Times New Roman"/>
          <w:szCs w:val="24"/>
        </w:rPr>
        <w:t xml:space="preserve"> lub </w:t>
      </w:r>
      <w:r w:rsidR="001D6C73" w:rsidRPr="00162B5B">
        <w:rPr>
          <w:rFonts w:ascii="Times New Roman" w:hAnsi="Times New Roman" w:cs="Times New Roman"/>
          <w:szCs w:val="24"/>
        </w:rPr>
        <w:t xml:space="preserve">korzystającego </w:t>
      </w:r>
      <w:r w:rsidRPr="00162B5B">
        <w:rPr>
          <w:rFonts w:ascii="Times New Roman" w:hAnsi="Times New Roman" w:cs="Times New Roman"/>
          <w:szCs w:val="24"/>
        </w:rPr>
        <w:t xml:space="preserve">upływa z dniem </w:t>
      </w:r>
      <w:r w:rsidR="00914BBE" w:rsidRPr="00162B5B">
        <w:rPr>
          <w:rFonts w:ascii="Times New Roman" w:hAnsi="Times New Roman" w:cs="Times New Roman"/>
          <w:szCs w:val="24"/>
        </w:rPr>
        <w:t>30</w:t>
      </w:r>
      <w:r w:rsidRPr="00162B5B">
        <w:rPr>
          <w:rFonts w:ascii="Times New Roman" w:hAnsi="Times New Roman" w:cs="Times New Roman"/>
          <w:szCs w:val="24"/>
        </w:rPr>
        <w:t xml:space="preserve"> </w:t>
      </w:r>
      <w:r w:rsidR="00417C13" w:rsidRPr="00162B5B">
        <w:rPr>
          <w:rFonts w:ascii="Times New Roman" w:hAnsi="Times New Roman" w:cs="Times New Roman"/>
          <w:szCs w:val="24"/>
        </w:rPr>
        <w:t>października</w:t>
      </w:r>
      <w:r w:rsidRPr="00162B5B">
        <w:rPr>
          <w:rFonts w:ascii="Times New Roman" w:hAnsi="Times New Roman" w:cs="Times New Roman"/>
          <w:szCs w:val="24"/>
        </w:rPr>
        <w:t xml:space="preserve"> 2026 r., to do takiego obowiązku stosuje się przepisy dotychczasowe. Rozwiązanie to ma charakter techniczno-legislacyjny i służy zachowaniu ciągłości oraz jednolitości regulacyjnej wobec obowiązków informacyjnych powstałych przed datą wejścia w życie nowych przepisów. Przepis ten eliminuje ryzyko retroaktywnego stosowania nowych regulacji do stanów faktycznych już zaistniałych.</w:t>
      </w:r>
    </w:p>
    <w:p w14:paraId="7133E6CA" w14:textId="21688D22" w:rsidR="001F4418" w:rsidRPr="0056228C" w:rsidRDefault="00914BBE" w:rsidP="00162B5B">
      <w:pPr>
        <w:tabs>
          <w:tab w:val="center" w:pos="4890"/>
        </w:tabs>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b/>
          <w:bCs/>
          <w:sz w:val="24"/>
          <w:szCs w:val="24"/>
        </w:rPr>
        <w:t>3</w:t>
      </w:r>
      <w:r w:rsidR="001F4418" w:rsidRPr="0056228C">
        <w:rPr>
          <w:rFonts w:ascii="Times New Roman" w:hAnsi="Times New Roman" w:cs="Times New Roman"/>
          <w:b/>
          <w:bCs/>
          <w:sz w:val="24"/>
          <w:szCs w:val="24"/>
        </w:rPr>
        <w:t>)</w:t>
      </w:r>
      <w:r w:rsidR="00C01B8A">
        <w:rPr>
          <w:rFonts w:ascii="Times New Roman" w:hAnsi="Times New Roman" w:cs="Times New Roman"/>
          <w:b/>
          <w:bCs/>
          <w:sz w:val="24"/>
          <w:szCs w:val="24"/>
        </w:rPr>
        <w:tab/>
      </w:r>
      <w:r w:rsidR="001F4418" w:rsidRPr="0056228C">
        <w:rPr>
          <w:rFonts w:ascii="Times New Roman" w:hAnsi="Times New Roman" w:cs="Times New Roman"/>
          <w:b/>
          <w:bCs/>
          <w:sz w:val="24"/>
          <w:szCs w:val="24"/>
        </w:rPr>
        <w:t xml:space="preserve">Art. </w:t>
      </w:r>
      <w:r w:rsidR="00C57647" w:rsidRPr="0056228C">
        <w:rPr>
          <w:rFonts w:ascii="Times New Roman" w:hAnsi="Times New Roman" w:cs="Times New Roman"/>
          <w:b/>
          <w:bCs/>
          <w:sz w:val="24"/>
          <w:szCs w:val="24"/>
        </w:rPr>
        <w:t>25</w:t>
      </w:r>
      <w:r w:rsidR="00082E1D" w:rsidRPr="0056228C">
        <w:rPr>
          <w:rFonts w:ascii="Times New Roman" w:hAnsi="Times New Roman" w:cs="Times New Roman"/>
          <w:b/>
          <w:bCs/>
          <w:sz w:val="24"/>
          <w:szCs w:val="24"/>
        </w:rPr>
        <w:t>–</w:t>
      </w:r>
      <w:r w:rsidR="00C57647" w:rsidRPr="0056228C">
        <w:rPr>
          <w:rFonts w:ascii="Times New Roman" w:hAnsi="Times New Roman" w:cs="Times New Roman"/>
          <w:b/>
          <w:bCs/>
          <w:sz w:val="24"/>
          <w:szCs w:val="24"/>
        </w:rPr>
        <w:t>27</w:t>
      </w:r>
      <w:r w:rsidR="001F4418" w:rsidRPr="0056228C">
        <w:rPr>
          <w:rFonts w:ascii="Times New Roman" w:hAnsi="Times New Roman" w:cs="Times New Roman"/>
          <w:b/>
          <w:bCs/>
          <w:sz w:val="24"/>
          <w:szCs w:val="24"/>
        </w:rPr>
        <w:t xml:space="preserve"> projektu </w:t>
      </w:r>
    </w:p>
    <w:p w14:paraId="6F29B6A9" w14:textId="5D8F27CD" w:rsidR="001F4418" w:rsidRPr="0056228C" w:rsidRDefault="001F4418" w:rsidP="00162B5B">
      <w:pPr>
        <w:tabs>
          <w:tab w:val="center" w:pos="4890"/>
        </w:tabs>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Ponadto proponuje się wprowadzanie przepisu przejściowego w zakresie informacji MDR-3 i MDR-4. Jeżeli schemat będzie stosowany po dniu wejścia w życie projektowanej ustawy (w</w:t>
      </w:r>
      <w:r w:rsidR="00267A70">
        <w:rPr>
          <w:rFonts w:ascii="Times New Roman" w:hAnsi="Times New Roman" w:cs="Times New Roman"/>
          <w:sz w:val="24"/>
          <w:szCs w:val="24"/>
        </w:rPr>
        <w:t> </w:t>
      </w:r>
      <w:r w:rsidRPr="0056228C">
        <w:rPr>
          <w:rFonts w:ascii="Times New Roman" w:hAnsi="Times New Roman" w:cs="Times New Roman"/>
          <w:sz w:val="24"/>
          <w:szCs w:val="24"/>
        </w:rPr>
        <w:t>ramach MDR-3) lub udostępnienie będzie przekazywane nowym podmiotom (w ramach MDR-4) będzie należało stosować przepis w nowym brzmieniu art. 86f § 4 oraz art. 86j Ordynacji podatkowej. Krajowe schematy podatkowe przestają podlegać raportowaniu, co oznacza, że po wejściu w życie ustawy nie będzie obowiązku składania informacji o stosowaniu tego schematu podatkowego na formularzu MDR‑3 w odniesieniu do takich schematów również w sytuacji, jeśli przed dniem wejścia w życie niniejszej ustawy złożono do Szefa KAS informację o krajowym schemacie podatkowym na formularzu MDR-1. Jeżeli schemat podatkowy standaryzowany został udostępniony po raz pierwszy przed dniem wejścia w życie ustawy nowelizującej, ale po tym dniu był nadal udostępniany kolejnym korzystającym, to do raportowania tych późniejszych udostępnień stosuje się art. 86f § 4 Ordynacji podatkowej w brzmieniu nadanym nowelizacją. Tym samym bez względu na datę zaistnienia zdarzenia powodującego obowiązek raportowania do szefa KAS (przed wejściem w życie ustawy czy też po) raportowanie będzie odbywać się na zasadach nadanych niniejszą ustawą.</w:t>
      </w:r>
    </w:p>
    <w:p w14:paraId="41A428A8" w14:textId="7986B4DB" w:rsidR="001F4418" w:rsidRPr="0056228C" w:rsidRDefault="001F4418" w:rsidP="00162B5B">
      <w:pPr>
        <w:keepNext/>
        <w:tabs>
          <w:tab w:val="center" w:pos="4890"/>
        </w:tabs>
        <w:spacing w:before="120" w:after="0" w:line="360" w:lineRule="auto"/>
        <w:jc w:val="both"/>
        <w:rPr>
          <w:rFonts w:ascii="Times New Roman" w:hAnsi="Times New Roman" w:cs="Times New Roman"/>
          <w:b/>
          <w:bCs/>
          <w:sz w:val="24"/>
          <w:szCs w:val="24"/>
          <w:u w:val="single"/>
        </w:rPr>
      </w:pPr>
      <w:r w:rsidRPr="0056228C">
        <w:rPr>
          <w:rFonts w:ascii="Times New Roman" w:hAnsi="Times New Roman" w:cs="Times New Roman"/>
          <w:b/>
          <w:bCs/>
          <w:sz w:val="24"/>
          <w:szCs w:val="24"/>
          <w:u w:val="single"/>
        </w:rPr>
        <w:t xml:space="preserve">Art. </w:t>
      </w:r>
      <w:r w:rsidR="00B30E8D" w:rsidRPr="0056228C">
        <w:rPr>
          <w:rFonts w:ascii="Times New Roman" w:hAnsi="Times New Roman" w:cs="Times New Roman"/>
          <w:b/>
          <w:bCs/>
          <w:sz w:val="24"/>
          <w:szCs w:val="24"/>
          <w:u w:val="single"/>
        </w:rPr>
        <w:t>28</w:t>
      </w:r>
      <w:r w:rsidRPr="0056228C">
        <w:rPr>
          <w:rFonts w:ascii="Times New Roman" w:hAnsi="Times New Roman" w:cs="Times New Roman"/>
          <w:b/>
          <w:bCs/>
          <w:sz w:val="24"/>
          <w:szCs w:val="24"/>
          <w:u w:val="single"/>
        </w:rPr>
        <w:t xml:space="preserve"> projektu</w:t>
      </w:r>
      <w:r w:rsidRPr="0056228C">
        <w:rPr>
          <w:rFonts w:ascii="Times New Roman" w:hAnsi="Times New Roman" w:cs="Times New Roman"/>
          <w:sz w:val="24"/>
          <w:szCs w:val="24"/>
          <w:u w:val="single"/>
        </w:rPr>
        <w:t xml:space="preserve"> </w:t>
      </w:r>
      <w:r w:rsidRPr="0056228C">
        <w:rPr>
          <w:rFonts w:ascii="Times New Roman" w:hAnsi="Times New Roman" w:cs="Times New Roman"/>
          <w:b/>
          <w:bCs/>
          <w:sz w:val="24"/>
          <w:szCs w:val="24"/>
          <w:u w:val="single"/>
        </w:rPr>
        <w:t>– przepis przejściowy do przesłanek uchylenia mandatu</w:t>
      </w:r>
    </w:p>
    <w:p w14:paraId="31C0A200" w14:textId="6885B501" w:rsidR="001F4418" w:rsidRPr="0056228C" w:rsidRDefault="001F4418" w:rsidP="00162B5B">
      <w:pPr>
        <w:tabs>
          <w:tab w:val="center" w:pos="4890"/>
        </w:tabs>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Proponuje się sformułowanie przepisu przejściowego, który określi, że projektowane przepisy stosuje się także do spraw wszczętych przed dniem wejścia w życie zmiany. Wszczęcie sprawy oznacza wymierzenie kary grzywny w drodze mandatu karnego również w sytuacji, gdy nie wydano uprzednio postanowienia o wszczęciu postępowania. Przyjmując jako zasadę stosowanie nowych regulacji także do spraw wszczętych przed dniem wejścia w życie ustawy nowelizującej, powiela dotychczasowe, sprawdzone reguły intertemporalne, które nie były w orzecznictwie podważane. Jak wskazuje SN „Podstawową formą rozwiązywania problemów intertemporalnych na gruncie prawa karnego procesowego jest przy tym reguła stosowania prawa nowego (lex nova), zwana regułą bezpośredniego stosowania ustawy nowej albo regułą </w:t>
      </w:r>
      <w:r w:rsidRPr="0056228C">
        <w:rPr>
          <w:rFonts w:ascii="Times New Roman" w:hAnsi="Times New Roman" w:cs="Times New Roman"/>
          <w:sz w:val="24"/>
          <w:szCs w:val="24"/>
        </w:rPr>
        <w:lastRenderedPageBreak/>
        <w:t>„chwytania w locie”</w:t>
      </w:r>
      <w:r w:rsidR="00D6718C">
        <w:rPr>
          <w:rFonts w:ascii="Times New Roman" w:hAnsi="Times New Roman" w:cs="Times New Roman"/>
          <w:sz w:val="24"/>
          <w:szCs w:val="24"/>
        </w:rPr>
        <w:t>”</w:t>
      </w:r>
      <w:r w:rsidRPr="0056228C">
        <w:rPr>
          <w:rFonts w:ascii="Times New Roman" w:hAnsi="Times New Roman" w:cs="Times New Roman"/>
          <w:sz w:val="24"/>
          <w:szCs w:val="24"/>
        </w:rPr>
        <w:t xml:space="preserve"> (zob. H. Paluszkiewicz, Studia z zakresu problematyki intertemporalnej w prawie karnym procesowym, Warszawa 2016, s. 3, 15 i 19). W uzasadnieniu postanowienia Sądu Najwyższego z dnia 24 sierpnia 2016 r., IV KZ 38/16, przyznano, że zasada tzw. „chwytania w locie” jest podstawową zasadą prawa intertemporalnego i wskazano, że jest ona stosowana w drodze analogia legis wówczas, gdy ustawodawca wprowadzając zmiany w prawie, nie zamieści przepisów przejściowych. </w:t>
      </w:r>
    </w:p>
    <w:p w14:paraId="7DA7A81C" w14:textId="77777777" w:rsidR="001F4418" w:rsidRPr="0056228C" w:rsidRDefault="001F4418" w:rsidP="00162B5B">
      <w:pPr>
        <w:tabs>
          <w:tab w:val="center" w:pos="4890"/>
        </w:tabs>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Projektowane rozwiązanie jest spójne systemowo z rządowym projektem ustawy o zmianie ustawy – Kodeks postępowania karnego oraz niektórych innych ustaw (druk 1600) obejmującym zmiany do ustawy Kodeks postępowania w sprawach o wykroczenia.</w:t>
      </w:r>
    </w:p>
    <w:p w14:paraId="443DB463" w14:textId="71682C6A" w:rsidR="001F4418" w:rsidRPr="0056228C" w:rsidRDefault="001F4418" w:rsidP="00162B5B">
      <w:pPr>
        <w:tabs>
          <w:tab w:val="center" w:pos="4890"/>
        </w:tabs>
        <w:spacing w:before="120" w:after="0" w:line="360" w:lineRule="auto"/>
        <w:jc w:val="both"/>
        <w:rPr>
          <w:rFonts w:ascii="Times New Roman" w:hAnsi="Times New Roman" w:cs="Times New Roman"/>
          <w:b/>
          <w:bCs/>
          <w:sz w:val="24"/>
          <w:szCs w:val="24"/>
          <w:u w:val="single"/>
        </w:rPr>
      </w:pPr>
      <w:r w:rsidRPr="0056228C">
        <w:rPr>
          <w:rFonts w:ascii="Times New Roman" w:hAnsi="Times New Roman" w:cs="Times New Roman"/>
          <w:b/>
          <w:bCs/>
          <w:sz w:val="24"/>
          <w:szCs w:val="24"/>
          <w:u w:val="single"/>
        </w:rPr>
        <w:t xml:space="preserve">Art. </w:t>
      </w:r>
      <w:r w:rsidR="004F2DF6" w:rsidRPr="0056228C">
        <w:rPr>
          <w:rFonts w:ascii="Times New Roman" w:hAnsi="Times New Roman" w:cs="Times New Roman"/>
          <w:b/>
          <w:bCs/>
          <w:sz w:val="24"/>
          <w:szCs w:val="24"/>
          <w:u w:val="single"/>
        </w:rPr>
        <w:t>29</w:t>
      </w:r>
      <w:r w:rsidRPr="0056228C">
        <w:rPr>
          <w:rFonts w:ascii="Times New Roman" w:hAnsi="Times New Roman" w:cs="Times New Roman"/>
          <w:b/>
          <w:bCs/>
          <w:sz w:val="24"/>
          <w:szCs w:val="24"/>
          <w:u w:val="single"/>
        </w:rPr>
        <w:t xml:space="preserve"> projektu – przepis przejściowy odnośnie</w:t>
      </w:r>
      <w:r w:rsidR="00575FB6" w:rsidRPr="0056228C">
        <w:rPr>
          <w:rFonts w:ascii="Times New Roman" w:hAnsi="Times New Roman" w:cs="Times New Roman"/>
          <w:b/>
          <w:bCs/>
          <w:sz w:val="24"/>
          <w:szCs w:val="24"/>
          <w:u w:val="single"/>
        </w:rPr>
        <w:t xml:space="preserve"> do</w:t>
      </w:r>
      <w:r w:rsidRPr="0056228C">
        <w:rPr>
          <w:rFonts w:ascii="Times New Roman" w:hAnsi="Times New Roman" w:cs="Times New Roman"/>
          <w:b/>
          <w:bCs/>
          <w:sz w:val="24"/>
          <w:szCs w:val="24"/>
          <w:u w:val="single"/>
        </w:rPr>
        <w:t xml:space="preserve"> zmian w opłacie skarbowej</w:t>
      </w:r>
    </w:p>
    <w:p w14:paraId="7B90D9C7" w14:textId="77777777" w:rsidR="001F4418" w:rsidRPr="00162B5B" w:rsidRDefault="001F4418" w:rsidP="00162B5B">
      <w:pPr>
        <w:pStyle w:val="ARTartustawynprozporzdzenia"/>
        <w:ind w:firstLine="0"/>
        <w:rPr>
          <w:rFonts w:ascii="Times New Roman" w:hAnsi="Times New Roman" w:cs="Times New Roman"/>
          <w:szCs w:val="24"/>
        </w:rPr>
      </w:pPr>
      <w:bookmarkStart w:id="41" w:name="_Hlk190115136"/>
      <w:r w:rsidRPr="00162B5B">
        <w:rPr>
          <w:rFonts w:ascii="Times New Roman" w:hAnsi="Times New Roman" w:cs="Times New Roman"/>
          <w:szCs w:val="24"/>
        </w:rPr>
        <w:t>Projektowany przepis przejściowy ma na celu uregulowanie kwestii złożenia wniosku przed dniem wejścia życie niniejszej ustawy. Jeżeli przed dniem wejścia w życie niniejszej ustawy złożono wniosek o zwrot opłaty skarbowej, do zwrotu opłaty skarbowej stosuje się przepisy dotychczasowe.</w:t>
      </w:r>
    </w:p>
    <w:p w14:paraId="2DA788E4" w14:textId="03FA6F25" w:rsidR="001F4418" w:rsidRPr="0056228C" w:rsidRDefault="001F4418" w:rsidP="00162B5B">
      <w:pPr>
        <w:tabs>
          <w:tab w:val="center" w:pos="4890"/>
        </w:tabs>
        <w:spacing w:before="120" w:after="0" w:line="360" w:lineRule="auto"/>
        <w:jc w:val="both"/>
        <w:rPr>
          <w:rFonts w:ascii="Times New Roman" w:hAnsi="Times New Roman" w:cs="Times New Roman"/>
          <w:sz w:val="24"/>
          <w:szCs w:val="24"/>
          <w:u w:val="single"/>
        </w:rPr>
      </w:pPr>
      <w:r w:rsidRPr="0056228C">
        <w:rPr>
          <w:rFonts w:ascii="Times New Roman" w:hAnsi="Times New Roman" w:cs="Times New Roman"/>
          <w:b/>
          <w:bCs/>
          <w:sz w:val="24"/>
          <w:szCs w:val="24"/>
          <w:u w:val="single"/>
        </w:rPr>
        <w:t xml:space="preserve">Art. </w:t>
      </w:r>
      <w:r w:rsidR="004F2DF6" w:rsidRPr="0056228C">
        <w:rPr>
          <w:rFonts w:ascii="Times New Roman" w:hAnsi="Times New Roman" w:cs="Times New Roman"/>
          <w:b/>
          <w:bCs/>
          <w:sz w:val="24"/>
          <w:szCs w:val="24"/>
          <w:u w:val="single"/>
        </w:rPr>
        <w:t>30</w:t>
      </w:r>
      <w:r w:rsidRPr="0056228C">
        <w:rPr>
          <w:rFonts w:ascii="Times New Roman" w:hAnsi="Times New Roman" w:cs="Times New Roman"/>
          <w:b/>
          <w:bCs/>
          <w:sz w:val="24"/>
          <w:szCs w:val="24"/>
          <w:u w:val="single"/>
        </w:rPr>
        <w:t xml:space="preserve"> projektu – przepisy przejściowe odnośnie</w:t>
      </w:r>
      <w:r w:rsidR="00575FB6" w:rsidRPr="0056228C">
        <w:rPr>
          <w:rFonts w:ascii="Times New Roman" w:hAnsi="Times New Roman" w:cs="Times New Roman"/>
          <w:b/>
          <w:bCs/>
          <w:sz w:val="24"/>
          <w:szCs w:val="24"/>
          <w:u w:val="single"/>
        </w:rPr>
        <w:t xml:space="preserve"> do</w:t>
      </w:r>
      <w:r w:rsidRPr="0056228C">
        <w:rPr>
          <w:rFonts w:ascii="Times New Roman" w:hAnsi="Times New Roman" w:cs="Times New Roman"/>
          <w:b/>
          <w:bCs/>
          <w:sz w:val="24"/>
          <w:szCs w:val="24"/>
          <w:u w:val="single"/>
        </w:rPr>
        <w:t xml:space="preserve"> zmian w podatku akcyzowym </w:t>
      </w:r>
    </w:p>
    <w:bookmarkEnd w:id="41"/>
    <w:p w14:paraId="758B3060"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Projektowana regulacja dotyczy zwrotu akcyzy, który nie został dokonany przed dniem wejścia w życie niniejszej ustawy. Zwrot ten nastąpi wraz z oprocentowaniem należnym od dnia następującego po dniu upływu terminów określonych w przepisach wydanych odpowiednio na podstawie art. 82 ust. 7 oraz art. 107 ust. 6 ustawy zmienianej. Do oprocentowania zwrotu akcyzy będą stosowane odpowiednio przepisy art. 78 § 1 i 2 ustawy zmienianej w art. 1.</w:t>
      </w:r>
    </w:p>
    <w:p w14:paraId="6236AEF5" w14:textId="60C3262F" w:rsidR="001F4418" w:rsidRPr="0056228C" w:rsidRDefault="001F4418" w:rsidP="00162B5B">
      <w:pPr>
        <w:keepNext/>
        <w:tabs>
          <w:tab w:val="center" w:pos="4890"/>
        </w:tabs>
        <w:spacing w:before="120" w:after="0" w:line="360" w:lineRule="auto"/>
        <w:jc w:val="both"/>
        <w:rPr>
          <w:rFonts w:ascii="Times New Roman" w:hAnsi="Times New Roman" w:cs="Times New Roman"/>
          <w:sz w:val="24"/>
          <w:szCs w:val="24"/>
          <w:u w:val="single"/>
        </w:rPr>
      </w:pPr>
      <w:r w:rsidRPr="0056228C">
        <w:rPr>
          <w:rFonts w:ascii="Times New Roman" w:hAnsi="Times New Roman" w:cs="Times New Roman"/>
          <w:b/>
          <w:bCs/>
          <w:sz w:val="24"/>
          <w:szCs w:val="24"/>
          <w:u w:val="single"/>
        </w:rPr>
        <w:t xml:space="preserve">Art. </w:t>
      </w:r>
      <w:r w:rsidR="004F2DF6" w:rsidRPr="0056228C">
        <w:rPr>
          <w:rFonts w:ascii="Times New Roman" w:hAnsi="Times New Roman" w:cs="Times New Roman"/>
          <w:b/>
          <w:bCs/>
          <w:sz w:val="24"/>
          <w:szCs w:val="24"/>
          <w:u w:val="single"/>
        </w:rPr>
        <w:t>31</w:t>
      </w:r>
      <w:r w:rsidRPr="0056228C">
        <w:rPr>
          <w:rFonts w:ascii="Times New Roman" w:hAnsi="Times New Roman" w:cs="Times New Roman"/>
          <w:b/>
          <w:bCs/>
          <w:sz w:val="24"/>
          <w:szCs w:val="24"/>
          <w:u w:val="single"/>
        </w:rPr>
        <w:t xml:space="preserve"> projektu – przepis przejściowy odnośnie zmian w e-Urzędzie Skarbowym</w:t>
      </w:r>
    </w:p>
    <w:p w14:paraId="28B332F3" w14:textId="32077B6E" w:rsidR="001F4418" w:rsidRPr="0056228C" w:rsidRDefault="001F4418" w:rsidP="00162B5B">
      <w:pPr>
        <w:spacing w:before="120" w:after="0" w:line="360" w:lineRule="auto"/>
        <w:jc w:val="both"/>
        <w:rPr>
          <w:rFonts w:ascii="Times New Roman" w:hAnsi="Times New Roman" w:cs="Times New Roman"/>
          <w:b/>
          <w:bCs/>
          <w:sz w:val="24"/>
          <w:szCs w:val="24"/>
        </w:rPr>
      </w:pPr>
      <w:r w:rsidRPr="0056228C">
        <w:rPr>
          <w:rFonts w:ascii="Times New Roman" w:hAnsi="Times New Roman" w:cs="Times New Roman"/>
          <w:sz w:val="24"/>
          <w:szCs w:val="24"/>
        </w:rPr>
        <w:t xml:space="preserve">Zaproponowany przepis przejściowy dotyczący kont w e-Urzędzie Skarbowym umożliwi sprawne implementowanie zmiany w ustawie o Krajowej Administracji Skarbowej. Do dotychczas otwartych kont, jako konta jednostek organizacyjnych, będą stosowane nowe przepisy wprowadzające szerokie rozumienie pojęcia </w:t>
      </w:r>
      <w:r w:rsidR="00004EAA">
        <w:rPr>
          <w:rFonts w:ascii="Times New Roman" w:hAnsi="Times New Roman" w:cs="Times New Roman"/>
          <w:sz w:val="24"/>
          <w:szCs w:val="24"/>
        </w:rPr>
        <w:t>„</w:t>
      </w:r>
      <w:r w:rsidRPr="0056228C">
        <w:rPr>
          <w:rFonts w:ascii="Times New Roman" w:hAnsi="Times New Roman" w:cs="Times New Roman"/>
          <w:sz w:val="24"/>
          <w:szCs w:val="24"/>
        </w:rPr>
        <w:t>jednostka organizacyjna</w:t>
      </w:r>
      <w:r w:rsidR="00004EAA">
        <w:rPr>
          <w:rFonts w:ascii="Times New Roman" w:hAnsi="Times New Roman" w:cs="Times New Roman"/>
          <w:sz w:val="24"/>
          <w:szCs w:val="24"/>
        </w:rPr>
        <w:t>”</w:t>
      </w:r>
      <w:r w:rsidRPr="0056228C">
        <w:rPr>
          <w:rFonts w:ascii="Times New Roman" w:hAnsi="Times New Roman" w:cs="Times New Roman"/>
          <w:sz w:val="24"/>
          <w:szCs w:val="24"/>
        </w:rPr>
        <w:t>.</w:t>
      </w:r>
    </w:p>
    <w:p w14:paraId="558C818B" w14:textId="4FEC7A1D"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b/>
          <w:sz w:val="24"/>
          <w:szCs w:val="24"/>
          <w:u w:val="single"/>
        </w:rPr>
        <w:t xml:space="preserve">Art. </w:t>
      </w:r>
      <w:r w:rsidR="004F2DF6" w:rsidRPr="0056228C">
        <w:rPr>
          <w:rFonts w:ascii="Times New Roman" w:hAnsi="Times New Roman" w:cs="Times New Roman"/>
          <w:b/>
          <w:sz w:val="24"/>
          <w:szCs w:val="24"/>
          <w:u w:val="single"/>
        </w:rPr>
        <w:t>32</w:t>
      </w:r>
      <w:r w:rsidRPr="0056228C">
        <w:rPr>
          <w:rFonts w:ascii="Times New Roman" w:hAnsi="Times New Roman" w:cs="Times New Roman"/>
          <w:b/>
          <w:sz w:val="24"/>
          <w:szCs w:val="24"/>
          <w:u w:val="single"/>
        </w:rPr>
        <w:t xml:space="preserve"> – przepis końcowy</w:t>
      </w:r>
    </w:p>
    <w:p w14:paraId="1B95B578" w14:textId="1FC9B48B"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Celem zapewnienia odpowiedniego vacatio legis dla projektowanych zmian proponuje się, aby podstawowym terminem wejścia w życie projektowanej ustawy był dzień 1 </w:t>
      </w:r>
      <w:r w:rsidR="00171EDB" w:rsidRPr="0056228C">
        <w:rPr>
          <w:rFonts w:ascii="Times New Roman" w:hAnsi="Times New Roman" w:cs="Times New Roman"/>
          <w:sz w:val="24"/>
          <w:szCs w:val="24"/>
        </w:rPr>
        <w:t>października</w:t>
      </w:r>
      <w:r w:rsidR="00471317" w:rsidRPr="0056228C">
        <w:rPr>
          <w:rFonts w:ascii="Times New Roman" w:hAnsi="Times New Roman" w:cs="Times New Roman"/>
          <w:sz w:val="24"/>
          <w:szCs w:val="24"/>
        </w:rPr>
        <w:t xml:space="preserve"> </w:t>
      </w:r>
      <w:r w:rsidRPr="0056228C">
        <w:rPr>
          <w:rFonts w:ascii="Times New Roman" w:hAnsi="Times New Roman" w:cs="Times New Roman"/>
          <w:sz w:val="24"/>
          <w:szCs w:val="24"/>
        </w:rPr>
        <w:t>2026</w:t>
      </w:r>
      <w:r w:rsidR="008E03F1" w:rsidRPr="0056228C">
        <w:rPr>
          <w:rFonts w:ascii="Times New Roman" w:hAnsi="Times New Roman" w:cs="Times New Roman"/>
          <w:sz w:val="24"/>
          <w:szCs w:val="24"/>
        </w:rPr>
        <w:t> </w:t>
      </w:r>
      <w:r w:rsidRPr="0056228C">
        <w:rPr>
          <w:rFonts w:ascii="Times New Roman" w:hAnsi="Times New Roman" w:cs="Times New Roman"/>
          <w:sz w:val="24"/>
          <w:szCs w:val="24"/>
        </w:rPr>
        <w:t>r. Od tej zasady przewidziano wyjątki dotyczące zmian w zakresie</w:t>
      </w:r>
      <w:r w:rsidR="000F7DE3" w:rsidRPr="0056228C">
        <w:rPr>
          <w:rFonts w:ascii="Times New Roman" w:hAnsi="Times New Roman" w:cs="Times New Roman"/>
          <w:sz w:val="24"/>
          <w:szCs w:val="24"/>
        </w:rPr>
        <w:t xml:space="preserve"> </w:t>
      </w:r>
      <w:r w:rsidRPr="0056228C">
        <w:rPr>
          <w:rFonts w:ascii="Times New Roman" w:hAnsi="Times New Roman" w:cs="Times New Roman"/>
          <w:sz w:val="24"/>
          <w:szCs w:val="24"/>
          <w:shd w:val="clear" w:color="auto" w:fill="FFFFFF"/>
        </w:rPr>
        <w:t>regulacji dostosowawczej związanej z wdrożeniem integracji z systemem BLIK dla usługi skarbowo-celnej PUESC,</w:t>
      </w:r>
      <w:r w:rsidRPr="0056228C">
        <w:rPr>
          <w:rFonts w:ascii="Times New Roman" w:hAnsi="Times New Roman" w:cs="Times New Roman"/>
          <w:sz w:val="24"/>
          <w:szCs w:val="24"/>
        </w:rPr>
        <w:t xml:space="preserve"> zmian w </w:t>
      </w:r>
      <w:proofErr w:type="spellStart"/>
      <w:r w:rsidRPr="0056228C">
        <w:rPr>
          <w:rFonts w:ascii="Times New Roman" w:hAnsi="Times New Roman" w:cs="Times New Roman"/>
          <w:sz w:val="24"/>
          <w:szCs w:val="24"/>
        </w:rPr>
        <w:t>p.p.s.a</w:t>
      </w:r>
      <w:proofErr w:type="spellEnd"/>
      <w:r w:rsidRPr="0056228C">
        <w:rPr>
          <w:rFonts w:ascii="Times New Roman" w:hAnsi="Times New Roman" w:cs="Times New Roman"/>
          <w:sz w:val="24"/>
          <w:szCs w:val="24"/>
        </w:rPr>
        <w:t xml:space="preserve">. oraz zmian w ustawie o Krajowej Administracji Skarbowej w </w:t>
      </w:r>
      <w:r w:rsidRPr="0056228C">
        <w:rPr>
          <w:rFonts w:ascii="Times New Roman" w:hAnsi="Times New Roman" w:cs="Times New Roman"/>
          <w:sz w:val="24"/>
          <w:szCs w:val="24"/>
        </w:rPr>
        <w:lastRenderedPageBreak/>
        <w:t xml:space="preserve">zakresie funkcjonowania e-Urzędu Skarbowego, dla których proponuje się wejście w życie z dniem następującym po dniu ogłoszenia ustawy. </w:t>
      </w:r>
      <w:r w:rsidR="005A6152" w:rsidRPr="0056228C">
        <w:rPr>
          <w:rFonts w:ascii="Times New Roman" w:hAnsi="Times New Roman" w:cs="Times New Roman"/>
          <w:sz w:val="24"/>
          <w:szCs w:val="24"/>
        </w:rPr>
        <w:t xml:space="preserve">Pozwoli to </w:t>
      </w:r>
      <w:r w:rsidRPr="0056228C">
        <w:rPr>
          <w:rFonts w:ascii="Times New Roman" w:hAnsi="Times New Roman" w:cs="Times New Roman"/>
          <w:sz w:val="24"/>
          <w:szCs w:val="24"/>
        </w:rPr>
        <w:t xml:space="preserve">ministrowi właściwemu do spraw finansów publicznych jak najszybciej skorzystać z uprawnienia do występowania do NSA uchwałę abstrakcyjną. Natomiast niezwłoczne wejście w życie zmiany dostosowawczej w art. 60 § 1b Ordynacji podatkowej wynika z tego, że wdrożenie integracji z systemem BLIK </w:t>
      </w:r>
      <w:r w:rsidR="00575FB6" w:rsidRPr="0056228C">
        <w:rPr>
          <w:rFonts w:ascii="Times New Roman" w:hAnsi="Times New Roman" w:cs="Times New Roman"/>
          <w:sz w:val="24"/>
          <w:szCs w:val="24"/>
        </w:rPr>
        <w:t>P</w:t>
      </w:r>
      <w:r w:rsidRPr="0056228C">
        <w:rPr>
          <w:rFonts w:ascii="Times New Roman" w:hAnsi="Times New Roman" w:cs="Times New Roman"/>
          <w:sz w:val="24"/>
          <w:szCs w:val="24"/>
        </w:rPr>
        <w:t>latform</w:t>
      </w:r>
      <w:r w:rsidR="00575FB6" w:rsidRPr="0056228C">
        <w:rPr>
          <w:rFonts w:ascii="Times New Roman" w:hAnsi="Times New Roman" w:cs="Times New Roman"/>
          <w:sz w:val="24"/>
          <w:szCs w:val="24"/>
        </w:rPr>
        <w:t>y</w:t>
      </w:r>
      <w:r w:rsidRPr="0056228C">
        <w:rPr>
          <w:rFonts w:ascii="Times New Roman" w:hAnsi="Times New Roman" w:cs="Times New Roman"/>
          <w:sz w:val="24"/>
          <w:szCs w:val="24"/>
        </w:rPr>
        <w:t xml:space="preserve"> </w:t>
      </w:r>
      <w:r w:rsidR="00575FB6" w:rsidRPr="0056228C">
        <w:rPr>
          <w:rFonts w:ascii="Times New Roman" w:hAnsi="Times New Roman" w:cs="Times New Roman"/>
          <w:sz w:val="24"/>
          <w:szCs w:val="24"/>
        </w:rPr>
        <w:t>U</w:t>
      </w:r>
      <w:r w:rsidRPr="0056228C">
        <w:rPr>
          <w:rFonts w:ascii="Times New Roman" w:hAnsi="Times New Roman" w:cs="Times New Roman"/>
          <w:sz w:val="24"/>
          <w:szCs w:val="24"/>
        </w:rPr>
        <w:t xml:space="preserve">sług </w:t>
      </w:r>
      <w:r w:rsidR="00B30E8D" w:rsidRPr="0056228C">
        <w:rPr>
          <w:rFonts w:ascii="Times New Roman" w:hAnsi="Times New Roman" w:cs="Times New Roman"/>
          <w:sz w:val="24"/>
          <w:szCs w:val="24"/>
        </w:rPr>
        <w:t xml:space="preserve">Elektronicznych </w:t>
      </w:r>
      <w:r w:rsidR="00575FB6" w:rsidRPr="0056228C">
        <w:rPr>
          <w:rFonts w:ascii="Times New Roman" w:hAnsi="Times New Roman" w:cs="Times New Roman"/>
          <w:sz w:val="24"/>
          <w:szCs w:val="24"/>
        </w:rPr>
        <w:t>S</w:t>
      </w:r>
      <w:r w:rsidRPr="0056228C">
        <w:rPr>
          <w:rFonts w:ascii="Times New Roman" w:hAnsi="Times New Roman" w:cs="Times New Roman"/>
          <w:sz w:val="24"/>
          <w:szCs w:val="24"/>
        </w:rPr>
        <w:t>karbowo-</w:t>
      </w:r>
      <w:r w:rsidR="00575FB6" w:rsidRPr="0056228C">
        <w:rPr>
          <w:rFonts w:ascii="Times New Roman" w:hAnsi="Times New Roman" w:cs="Times New Roman"/>
          <w:sz w:val="24"/>
          <w:szCs w:val="24"/>
        </w:rPr>
        <w:t>C</w:t>
      </w:r>
      <w:r w:rsidRPr="0056228C">
        <w:rPr>
          <w:rFonts w:ascii="Times New Roman" w:hAnsi="Times New Roman" w:cs="Times New Roman"/>
          <w:sz w:val="24"/>
          <w:szCs w:val="24"/>
        </w:rPr>
        <w:t xml:space="preserve">elnych </w:t>
      </w:r>
      <w:r w:rsidR="00B30E8D" w:rsidRPr="0056228C">
        <w:rPr>
          <w:rFonts w:ascii="Times New Roman" w:hAnsi="Times New Roman" w:cs="Times New Roman"/>
          <w:sz w:val="24"/>
          <w:szCs w:val="24"/>
        </w:rPr>
        <w:t>(</w:t>
      </w:r>
      <w:r w:rsidRPr="0056228C">
        <w:rPr>
          <w:rFonts w:ascii="Times New Roman" w:hAnsi="Times New Roman" w:cs="Times New Roman"/>
          <w:sz w:val="24"/>
          <w:szCs w:val="24"/>
        </w:rPr>
        <w:t>PUESC</w:t>
      </w:r>
      <w:r w:rsidR="00B30E8D" w:rsidRPr="0056228C">
        <w:rPr>
          <w:rFonts w:ascii="Times New Roman" w:hAnsi="Times New Roman" w:cs="Times New Roman"/>
          <w:sz w:val="24"/>
          <w:szCs w:val="24"/>
        </w:rPr>
        <w:t>)</w:t>
      </w:r>
      <w:r w:rsidRPr="0056228C">
        <w:rPr>
          <w:rFonts w:ascii="Times New Roman" w:hAnsi="Times New Roman" w:cs="Times New Roman"/>
          <w:sz w:val="24"/>
          <w:szCs w:val="24"/>
        </w:rPr>
        <w:t xml:space="preserve"> już nastąpiło w dniu 30 lipca 2025 r. Zmiana ta jest zatem jak najbardziej korzystna z punktu widzenia podatnika, gdyż ułatwia wywiązywanie się z obowiązków. Szybsze wejście w życie zmian w ustawie o Krajowej Administracji Skarbowej w zakresie e-Urzędu Skarbowego pozwoli na niezwłoczne wykorzystywanie wprowadzonych niniejszą ustawą </w:t>
      </w:r>
      <w:r w:rsidR="00575FB6" w:rsidRPr="0056228C">
        <w:rPr>
          <w:rFonts w:ascii="Times New Roman" w:hAnsi="Times New Roman" w:cs="Times New Roman"/>
          <w:sz w:val="24"/>
          <w:szCs w:val="24"/>
        </w:rPr>
        <w:t xml:space="preserve">możliwości </w:t>
      </w:r>
      <w:r w:rsidRPr="0056228C">
        <w:rPr>
          <w:rFonts w:ascii="Times New Roman" w:hAnsi="Times New Roman" w:cs="Times New Roman"/>
          <w:sz w:val="24"/>
          <w:szCs w:val="24"/>
        </w:rPr>
        <w:t xml:space="preserve">e-Urzędu Skarbowego. Nie narusza to zasady demokratycznego państwa prawnego, ponieważ nie powoduje negatywnych skutków dla podatników. </w:t>
      </w:r>
    </w:p>
    <w:p w14:paraId="3EF361D9" w14:textId="61E680BB"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Ponadto proponuje się</w:t>
      </w:r>
      <w:r w:rsidR="00204992">
        <w:rPr>
          <w:rFonts w:ascii="Times New Roman" w:hAnsi="Times New Roman" w:cs="Times New Roman"/>
          <w:sz w:val="24"/>
          <w:szCs w:val="24"/>
        </w:rPr>
        <w:t>,</w:t>
      </w:r>
      <w:r w:rsidRPr="0056228C">
        <w:rPr>
          <w:rFonts w:ascii="Times New Roman" w:hAnsi="Times New Roman" w:cs="Times New Roman"/>
          <w:sz w:val="24"/>
          <w:szCs w:val="24"/>
        </w:rPr>
        <w:t xml:space="preserve"> aby instytucja mandatu karnego zaocznego weszła w życie po upływie 6 miesięcy od dnia ogłoszenia z uwagi na potrzebę zmiany rozporządzenia Rady Ministrów z dnia 28 kwietnia 2011 r</w:t>
      </w:r>
      <w:r w:rsidR="00082E1D" w:rsidRPr="0056228C">
        <w:rPr>
          <w:rFonts w:ascii="Times New Roman" w:hAnsi="Times New Roman" w:cs="Times New Roman"/>
          <w:sz w:val="24"/>
          <w:szCs w:val="24"/>
        </w:rPr>
        <w:t>.</w:t>
      </w:r>
      <w:r w:rsidRPr="0056228C">
        <w:rPr>
          <w:rFonts w:ascii="Times New Roman" w:hAnsi="Times New Roman" w:cs="Times New Roman"/>
          <w:sz w:val="24"/>
          <w:szCs w:val="24"/>
        </w:rPr>
        <w:t xml:space="preserve"> w sprawie nakładania kary grzywny w drodze mandatu karnego za wykroczenia skarbowe.</w:t>
      </w:r>
    </w:p>
    <w:p w14:paraId="2FC2F8BF"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Projekt ustawy wpłynie pozytywnie na działalność </w:t>
      </w:r>
      <w:proofErr w:type="spellStart"/>
      <w:r w:rsidRPr="0056228C">
        <w:rPr>
          <w:rFonts w:ascii="Times New Roman" w:hAnsi="Times New Roman" w:cs="Times New Roman"/>
          <w:sz w:val="24"/>
          <w:szCs w:val="24"/>
        </w:rPr>
        <w:t>mikroprzedsiębiorców</w:t>
      </w:r>
      <w:proofErr w:type="spellEnd"/>
      <w:r w:rsidRPr="0056228C">
        <w:rPr>
          <w:rFonts w:ascii="Times New Roman" w:hAnsi="Times New Roman" w:cs="Times New Roman"/>
          <w:sz w:val="24"/>
          <w:szCs w:val="24"/>
        </w:rPr>
        <w:t xml:space="preserve"> oraz małych i średnich przedsiębiorców.</w:t>
      </w:r>
    </w:p>
    <w:p w14:paraId="17F90A63"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Nowelizacja przepisów dotyczących schematów podatkowych przyczyni się do zmniejszenia liczby dokumentów składanych do Szefa KAS przez przedsiębiorców, zmniejszenia liczby procedur i skrócenia czasu na analizę, czy uzgodnienie spełnia przesłanki schematu podatkowego, a tym samym podlega raportowaniu do Szefa KAS. Nastąpi to w wyniku:</w:t>
      </w:r>
    </w:p>
    <w:p w14:paraId="48102FF0" w14:textId="62E56504" w:rsidR="001F4418" w:rsidRPr="0056228C" w:rsidRDefault="001F4418" w:rsidP="00162B5B">
      <w:p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1)</w:t>
      </w:r>
      <w:r w:rsidRPr="0056228C">
        <w:rPr>
          <w:rFonts w:ascii="Times New Roman" w:hAnsi="Times New Roman" w:cs="Times New Roman"/>
          <w:sz w:val="24"/>
          <w:szCs w:val="24"/>
        </w:rPr>
        <w:tab/>
        <w:t xml:space="preserve">wyeliminowania jednego z podmiotów tj.: „wspomagającego” – zobowiązanego do składania informacji o schematach podatkowych, </w:t>
      </w:r>
    </w:p>
    <w:p w14:paraId="300BD7F7" w14:textId="1561378D" w:rsidR="001F4418" w:rsidRPr="0056228C" w:rsidRDefault="001F4418" w:rsidP="00162B5B">
      <w:p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2)</w:t>
      </w:r>
      <w:r w:rsidRPr="0056228C">
        <w:rPr>
          <w:rFonts w:ascii="Times New Roman" w:hAnsi="Times New Roman" w:cs="Times New Roman"/>
          <w:sz w:val="24"/>
          <w:szCs w:val="24"/>
        </w:rPr>
        <w:tab/>
        <w:t>zawężenia instytucji „promotora”,</w:t>
      </w:r>
    </w:p>
    <w:p w14:paraId="5168E709" w14:textId="77777777" w:rsidR="001F4418" w:rsidRPr="0056228C" w:rsidRDefault="001F4418" w:rsidP="00162B5B">
      <w:p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3)</w:t>
      </w:r>
      <w:r w:rsidRPr="0056228C">
        <w:rPr>
          <w:rFonts w:ascii="Times New Roman" w:hAnsi="Times New Roman" w:cs="Times New Roman"/>
          <w:sz w:val="24"/>
          <w:szCs w:val="24"/>
        </w:rPr>
        <w:tab/>
        <w:t>likwidacji raportowania schematów podatkowych krajowych,</w:t>
      </w:r>
    </w:p>
    <w:p w14:paraId="407428F9" w14:textId="4D9CE1AE" w:rsidR="001F4418" w:rsidRPr="0056228C" w:rsidRDefault="001F4418" w:rsidP="00162B5B">
      <w:p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4)</w:t>
      </w:r>
      <w:r w:rsidRPr="0056228C">
        <w:rPr>
          <w:rFonts w:ascii="Times New Roman" w:hAnsi="Times New Roman" w:cs="Times New Roman"/>
          <w:sz w:val="24"/>
          <w:szCs w:val="24"/>
        </w:rPr>
        <w:tab/>
        <w:t>likwidacji innych szczególnych cech rozpoznawczych oraz trzech ogólnych cech rozpoznawczych niewystępujących w dyrektywie,</w:t>
      </w:r>
    </w:p>
    <w:p w14:paraId="4354B717" w14:textId="77777777" w:rsidR="001F4418" w:rsidRPr="0056228C" w:rsidRDefault="001F4418" w:rsidP="00162B5B">
      <w:p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5)</w:t>
      </w:r>
      <w:r w:rsidRPr="0056228C">
        <w:rPr>
          <w:rFonts w:ascii="Times New Roman" w:hAnsi="Times New Roman" w:cs="Times New Roman"/>
          <w:sz w:val="24"/>
          <w:szCs w:val="24"/>
        </w:rPr>
        <w:tab/>
        <w:t xml:space="preserve">zniesieniu obowiązku składania MDR-2, </w:t>
      </w:r>
    </w:p>
    <w:p w14:paraId="2400D702" w14:textId="168AB8AA" w:rsidR="001F4418" w:rsidRPr="0056228C" w:rsidRDefault="001F4418" w:rsidP="00162B5B">
      <w:p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6)</w:t>
      </w:r>
      <w:r w:rsidRPr="0056228C">
        <w:rPr>
          <w:rFonts w:ascii="Times New Roman" w:hAnsi="Times New Roman" w:cs="Times New Roman"/>
          <w:sz w:val="24"/>
          <w:szCs w:val="24"/>
        </w:rPr>
        <w:tab/>
        <w:t xml:space="preserve">umożliwieniu przekazywania informacji o stosowaniu schematu podatkowego oraz o uzyskanych korzyściach na formularzu MDR-3 raz do roku, </w:t>
      </w:r>
    </w:p>
    <w:p w14:paraId="4F451F8C" w14:textId="62DB0D2D" w:rsidR="001F4418" w:rsidRPr="0056228C" w:rsidRDefault="001F4418" w:rsidP="00162B5B">
      <w:p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lastRenderedPageBreak/>
        <w:t>7)</w:t>
      </w:r>
      <w:r w:rsidRPr="0056228C">
        <w:rPr>
          <w:rFonts w:ascii="Times New Roman" w:hAnsi="Times New Roman" w:cs="Times New Roman"/>
          <w:sz w:val="24"/>
          <w:szCs w:val="24"/>
        </w:rPr>
        <w:tab/>
        <w:t xml:space="preserve">wprowadzenia możliwości podpisywania wszystkich informacji o schemacie podatkowym przez pełnomocnika, </w:t>
      </w:r>
    </w:p>
    <w:p w14:paraId="29D82410" w14:textId="6394CD64" w:rsidR="001F4418" w:rsidRPr="0056228C" w:rsidRDefault="001F4418" w:rsidP="00162B5B">
      <w:pPr>
        <w:spacing w:before="120" w:after="0" w:line="360" w:lineRule="auto"/>
        <w:ind w:left="426" w:hanging="426"/>
        <w:jc w:val="both"/>
        <w:rPr>
          <w:rFonts w:ascii="Times New Roman" w:hAnsi="Times New Roman" w:cs="Times New Roman"/>
          <w:sz w:val="24"/>
          <w:szCs w:val="24"/>
        </w:rPr>
      </w:pPr>
      <w:r w:rsidRPr="0056228C">
        <w:rPr>
          <w:rFonts w:ascii="Times New Roman" w:hAnsi="Times New Roman" w:cs="Times New Roman"/>
          <w:sz w:val="24"/>
          <w:szCs w:val="24"/>
        </w:rPr>
        <w:t>8)</w:t>
      </w:r>
      <w:r w:rsidRPr="0056228C">
        <w:rPr>
          <w:rFonts w:ascii="Times New Roman" w:hAnsi="Times New Roman" w:cs="Times New Roman"/>
          <w:sz w:val="24"/>
          <w:szCs w:val="24"/>
        </w:rPr>
        <w:tab/>
        <w:t>likwidacji obowiązku wprowadzenia i stosowania wewnętrznej procedury w zakresie przeciwdziałania niewywiązywaniu się z obowiązku przekazywania informacji o schematach podatkowych.</w:t>
      </w:r>
    </w:p>
    <w:p w14:paraId="7AED8F5F" w14:textId="77777777"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 xml:space="preserve">Projekt ustawy nie jest sprzeczny z prawem Unii Europejskiej. </w:t>
      </w:r>
    </w:p>
    <w:p w14:paraId="18D37CCC" w14:textId="5E986B44"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Niniejszy projekt ustawy nie zawiera przepisów technicznych, w związku z czym nie podlega procedurze notyfikacji na zasadach przewidzianych w rozporządzeniu Rady Ministrów z dnia 23 grudnia 2002 r. w sprawie sposobu funkcjonowania krajowego systemu notyfikacji norm i aktów prawnych</w:t>
      </w:r>
      <w:r w:rsidRPr="0056228C">
        <w:rPr>
          <w:rStyle w:val="Odwoanieprzypisudolnego"/>
          <w:rFonts w:ascii="Times New Roman" w:hAnsi="Times New Roman" w:cs="Times New Roman"/>
          <w:sz w:val="24"/>
          <w:szCs w:val="24"/>
        </w:rPr>
        <w:footnoteReference w:id="64"/>
      </w:r>
      <w:r w:rsidR="00CB21E3" w:rsidRPr="00162B5B">
        <w:rPr>
          <w:rFonts w:ascii="Times New Roman" w:hAnsi="Times New Roman" w:cs="Times New Roman"/>
          <w:sz w:val="24"/>
          <w:szCs w:val="24"/>
          <w:vertAlign w:val="superscript"/>
        </w:rPr>
        <w:t>)</w:t>
      </w:r>
      <w:r w:rsidRPr="0056228C">
        <w:rPr>
          <w:rFonts w:ascii="Times New Roman" w:hAnsi="Times New Roman" w:cs="Times New Roman"/>
          <w:sz w:val="24"/>
          <w:szCs w:val="24"/>
        </w:rPr>
        <w:t>.</w:t>
      </w:r>
    </w:p>
    <w:p w14:paraId="0BD40C1B" w14:textId="1857E5CC" w:rsidR="001F4418" w:rsidRPr="0056228C"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Projekt ustawy nie wymaga przedstawienia właściwym instytucjom i organom Unii Europejskiej</w:t>
      </w:r>
      <w:r w:rsidR="00273EB8">
        <w:rPr>
          <w:rFonts w:ascii="Times New Roman" w:hAnsi="Times New Roman" w:cs="Times New Roman"/>
          <w:sz w:val="24"/>
          <w:szCs w:val="24"/>
        </w:rPr>
        <w:t>, w tym</w:t>
      </w:r>
      <w:r w:rsidRPr="0056228C">
        <w:rPr>
          <w:rFonts w:ascii="Times New Roman" w:hAnsi="Times New Roman" w:cs="Times New Roman"/>
          <w:sz w:val="24"/>
          <w:szCs w:val="24"/>
        </w:rPr>
        <w:t xml:space="preserve"> Europejskiemu Bankowi Centralnemu</w:t>
      </w:r>
      <w:r w:rsidR="00273EB8">
        <w:rPr>
          <w:rFonts w:ascii="Times New Roman" w:hAnsi="Times New Roman" w:cs="Times New Roman"/>
          <w:sz w:val="24"/>
          <w:szCs w:val="24"/>
        </w:rPr>
        <w:t>,</w:t>
      </w:r>
      <w:r w:rsidRPr="0056228C">
        <w:rPr>
          <w:rFonts w:ascii="Times New Roman" w:hAnsi="Times New Roman" w:cs="Times New Roman"/>
          <w:sz w:val="24"/>
          <w:szCs w:val="24"/>
        </w:rPr>
        <w:t xml:space="preserve"> celem uzyskania opinii, dokonania </w:t>
      </w:r>
      <w:r w:rsidR="006C0F3E">
        <w:rPr>
          <w:rFonts w:ascii="Times New Roman" w:hAnsi="Times New Roman" w:cs="Times New Roman"/>
          <w:sz w:val="24"/>
          <w:szCs w:val="24"/>
        </w:rPr>
        <w:t xml:space="preserve">powiadomienia, </w:t>
      </w:r>
      <w:r w:rsidRPr="0056228C">
        <w:rPr>
          <w:rFonts w:ascii="Times New Roman" w:hAnsi="Times New Roman" w:cs="Times New Roman"/>
          <w:sz w:val="24"/>
          <w:szCs w:val="24"/>
        </w:rPr>
        <w:t xml:space="preserve">konsultacji albo uzgodnienia, w przypadkach określonych w obowiązujących na terytorium Rzeczypospolitej Polskiej przepisach Unii Europejskiej. </w:t>
      </w:r>
    </w:p>
    <w:p w14:paraId="488DF799" w14:textId="1289B59A" w:rsidR="007F0BF0" w:rsidRPr="00162B5B" w:rsidRDefault="001F4418" w:rsidP="00162B5B">
      <w:pPr>
        <w:spacing w:before="120" w:after="0" w:line="360" w:lineRule="auto"/>
        <w:jc w:val="both"/>
        <w:rPr>
          <w:rFonts w:ascii="Times New Roman" w:hAnsi="Times New Roman" w:cs="Times New Roman"/>
          <w:sz w:val="24"/>
          <w:szCs w:val="24"/>
        </w:rPr>
      </w:pPr>
      <w:r w:rsidRPr="0056228C">
        <w:rPr>
          <w:rFonts w:ascii="Times New Roman" w:hAnsi="Times New Roman" w:cs="Times New Roman"/>
          <w:sz w:val="24"/>
          <w:szCs w:val="24"/>
        </w:rPr>
        <w:t>Stosownie do postanowień art. 5 ustawy z dnia 7 lipca 2005 r. o działalności lobbingowej w procesie stanowienia prawa</w:t>
      </w:r>
      <w:r w:rsidRPr="0056228C">
        <w:rPr>
          <w:rStyle w:val="Odwoanieprzypisudolnego"/>
          <w:rFonts w:ascii="Times New Roman" w:hAnsi="Times New Roman" w:cs="Times New Roman"/>
          <w:sz w:val="24"/>
          <w:szCs w:val="24"/>
        </w:rPr>
        <w:footnoteReference w:id="65"/>
      </w:r>
      <w:r w:rsidR="00CB21E3" w:rsidRPr="00162B5B">
        <w:rPr>
          <w:rFonts w:ascii="Times New Roman" w:hAnsi="Times New Roman" w:cs="Times New Roman"/>
          <w:sz w:val="24"/>
          <w:szCs w:val="24"/>
          <w:vertAlign w:val="superscript"/>
        </w:rPr>
        <w:t>)</w:t>
      </w:r>
      <w:r w:rsidRPr="0056228C">
        <w:rPr>
          <w:rFonts w:ascii="Times New Roman" w:hAnsi="Times New Roman" w:cs="Times New Roman"/>
          <w:sz w:val="24"/>
          <w:szCs w:val="24"/>
        </w:rPr>
        <w:t xml:space="preserve"> oraz § 52 ust. 1 uchwały nr 190 Rady Ministrów z dnia 29</w:t>
      </w:r>
      <w:r w:rsidR="00204992">
        <w:rPr>
          <w:rFonts w:ascii="Times New Roman" w:hAnsi="Times New Roman" w:cs="Times New Roman"/>
          <w:sz w:val="24"/>
          <w:szCs w:val="24"/>
        </w:rPr>
        <w:t> </w:t>
      </w:r>
      <w:r w:rsidRPr="0056228C">
        <w:rPr>
          <w:rFonts w:ascii="Times New Roman" w:hAnsi="Times New Roman" w:cs="Times New Roman"/>
          <w:sz w:val="24"/>
          <w:szCs w:val="24"/>
        </w:rPr>
        <w:t>października 2013 r. – Regulamin pracy Rady Ministrów</w:t>
      </w:r>
      <w:r w:rsidRPr="0056228C">
        <w:rPr>
          <w:rStyle w:val="Odwoanieprzypisudolnego"/>
          <w:rFonts w:ascii="Times New Roman" w:hAnsi="Times New Roman" w:cs="Times New Roman"/>
          <w:sz w:val="24"/>
          <w:szCs w:val="24"/>
        </w:rPr>
        <w:footnoteReference w:id="66"/>
      </w:r>
      <w:r w:rsidR="00CB21E3" w:rsidRPr="00162B5B">
        <w:rPr>
          <w:rFonts w:ascii="Times New Roman" w:hAnsi="Times New Roman" w:cs="Times New Roman"/>
          <w:sz w:val="24"/>
          <w:szCs w:val="24"/>
          <w:vertAlign w:val="superscript"/>
        </w:rPr>
        <w:t>)</w:t>
      </w:r>
      <w:r w:rsidRPr="0056228C">
        <w:rPr>
          <w:rFonts w:ascii="Times New Roman" w:hAnsi="Times New Roman" w:cs="Times New Roman"/>
          <w:sz w:val="24"/>
          <w:szCs w:val="24"/>
        </w:rPr>
        <w:t xml:space="preserve"> projekt ustawy podlega udostępnieniu w Biuletynie Informacji Publicznej na stronie podmiotowej Rządowego Centrum Legislacji, w serwisie </w:t>
      </w:r>
      <w:r w:rsidR="008A30A6">
        <w:rPr>
          <w:rFonts w:ascii="Times New Roman" w:hAnsi="Times New Roman" w:cs="Times New Roman"/>
          <w:sz w:val="24"/>
          <w:szCs w:val="24"/>
        </w:rPr>
        <w:t>„</w:t>
      </w:r>
      <w:r w:rsidRPr="0056228C">
        <w:rPr>
          <w:rFonts w:ascii="Times New Roman" w:hAnsi="Times New Roman" w:cs="Times New Roman"/>
          <w:sz w:val="24"/>
          <w:szCs w:val="24"/>
        </w:rPr>
        <w:t>Rządowy Proces Legislacyjny</w:t>
      </w:r>
      <w:r w:rsidR="008A30A6">
        <w:rPr>
          <w:rFonts w:ascii="Times New Roman" w:hAnsi="Times New Roman" w:cs="Times New Roman"/>
          <w:sz w:val="24"/>
          <w:szCs w:val="24"/>
        </w:rPr>
        <w:t>”</w:t>
      </w:r>
      <w:r w:rsidRPr="0056228C">
        <w:rPr>
          <w:rFonts w:ascii="Times New Roman" w:hAnsi="Times New Roman" w:cs="Times New Roman"/>
          <w:sz w:val="24"/>
          <w:szCs w:val="24"/>
        </w:rPr>
        <w:t>.</w:t>
      </w:r>
      <w:bookmarkEnd w:id="0"/>
    </w:p>
    <w:sectPr w:rsidR="007F0BF0" w:rsidRPr="00162B5B" w:rsidSect="00162B5B">
      <w:footerReference w:type="default" r:id="rId8"/>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B6DBD" w14:textId="77777777" w:rsidR="000B6D10" w:rsidRDefault="000B6D10" w:rsidP="001F4418">
      <w:pPr>
        <w:spacing w:after="0" w:line="240" w:lineRule="auto"/>
      </w:pPr>
      <w:r>
        <w:separator/>
      </w:r>
    </w:p>
  </w:endnote>
  <w:endnote w:type="continuationSeparator" w:id="0">
    <w:p w14:paraId="7AC6BA8E" w14:textId="77777777" w:rsidR="000B6D10" w:rsidRDefault="000B6D10" w:rsidP="001F4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altName w:val="Segoe UI"/>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887443"/>
      <w:docPartObj>
        <w:docPartGallery w:val="Page Numbers (Bottom of Page)"/>
        <w:docPartUnique/>
      </w:docPartObj>
    </w:sdtPr>
    <w:sdtEndPr>
      <w:rPr>
        <w:rFonts w:ascii="Times New Roman" w:hAnsi="Times New Roman" w:cs="Times New Roman"/>
      </w:rPr>
    </w:sdtEndPr>
    <w:sdtContent>
      <w:p w14:paraId="2E649C5E" w14:textId="77777777" w:rsidR="00AE5F5D" w:rsidRPr="00CF26ED" w:rsidRDefault="00AE5F5D">
        <w:pPr>
          <w:pStyle w:val="Stopka"/>
          <w:jc w:val="center"/>
          <w:rPr>
            <w:rFonts w:ascii="Times New Roman" w:hAnsi="Times New Roman" w:cs="Times New Roman"/>
          </w:rPr>
        </w:pPr>
        <w:r w:rsidRPr="00CF26ED">
          <w:rPr>
            <w:rFonts w:ascii="Times New Roman" w:hAnsi="Times New Roman" w:cs="Times New Roman"/>
          </w:rPr>
          <w:fldChar w:fldCharType="begin"/>
        </w:r>
        <w:r w:rsidRPr="00CF26ED">
          <w:rPr>
            <w:rFonts w:ascii="Times New Roman" w:hAnsi="Times New Roman" w:cs="Times New Roman"/>
          </w:rPr>
          <w:instrText>PAGE   \* MERGEFORMAT</w:instrText>
        </w:r>
        <w:r w:rsidRPr="00CF26ED">
          <w:rPr>
            <w:rFonts w:ascii="Times New Roman" w:hAnsi="Times New Roman" w:cs="Times New Roman"/>
          </w:rPr>
          <w:fldChar w:fldCharType="separate"/>
        </w:r>
        <w:r w:rsidRPr="00CF26ED">
          <w:rPr>
            <w:rFonts w:ascii="Times New Roman" w:hAnsi="Times New Roman" w:cs="Times New Roman"/>
            <w:noProof/>
          </w:rPr>
          <w:t>40</w:t>
        </w:r>
        <w:r w:rsidRPr="00CF26ED">
          <w:rPr>
            <w:rFonts w:ascii="Times New Roman" w:hAnsi="Times New Roman" w:cs="Times New Roman"/>
          </w:rPr>
          <w:fldChar w:fldCharType="end"/>
        </w:r>
      </w:p>
    </w:sdtContent>
  </w:sdt>
  <w:p w14:paraId="64CF9FBB" w14:textId="77777777" w:rsidR="00AE5F5D" w:rsidRDefault="00AE5F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09CC3" w14:textId="77777777" w:rsidR="000B6D10" w:rsidRDefault="000B6D10" w:rsidP="001F4418">
      <w:pPr>
        <w:spacing w:after="0" w:line="240" w:lineRule="auto"/>
      </w:pPr>
      <w:r>
        <w:separator/>
      </w:r>
    </w:p>
  </w:footnote>
  <w:footnote w:type="continuationSeparator" w:id="0">
    <w:p w14:paraId="300CBC54" w14:textId="77777777" w:rsidR="000B6D10" w:rsidRDefault="000B6D10" w:rsidP="001F4418">
      <w:pPr>
        <w:spacing w:after="0" w:line="240" w:lineRule="auto"/>
      </w:pPr>
      <w:r>
        <w:continuationSeparator/>
      </w:r>
    </w:p>
  </w:footnote>
  <w:footnote w:id="1">
    <w:p w14:paraId="6B390A6C" w14:textId="409AF231" w:rsidR="00AE5F5D" w:rsidRPr="00212E95" w:rsidRDefault="00AE5F5D" w:rsidP="002A07A7">
      <w:pPr>
        <w:pStyle w:val="Tekstprzypisudolnego"/>
        <w:ind w:left="284" w:hanging="284"/>
        <w:jc w:val="both"/>
        <w:rPr>
          <w:rFonts w:ascii="Times New Roman" w:hAnsi="Times New Roman" w:cs="Times New Roman"/>
        </w:rPr>
      </w:pPr>
      <w:r w:rsidRPr="000B066A">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0B066A">
        <w:rPr>
          <w:rFonts w:ascii="Times New Roman" w:hAnsi="Times New Roman" w:cs="Times New Roman"/>
        </w:rPr>
        <w:t xml:space="preserve">Dyrektywa Rady (UE) 2018/822 z dnia 25 maja 2018 r. zmieniająca dyrektywę 2011/16/UE w zakresie obowiązkowej automatycznej wymiany informacji w dziedzinie opodatkowania w odniesieniu do podlegających </w:t>
      </w:r>
      <w:r w:rsidRPr="00212E95">
        <w:rPr>
          <w:rFonts w:ascii="Times New Roman" w:hAnsi="Times New Roman" w:cs="Times New Roman"/>
        </w:rPr>
        <w:t>zgłoszeniu uzgodnień transgranicznych (Dz. Urz. UE L 139 z 5.06.2018 r., str. 1), zwana dalej: „</w:t>
      </w:r>
      <w:r>
        <w:rPr>
          <w:rFonts w:ascii="Times New Roman" w:hAnsi="Times New Roman" w:cs="Times New Roman"/>
        </w:rPr>
        <w:t xml:space="preserve">dyrektywa </w:t>
      </w:r>
      <w:r w:rsidRPr="00212E95">
        <w:rPr>
          <w:rFonts w:ascii="Times New Roman" w:hAnsi="Times New Roman" w:cs="Times New Roman"/>
        </w:rPr>
        <w:t>DAC6” lub „</w:t>
      </w:r>
      <w:r>
        <w:rPr>
          <w:rFonts w:ascii="Times New Roman" w:hAnsi="Times New Roman" w:cs="Times New Roman"/>
        </w:rPr>
        <w:t>d</w:t>
      </w:r>
      <w:r w:rsidRPr="00212E95">
        <w:rPr>
          <w:rFonts w:ascii="Times New Roman" w:hAnsi="Times New Roman" w:cs="Times New Roman"/>
        </w:rPr>
        <w:t>yrektywa”.</w:t>
      </w:r>
    </w:p>
  </w:footnote>
  <w:footnote w:id="2">
    <w:p w14:paraId="0651AF93" w14:textId="0587A07F" w:rsidR="00AE5F5D" w:rsidRPr="00212E95" w:rsidRDefault="00AE5F5D" w:rsidP="002A07A7">
      <w:pPr>
        <w:pStyle w:val="Tekstprzypisudolnego"/>
        <w:ind w:left="284" w:hanging="284"/>
        <w:jc w:val="both"/>
        <w:rPr>
          <w:rFonts w:ascii="Times New Roman" w:hAnsi="Times New Roman" w:cs="Times New Roman"/>
        </w:rPr>
      </w:pPr>
      <w:r w:rsidRPr="00212E95">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212E95">
        <w:rPr>
          <w:rFonts w:ascii="Times New Roman" w:hAnsi="Times New Roman" w:cs="Times New Roman"/>
        </w:rPr>
        <w:t xml:space="preserve">Wyrok TSUE z dnia 8 grudnia 2022 r. w sprawie C-694/20, Orde van Vlaamse Balies i in., EU:C:2022:963, zwany dalej: </w:t>
      </w:r>
      <w:r>
        <w:rPr>
          <w:rFonts w:ascii="Times New Roman" w:hAnsi="Times New Roman" w:cs="Times New Roman"/>
        </w:rPr>
        <w:t>„</w:t>
      </w:r>
      <w:r w:rsidRPr="00212E95">
        <w:rPr>
          <w:rFonts w:ascii="Times New Roman" w:hAnsi="Times New Roman" w:cs="Times New Roman"/>
        </w:rPr>
        <w:t>wyrok TSUE w sprawie C-694/20</w:t>
      </w:r>
      <w:r>
        <w:rPr>
          <w:rFonts w:ascii="Times New Roman" w:hAnsi="Times New Roman" w:cs="Times New Roman"/>
        </w:rPr>
        <w:t>”</w:t>
      </w:r>
      <w:r w:rsidRPr="00212E95">
        <w:rPr>
          <w:rFonts w:ascii="Times New Roman" w:hAnsi="Times New Roman" w:cs="Times New Roman"/>
        </w:rPr>
        <w:t xml:space="preserve">. </w:t>
      </w:r>
    </w:p>
  </w:footnote>
  <w:footnote w:id="3">
    <w:p w14:paraId="06C941E5" w14:textId="3F24D2B2" w:rsidR="00AE5F5D" w:rsidRPr="00212E95" w:rsidRDefault="00AE5F5D" w:rsidP="002A07A7">
      <w:pPr>
        <w:pStyle w:val="Tekstprzypisudolnego"/>
        <w:ind w:left="284" w:hanging="284"/>
        <w:jc w:val="both"/>
        <w:rPr>
          <w:rFonts w:ascii="Times New Roman" w:hAnsi="Times New Roman" w:cs="Times New Roman"/>
        </w:rPr>
      </w:pPr>
      <w:r w:rsidRPr="00212E95">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212E95">
        <w:rPr>
          <w:rFonts w:ascii="Times New Roman" w:hAnsi="Times New Roman" w:cs="Times New Roman"/>
          <w:color w:val="333333"/>
          <w:shd w:val="clear" w:color="auto" w:fill="FFFFFF"/>
        </w:rPr>
        <w:t xml:space="preserve">Dyrektywa Rady (UE) 2023/2226 z dnia 17 października 2023 r. zmieniająca dyrektywę 2011/16/UE </w:t>
      </w:r>
      <w:r>
        <w:rPr>
          <w:rFonts w:ascii="Times New Roman" w:hAnsi="Times New Roman" w:cs="Times New Roman"/>
          <w:color w:val="333333"/>
          <w:shd w:val="clear" w:color="auto" w:fill="FFFFFF"/>
        </w:rPr>
        <w:t>w</w:t>
      </w:r>
      <w:r w:rsidRPr="00212E95">
        <w:rPr>
          <w:rFonts w:ascii="Times New Roman" w:hAnsi="Times New Roman" w:cs="Times New Roman"/>
          <w:color w:val="333333"/>
          <w:shd w:val="clear" w:color="auto" w:fill="FFFFFF"/>
        </w:rPr>
        <w:t> sprawie współpracy administracyjnej w dziedzinie opodatkowania</w:t>
      </w:r>
      <w:r w:rsidRPr="00212E95">
        <w:rPr>
          <w:rFonts w:ascii="Times New Roman" w:hAnsi="Times New Roman" w:cs="Times New Roman"/>
        </w:rPr>
        <w:t xml:space="preserve"> </w:t>
      </w:r>
      <w:r>
        <w:rPr>
          <w:rFonts w:ascii="Times New Roman" w:hAnsi="Times New Roman" w:cs="Times New Roman"/>
        </w:rPr>
        <w:t xml:space="preserve">(Dz. Urz. UE L z 24.10.2023 r., str. 1), zwana dalej: „dyrektywa DAC8”. </w:t>
      </w:r>
    </w:p>
  </w:footnote>
  <w:footnote w:id="4">
    <w:p w14:paraId="71F19719" w14:textId="366D4AD5" w:rsidR="00AE5F5D" w:rsidRPr="005D4DA6" w:rsidRDefault="00AE5F5D" w:rsidP="002A07A7">
      <w:pPr>
        <w:pStyle w:val="Tekstprzypisudolnego"/>
        <w:ind w:left="284" w:hanging="284"/>
        <w:jc w:val="both"/>
        <w:rPr>
          <w:rFonts w:ascii="Times New Roman" w:hAnsi="Times New Roman" w:cs="Times New Roman"/>
        </w:rPr>
      </w:pPr>
      <w:r w:rsidRPr="005D4DA6">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5D4DA6">
        <w:rPr>
          <w:rFonts w:ascii="Times New Roman" w:hAnsi="Times New Roman" w:cs="Times New Roman"/>
          <w:shd w:val="clear" w:color="auto" w:fill="FFFFFF"/>
        </w:rPr>
        <w:t xml:space="preserve">Dyrektywa 98/5/WE Parlamentu Europejskiego i Rady z dnia 16 lutego 1998 r. mająca na celu ułatwienie stałego wykonywania zawodu prawnika w Państwie Członkowskim innym niż państwo uzyskania kwalifikacji zawodowych (Dz. Urz. WE L 77, z 14.03.1998, str. 36, z późn. zm.). </w:t>
      </w:r>
    </w:p>
  </w:footnote>
  <w:footnote w:id="5">
    <w:p w14:paraId="5C3EA107" w14:textId="02B3D71A" w:rsidR="00AE5F5D" w:rsidRPr="000B066A" w:rsidRDefault="00AE5F5D" w:rsidP="002A07A7">
      <w:pPr>
        <w:pStyle w:val="Tekstprzypisudolnego"/>
        <w:ind w:left="284" w:hanging="284"/>
        <w:rPr>
          <w:rFonts w:ascii="Times New Roman" w:hAnsi="Times New Roman" w:cs="Times New Roman"/>
        </w:rPr>
      </w:pPr>
      <w:r w:rsidRPr="000B066A">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0B066A">
        <w:rPr>
          <w:rFonts w:ascii="Times New Roman" w:hAnsi="Times New Roman" w:cs="Times New Roman"/>
        </w:rPr>
        <w:t xml:space="preserve">Ustawa z dnia 23 kwietnia 1964 r. – Kodeks cywilny (Dz. U. z </w:t>
      </w:r>
      <w:r>
        <w:rPr>
          <w:rFonts w:ascii="Times New Roman" w:hAnsi="Times New Roman" w:cs="Times New Roman"/>
        </w:rPr>
        <w:t>2025 r. poz. 1071</w:t>
      </w:r>
      <w:r w:rsidRPr="000B066A">
        <w:rPr>
          <w:rFonts w:ascii="Times New Roman" w:hAnsi="Times New Roman" w:cs="Times New Roman"/>
        </w:rPr>
        <w:t>, z późn. zm.)</w:t>
      </w:r>
      <w:r>
        <w:rPr>
          <w:rFonts w:ascii="Times New Roman" w:hAnsi="Times New Roman" w:cs="Times New Roman"/>
        </w:rPr>
        <w:t>, dalej: Kc.</w:t>
      </w:r>
    </w:p>
  </w:footnote>
  <w:footnote w:id="6">
    <w:p w14:paraId="69B468A0" w14:textId="484FAB27" w:rsidR="00AE5F5D" w:rsidRPr="000B066A" w:rsidRDefault="00AE5F5D" w:rsidP="002A07A7">
      <w:pPr>
        <w:pStyle w:val="Tekstprzypisudolnego"/>
        <w:ind w:left="284" w:hanging="284"/>
        <w:rPr>
          <w:rFonts w:ascii="Times New Roman" w:hAnsi="Times New Roman" w:cs="Times New Roman"/>
        </w:rPr>
      </w:pPr>
      <w:r w:rsidRPr="000B066A">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0B066A">
        <w:rPr>
          <w:rFonts w:ascii="Times New Roman" w:hAnsi="Times New Roman" w:cs="Times New Roman"/>
        </w:rPr>
        <w:t xml:space="preserve">Ustawa z dnia 14 czerwca 1960 r. – Kodeks postępowania administracyjnego (Dz. U. z </w:t>
      </w:r>
      <w:r>
        <w:rPr>
          <w:rFonts w:ascii="Times New Roman" w:hAnsi="Times New Roman" w:cs="Times New Roman"/>
        </w:rPr>
        <w:t>2025 r. poz. 1691</w:t>
      </w:r>
      <w:r w:rsidRPr="000B066A">
        <w:rPr>
          <w:rFonts w:ascii="Times New Roman" w:hAnsi="Times New Roman" w:cs="Times New Roman"/>
        </w:rPr>
        <w:t>)</w:t>
      </w:r>
      <w:r>
        <w:rPr>
          <w:rFonts w:ascii="Times New Roman" w:hAnsi="Times New Roman" w:cs="Times New Roman"/>
        </w:rPr>
        <w:t>, dalej: Kpa.</w:t>
      </w:r>
    </w:p>
  </w:footnote>
  <w:footnote w:id="7">
    <w:p w14:paraId="4E3E04C7" w14:textId="3365E58A" w:rsidR="00AE5F5D" w:rsidRPr="008D0118" w:rsidRDefault="00AE5F5D" w:rsidP="002A07A7">
      <w:pPr>
        <w:pStyle w:val="Tekstprzypisudolnego"/>
        <w:ind w:left="284" w:hanging="284"/>
        <w:jc w:val="both"/>
        <w:rPr>
          <w:rFonts w:ascii="Times New Roman" w:hAnsi="Times New Roman" w:cs="Times New Roman"/>
        </w:rPr>
      </w:pPr>
      <w:r w:rsidRPr="008D0118">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8D0118">
        <w:rPr>
          <w:rFonts w:ascii="Times New Roman" w:hAnsi="Times New Roman" w:cs="Times New Roman"/>
        </w:rPr>
        <w:t>Zgodnie z art. 86a §2 pkt 17 Ordynacji podatkowej przez wdrażanie – rozumie się przez to dokonywanie czynności faktycznych lub prawnych umożliwiających wykonanie lub zmierzających do wykonania schematu podatkowego, w tym zarządzanie, faktyczne uczestniczenie w podejmowaniu decyzji, a także przeprowadzanie lub dokonywanie czynności związanych ze schematem podatkowym lub będących jego elementem, także, gdy podejmowanie decyzji lub czynności dotyczy wykonania schematu podatkowego przez inny podmiot</w:t>
      </w:r>
      <w:r>
        <w:rPr>
          <w:rFonts w:ascii="Times New Roman" w:hAnsi="Times New Roman" w:cs="Times New Roman"/>
        </w:rPr>
        <w:t>.</w:t>
      </w:r>
    </w:p>
  </w:footnote>
  <w:footnote w:id="8">
    <w:p w14:paraId="491EAF38" w14:textId="73071F76" w:rsidR="00AE5F5D" w:rsidRPr="000B066A" w:rsidRDefault="00AE5F5D" w:rsidP="002A07A7">
      <w:pPr>
        <w:pStyle w:val="Tekstprzypisudolnego"/>
        <w:ind w:left="284" w:hanging="284"/>
        <w:jc w:val="both"/>
        <w:rPr>
          <w:rFonts w:ascii="Times New Roman" w:hAnsi="Times New Roman" w:cs="Times New Roman"/>
        </w:rPr>
      </w:pPr>
      <w:r w:rsidRPr="000B066A">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0B066A">
        <w:rPr>
          <w:rFonts w:ascii="Times New Roman" w:hAnsi="Times New Roman" w:cs="Times New Roman"/>
        </w:rPr>
        <w:t>Dz. U. poz. 2456.</w:t>
      </w:r>
    </w:p>
  </w:footnote>
  <w:footnote w:id="9">
    <w:p w14:paraId="3934E32B" w14:textId="5AC45051" w:rsidR="00AE5F5D" w:rsidRPr="000B066A" w:rsidRDefault="00AE5F5D" w:rsidP="002A07A7">
      <w:pPr>
        <w:pStyle w:val="Tekstprzypisudolnego"/>
        <w:ind w:left="284" w:hanging="284"/>
        <w:jc w:val="both"/>
        <w:rPr>
          <w:rFonts w:ascii="Times New Roman" w:hAnsi="Times New Roman" w:cs="Times New Roman"/>
        </w:rPr>
      </w:pPr>
      <w:r w:rsidRPr="000B066A">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vertAlign w:val="superscript"/>
        </w:rPr>
        <w:tab/>
      </w:r>
      <w:r w:rsidRPr="000B066A">
        <w:rPr>
          <w:rFonts w:ascii="Times New Roman" w:hAnsi="Times New Roman" w:cs="Times New Roman"/>
        </w:rPr>
        <w:t>Ustawa z dnia 17 czerwca 1966 r. o postępowaniu egzekucyjnym w administracji (Dz. U. z 2025 r. poz. 132).</w:t>
      </w:r>
    </w:p>
  </w:footnote>
  <w:footnote w:id="10">
    <w:p w14:paraId="3CFBAAB5" w14:textId="14DB7307" w:rsidR="00AE5F5D" w:rsidRPr="000B066A" w:rsidRDefault="00AE5F5D" w:rsidP="002A07A7">
      <w:pPr>
        <w:pStyle w:val="Tekstprzypisudolnego"/>
        <w:ind w:left="284" w:hanging="284"/>
        <w:jc w:val="both"/>
        <w:rPr>
          <w:rFonts w:ascii="Times New Roman" w:hAnsi="Times New Roman" w:cs="Times New Roman"/>
        </w:rPr>
      </w:pPr>
      <w:r w:rsidRPr="000B066A">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vertAlign w:val="superscript"/>
        </w:rPr>
        <w:tab/>
      </w:r>
      <w:r w:rsidRPr="000B066A">
        <w:rPr>
          <w:rFonts w:ascii="Times New Roman" w:hAnsi="Times New Roman" w:cs="Times New Roman"/>
        </w:rPr>
        <w:t>Dz. U. poz. 1649, z późn. zm.</w:t>
      </w:r>
    </w:p>
  </w:footnote>
  <w:footnote w:id="11">
    <w:p w14:paraId="30D3AADA" w14:textId="392D790D" w:rsidR="00AE5F5D" w:rsidRPr="004D70C2" w:rsidRDefault="00AE5F5D" w:rsidP="002A07A7">
      <w:pPr>
        <w:pStyle w:val="Tekstprzypisudolnego"/>
        <w:ind w:left="284" w:hanging="284"/>
        <w:jc w:val="both"/>
        <w:rPr>
          <w:rFonts w:ascii="Times New Roman" w:hAnsi="Times New Roman" w:cs="Times New Roman"/>
        </w:rPr>
      </w:pPr>
      <w:r w:rsidRPr="003A718A">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4D70C2">
        <w:rPr>
          <w:rFonts w:ascii="Times New Roman" w:hAnsi="Times New Roman" w:cs="Times New Roman"/>
          <w:shd w:val="clear" w:color="auto" w:fill="FFFFFF"/>
        </w:rPr>
        <w:t>Dz. U. z 2018 r. poz. 2193.</w:t>
      </w:r>
    </w:p>
  </w:footnote>
  <w:footnote w:id="12">
    <w:p w14:paraId="434E3E91" w14:textId="34285CAF" w:rsidR="00AE5F5D" w:rsidRPr="005C4BCC" w:rsidRDefault="00AE5F5D" w:rsidP="002A07A7">
      <w:pPr>
        <w:pStyle w:val="Tekstprzypisudolnego"/>
        <w:ind w:left="284" w:hanging="284"/>
        <w:jc w:val="both"/>
        <w:rPr>
          <w:rFonts w:ascii="Times New Roman" w:hAnsi="Times New Roman" w:cs="Times New Roman"/>
        </w:rPr>
      </w:pPr>
      <w:r w:rsidRPr="005C4BCC">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5C4BCC">
        <w:rPr>
          <w:rFonts w:ascii="Times New Roman" w:hAnsi="Times New Roman" w:cs="Times New Roman"/>
        </w:rPr>
        <w:t xml:space="preserve">Wyrok TSUE z </w:t>
      </w:r>
      <w:r w:rsidRPr="005C4BCC">
        <w:rPr>
          <w:rFonts w:ascii="Times New Roman" w:hAnsi="Times New Roman" w:cs="Times New Roman"/>
          <w:color w:val="333333"/>
          <w:shd w:val="clear" w:color="auto" w:fill="FFFFFF"/>
        </w:rPr>
        <w:t xml:space="preserve">dnia 29 lipca 2024 r. </w:t>
      </w:r>
      <w:r w:rsidRPr="005C4BCC">
        <w:rPr>
          <w:rFonts w:ascii="Times New Roman" w:hAnsi="Times New Roman" w:cs="Times New Roman"/>
        </w:rPr>
        <w:t xml:space="preserve">w sprawie </w:t>
      </w:r>
      <w:r w:rsidRPr="005C4BCC">
        <w:rPr>
          <w:rFonts w:ascii="Times New Roman" w:eastAsia="Times New Roman" w:hAnsi="Times New Roman" w:cs="Times New Roman"/>
        </w:rPr>
        <w:t>C‑623/22, Belgian Association of Tax Lawyers i in</w:t>
      </w:r>
      <w:r w:rsidRPr="005C4BCC">
        <w:rPr>
          <w:rFonts w:ascii="Times New Roman" w:hAnsi="Times New Roman" w:cs="Times New Roman"/>
        </w:rPr>
        <w:t>., EU:C:2024:639</w:t>
      </w:r>
      <w:r>
        <w:rPr>
          <w:rFonts w:ascii="Times New Roman" w:hAnsi="Times New Roman" w:cs="Times New Roman"/>
        </w:rPr>
        <w:t>, zwany dalej: „wyrok TSUE w sprawie C-623/22”.</w:t>
      </w:r>
    </w:p>
  </w:footnote>
  <w:footnote w:id="13">
    <w:p w14:paraId="2BC3248F" w14:textId="6723BEF7" w:rsidR="00AE5F5D" w:rsidRPr="004D70C2" w:rsidRDefault="00AE5F5D" w:rsidP="002A07A7">
      <w:pPr>
        <w:pStyle w:val="Tekstprzypisudolnego"/>
        <w:ind w:left="284" w:hanging="284"/>
        <w:jc w:val="both"/>
        <w:rPr>
          <w:rFonts w:ascii="Times New Roman" w:hAnsi="Times New Roman" w:cs="Times New Roman"/>
        </w:rPr>
      </w:pPr>
      <w:r w:rsidRPr="004D70C2">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4D70C2">
        <w:rPr>
          <w:rFonts w:ascii="Times New Roman" w:hAnsi="Times New Roman" w:cs="Times New Roman"/>
        </w:rPr>
        <w:t xml:space="preserve">Takie same nikłe wykorzystanie danych zostało wskazane przez Europejski Trybunał Obrachunkowy </w:t>
      </w:r>
      <w:r>
        <w:rPr>
          <w:rFonts w:ascii="Times New Roman" w:hAnsi="Times New Roman" w:cs="Times New Roman"/>
        </w:rPr>
        <w:t xml:space="preserve">(dalej: ETO) </w:t>
      </w:r>
      <w:r w:rsidRPr="004D70C2">
        <w:rPr>
          <w:rFonts w:ascii="Times New Roman" w:hAnsi="Times New Roman" w:cs="Times New Roman"/>
        </w:rPr>
        <w:t>w raporcie specjalnym nr 27/2024 opublikowanym w dniu 28 listopada 2024 r. w odniesieniu do 5 wybranych państw członkowskich. Głównym zarzutem ETO był brak wykorzystywania danych przez państwa członkowskie. Z łącznie ponad 53 000 zgłoszeń MDR transgranicznych do końca 2023 r., jedynie 16% tych danych zostało rzeczywiście wykorzystan</w:t>
      </w:r>
      <w:r>
        <w:rPr>
          <w:rFonts w:ascii="Times New Roman" w:hAnsi="Times New Roman" w:cs="Times New Roman"/>
        </w:rPr>
        <w:t>e</w:t>
      </w:r>
      <w:r w:rsidRPr="004D70C2">
        <w:rPr>
          <w:rFonts w:ascii="Times New Roman" w:hAnsi="Times New Roman" w:cs="Times New Roman"/>
        </w:rPr>
        <w:t xml:space="preserve"> przez administracje podatkowe. W pozostałych przypadkach dane albo były nieprzydatne, albo nie podjęto żadnych kroków, by je przeanalizować.</w:t>
      </w:r>
    </w:p>
  </w:footnote>
  <w:footnote w:id="14">
    <w:p w14:paraId="785E3A4B" w14:textId="3D402AEF" w:rsidR="00AE5F5D" w:rsidRPr="004D70C2" w:rsidRDefault="00AE5F5D" w:rsidP="002A07A7">
      <w:pPr>
        <w:pStyle w:val="Tekstprzypisudolnego"/>
        <w:ind w:left="284" w:hanging="284"/>
        <w:rPr>
          <w:rFonts w:ascii="Times New Roman" w:hAnsi="Times New Roman" w:cs="Times New Roman"/>
        </w:rPr>
      </w:pPr>
      <w:r w:rsidRPr="004D70C2">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4D70C2">
        <w:rPr>
          <w:rFonts w:ascii="Times New Roman" w:hAnsi="Times New Roman" w:cs="Times New Roman"/>
        </w:rPr>
        <w:t xml:space="preserve">W ramach uzasadnienia projektu </w:t>
      </w:r>
      <w:r>
        <w:rPr>
          <w:rFonts w:ascii="Times New Roman" w:hAnsi="Times New Roman" w:cs="Times New Roman"/>
        </w:rPr>
        <w:t>u</w:t>
      </w:r>
      <w:r w:rsidRPr="004D70C2">
        <w:rPr>
          <w:rFonts w:ascii="Times New Roman" w:hAnsi="Times New Roman" w:cs="Times New Roman"/>
        </w:rPr>
        <w:t xml:space="preserve">stawy wprowadzającej opisana na str. 101 i nast. </w:t>
      </w:r>
    </w:p>
  </w:footnote>
  <w:footnote w:id="15">
    <w:p w14:paraId="51EF3FDD" w14:textId="6161EFC8" w:rsidR="00AE5F5D" w:rsidRPr="005E2CBB" w:rsidRDefault="00AE5F5D" w:rsidP="002A07A7">
      <w:pPr>
        <w:pStyle w:val="Tekstprzypisudolnego"/>
        <w:ind w:left="284" w:hanging="284"/>
        <w:jc w:val="both"/>
        <w:rPr>
          <w:rFonts w:ascii="Times New Roman" w:hAnsi="Times New Roman" w:cs="Times New Roman"/>
        </w:rPr>
      </w:pPr>
      <w:r w:rsidRPr="00D078D0">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D078D0">
        <w:rPr>
          <w:rFonts w:ascii="Times New Roman" w:hAnsi="Times New Roman" w:cs="Times New Roman"/>
        </w:rPr>
        <w:t>W</w:t>
      </w:r>
      <w:r w:rsidRPr="00D078D0">
        <w:rPr>
          <w:rFonts w:ascii="Times New Roman" w:hAnsi="Times New Roman" w:cs="Times New Roman"/>
          <w:shd w:val="clear" w:color="auto" w:fill="FFFFFF"/>
        </w:rPr>
        <w:t>yroki Trybunału Konstytucyjnego z dnia: 18 października 2011 r., SK 2/10, 12 stycznia 2012 r., Kp 10/09 i 15 maja 2012 r., P 11/10.</w:t>
      </w:r>
    </w:p>
  </w:footnote>
  <w:footnote w:id="16">
    <w:p w14:paraId="6271DB6C" w14:textId="0538B4A2" w:rsidR="00AE5F5D" w:rsidRPr="00390E32" w:rsidRDefault="00AE5F5D" w:rsidP="002A07A7">
      <w:pPr>
        <w:pStyle w:val="Tekstprzypisudolnego"/>
        <w:ind w:left="284" w:hanging="284"/>
        <w:jc w:val="both"/>
        <w:rPr>
          <w:rFonts w:ascii="Times New Roman" w:hAnsi="Times New Roman" w:cs="Times New Roman"/>
        </w:rPr>
      </w:pPr>
      <w:r w:rsidRPr="00390E32">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390E32">
        <w:rPr>
          <w:rFonts w:ascii="Times New Roman" w:hAnsi="Times New Roman" w:cs="Times New Roman"/>
          <w:shd w:val="clear" w:color="auto" w:fill="FFFFFF"/>
        </w:rPr>
        <w:t>Ustawa z dnia 1 marca 2018 r. o przeciwdziałaniu praniu pieniędzy oraz finansowaniu terroryzmu</w:t>
      </w:r>
      <w:r>
        <w:rPr>
          <w:rFonts w:ascii="Times New Roman" w:hAnsi="Times New Roman" w:cs="Times New Roman"/>
          <w:shd w:val="clear" w:color="auto" w:fill="FFFFFF"/>
        </w:rPr>
        <w:t xml:space="preserve"> (Dz. U. z 2025 r. poz. 644, z późn. zm.).</w:t>
      </w:r>
    </w:p>
  </w:footnote>
  <w:footnote w:id="17">
    <w:p w14:paraId="44FBABC8" w14:textId="39CDCE81" w:rsidR="00AE5F5D" w:rsidRPr="004D70C2" w:rsidRDefault="00AE5F5D" w:rsidP="002A07A7">
      <w:pPr>
        <w:pStyle w:val="Tekstprzypisudolnego"/>
        <w:ind w:left="284" w:hanging="284"/>
        <w:jc w:val="both"/>
        <w:rPr>
          <w:rFonts w:ascii="Times New Roman" w:hAnsi="Times New Roman" w:cs="Times New Roman"/>
        </w:rPr>
      </w:pPr>
      <w:r w:rsidRPr="004D70C2">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4D70C2">
        <w:rPr>
          <w:rFonts w:ascii="Times New Roman" w:hAnsi="Times New Roman" w:cs="Times New Roman"/>
        </w:rPr>
        <w:t xml:space="preserve">Art. 86a § 3 Kryterium transgraniczne uważa się za spełnione, jeżeli uzgodnienie dotyczy więcej niż jednego państwa członkowskiego Unii Europejskiej lub państwa członkowskiego Unii Europejskiej i państwa trzeciego </w:t>
      </w:r>
      <w:r w:rsidRPr="004D70C2">
        <w:rPr>
          <w:rFonts w:ascii="Times New Roman" w:hAnsi="Times New Roman" w:cs="Times New Roman"/>
          <w:b/>
          <w:bCs/>
          <w:u w:val="single"/>
        </w:rPr>
        <w:t>oraz</w:t>
      </w:r>
      <w:r w:rsidRPr="004D70C2">
        <w:rPr>
          <w:rFonts w:ascii="Times New Roman" w:hAnsi="Times New Roman" w:cs="Times New Roman"/>
        </w:rPr>
        <w:t xml:space="preserve"> spełnia co najmniej jeden z poniższych warunków:</w:t>
      </w:r>
    </w:p>
    <w:p w14:paraId="05F9E091" w14:textId="2777F81E" w:rsidR="00AE5F5D" w:rsidRPr="004D70C2" w:rsidRDefault="00AE5F5D" w:rsidP="00C0639F">
      <w:pPr>
        <w:pStyle w:val="Tekstprzypisudolnego"/>
        <w:ind w:left="567" w:hanging="283"/>
        <w:jc w:val="both"/>
        <w:rPr>
          <w:rFonts w:ascii="Times New Roman" w:hAnsi="Times New Roman" w:cs="Times New Roman"/>
        </w:rPr>
      </w:pPr>
      <w:r w:rsidRPr="004D70C2">
        <w:rPr>
          <w:rFonts w:ascii="Times New Roman" w:hAnsi="Times New Roman" w:cs="Times New Roman"/>
        </w:rPr>
        <w:t>1)</w:t>
      </w:r>
      <w:r>
        <w:rPr>
          <w:rFonts w:ascii="Times New Roman" w:hAnsi="Times New Roman" w:cs="Times New Roman"/>
        </w:rPr>
        <w:tab/>
      </w:r>
      <w:r w:rsidRPr="004D70C2">
        <w:rPr>
          <w:rFonts w:ascii="Times New Roman" w:hAnsi="Times New Roman" w:cs="Times New Roman"/>
        </w:rPr>
        <w:t>nie wszyscy uczestnicy uzgodnienia mają miejsce zamieszkania, siedzibę lub zarząd na terytorium tego samego państwa,</w:t>
      </w:r>
    </w:p>
    <w:p w14:paraId="5E28C409" w14:textId="407654CA" w:rsidR="00AE5F5D" w:rsidRPr="004D70C2" w:rsidRDefault="00AE5F5D" w:rsidP="00162B5B">
      <w:pPr>
        <w:pStyle w:val="Tekstprzypisudolnego"/>
        <w:ind w:left="567" w:hanging="283"/>
        <w:jc w:val="both"/>
        <w:rPr>
          <w:rFonts w:ascii="Times New Roman" w:hAnsi="Times New Roman" w:cs="Times New Roman"/>
        </w:rPr>
      </w:pPr>
      <w:r w:rsidRPr="004D70C2">
        <w:rPr>
          <w:rFonts w:ascii="Times New Roman" w:hAnsi="Times New Roman" w:cs="Times New Roman"/>
        </w:rPr>
        <w:t>2)</w:t>
      </w:r>
      <w:r>
        <w:rPr>
          <w:rFonts w:ascii="Times New Roman" w:hAnsi="Times New Roman" w:cs="Times New Roman"/>
        </w:rPr>
        <w:tab/>
      </w:r>
      <w:r w:rsidRPr="004D70C2">
        <w:rPr>
          <w:rFonts w:ascii="Times New Roman" w:hAnsi="Times New Roman" w:cs="Times New Roman"/>
        </w:rPr>
        <w:t>co najmniej jeden uczestnik uzgodnienia ma miejsce zamieszkania, siedzibę lub zarząd na terytorium więcej niż jednego państwa,</w:t>
      </w:r>
    </w:p>
    <w:p w14:paraId="5CF5714C" w14:textId="169FA493" w:rsidR="00AE5F5D" w:rsidRPr="004D70C2" w:rsidRDefault="00AE5F5D" w:rsidP="00162B5B">
      <w:pPr>
        <w:pStyle w:val="Tekstprzypisudolnego"/>
        <w:ind w:left="567" w:hanging="283"/>
        <w:jc w:val="both"/>
        <w:rPr>
          <w:rFonts w:ascii="Times New Roman" w:hAnsi="Times New Roman" w:cs="Times New Roman"/>
        </w:rPr>
      </w:pPr>
      <w:r w:rsidRPr="004D70C2">
        <w:rPr>
          <w:rFonts w:ascii="Times New Roman" w:hAnsi="Times New Roman" w:cs="Times New Roman"/>
        </w:rPr>
        <w:t>3)</w:t>
      </w:r>
      <w:r>
        <w:rPr>
          <w:rFonts w:ascii="Times New Roman" w:hAnsi="Times New Roman" w:cs="Times New Roman"/>
        </w:rPr>
        <w:tab/>
      </w:r>
      <w:r w:rsidRPr="004D70C2">
        <w:rPr>
          <w:rFonts w:ascii="Times New Roman" w:hAnsi="Times New Roman" w:cs="Times New Roman"/>
        </w:rPr>
        <w:t>co najmniej jeden uczestnik uzgodnienia prowadzi działalność na terytorium danego państwa za pośrednictwem zagranicznego zakładu w tym państwie, a uzgodnienie stanowi część albo całość działalności gospodarczej tego zagranicznego zakładu,</w:t>
      </w:r>
    </w:p>
    <w:p w14:paraId="4F085D41" w14:textId="0579510E" w:rsidR="00AE5F5D" w:rsidRPr="004D70C2" w:rsidRDefault="00AE5F5D" w:rsidP="00162B5B">
      <w:pPr>
        <w:pStyle w:val="Tekstprzypisudolnego"/>
        <w:ind w:left="567" w:hanging="283"/>
        <w:jc w:val="both"/>
        <w:rPr>
          <w:rFonts w:ascii="Times New Roman" w:hAnsi="Times New Roman" w:cs="Times New Roman"/>
        </w:rPr>
      </w:pPr>
      <w:r w:rsidRPr="004D70C2">
        <w:rPr>
          <w:rFonts w:ascii="Times New Roman" w:hAnsi="Times New Roman" w:cs="Times New Roman"/>
        </w:rPr>
        <w:t>4)</w:t>
      </w:r>
      <w:r>
        <w:rPr>
          <w:rFonts w:ascii="Times New Roman" w:hAnsi="Times New Roman" w:cs="Times New Roman"/>
        </w:rPr>
        <w:tab/>
      </w:r>
      <w:r w:rsidRPr="004D70C2">
        <w:rPr>
          <w:rFonts w:ascii="Times New Roman" w:hAnsi="Times New Roman" w:cs="Times New Roman"/>
        </w:rPr>
        <w:t>co najmniej jeden uczestnik uzgodnienia prowadzi działalność na terytorium innego państwa nie mając miejsca zamieszkania ani siedziby na terytorium tego państwa oraz nie posiadając zagranicznego zakładu na terytorium tego państwa,</w:t>
      </w:r>
    </w:p>
    <w:p w14:paraId="6C24BAB9" w14:textId="2643A3E0" w:rsidR="00AE5F5D" w:rsidRPr="004D70C2" w:rsidRDefault="00AE5F5D" w:rsidP="00162B5B">
      <w:pPr>
        <w:pStyle w:val="Tekstprzypisudolnego"/>
        <w:ind w:left="567" w:hanging="283"/>
        <w:jc w:val="both"/>
        <w:rPr>
          <w:rFonts w:ascii="Times New Roman" w:hAnsi="Times New Roman" w:cs="Times New Roman"/>
        </w:rPr>
      </w:pPr>
      <w:r w:rsidRPr="004D70C2">
        <w:rPr>
          <w:rFonts w:ascii="Times New Roman" w:hAnsi="Times New Roman" w:cs="Times New Roman"/>
        </w:rPr>
        <w:t>5)</w:t>
      </w:r>
      <w:r>
        <w:rPr>
          <w:rFonts w:ascii="Times New Roman" w:hAnsi="Times New Roman" w:cs="Times New Roman"/>
        </w:rPr>
        <w:tab/>
      </w:r>
      <w:r w:rsidRPr="004D70C2">
        <w:rPr>
          <w:rFonts w:ascii="Times New Roman" w:hAnsi="Times New Roman" w:cs="Times New Roman"/>
        </w:rPr>
        <w:t>uzgodnienie może mieć wpływ na automatyczną wymianę informacji, o której mowa w dziale III ustawy z dnia 9 marca 2017 r. o wymianie informacji podatkowych z innymi państwami, lub na wskazanie beneficjenta rzeczywistego w rozumieniu ustawy z dnia 1 marca 2018 r. o przeciwdziałaniu praniu pieniędzy oraz finansowaniu terroryzmu (…)</w:t>
      </w:r>
    </w:p>
  </w:footnote>
  <w:footnote w:id="18">
    <w:p w14:paraId="581C2ABD" w14:textId="761DAB76" w:rsidR="00AE5F5D" w:rsidRPr="000666A4" w:rsidRDefault="00AE5F5D" w:rsidP="002A07A7">
      <w:pPr>
        <w:pStyle w:val="Tekstprzypisudolnego"/>
        <w:ind w:left="284" w:hanging="284"/>
        <w:jc w:val="both"/>
        <w:rPr>
          <w:rFonts w:ascii="Times New Roman" w:hAnsi="Times New Roman" w:cs="Times New Roman"/>
        </w:rPr>
      </w:pPr>
      <w:r w:rsidRPr="00D21F4B">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vertAlign w:val="superscript"/>
        </w:rPr>
        <w:tab/>
      </w:r>
      <w:r w:rsidRPr="00D21F4B">
        <w:rPr>
          <w:rFonts w:ascii="Times New Roman" w:hAnsi="Times New Roman" w:cs="Times New Roman"/>
        </w:rPr>
        <w:t xml:space="preserve">Wyrok TSUE w sprawie sygn. akt C-281/20 z dnia 11 listopada 2021 r. pkt. 46 oraz podobne wyroki: </w:t>
      </w:r>
      <w:r w:rsidRPr="00107DBA">
        <w:rPr>
          <w:rFonts w:ascii="Times New Roman" w:hAnsi="Times New Roman" w:cs="Times New Roman"/>
          <w:shd w:val="clear" w:color="auto" w:fill="FFFFFF"/>
        </w:rPr>
        <w:t>C</w:t>
      </w:r>
      <w:r w:rsidRPr="00107DBA">
        <w:rPr>
          <w:rFonts w:ascii="Times New Roman" w:hAnsi="Times New Roman" w:cs="Times New Roman"/>
          <w:shd w:val="clear" w:color="auto" w:fill="FFFFFF"/>
        </w:rPr>
        <w:noBreakHyphen/>
        <w:t>439/04 i C</w:t>
      </w:r>
      <w:r w:rsidRPr="00107DBA">
        <w:rPr>
          <w:rFonts w:ascii="Times New Roman" w:hAnsi="Times New Roman" w:cs="Times New Roman"/>
          <w:shd w:val="clear" w:color="auto" w:fill="FFFFFF"/>
        </w:rPr>
        <w:noBreakHyphen/>
        <w:t>440/04</w:t>
      </w:r>
      <w:r w:rsidRPr="00D21F4B">
        <w:rPr>
          <w:rFonts w:ascii="Times New Roman" w:hAnsi="Times New Roman" w:cs="Times New Roman"/>
          <w:shd w:val="clear" w:color="auto" w:fill="FFFFFF"/>
        </w:rPr>
        <w:t>, </w:t>
      </w:r>
      <w:r w:rsidRPr="00107DBA">
        <w:rPr>
          <w:rFonts w:ascii="Times New Roman" w:hAnsi="Times New Roman" w:cs="Times New Roman"/>
          <w:shd w:val="clear" w:color="auto" w:fill="FFFFFF"/>
        </w:rPr>
        <w:t>EU:C:2006:446</w:t>
      </w:r>
      <w:r w:rsidRPr="00D21F4B">
        <w:rPr>
          <w:rFonts w:ascii="Times New Roman" w:hAnsi="Times New Roman" w:cs="Times New Roman"/>
          <w:shd w:val="clear" w:color="auto" w:fill="FFFFFF"/>
        </w:rPr>
        <w:t>, pkt </w:t>
      </w:r>
      <w:r w:rsidRPr="00107DBA">
        <w:rPr>
          <w:rFonts w:ascii="Times New Roman" w:hAnsi="Times New Roman" w:cs="Times New Roman"/>
          <w:shd w:val="clear" w:color="auto" w:fill="FFFFFF"/>
        </w:rPr>
        <w:t>59</w:t>
      </w:r>
      <w:r w:rsidRPr="00D21F4B">
        <w:rPr>
          <w:rFonts w:ascii="Times New Roman" w:hAnsi="Times New Roman" w:cs="Times New Roman"/>
          <w:shd w:val="clear" w:color="auto" w:fill="FFFFFF"/>
        </w:rPr>
        <w:t>; z dnia 21 czerwca 2012 r., M</w:t>
      </w:r>
      <w:r w:rsidRPr="000666A4">
        <w:rPr>
          <w:rFonts w:ascii="Times New Roman" w:hAnsi="Times New Roman" w:cs="Times New Roman"/>
          <w:shd w:val="clear" w:color="auto" w:fill="FFFFFF"/>
        </w:rPr>
        <w:t>ahagében</w:t>
      </w:r>
      <w:r>
        <w:rPr>
          <w:rFonts w:ascii="Times New Roman" w:hAnsi="Times New Roman" w:cs="Times New Roman"/>
          <w:shd w:val="clear" w:color="auto" w:fill="FFFFFF"/>
        </w:rPr>
        <w:t xml:space="preserve"> i David, </w:t>
      </w:r>
      <w:r w:rsidRPr="00107DBA">
        <w:rPr>
          <w:rFonts w:ascii="Times New Roman" w:hAnsi="Times New Roman" w:cs="Times New Roman"/>
          <w:shd w:val="clear" w:color="auto" w:fill="FFFFFF"/>
        </w:rPr>
        <w:t>C</w:t>
      </w:r>
      <w:r w:rsidRPr="00107DBA">
        <w:rPr>
          <w:rFonts w:ascii="Times New Roman" w:hAnsi="Times New Roman" w:cs="Times New Roman"/>
          <w:shd w:val="clear" w:color="auto" w:fill="FFFFFF"/>
        </w:rPr>
        <w:noBreakHyphen/>
        <w:t>80/11 i C</w:t>
      </w:r>
      <w:r w:rsidRPr="00107DBA">
        <w:rPr>
          <w:rFonts w:ascii="Times New Roman" w:hAnsi="Times New Roman" w:cs="Times New Roman"/>
          <w:shd w:val="clear" w:color="auto" w:fill="FFFFFF"/>
        </w:rPr>
        <w:noBreakHyphen/>
        <w:t>142/11</w:t>
      </w:r>
      <w:r w:rsidRPr="00D21F4B">
        <w:rPr>
          <w:rFonts w:ascii="Times New Roman" w:hAnsi="Times New Roman" w:cs="Times New Roman"/>
          <w:shd w:val="clear" w:color="auto" w:fill="FFFFFF"/>
        </w:rPr>
        <w:t>, </w:t>
      </w:r>
      <w:r w:rsidRPr="00107DBA">
        <w:rPr>
          <w:rFonts w:ascii="Times New Roman" w:hAnsi="Times New Roman" w:cs="Times New Roman"/>
          <w:shd w:val="clear" w:color="auto" w:fill="FFFFFF"/>
        </w:rPr>
        <w:t>EU:C:2012:373</w:t>
      </w:r>
      <w:r w:rsidRPr="00D21F4B">
        <w:rPr>
          <w:rFonts w:ascii="Times New Roman" w:hAnsi="Times New Roman" w:cs="Times New Roman"/>
          <w:shd w:val="clear" w:color="auto" w:fill="FFFFFF"/>
        </w:rPr>
        <w:t>, pkt </w:t>
      </w:r>
      <w:r w:rsidRPr="00107DBA">
        <w:rPr>
          <w:rFonts w:ascii="Times New Roman" w:hAnsi="Times New Roman" w:cs="Times New Roman"/>
          <w:shd w:val="clear" w:color="auto" w:fill="FFFFFF"/>
        </w:rPr>
        <w:t>45</w:t>
      </w:r>
      <w:r w:rsidRPr="00D21F4B">
        <w:rPr>
          <w:rFonts w:ascii="Times New Roman" w:hAnsi="Times New Roman" w:cs="Times New Roman"/>
          <w:shd w:val="clear" w:color="auto" w:fill="FFFFFF"/>
        </w:rPr>
        <w:t xml:space="preserve">; z dnia 16 października 2019 r., Glencore Agriculture </w:t>
      </w:r>
      <w:r>
        <w:rPr>
          <w:rFonts w:ascii="Times New Roman" w:hAnsi="Times New Roman" w:cs="Times New Roman"/>
          <w:shd w:val="clear" w:color="auto" w:fill="FFFFFF"/>
        </w:rPr>
        <w:t>Hungary,</w:t>
      </w:r>
      <w:r w:rsidRPr="00D21F4B">
        <w:rPr>
          <w:rFonts w:ascii="Times New Roman" w:hAnsi="Times New Roman" w:cs="Times New Roman"/>
          <w:shd w:val="clear" w:color="auto" w:fill="FFFFFF"/>
        </w:rPr>
        <w:t> </w:t>
      </w:r>
      <w:r w:rsidRPr="00107DBA">
        <w:rPr>
          <w:rFonts w:ascii="Times New Roman" w:hAnsi="Times New Roman" w:cs="Times New Roman"/>
          <w:shd w:val="clear" w:color="auto" w:fill="FFFFFF"/>
        </w:rPr>
        <w:t>C</w:t>
      </w:r>
      <w:r w:rsidRPr="00107DBA">
        <w:rPr>
          <w:rFonts w:ascii="Times New Roman" w:hAnsi="Times New Roman" w:cs="Times New Roman"/>
          <w:shd w:val="clear" w:color="auto" w:fill="FFFFFF"/>
        </w:rPr>
        <w:noBreakHyphen/>
        <w:t>189/18</w:t>
      </w:r>
      <w:r w:rsidRPr="00D21F4B">
        <w:rPr>
          <w:rFonts w:ascii="Times New Roman" w:hAnsi="Times New Roman" w:cs="Times New Roman"/>
          <w:shd w:val="clear" w:color="auto" w:fill="FFFFFF"/>
        </w:rPr>
        <w:t>, </w:t>
      </w:r>
      <w:r w:rsidRPr="00107DBA">
        <w:rPr>
          <w:rFonts w:ascii="Times New Roman" w:hAnsi="Times New Roman" w:cs="Times New Roman"/>
          <w:shd w:val="clear" w:color="auto" w:fill="FFFFFF"/>
        </w:rPr>
        <w:t>EU:C:2019:861</w:t>
      </w:r>
      <w:r w:rsidRPr="00D21F4B">
        <w:rPr>
          <w:rFonts w:ascii="Times New Roman" w:hAnsi="Times New Roman" w:cs="Times New Roman"/>
          <w:shd w:val="clear" w:color="auto" w:fill="FFFFFF"/>
        </w:rPr>
        <w:t>, pkt </w:t>
      </w:r>
      <w:r w:rsidRPr="00107DBA">
        <w:rPr>
          <w:rFonts w:ascii="Times New Roman" w:hAnsi="Times New Roman" w:cs="Times New Roman"/>
          <w:shd w:val="clear" w:color="auto" w:fill="FFFFFF"/>
        </w:rPr>
        <w:t>35</w:t>
      </w:r>
      <w:r w:rsidRPr="00D21F4B">
        <w:rPr>
          <w:rFonts w:ascii="Times New Roman" w:hAnsi="Times New Roman" w:cs="Times New Roman"/>
          <w:shd w:val="clear" w:color="auto" w:fill="FFFFFF"/>
        </w:rPr>
        <w:t> i przytoczone tam orzecznictwo; a także postanowienie z dnia 14 kwietnia 2021 r., Finanzamt Wilmersdorf, </w:t>
      </w:r>
      <w:r w:rsidRPr="00107DBA">
        <w:rPr>
          <w:rFonts w:ascii="Times New Roman" w:hAnsi="Times New Roman" w:cs="Times New Roman"/>
          <w:shd w:val="clear" w:color="auto" w:fill="FFFFFF"/>
        </w:rPr>
        <w:t>C</w:t>
      </w:r>
      <w:r w:rsidRPr="00107DBA">
        <w:rPr>
          <w:rFonts w:ascii="Times New Roman" w:hAnsi="Times New Roman" w:cs="Times New Roman"/>
          <w:shd w:val="clear" w:color="auto" w:fill="FFFFFF"/>
        </w:rPr>
        <w:noBreakHyphen/>
        <w:t>108/20</w:t>
      </w:r>
      <w:r w:rsidRPr="00D21F4B">
        <w:rPr>
          <w:rFonts w:ascii="Times New Roman" w:hAnsi="Times New Roman" w:cs="Times New Roman"/>
          <w:shd w:val="clear" w:color="auto" w:fill="FFFFFF"/>
        </w:rPr>
        <w:t>, </w:t>
      </w:r>
      <w:r w:rsidRPr="00107DBA">
        <w:rPr>
          <w:rFonts w:ascii="Times New Roman" w:hAnsi="Times New Roman" w:cs="Times New Roman"/>
          <w:shd w:val="clear" w:color="auto" w:fill="FFFFFF"/>
        </w:rPr>
        <w:t>EU:C:2021:266</w:t>
      </w:r>
      <w:r w:rsidRPr="00D21F4B">
        <w:rPr>
          <w:rFonts w:ascii="Times New Roman" w:hAnsi="Times New Roman" w:cs="Times New Roman"/>
          <w:shd w:val="clear" w:color="auto" w:fill="FFFFFF"/>
        </w:rPr>
        <w:t>, pkt </w:t>
      </w:r>
      <w:r w:rsidRPr="00107DBA">
        <w:rPr>
          <w:rFonts w:ascii="Times New Roman" w:hAnsi="Times New Roman" w:cs="Times New Roman"/>
          <w:shd w:val="clear" w:color="auto" w:fill="FFFFFF"/>
        </w:rPr>
        <w:t>22</w:t>
      </w:r>
      <w:r w:rsidRPr="00D21F4B">
        <w:rPr>
          <w:rFonts w:ascii="Times New Roman" w:hAnsi="Times New Roman" w:cs="Times New Roman"/>
        </w:rPr>
        <w:t>.</w:t>
      </w:r>
    </w:p>
  </w:footnote>
  <w:footnote w:id="19">
    <w:p w14:paraId="4BA08547" w14:textId="7AB9EC95" w:rsidR="00AE5F5D" w:rsidRPr="000666A4" w:rsidRDefault="00AE5F5D" w:rsidP="002A07A7">
      <w:pPr>
        <w:pStyle w:val="Tekstprzypisudolnego"/>
        <w:ind w:left="284" w:hanging="284"/>
        <w:jc w:val="both"/>
        <w:rPr>
          <w:rFonts w:ascii="Times New Roman" w:hAnsi="Times New Roman" w:cs="Times New Roman"/>
        </w:rPr>
      </w:pPr>
      <w:r w:rsidRPr="00D21F4B">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vertAlign w:val="superscript"/>
        </w:rPr>
        <w:tab/>
      </w:r>
      <w:r w:rsidRPr="00D21F4B">
        <w:rPr>
          <w:rFonts w:ascii="Times New Roman" w:hAnsi="Times New Roman" w:cs="Times New Roman"/>
        </w:rPr>
        <w:t>https://www.podatki.gov.pl/media/7236/aktualizacja-metodyki-w-zakresie-oceny-dochowania-nalezytej-starannosci-przez-nabywcow-towarow-w-transakcjach-krajowych.pdf</w:t>
      </w:r>
    </w:p>
  </w:footnote>
  <w:footnote w:id="20">
    <w:p w14:paraId="6825CEDB" w14:textId="68F67AB0" w:rsidR="00AE5F5D" w:rsidRPr="00D21F4B" w:rsidRDefault="00AE5F5D" w:rsidP="002A07A7">
      <w:pPr>
        <w:pStyle w:val="Tekstprzypisudolnego"/>
        <w:ind w:left="284" w:hanging="284"/>
        <w:jc w:val="both"/>
        <w:rPr>
          <w:rFonts w:ascii="Times New Roman" w:hAnsi="Times New Roman" w:cs="Times New Roman"/>
        </w:rPr>
      </w:pPr>
      <w:r w:rsidRPr="00D21F4B">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D21F4B">
        <w:rPr>
          <w:rFonts w:ascii="Times New Roman" w:hAnsi="Times New Roman" w:cs="Times New Roman"/>
        </w:rPr>
        <w:t xml:space="preserve">I SA/Gl 1522/22 z 6 czerwca 2023 r., I FSK 1284/13 z 4 </w:t>
      </w:r>
      <w:r w:rsidRPr="000666A4">
        <w:rPr>
          <w:rFonts w:ascii="Times New Roman" w:hAnsi="Times New Roman" w:cs="Times New Roman"/>
        </w:rPr>
        <w:t>lipca 2014 r., I SA/Gd 237/16 z 12 lipca 2016 r.</w:t>
      </w:r>
    </w:p>
  </w:footnote>
  <w:footnote w:id="21">
    <w:p w14:paraId="0D7D8E24" w14:textId="4B651C9B" w:rsidR="00AE5F5D" w:rsidRPr="0056270E" w:rsidRDefault="00AE5F5D" w:rsidP="002A07A7">
      <w:pPr>
        <w:pStyle w:val="Tekstprzypisudolnego"/>
        <w:ind w:left="284" w:hanging="284"/>
        <w:jc w:val="both"/>
        <w:rPr>
          <w:rFonts w:ascii="Times New Roman" w:hAnsi="Times New Roman" w:cs="Times New Roman"/>
        </w:rPr>
      </w:pPr>
      <w:r w:rsidRPr="0056270E">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56270E">
        <w:rPr>
          <w:rFonts w:ascii="Times New Roman" w:hAnsi="Times New Roman" w:cs="Times New Roman"/>
        </w:rPr>
        <w:t>Ustawa z dnia 6 czerwca 1997 r. – Kodeks postępowania karnego (Dz. U. z 2025 r. poz. 46, z późn. zm.), zwana dalej: „kpk”.</w:t>
      </w:r>
    </w:p>
  </w:footnote>
  <w:footnote w:id="22">
    <w:p w14:paraId="24C2A1BE" w14:textId="051954D7" w:rsidR="00AE5F5D" w:rsidRPr="004D70C2" w:rsidRDefault="00AE5F5D" w:rsidP="002A07A7">
      <w:pPr>
        <w:pStyle w:val="Tekstprzypisudolnego"/>
        <w:ind w:left="284" w:hanging="284"/>
        <w:rPr>
          <w:rFonts w:ascii="Times New Roman" w:hAnsi="Times New Roman" w:cs="Times New Roman"/>
        </w:rPr>
      </w:pPr>
      <w:r w:rsidRPr="003A718A">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vertAlign w:val="superscript"/>
        </w:rPr>
        <w:tab/>
      </w:r>
      <w:r w:rsidRPr="003A718A">
        <w:rPr>
          <w:rFonts w:ascii="Times New Roman" w:hAnsi="Times New Roman" w:cs="Times New Roman"/>
        </w:rPr>
        <w:t xml:space="preserve">Adwokat </w:t>
      </w:r>
      <w:r w:rsidRPr="004D70C2">
        <w:rPr>
          <w:rFonts w:ascii="Times New Roman" w:hAnsi="Times New Roman" w:cs="Times New Roman"/>
        </w:rPr>
        <w:t>ma ustawowy zakaz zatrudni</w:t>
      </w:r>
      <w:r>
        <w:rPr>
          <w:rFonts w:ascii="Times New Roman" w:hAnsi="Times New Roman" w:cs="Times New Roman"/>
        </w:rPr>
        <w:t>a</w:t>
      </w:r>
      <w:r w:rsidRPr="004D70C2">
        <w:rPr>
          <w:rFonts w:ascii="Times New Roman" w:hAnsi="Times New Roman" w:cs="Times New Roman"/>
        </w:rPr>
        <w:t xml:space="preserve">nia go na umowie o pracę. </w:t>
      </w:r>
    </w:p>
  </w:footnote>
  <w:footnote w:id="23">
    <w:p w14:paraId="59C3C55F" w14:textId="031D37B2" w:rsidR="00AE5F5D" w:rsidRPr="00B026BB" w:rsidRDefault="00AE5F5D" w:rsidP="002A07A7">
      <w:pPr>
        <w:pStyle w:val="Tekstprzypisudolnego"/>
        <w:ind w:left="284" w:hanging="284"/>
        <w:jc w:val="both"/>
        <w:rPr>
          <w:rFonts w:ascii="Times New Roman" w:hAnsi="Times New Roman" w:cs="Times New Roman"/>
        </w:rPr>
      </w:pPr>
      <w:r w:rsidRPr="00B026BB">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B026BB">
        <w:rPr>
          <w:rFonts w:ascii="Times New Roman" w:hAnsi="Times New Roman" w:cs="Times New Roman"/>
        </w:rPr>
        <w:t xml:space="preserve">Na podstawie numeru ID (identyfikatora dokumentu) znajdującego się na UPO podmiot może sprawdzić status złożonego dokumentu na stronie https://mdr.mf.gov.pl/sprawdz-status-dokumentu. </w:t>
      </w:r>
    </w:p>
  </w:footnote>
  <w:footnote w:id="24">
    <w:p w14:paraId="21A49236" w14:textId="0DE80A9D" w:rsidR="00AE5F5D" w:rsidRPr="00716077" w:rsidRDefault="00AE5F5D" w:rsidP="002A07A7">
      <w:pPr>
        <w:pStyle w:val="Tekstprzypisudolnego"/>
        <w:ind w:left="284" w:hanging="284"/>
        <w:jc w:val="both"/>
        <w:rPr>
          <w:rFonts w:ascii="Times New Roman" w:hAnsi="Times New Roman" w:cs="Times New Roman"/>
          <w:vertAlign w:val="superscript"/>
        </w:rPr>
      </w:pPr>
      <w:r w:rsidRPr="00716077">
        <w:rPr>
          <w:rStyle w:val="Odwoanieprzypisudolnego"/>
          <w:rFonts w:ascii="Times New Roman" w:hAnsi="Times New Roman" w:cs="Times New Roman"/>
        </w:rPr>
        <w:footnoteRef/>
      </w:r>
      <w:r w:rsidRPr="00716077">
        <w:rPr>
          <w:rFonts w:ascii="Times New Roman" w:hAnsi="Times New Roman" w:cs="Times New Roman"/>
          <w:vertAlign w:val="superscript"/>
        </w:rPr>
        <w:t>)</w:t>
      </w:r>
      <w:r>
        <w:rPr>
          <w:rFonts w:ascii="Times New Roman" w:hAnsi="Times New Roman" w:cs="Times New Roman"/>
          <w:vertAlign w:val="superscript"/>
        </w:rPr>
        <w:tab/>
      </w:r>
      <w:r w:rsidRPr="00D21F4B">
        <w:rPr>
          <w:rFonts w:ascii="Times New Roman" w:hAnsi="Times New Roman" w:cs="Times New Roman"/>
        </w:rPr>
        <w:t xml:space="preserve">Rozporządzenie </w:t>
      </w:r>
      <w:r w:rsidRPr="000666A4">
        <w:rPr>
          <w:rFonts w:ascii="Times New Roman" w:hAnsi="Times New Roman" w:cs="Times New Roman"/>
        </w:rPr>
        <w:t xml:space="preserve">wykonawcze </w:t>
      </w:r>
      <w:r w:rsidRPr="00D21F4B">
        <w:rPr>
          <w:rFonts w:ascii="Times New Roman" w:hAnsi="Times New Roman" w:cs="Times New Roman"/>
        </w:rPr>
        <w:t xml:space="preserve">Komisji (UE) 2019/532 z dnia 28 marca 2019 r. zmieniające rozporządzenie wykonawcze (UE) 2015/2378 w odniesieniu do standardowych formularzy, w tym ustaleń językowych, dotyczących obowiązkowej automatycznej wymiany informacji na temat podlegający zgłoszeniu uzgodnień transgranicznych </w:t>
      </w:r>
      <w:r w:rsidRPr="00107DBA">
        <w:rPr>
          <w:rFonts w:ascii="Times New Roman" w:hAnsi="Times New Roman" w:cs="Times New Roman"/>
        </w:rPr>
        <w:t>(Dz. Urz. UE L 88 z 29.03.2019, str. 25</w:t>
      </w:r>
      <w:r w:rsidRPr="00D21F4B">
        <w:rPr>
          <w:rFonts w:ascii="Times New Roman" w:hAnsi="Times New Roman" w:cs="Times New Roman"/>
        </w:rPr>
        <w:t>), dalej: „rozporządzenie”.</w:t>
      </w:r>
    </w:p>
  </w:footnote>
  <w:footnote w:id="25">
    <w:p w14:paraId="796A01B3" w14:textId="0C00D687" w:rsidR="00AE5F5D" w:rsidRPr="00D21F4B" w:rsidRDefault="00AE5F5D" w:rsidP="002A07A7">
      <w:pPr>
        <w:pStyle w:val="Tekstprzypisudolnego"/>
        <w:ind w:left="284" w:hanging="284"/>
        <w:jc w:val="both"/>
        <w:rPr>
          <w:rFonts w:ascii="Times New Roman" w:hAnsi="Times New Roman" w:cs="Times New Roman"/>
        </w:rPr>
      </w:pPr>
      <w:r w:rsidRPr="00D21F4B">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D21F4B">
        <w:rPr>
          <w:rFonts w:ascii="Times New Roman" w:hAnsi="Times New Roman" w:cs="Times New Roman"/>
        </w:rPr>
        <w:t xml:space="preserve">Problem z pełnością przekazywanych danych nie jest jedynie problemem Polski. </w:t>
      </w:r>
      <w:r w:rsidRPr="000666A4">
        <w:rPr>
          <w:rFonts w:ascii="Times New Roman" w:hAnsi="Times New Roman" w:cs="Times New Roman"/>
        </w:rPr>
        <w:t xml:space="preserve">Europejski Trybunał Obrachunkowy w raporcie specjalnym nr 27/2024 opublikowanym w dniu 28 listopada 2024 r. wskazał </w:t>
      </w:r>
      <w:r w:rsidRPr="00D21F4B">
        <w:rPr>
          <w:rFonts w:ascii="Times New Roman" w:hAnsi="Times New Roman" w:cs="Times New Roman"/>
        </w:rPr>
        <w:t xml:space="preserve">problemy związane z jakością przekazywanych przez kraje członkowskie MDR do wymiany. Wskazano, że dane przesyłane przez państwa członkowskie są często niepełne, niespójne i niewystarczające do efektywnej identyfikacji ryzyk podatkowych, a administracje podatkowe, mimo obowiązku, nie prowadzą systematycznej analizy kompletności tych informacji. </w:t>
      </w:r>
    </w:p>
  </w:footnote>
  <w:footnote w:id="26">
    <w:p w14:paraId="72D01687" w14:textId="39CDFBE9" w:rsidR="00AE5F5D" w:rsidRPr="00B87C1B" w:rsidRDefault="00AE5F5D" w:rsidP="008B381E">
      <w:pPr>
        <w:pStyle w:val="Tekstprzypisudolnego"/>
        <w:ind w:left="284" w:hanging="284"/>
        <w:jc w:val="both"/>
        <w:rPr>
          <w:rFonts w:ascii="Times New Roman" w:hAnsi="Times New Roman" w:cs="Times New Roman"/>
        </w:rPr>
      </w:pPr>
      <w:r w:rsidRPr="00B87C1B">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B87C1B">
        <w:rPr>
          <w:rFonts w:ascii="Times New Roman" w:hAnsi="Times New Roman" w:cs="Times New Roman"/>
        </w:rPr>
        <w:t xml:space="preserve">Federalne Ministerstwo Finansów </w:t>
      </w:r>
      <w:r>
        <w:rPr>
          <w:rFonts w:ascii="Times New Roman" w:hAnsi="Times New Roman" w:cs="Times New Roman"/>
        </w:rPr>
        <w:t>–</w:t>
      </w:r>
      <w:r w:rsidRPr="00B87C1B">
        <w:rPr>
          <w:rFonts w:ascii="Times New Roman" w:hAnsi="Times New Roman" w:cs="Times New Roman"/>
        </w:rPr>
        <w:t xml:space="preserve"> Ustawa o wdrożeniu dyrektywy Rady (UE) 2023/2226 z dnia 17 października 2023 r. zmieniającej dyrektywę Rady 2011/16/UE w sprawie współpracy administracyjnej w dziedzinie opodatkowania (ustawa wykonawcza DAC8 </w:t>
      </w:r>
      <w:r>
        <w:rPr>
          <w:rFonts w:ascii="Times New Roman" w:hAnsi="Times New Roman" w:cs="Times New Roman"/>
        </w:rPr>
        <w:t>–</w:t>
      </w:r>
      <w:r w:rsidRPr="00B87C1B">
        <w:rPr>
          <w:rFonts w:ascii="Times New Roman" w:hAnsi="Times New Roman" w:cs="Times New Roman"/>
        </w:rPr>
        <w:t xml:space="preserve"> DAC8-UmsG)</w:t>
      </w:r>
      <w:r>
        <w:rPr>
          <w:rFonts w:ascii="Times New Roman" w:hAnsi="Times New Roman" w:cs="Times New Roman"/>
        </w:rPr>
        <w:t>.</w:t>
      </w:r>
    </w:p>
  </w:footnote>
  <w:footnote w:id="27">
    <w:p w14:paraId="33FD2577" w14:textId="1D939023" w:rsidR="00AE5F5D" w:rsidRPr="00B87C1B" w:rsidRDefault="00AE5F5D" w:rsidP="008B381E">
      <w:pPr>
        <w:spacing w:after="0" w:line="240" w:lineRule="auto"/>
        <w:ind w:left="284" w:hanging="284"/>
        <w:rPr>
          <w:rFonts w:ascii="Times New Roman" w:hAnsi="Times New Roman" w:cs="Times New Roman"/>
          <w:sz w:val="20"/>
          <w:szCs w:val="20"/>
        </w:rPr>
      </w:pPr>
      <w:r w:rsidRPr="00B87C1B">
        <w:rPr>
          <w:rStyle w:val="Odwoanieprzypisudolnego"/>
          <w:rFonts w:ascii="Times New Roman" w:hAnsi="Times New Roman" w:cs="Times New Roman"/>
          <w:sz w:val="20"/>
          <w:szCs w:val="20"/>
        </w:rPr>
        <w:footnoteRef/>
      </w:r>
      <w:r w:rsidRPr="00162B5B">
        <w:rPr>
          <w:rFonts w:ascii="Times New Roman" w:hAnsi="Times New Roman" w:cs="Times New Roman"/>
          <w:sz w:val="20"/>
          <w:szCs w:val="20"/>
          <w:vertAlign w:val="superscript"/>
        </w:rPr>
        <w:t>)</w:t>
      </w:r>
      <w:r>
        <w:rPr>
          <w:rFonts w:ascii="Times New Roman" w:hAnsi="Times New Roman" w:cs="Times New Roman"/>
          <w:sz w:val="20"/>
          <w:szCs w:val="20"/>
        </w:rPr>
        <w:tab/>
      </w:r>
      <w:r w:rsidRPr="00B87C1B">
        <w:rPr>
          <w:rFonts w:ascii="Times New Roman" w:hAnsi="Times New Roman" w:cs="Times New Roman"/>
          <w:sz w:val="20"/>
          <w:szCs w:val="20"/>
        </w:rPr>
        <w:t>Dokument HE 84/2025 vp, https://www.eduskunta.fi/FI/vaski/KasittelytiedotValtiopaivaasia/Sivut/HE_84+2025.aspx</w:t>
      </w:r>
    </w:p>
  </w:footnote>
  <w:footnote w:id="28">
    <w:p w14:paraId="119319C7" w14:textId="376BA40C" w:rsidR="00AE5F5D" w:rsidRPr="00B87C1B" w:rsidRDefault="00AE5F5D" w:rsidP="008B381E">
      <w:pPr>
        <w:spacing w:after="0" w:line="240" w:lineRule="auto"/>
        <w:ind w:left="284" w:hanging="284"/>
        <w:jc w:val="both"/>
        <w:rPr>
          <w:rFonts w:ascii="Times New Roman" w:hAnsi="Times New Roman" w:cs="Times New Roman"/>
          <w:sz w:val="20"/>
          <w:szCs w:val="20"/>
        </w:rPr>
      </w:pPr>
      <w:r w:rsidRPr="00B87C1B">
        <w:rPr>
          <w:rStyle w:val="Odwoanieprzypisudolnego"/>
          <w:rFonts w:ascii="Times New Roman" w:hAnsi="Times New Roman" w:cs="Times New Roman"/>
          <w:sz w:val="20"/>
          <w:szCs w:val="20"/>
        </w:rPr>
        <w:footnoteRef/>
      </w:r>
      <w:r w:rsidRPr="00162B5B">
        <w:rPr>
          <w:rFonts w:ascii="Times New Roman" w:hAnsi="Times New Roman" w:cs="Times New Roman"/>
          <w:sz w:val="20"/>
          <w:szCs w:val="20"/>
          <w:vertAlign w:val="superscript"/>
        </w:rPr>
        <w:t>)</w:t>
      </w:r>
      <w:r>
        <w:rPr>
          <w:rFonts w:ascii="Times New Roman" w:hAnsi="Times New Roman" w:cs="Times New Roman"/>
          <w:sz w:val="20"/>
          <w:szCs w:val="20"/>
        </w:rPr>
        <w:tab/>
      </w:r>
      <w:r w:rsidRPr="00B87C1B">
        <w:rPr>
          <w:rFonts w:ascii="Times New Roman" w:hAnsi="Times New Roman" w:cs="Times New Roman"/>
          <w:sz w:val="20"/>
          <w:szCs w:val="20"/>
        </w:rPr>
        <w:t>https://vlada.gov.hr/UserDocsImages/2016/Sjednice/2025/Kolovoz/113_sjednica_VRH/113%20-%202.docx</w:t>
      </w:r>
    </w:p>
  </w:footnote>
  <w:footnote w:id="29">
    <w:p w14:paraId="59594631" w14:textId="2E45F762" w:rsidR="00AE5F5D" w:rsidRDefault="00AE5F5D" w:rsidP="00162B5B">
      <w:pPr>
        <w:ind w:left="284" w:hanging="284"/>
      </w:pPr>
      <w:r w:rsidRPr="00B87C1B">
        <w:rPr>
          <w:rStyle w:val="Odwoanieprzypisudolnego"/>
          <w:rFonts w:ascii="Times New Roman" w:hAnsi="Times New Roman" w:cs="Times New Roman"/>
          <w:sz w:val="20"/>
          <w:szCs w:val="20"/>
        </w:rPr>
        <w:footnoteRef/>
      </w:r>
      <w:r w:rsidRPr="00162B5B">
        <w:rPr>
          <w:rFonts w:ascii="Times New Roman" w:hAnsi="Times New Roman" w:cs="Times New Roman"/>
          <w:sz w:val="20"/>
          <w:szCs w:val="20"/>
          <w:vertAlign w:val="superscript"/>
        </w:rPr>
        <w:t>)</w:t>
      </w:r>
      <w:r>
        <w:rPr>
          <w:rFonts w:ascii="Times New Roman" w:hAnsi="Times New Roman" w:cs="Times New Roman"/>
          <w:sz w:val="20"/>
          <w:szCs w:val="20"/>
        </w:rPr>
        <w:tab/>
      </w:r>
      <w:r w:rsidRPr="00B87C1B">
        <w:rPr>
          <w:rFonts w:ascii="Times New Roman" w:hAnsi="Times New Roman" w:cs="Times New Roman"/>
          <w:sz w:val="20"/>
          <w:szCs w:val="20"/>
        </w:rPr>
        <w:t>Projekt rządowy 2025/26:5 z dnia 11 września 2025 r., https://www.regeringen.se/contentassets/9976f2c1f61945baba9ea72b5e0c9895/rapportering-och-utbyte-av-upplysningar-om-kryptotillgangar-och-vissa-andra-andringar-avseende-det-administrativa-samarbetet-pa-skatteomradet-prop.-2025265.pdf</w:t>
      </w:r>
    </w:p>
  </w:footnote>
  <w:footnote w:id="30">
    <w:p w14:paraId="50E69AEB" w14:textId="12EBAABC" w:rsidR="00AE5F5D" w:rsidRPr="0092543A" w:rsidRDefault="00AE5F5D" w:rsidP="008B381E">
      <w:pPr>
        <w:pStyle w:val="Tekstprzypisudolnego"/>
        <w:ind w:left="284" w:hanging="284"/>
        <w:jc w:val="both"/>
        <w:rPr>
          <w:rFonts w:ascii="Times New Roman" w:hAnsi="Times New Roman" w:cs="Times New Roman"/>
        </w:rPr>
      </w:pPr>
      <w:r w:rsidRPr="0092543A">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947102">
        <w:rPr>
          <w:rFonts w:ascii="Times New Roman" w:hAnsi="Times New Roman" w:cs="Times New Roman"/>
        </w:rPr>
        <w:t>Wyjaśnienia Generalnej Dyrekcji Finansowej, https://www.financnisprava.cz/assets/cs/prilohy/ms-prime-dane/otazky-a-odpovedi-k-DAC6.pdf</w:t>
      </w:r>
      <w:r w:rsidRPr="0092543A">
        <w:rPr>
          <w:rFonts w:ascii="Times New Roman" w:hAnsi="Times New Roman" w:cs="Times New Roman"/>
        </w:rPr>
        <w:t>.</w:t>
      </w:r>
    </w:p>
  </w:footnote>
  <w:footnote w:id="31">
    <w:p w14:paraId="39D21066" w14:textId="6382EE53" w:rsidR="00AE5F5D" w:rsidRPr="0092543A" w:rsidRDefault="00AE5F5D" w:rsidP="008B381E">
      <w:pPr>
        <w:pStyle w:val="Tekstprzypisudolnego"/>
        <w:ind w:left="284" w:hanging="284"/>
        <w:jc w:val="both"/>
        <w:rPr>
          <w:rFonts w:ascii="Times New Roman" w:hAnsi="Times New Roman" w:cs="Times New Roman"/>
        </w:rPr>
      </w:pPr>
      <w:r w:rsidRPr="0092543A">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92543A">
        <w:rPr>
          <w:rFonts w:ascii="Times New Roman" w:hAnsi="Times New Roman" w:cs="Times New Roman"/>
        </w:rPr>
        <w:t>Instrukcja składania oświadczenia o uzgodnieniach transgranicznych DAC6, https://www.emta.ee/sites/default/files/documents/2021-10/Piiri%C3%BCleste%20skeemide%20deklaratsiooni%20%28DAC6%29%20esitamise%20juhend.pdf.</w:t>
      </w:r>
    </w:p>
  </w:footnote>
  <w:footnote w:id="32">
    <w:p w14:paraId="4ACBE987" w14:textId="11B86514" w:rsidR="00AE5F5D" w:rsidRPr="0092543A" w:rsidRDefault="00AE5F5D" w:rsidP="008B381E">
      <w:pPr>
        <w:pStyle w:val="Tekstprzypisudolnego"/>
        <w:ind w:left="284" w:hanging="284"/>
        <w:jc w:val="both"/>
        <w:rPr>
          <w:rFonts w:ascii="Times New Roman" w:hAnsi="Times New Roman" w:cs="Times New Roman"/>
        </w:rPr>
      </w:pPr>
      <w:r w:rsidRPr="0092543A">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92543A">
        <w:rPr>
          <w:rFonts w:ascii="Times New Roman" w:hAnsi="Times New Roman" w:cs="Times New Roman"/>
        </w:rPr>
        <w:t xml:space="preserve">DAC6-powiadomienie o zgłoszeniu umowy, instrukcja wypełniania, </w:t>
      </w:r>
      <w:r w:rsidRPr="00107DBA">
        <w:rPr>
          <w:rFonts w:ascii="Times New Roman" w:hAnsi="Times New Roman" w:cs="Times New Roman"/>
        </w:rPr>
        <w:t>https://www.vero.fi/tietoa-verohallinnosta/yhteystiedot-ja-asiointi/lomakkeet/tayttoohjeet/dac6--ilmoitus-raportoitavasta-j%C3%A4rjestelyst%C3%A4-t%C3%A4ytt%C3%B6ohje/</w:t>
      </w:r>
      <w:r w:rsidRPr="0092543A">
        <w:rPr>
          <w:rStyle w:val="Hipercze"/>
          <w:rFonts w:ascii="Times New Roman" w:hAnsi="Times New Roman" w:cs="Times New Roman"/>
        </w:rPr>
        <w:t>.</w:t>
      </w:r>
    </w:p>
  </w:footnote>
  <w:footnote w:id="33">
    <w:p w14:paraId="0BCABD08" w14:textId="2C2E1B5C" w:rsidR="00AE5F5D" w:rsidRPr="0092543A" w:rsidRDefault="00AE5F5D" w:rsidP="008B381E">
      <w:pPr>
        <w:pStyle w:val="Tekstprzypisudolnego"/>
        <w:ind w:left="284" w:hanging="284"/>
        <w:jc w:val="both"/>
        <w:rPr>
          <w:rFonts w:ascii="Times New Roman" w:hAnsi="Times New Roman" w:cs="Times New Roman"/>
        </w:rPr>
      </w:pPr>
      <w:r w:rsidRPr="0092543A">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vertAlign w:val="superscript"/>
        </w:rPr>
        <w:tab/>
      </w:r>
      <w:r w:rsidRPr="0092543A">
        <w:rPr>
          <w:rFonts w:ascii="Times New Roman" w:hAnsi="Times New Roman" w:cs="Times New Roman"/>
        </w:rPr>
        <w:t>Instrukcja wypełniania dla DAC6, część 33-03-04, https://www.revenue.ie/en/tax-professionals/tdm/income-tax-capital-gains-tax-corporation-tax/part-33/33-03-04.pdf.</w:t>
      </w:r>
    </w:p>
  </w:footnote>
  <w:footnote w:id="34">
    <w:p w14:paraId="7BC29F57" w14:textId="4582F83F" w:rsidR="00AE5F5D" w:rsidRPr="0092543A" w:rsidRDefault="00AE5F5D" w:rsidP="008B381E">
      <w:pPr>
        <w:pStyle w:val="Tekstprzypisudolnego"/>
        <w:ind w:left="284" w:hanging="284"/>
        <w:jc w:val="both"/>
        <w:rPr>
          <w:rFonts w:ascii="Times New Roman" w:hAnsi="Times New Roman" w:cs="Times New Roman"/>
        </w:rPr>
      </w:pPr>
      <w:r w:rsidRPr="0092543A">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92543A">
        <w:rPr>
          <w:rFonts w:ascii="Times New Roman" w:hAnsi="Times New Roman" w:cs="Times New Roman"/>
        </w:rPr>
        <w:t xml:space="preserve">instrukcja wypełniania formularza DAC6 uzgodnienia transgranicznego, </w:t>
      </w:r>
      <w:r w:rsidRPr="00107DBA">
        <w:rPr>
          <w:rFonts w:ascii="Times New Roman" w:hAnsi="Times New Roman" w:cs="Times New Roman"/>
        </w:rPr>
        <w:t>https://edavki.durs.si/OpenPortal/Dokumenti/por_cez_ara.n.sl.pdf</w:t>
      </w:r>
    </w:p>
  </w:footnote>
  <w:footnote w:id="35">
    <w:p w14:paraId="7467B8B9" w14:textId="119FE777" w:rsidR="00AE5F5D" w:rsidRPr="006634E2" w:rsidRDefault="00AE5F5D" w:rsidP="008B381E">
      <w:pPr>
        <w:pStyle w:val="Tekstprzypisudolnego"/>
        <w:ind w:left="284" w:hanging="284"/>
        <w:rPr>
          <w:rFonts w:ascii="Times New Roman" w:hAnsi="Times New Roman" w:cs="Times New Roman"/>
        </w:rPr>
      </w:pPr>
      <w:r w:rsidRPr="006634E2">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6634E2">
        <w:rPr>
          <w:rFonts w:ascii="Times New Roman" w:hAnsi="Times New Roman" w:cs="Times New Roman"/>
        </w:rPr>
        <w:t>Dz. U. z 2025 r. poz. 366, z późn. zm.</w:t>
      </w:r>
    </w:p>
  </w:footnote>
  <w:footnote w:id="36">
    <w:p w14:paraId="4A26959B" w14:textId="3006936A" w:rsidR="00AE5F5D" w:rsidRPr="008B381E" w:rsidRDefault="00AE5F5D" w:rsidP="008B381E">
      <w:pPr>
        <w:pStyle w:val="Tekstprzypisudolnego"/>
        <w:ind w:left="284" w:hanging="284"/>
        <w:jc w:val="both"/>
        <w:rPr>
          <w:rFonts w:ascii="Times New Roman" w:hAnsi="Times New Roman" w:cs="Times New Roman"/>
        </w:rPr>
      </w:pPr>
      <w:r w:rsidRPr="008B381E">
        <w:rPr>
          <w:rStyle w:val="Odwoanieprzypisudolnego"/>
          <w:rFonts w:ascii="Times New Roman" w:hAnsi="Times New Roman" w:cs="Times New Roman"/>
        </w:rPr>
        <w:footnoteRef/>
      </w:r>
      <w:r w:rsidRPr="00162B5B">
        <w:rPr>
          <w:rFonts w:ascii="Times New Roman" w:hAnsi="Times New Roman" w:cs="Times New Roman"/>
          <w:vertAlign w:val="superscript"/>
        </w:rPr>
        <w:t>)</w:t>
      </w:r>
      <w:r w:rsidRPr="008B381E">
        <w:rPr>
          <w:rFonts w:ascii="Times New Roman" w:hAnsi="Times New Roman" w:cs="Times New Roman"/>
        </w:rPr>
        <w:tab/>
        <w:t>Dz. U. z 2025 r. poz. 707.</w:t>
      </w:r>
    </w:p>
  </w:footnote>
  <w:footnote w:id="37">
    <w:p w14:paraId="454633A6" w14:textId="4D3026FE" w:rsidR="00AE5F5D" w:rsidRPr="008B381E" w:rsidRDefault="00AE5F5D" w:rsidP="008B381E">
      <w:pPr>
        <w:pStyle w:val="Tekstprzypisudolnego"/>
        <w:ind w:left="284" w:hanging="284"/>
        <w:jc w:val="both"/>
        <w:rPr>
          <w:rFonts w:ascii="Times New Roman" w:hAnsi="Times New Roman" w:cs="Times New Roman"/>
        </w:rPr>
      </w:pPr>
      <w:r w:rsidRPr="008B381E">
        <w:rPr>
          <w:rStyle w:val="Odwoanieprzypisudolnego"/>
          <w:rFonts w:ascii="Times New Roman" w:hAnsi="Times New Roman" w:cs="Times New Roman"/>
        </w:rPr>
        <w:footnoteRef/>
      </w:r>
      <w:r w:rsidRPr="00162B5B">
        <w:rPr>
          <w:rFonts w:ascii="Times New Roman" w:hAnsi="Times New Roman" w:cs="Times New Roman"/>
          <w:vertAlign w:val="superscript"/>
        </w:rPr>
        <w:t>)</w:t>
      </w:r>
      <w:r w:rsidRPr="008B381E">
        <w:rPr>
          <w:rFonts w:ascii="Times New Roman" w:hAnsi="Times New Roman" w:cs="Times New Roman"/>
        </w:rPr>
        <w:tab/>
        <w:t xml:space="preserve">Dz. U. z </w:t>
      </w:r>
      <w:r>
        <w:rPr>
          <w:rFonts w:ascii="Times New Roman" w:hAnsi="Times New Roman" w:cs="Times New Roman"/>
        </w:rPr>
        <w:t>2025 r. poz. 1344.</w:t>
      </w:r>
    </w:p>
  </w:footnote>
  <w:footnote w:id="38">
    <w:p w14:paraId="31384710" w14:textId="758BE50E" w:rsidR="00AE5F5D" w:rsidRDefault="00AE5F5D" w:rsidP="008B381E">
      <w:pPr>
        <w:pStyle w:val="Tekstprzypisudolnego"/>
        <w:ind w:left="284" w:hanging="284"/>
        <w:jc w:val="both"/>
      </w:pPr>
      <w:r w:rsidRPr="008B381E">
        <w:rPr>
          <w:rStyle w:val="Odwoanieprzypisudolnego"/>
          <w:rFonts w:ascii="Times New Roman" w:hAnsi="Times New Roman" w:cs="Times New Roman"/>
        </w:rPr>
        <w:footnoteRef/>
      </w:r>
      <w:r w:rsidRPr="00162B5B">
        <w:rPr>
          <w:rFonts w:ascii="Times New Roman" w:hAnsi="Times New Roman" w:cs="Times New Roman"/>
          <w:vertAlign w:val="superscript"/>
        </w:rPr>
        <w:t>)</w:t>
      </w:r>
      <w:r w:rsidRPr="008B381E">
        <w:rPr>
          <w:rFonts w:ascii="Times New Roman" w:hAnsi="Times New Roman" w:cs="Times New Roman"/>
        </w:rPr>
        <w:tab/>
        <w:t>Dz. U. z 2025 r. poz. 176.</w:t>
      </w:r>
    </w:p>
  </w:footnote>
  <w:footnote w:id="39">
    <w:p w14:paraId="570B0FE5" w14:textId="405CE3C7" w:rsidR="00AE5F5D" w:rsidRPr="008C42D1" w:rsidRDefault="00AE5F5D" w:rsidP="00DF7866">
      <w:pPr>
        <w:pStyle w:val="Tekstprzypisudolnego"/>
        <w:ind w:left="284" w:hanging="284"/>
        <w:jc w:val="both"/>
        <w:rPr>
          <w:rFonts w:ascii="Times New Roman" w:hAnsi="Times New Roman" w:cs="Times New Roman"/>
        </w:rPr>
      </w:pPr>
      <w:r w:rsidRPr="008C42D1">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8C42D1">
        <w:rPr>
          <w:rFonts w:ascii="Times New Roman" w:hAnsi="Times New Roman" w:cs="Times New Roman"/>
        </w:rPr>
        <w:t>Wyrok NSA z 30.01.2024 r., III FSK 464/23.</w:t>
      </w:r>
    </w:p>
  </w:footnote>
  <w:footnote w:id="40">
    <w:p w14:paraId="5E6DB149" w14:textId="2AA1C130" w:rsidR="00AE5F5D" w:rsidRPr="00A80129" w:rsidRDefault="00AE5F5D" w:rsidP="00DF7866">
      <w:pPr>
        <w:pStyle w:val="Tekstprzypisudolnego"/>
        <w:ind w:left="284" w:hanging="284"/>
        <w:jc w:val="both"/>
        <w:rPr>
          <w:rFonts w:ascii="Times New Roman" w:hAnsi="Times New Roman" w:cs="Times New Roman"/>
        </w:rPr>
      </w:pPr>
      <w:r w:rsidRPr="00A80129">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A80129">
        <w:rPr>
          <w:rFonts w:ascii="Times New Roman" w:eastAsia="Calibri" w:hAnsi="Times New Roman" w:cs="Times New Roman"/>
          <w:lang w:eastAsia="zh-CN"/>
        </w:rPr>
        <w:t>Ustawa z dnia 6 czerwca 1997 r. – Kodeks karny (Dz. U. z 2025 r. poz. 383</w:t>
      </w:r>
      <w:r>
        <w:rPr>
          <w:rFonts w:ascii="Times New Roman" w:eastAsia="Calibri" w:hAnsi="Times New Roman" w:cs="Times New Roman"/>
          <w:lang w:eastAsia="zh-CN"/>
        </w:rPr>
        <w:t>, z późn. zm.</w:t>
      </w:r>
      <w:r w:rsidRPr="00A80129">
        <w:rPr>
          <w:rFonts w:ascii="Times New Roman" w:eastAsia="Calibri" w:hAnsi="Times New Roman" w:cs="Times New Roman"/>
          <w:lang w:eastAsia="zh-CN"/>
        </w:rPr>
        <w:t>).</w:t>
      </w:r>
    </w:p>
  </w:footnote>
  <w:footnote w:id="41">
    <w:p w14:paraId="31372958" w14:textId="4B54C78C" w:rsidR="00AE5F5D" w:rsidRPr="00DA6463" w:rsidRDefault="00AE5F5D" w:rsidP="00DF7866">
      <w:pPr>
        <w:pStyle w:val="Tekstprzypisudolnego"/>
        <w:ind w:left="284" w:hanging="284"/>
        <w:jc w:val="both"/>
        <w:rPr>
          <w:rStyle w:val="Odwoanieprzypisudolnego"/>
          <w:rFonts w:ascii="Times New Roman" w:hAnsi="Times New Roman" w:cs="Times New Roman"/>
        </w:rPr>
      </w:pPr>
      <w:r w:rsidRPr="00DA6463">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3A718A">
        <w:rPr>
          <w:rFonts w:ascii="Times New Roman" w:hAnsi="Times New Roman" w:cs="Times New Roman"/>
        </w:rPr>
        <w:t xml:space="preserve">Dz. U. z </w:t>
      </w:r>
      <w:r>
        <w:rPr>
          <w:rFonts w:ascii="Times New Roman" w:hAnsi="Times New Roman" w:cs="Times New Roman"/>
        </w:rPr>
        <w:t>2025 r. poz. 1338.</w:t>
      </w:r>
    </w:p>
  </w:footnote>
  <w:footnote w:id="42">
    <w:p w14:paraId="2C39D70F" w14:textId="43659C38" w:rsidR="00AE5F5D" w:rsidRPr="00DA6463" w:rsidRDefault="00AE5F5D" w:rsidP="00DF7866">
      <w:pPr>
        <w:pStyle w:val="Tekstprzypisudolnego"/>
        <w:ind w:left="284" w:hanging="284"/>
        <w:jc w:val="both"/>
        <w:rPr>
          <w:rStyle w:val="Odwoanieprzypisudolnego"/>
          <w:rFonts w:ascii="Times New Roman" w:hAnsi="Times New Roman" w:cs="Times New Roman"/>
        </w:rPr>
      </w:pPr>
      <w:r w:rsidRPr="003A718A">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3A718A">
        <w:rPr>
          <w:rFonts w:ascii="Times New Roman" w:hAnsi="Times New Roman" w:cs="Times New Roman"/>
        </w:rPr>
        <w:t>Dz. U. z 2015 r. poz. 187, z późn. zm.</w:t>
      </w:r>
    </w:p>
  </w:footnote>
  <w:footnote w:id="43">
    <w:p w14:paraId="41FC15DE" w14:textId="0E782792" w:rsidR="00AE5F5D" w:rsidRPr="003A718A" w:rsidRDefault="00AE5F5D" w:rsidP="00DF7866">
      <w:pPr>
        <w:pStyle w:val="Tekstprzypisudolnego"/>
        <w:ind w:left="284" w:hanging="284"/>
        <w:jc w:val="both"/>
        <w:rPr>
          <w:rFonts w:ascii="Times New Roman" w:hAnsi="Times New Roman" w:cs="Times New Roman"/>
        </w:rPr>
      </w:pPr>
      <w:r w:rsidRPr="003A718A">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3A718A">
        <w:rPr>
          <w:rFonts w:ascii="Times New Roman" w:hAnsi="Times New Roman" w:cs="Times New Roman"/>
        </w:rPr>
        <w:t xml:space="preserve">Dz. U. z </w:t>
      </w:r>
      <w:r>
        <w:rPr>
          <w:rFonts w:ascii="Times New Roman" w:hAnsi="Times New Roman" w:cs="Times New Roman"/>
        </w:rPr>
        <w:t>2025 r. poz. 514.</w:t>
      </w:r>
    </w:p>
  </w:footnote>
  <w:footnote w:id="44">
    <w:p w14:paraId="7EDFC10F" w14:textId="6DCF4F37" w:rsidR="00AE5F5D" w:rsidRPr="003A718A" w:rsidRDefault="00AE5F5D" w:rsidP="00DF7866">
      <w:pPr>
        <w:pStyle w:val="Tekstprzypisudolnego"/>
        <w:ind w:left="284" w:hanging="284"/>
        <w:jc w:val="both"/>
        <w:rPr>
          <w:rFonts w:ascii="Times New Roman" w:hAnsi="Times New Roman" w:cs="Times New Roman"/>
        </w:rPr>
      </w:pPr>
      <w:r w:rsidRPr="003A718A">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DF7866">
        <w:rPr>
          <w:rFonts w:ascii="Times New Roman" w:hAnsi="Times New Roman" w:cs="Times New Roman"/>
        </w:rPr>
        <w:t>Dz</w:t>
      </w:r>
      <w:r w:rsidRPr="003A718A">
        <w:rPr>
          <w:rFonts w:ascii="Times New Roman" w:eastAsia="Calibri" w:hAnsi="Times New Roman" w:cs="Times New Roman"/>
          <w:lang w:eastAsia="zh-CN"/>
        </w:rPr>
        <w:t>. U. z 2024 r. poz. 1264.</w:t>
      </w:r>
    </w:p>
  </w:footnote>
  <w:footnote w:id="45">
    <w:p w14:paraId="68FE4D5D" w14:textId="4BA35CAC" w:rsidR="00AE5F5D" w:rsidRPr="003A718A" w:rsidRDefault="00AE5F5D" w:rsidP="00DF7866">
      <w:pPr>
        <w:pStyle w:val="Tekstprzypisudolnego"/>
        <w:ind w:left="284" w:hanging="284"/>
        <w:jc w:val="both"/>
        <w:rPr>
          <w:rFonts w:ascii="Times New Roman" w:hAnsi="Times New Roman" w:cs="Times New Roman"/>
        </w:rPr>
      </w:pPr>
      <w:r w:rsidRPr="003A718A">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3A718A">
        <w:rPr>
          <w:rFonts w:ascii="Times New Roman" w:eastAsia="Calibri" w:hAnsi="Times New Roman" w:cs="Times New Roman"/>
          <w:lang w:eastAsia="zh-CN"/>
        </w:rPr>
        <w:t>Dz. U. z 2023 r. poz. 1668</w:t>
      </w:r>
      <w:r>
        <w:rPr>
          <w:rFonts w:ascii="Times New Roman" w:eastAsia="Calibri" w:hAnsi="Times New Roman" w:cs="Times New Roman"/>
          <w:lang w:eastAsia="zh-CN"/>
        </w:rPr>
        <w:t>, z późn. zm</w:t>
      </w:r>
      <w:r w:rsidRPr="003A718A">
        <w:rPr>
          <w:rFonts w:ascii="Times New Roman" w:eastAsia="Calibri" w:hAnsi="Times New Roman" w:cs="Times New Roman"/>
          <w:lang w:eastAsia="zh-CN"/>
        </w:rPr>
        <w:t>.</w:t>
      </w:r>
    </w:p>
  </w:footnote>
  <w:footnote w:id="46">
    <w:p w14:paraId="7EEADECB" w14:textId="3292BA1F" w:rsidR="00AE5F5D" w:rsidRPr="003A718A" w:rsidRDefault="00AE5F5D" w:rsidP="00DF7866">
      <w:pPr>
        <w:pStyle w:val="Tekstprzypisudolnego"/>
        <w:ind w:left="284" w:hanging="284"/>
        <w:jc w:val="both"/>
        <w:rPr>
          <w:rFonts w:ascii="Times New Roman" w:hAnsi="Times New Roman" w:cs="Times New Roman"/>
        </w:rPr>
      </w:pPr>
      <w:r w:rsidRPr="003A718A">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3A718A">
        <w:rPr>
          <w:rFonts w:ascii="Times New Roman" w:eastAsia="Calibri" w:hAnsi="Times New Roman" w:cs="Times New Roman"/>
          <w:lang w:eastAsia="zh-CN"/>
        </w:rPr>
        <w:t xml:space="preserve">Dz. U. z </w:t>
      </w:r>
      <w:r>
        <w:rPr>
          <w:rFonts w:ascii="Times New Roman" w:eastAsia="Calibri" w:hAnsi="Times New Roman" w:cs="Times New Roman"/>
          <w:lang w:eastAsia="zh-CN"/>
        </w:rPr>
        <w:t>2026 r. poz. 20.</w:t>
      </w:r>
    </w:p>
  </w:footnote>
  <w:footnote w:id="47">
    <w:p w14:paraId="1372152C" w14:textId="14FF8A95" w:rsidR="00AE5F5D" w:rsidRPr="008C42D1" w:rsidRDefault="00AE5F5D" w:rsidP="00DF7866">
      <w:pPr>
        <w:pStyle w:val="Tekstprzypisudolnego"/>
        <w:ind w:left="284" w:hanging="284"/>
        <w:jc w:val="both"/>
        <w:rPr>
          <w:rFonts w:ascii="Times New Roman" w:hAnsi="Times New Roman" w:cs="Times New Roman"/>
        </w:rPr>
      </w:pPr>
      <w:r w:rsidRPr="008C42D1">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8C42D1">
        <w:rPr>
          <w:rFonts w:ascii="Times New Roman" w:hAnsi="Times New Roman" w:cs="Times New Roman"/>
        </w:rPr>
        <w:t>Dz.</w:t>
      </w:r>
      <w:r>
        <w:rPr>
          <w:rFonts w:ascii="Times New Roman" w:hAnsi="Times New Roman" w:cs="Times New Roman"/>
        </w:rPr>
        <w:t xml:space="preserve"> </w:t>
      </w:r>
      <w:r w:rsidRPr="008C42D1">
        <w:rPr>
          <w:rFonts w:ascii="Times New Roman" w:hAnsi="Times New Roman" w:cs="Times New Roman"/>
        </w:rPr>
        <w:t xml:space="preserve">U. z </w:t>
      </w:r>
      <w:r>
        <w:rPr>
          <w:rFonts w:ascii="Times New Roman" w:hAnsi="Times New Roman" w:cs="Times New Roman"/>
        </w:rPr>
        <w:t>2025 r. poz. 1461,</w:t>
      </w:r>
      <w:r w:rsidRPr="008C42D1">
        <w:rPr>
          <w:rFonts w:ascii="Times New Roman" w:hAnsi="Times New Roman" w:cs="Times New Roman"/>
        </w:rPr>
        <w:t xml:space="preserve"> z późn. zm.</w:t>
      </w:r>
    </w:p>
  </w:footnote>
  <w:footnote w:id="48">
    <w:p w14:paraId="1AA3038A" w14:textId="2A7432E6" w:rsidR="00AE5F5D" w:rsidRPr="003A718A" w:rsidRDefault="00AE5F5D" w:rsidP="00DF7866">
      <w:pPr>
        <w:pStyle w:val="Tekstprzypisudolnego"/>
        <w:ind w:left="284" w:hanging="284"/>
        <w:jc w:val="both"/>
        <w:rPr>
          <w:rFonts w:ascii="Times New Roman" w:hAnsi="Times New Roman" w:cs="Times New Roman"/>
        </w:rPr>
      </w:pPr>
      <w:r w:rsidRPr="003A718A">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3A718A">
        <w:rPr>
          <w:rFonts w:ascii="Times New Roman" w:eastAsia="Calibri" w:hAnsi="Times New Roman" w:cs="Times New Roman"/>
          <w:lang w:eastAsia="zh-CN"/>
        </w:rPr>
        <w:t xml:space="preserve">Dz. U. z </w:t>
      </w:r>
      <w:r>
        <w:rPr>
          <w:rFonts w:ascii="Times New Roman" w:eastAsia="Calibri" w:hAnsi="Times New Roman" w:cs="Times New Roman"/>
          <w:lang w:eastAsia="zh-CN"/>
        </w:rPr>
        <w:t>2025 r. poz. 1275</w:t>
      </w:r>
      <w:r w:rsidRPr="003A718A">
        <w:rPr>
          <w:rFonts w:ascii="Times New Roman" w:eastAsia="Calibri" w:hAnsi="Times New Roman" w:cs="Times New Roman"/>
          <w:lang w:eastAsia="zh-CN"/>
        </w:rPr>
        <w:t>, z późn. zm.</w:t>
      </w:r>
    </w:p>
  </w:footnote>
  <w:footnote w:id="49">
    <w:p w14:paraId="7ACB94B4" w14:textId="2A0B6A5C" w:rsidR="00AE5F5D" w:rsidRPr="008C42D1" w:rsidRDefault="00AE5F5D" w:rsidP="00DF7866">
      <w:pPr>
        <w:pStyle w:val="Tekstprzypisudolnego"/>
        <w:ind w:left="284" w:hanging="284"/>
        <w:jc w:val="both"/>
        <w:rPr>
          <w:rFonts w:ascii="Times New Roman" w:hAnsi="Times New Roman" w:cs="Times New Roman"/>
        </w:rPr>
      </w:pPr>
      <w:r w:rsidRPr="008C42D1">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8C42D1">
        <w:rPr>
          <w:rFonts w:ascii="Times New Roman" w:hAnsi="Times New Roman" w:cs="Times New Roman"/>
        </w:rPr>
        <w:t>Dz.</w:t>
      </w:r>
      <w:r>
        <w:rPr>
          <w:rFonts w:ascii="Times New Roman" w:hAnsi="Times New Roman" w:cs="Times New Roman"/>
        </w:rPr>
        <w:t xml:space="preserve"> </w:t>
      </w:r>
      <w:r w:rsidRPr="008C42D1">
        <w:rPr>
          <w:rFonts w:ascii="Times New Roman" w:hAnsi="Times New Roman" w:cs="Times New Roman"/>
        </w:rPr>
        <w:t xml:space="preserve">U. </w:t>
      </w:r>
      <w:r>
        <w:rPr>
          <w:rFonts w:ascii="Times New Roman" w:hAnsi="Times New Roman" w:cs="Times New Roman"/>
        </w:rPr>
        <w:t xml:space="preserve">z </w:t>
      </w:r>
      <w:r w:rsidRPr="008C42D1">
        <w:rPr>
          <w:rFonts w:ascii="Times New Roman" w:hAnsi="Times New Roman" w:cs="Times New Roman"/>
        </w:rPr>
        <w:t xml:space="preserve">1993 </w:t>
      </w:r>
      <w:r>
        <w:rPr>
          <w:rFonts w:ascii="Times New Roman" w:hAnsi="Times New Roman" w:cs="Times New Roman"/>
        </w:rPr>
        <w:t xml:space="preserve">r. </w:t>
      </w:r>
      <w:r w:rsidRPr="008C42D1">
        <w:rPr>
          <w:rFonts w:ascii="Times New Roman" w:hAnsi="Times New Roman" w:cs="Times New Roman"/>
        </w:rPr>
        <w:t xml:space="preserve">poz. 284. </w:t>
      </w:r>
    </w:p>
  </w:footnote>
  <w:footnote w:id="50">
    <w:p w14:paraId="6F14B9D8" w14:textId="46D160F2" w:rsidR="00AE5F5D" w:rsidRPr="003A718A" w:rsidRDefault="00AE5F5D" w:rsidP="00DF7866">
      <w:pPr>
        <w:pStyle w:val="Tekstprzypisudolnego"/>
        <w:ind w:left="284" w:hanging="284"/>
        <w:jc w:val="both"/>
        <w:rPr>
          <w:rFonts w:ascii="Times New Roman" w:hAnsi="Times New Roman" w:cs="Times New Roman"/>
        </w:rPr>
      </w:pPr>
      <w:r w:rsidRPr="003A718A">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vertAlign w:val="superscript"/>
        </w:rPr>
        <w:tab/>
      </w:r>
      <w:r w:rsidRPr="003A718A">
        <w:rPr>
          <w:rFonts w:ascii="Times New Roman" w:eastAsia="Calibri" w:hAnsi="Times New Roman" w:cs="Times New Roman"/>
          <w:lang w:eastAsia="zh-CN"/>
        </w:rPr>
        <w:t xml:space="preserve">Dz. U. z </w:t>
      </w:r>
      <w:r>
        <w:rPr>
          <w:rFonts w:ascii="Times New Roman" w:eastAsia="Calibri" w:hAnsi="Times New Roman" w:cs="Times New Roman"/>
          <w:lang w:eastAsia="zh-CN"/>
        </w:rPr>
        <w:t>2025 r. poz. 869</w:t>
      </w:r>
      <w:r w:rsidRPr="003A718A">
        <w:rPr>
          <w:rFonts w:ascii="Times New Roman" w:eastAsia="Calibri" w:hAnsi="Times New Roman" w:cs="Times New Roman"/>
          <w:lang w:eastAsia="zh-CN"/>
        </w:rPr>
        <w:t>, z późn. zm.</w:t>
      </w:r>
    </w:p>
  </w:footnote>
  <w:footnote w:id="51">
    <w:p w14:paraId="092A886F" w14:textId="6980F103" w:rsidR="00AE5F5D" w:rsidRPr="003A718A" w:rsidRDefault="00AE5F5D" w:rsidP="00DF7866">
      <w:pPr>
        <w:pStyle w:val="Tekstprzypisudolnego"/>
        <w:ind w:left="284" w:hanging="284"/>
        <w:jc w:val="both"/>
        <w:rPr>
          <w:rFonts w:ascii="Times New Roman" w:hAnsi="Times New Roman" w:cs="Times New Roman"/>
        </w:rPr>
      </w:pPr>
      <w:r w:rsidRPr="003A718A">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3A718A">
        <w:rPr>
          <w:rFonts w:ascii="Times New Roman" w:eastAsia="Calibri" w:hAnsi="Times New Roman" w:cs="Times New Roman"/>
          <w:lang w:eastAsia="zh-CN"/>
        </w:rPr>
        <w:t xml:space="preserve">Dz. U. z </w:t>
      </w:r>
      <w:r>
        <w:rPr>
          <w:rFonts w:ascii="Times New Roman" w:eastAsia="Calibri" w:hAnsi="Times New Roman" w:cs="Times New Roman"/>
          <w:lang w:eastAsia="zh-CN"/>
        </w:rPr>
        <w:t>2025 r., poz. 1891</w:t>
      </w:r>
      <w:r w:rsidRPr="003A718A">
        <w:rPr>
          <w:rFonts w:ascii="Times New Roman" w:eastAsia="Calibri" w:hAnsi="Times New Roman" w:cs="Times New Roman"/>
          <w:lang w:eastAsia="zh-CN"/>
        </w:rPr>
        <w:t>.</w:t>
      </w:r>
    </w:p>
  </w:footnote>
  <w:footnote w:id="52">
    <w:p w14:paraId="3FC0D2A1" w14:textId="12AAFCC6" w:rsidR="00AE5F5D" w:rsidRPr="003A718A" w:rsidRDefault="00AE5F5D" w:rsidP="00DF7866">
      <w:pPr>
        <w:pStyle w:val="Tekstprzypisudolnego"/>
        <w:ind w:left="284" w:hanging="284"/>
        <w:jc w:val="both"/>
        <w:rPr>
          <w:rFonts w:ascii="Times New Roman" w:hAnsi="Times New Roman" w:cs="Times New Roman"/>
        </w:rPr>
      </w:pPr>
      <w:r w:rsidRPr="003A718A">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3A718A">
        <w:rPr>
          <w:rFonts w:ascii="Times New Roman" w:eastAsia="Calibri" w:hAnsi="Times New Roman" w:cs="Times New Roman"/>
          <w:lang w:eastAsia="zh-CN"/>
        </w:rPr>
        <w:t>Dz. U. z </w:t>
      </w:r>
      <w:r>
        <w:rPr>
          <w:rFonts w:ascii="Times New Roman" w:eastAsia="Calibri" w:hAnsi="Times New Roman" w:cs="Times New Roman"/>
          <w:lang w:eastAsia="zh-CN"/>
        </w:rPr>
        <w:t>2025 r. poz. 1759</w:t>
      </w:r>
      <w:r w:rsidRPr="003A718A">
        <w:rPr>
          <w:rFonts w:ascii="Times New Roman" w:eastAsia="Calibri" w:hAnsi="Times New Roman" w:cs="Times New Roman"/>
          <w:lang w:eastAsia="zh-CN"/>
        </w:rPr>
        <w:t>.</w:t>
      </w:r>
    </w:p>
  </w:footnote>
  <w:footnote w:id="53">
    <w:p w14:paraId="0DB3E970" w14:textId="29E2E968" w:rsidR="00AE5F5D" w:rsidRPr="003A718A" w:rsidRDefault="00AE5F5D" w:rsidP="00DF7866">
      <w:pPr>
        <w:pStyle w:val="Tekstprzypisudolnego"/>
        <w:ind w:left="284" w:hanging="284"/>
        <w:jc w:val="both"/>
        <w:rPr>
          <w:rFonts w:ascii="Times New Roman" w:hAnsi="Times New Roman" w:cs="Times New Roman"/>
        </w:rPr>
      </w:pPr>
      <w:r w:rsidRPr="003A718A">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3A718A">
        <w:rPr>
          <w:rFonts w:ascii="Times New Roman" w:hAnsi="Times New Roman" w:cs="Times New Roman"/>
        </w:rPr>
        <w:t>Dz. U. z 2017 r. poz. 528.</w:t>
      </w:r>
    </w:p>
  </w:footnote>
  <w:footnote w:id="54">
    <w:p w14:paraId="4A0F30F9" w14:textId="61500572" w:rsidR="00AE5F5D" w:rsidRPr="003A718A" w:rsidRDefault="00AE5F5D" w:rsidP="00DF7866">
      <w:pPr>
        <w:pStyle w:val="Tekstprzypisudolnego"/>
        <w:ind w:left="284" w:hanging="284"/>
        <w:jc w:val="both"/>
        <w:rPr>
          <w:rFonts w:ascii="Times New Roman" w:hAnsi="Times New Roman" w:cs="Times New Roman"/>
        </w:rPr>
      </w:pPr>
      <w:r w:rsidRPr="003A718A">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3A718A">
        <w:rPr>
          <w:rFonts w:ascii="Times New Roman" w:hAnsi="Times New Roman" w:cs="Times New Roman"/>
        </w:rPr>
        <w:t>Dz.</w:t>
      </w:r>
      <w:r>
        <w:rPr>
          <w:rFonts w:ascii="Times New Roman" w:hAnsi="Times New Roman" w:cs="Times New Roman"/>
        </w:rPr>
        <w:t xml:space="preserve"> </w:t>
      </w:r>
      <w:r w:rsidRPr="003A718A">
        <w:rPr>
          <w:rFonts w:ascii="Times New Roman" w:hAnsi="Times New Roman" w:cs="Times New Roman"/>
        </w:rPr>
        <w:t>U. z 2018 r. poz. 2126.</w:t>
      </w:r>
    </w:p>
  </w:footnote>
  <w:footnote w:id="55">
    <w:p w14:paraId="43D69EA4" w14:textId="2D56B5E7" w:rsidR="00AE5F5D" w:rsidRPr="000B066A" w:rsidRDefault="00AE5F5D" w:rsidP="00DF7866">
      <w:pPr>
        <w:pStyle w:val="Tekstprzypisudolnego"/>
        <w:ind w:left="284" w:hanging="284"/>
        <w:jc w:val="both"/>
        <w:rPr>
          <w:rFonts w:ascii="Times New Roman" w:hAnsi="Times New Roman" w:cs="Times New Roman"/>
        </w:rPr>
      </w:pPr>
      <w:r w:rsidRPr="003A718A">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vertAlign w:val="superscript"/>
        </w:rPr>
        <w:tab/>
      </w:r>
      <w:r w:rsidRPr="003A718A">
        <w:rPr>
          <w:rFonts w:ascii="Times New Roman" w:eastAsia="Calibri" w:hAnsi="Times New Roman" w:cs="Times New Roman"/>
        </w:rPr>
        <w:t xml:space="preserve">Dz. U. z </w:t>
      </w:r>
      <w:r>
        <w:rPr>
          <w:rFonts w:ascii="Times New Roman" w:eastAsia="Calibri" w:hAnsi="Times New Roman" w:cs="Times New Roman"/>
        </w:rPr>
        <w:t>2025 r. poz. 860</w:t>
      </w:r>
      <w:r w:rsidRPr="000B066A">
        <w:rPr>
          <w:rFonts w:ascii="Times New Roman" w:eastAsia="Calibri" w:hAnsi="Times New Roman" w:cs="Times New Roman"/>
        </w:rPr>
        <w:t xml:space="preserve">, </w:t>
      </w:r>
      <w:r>
        <w:rPr>
          <w:rFonts w:ascii="Times New Roman" w:eastAsia="Calibri" w:hAnsi="Times New Roman" w:cs="Times New Roman"/>
        </w:rPr>
        <w:t>z późn. zm.</w:t>
      </w:r>
      <w:r w:rsidRPr="000B066A">
        <w:rPr>
          <w:rFonts w:ascii="Times New Roman" w:eastAsia="Calibri" w:hAnsi="Times New Roman" w:cs="Times New Roman"/>
        </w:rPr>
        <w:t>, dalej</w:t>
      </w:r>
      <w:r>
        <w:rPr>
          <w:rFonts w:ascii="Times New Roman" w:eastAsia="Calibri" w:hAnsi="Times New Roman" w:cs="Times New Roman"/>
        </w:rPr>
        <w:t>:</w:t>
      </w:r>
      <w:r w:rsidRPr="000B066A">
        <w:rPr>
          <w:rFonts w:ascii="Times New Roman" w:eastAsia="Calibri" w:hAnsi="Times New Roman" w:cs="Times New Roman"/>
        </w:rPr>
        <w:t xml:space="preserve"> </w:t>
      </w:r>
      <w:r>
        <w:rPr>
          <w:rFonts w:ascii="Times New Roman" w:eastAsia="Calibri" w:hAnsi="Times New Roman" w:cs="Times New Roman"/>
        </w:rPr>
        <w:t>„</w:t>
      </w:r>
      <w:r w:rsidRPr="000B066A">
        <w:rPr>
          <w:rFonts w:ascii="Times New Roman" w:eastAsia="Calibri" w:hAnsi="Times New Roman" w:cs="Times New Roman"/>
        </w:rPr>
        <w:t>kpw</w:t>
      </w:r>
      <w:r>
        <w:rPr>
          <w:rFonts w:ascii="Times New Roman" w:eastAsia="Calibri" w:hAnsi="Times New Roman" w:cs="Times New Roman"/>
        </w:rPr>
        <w:t>”.</w:t>
      </w:r>
    </w:p>
  </w:footnote>
  <w:footnote w:id="56">
    <w:p w14:paraId="1B90DFC8" w14:textId="728D1B88" w:rsidR="00AE5F5D" w:rsidRPr="00DA6463" w:rsidRDefault="00AE5F5D" w:rsidP="00DF7866">
      <w:pPr>
        <w:pStyle w:val="Tekstprzypisudolnego"/>
        <w:ind w:left="284" w:hanging="284"/>
        <w:jc w:val="both"/>
        <w:rPr>
          <w:rFonts w:ascii="Times New Roman" w:hAnsi="Times New Roman" w:cs="Times New Roman"/>
        </w:rPr>
      </w:pPr>
      <w:r w:rsidRPr="00DA6463">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DA6463">
        <w:rPr>
          <w:rFonts w:ascii="Times New Roman" w:hAnsi="Times New Roman" w:cs="Times New Roman"/>
        </w:rPr>
        <w:t xml:space="preserve">Dz. U. z 2025 r. poz. 46, </w:t>
      </w:r>
      <w:r>
        <w:rPr>
          <w:rFonts w:ascii="Times New Roman" w:hAnsi="Times New Roman" w:cs="Times New Roman"/>
        </w:rPr>
        <w:t>z późn. zm.</w:t>
      </w:r>
      <w:r w:rsidRPr="00DA6463">
        <w:rPr>
          <w:rFonts w:ascii="Times New Roman" w:hAnsi="Times New Roman" w:cs="Times New Roman"/>
        </w:rPr>
        <w:t xml:space="preserve"> dalej jako </w:t>
      </w:r>
      <w:r>
        <w:rPr>
          <w:rFonts w:ascii="Times New Roman" w:hAnsi="Times New Roman" w:cs="Times New Roman"/>
        </w:rPr>
        <w:t>„</w:t>
      </w:r>
      <w:r w:rsidRPr="00DA6463">
        <w:rPr>
          <w:rFonts w:ascii="Times New Roman" w:hAnsi="Times New Roman" w:cs="Times New Roman"/>
        </w:rPr>
        <w:t>kpk</w:t>
      </w:r>
      <w:r>
        <w:rPr>
          <w:rFonts w:ascii="Times New Roman" w:hAnsi="Times New Roman" w:cs="Times New Roman"/>
        </w:rPr>
        <w:t>”</w:t>
      </w:r>
      <w:r w:rsidRPr="00DA6463">
        <w:rPr>
          <w:rFonts w:ascii="Times New Roman" w:hAnsi="Times New Roman" w:cs="Times New Roman"/>
        </w:rPr>
        <w:t>.</w:t>
      </w:r>
    </w:p>
  </w:footnote>
  <w:footnote w:id="57">
    <w:p w14:paraId="1FE5CC35" w14:textId="12B6DC1C" w:rsidR="00AE5F5D" w:rsidRPr="003A718A" w:rsidRDefault="00AE5F5D" w:rsidP="00DF7866">
      <w:pPr>
        <w:pStyle w:val="Tekstprzypisudolnego"/>
        <w:ind w:left="284" w:hanging="284"/>
        <w:jc w:val="both"/>
        <w:rPr>
          <w:rFonts w:ascii="Times New Roman" w:hAnsi="Times New Roman" w:cs="Times New Roman"/>
        </w:rPr>
      </w:pPr>
      <w:r w:rsidRPr="003A718A">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3A718A">
        <w:rPr>
          <w:rFonts w:ascii="Times New Roman" w:hAnsi="Times New Roman" w:cs="Times New Roman"/>
        </w:rPr>
        <w:t xml:space="preserve">Naczelny Sąd Administracyjny, </w:t>
      </w:r>
      <w:r w:rsidRPr="003A718A">
        <w:rPr>
          <w:rFonts w:ascii="Times New Roman" w:hAnsi="Times New Roman" w:cs="Times New Roman"/>
          <w:i/>
          <w:iCs/>
        </w:rPr>
        <w:t>Informacja o działalności sądów administracyjnych w 2023 r.</w:t>
      </w:r>
      <w:r w:rsidRPr="003A718A">
        <w:rPr>
          <w:rFonts w:ascii="Times New Roman" w:hAnsi="Times New Roman" w:cs="Times New Roman"/>
        </w:rPr>
        <w:t xml:space="preserve">, Warszawa 2024, źródło: </w:t>
      </w:r>
      <w:r w:rsidRPr="00107DBA">
        <w:rPr>
          <w:rFonts w:ascii="Times New Roman" w:hAnsi="Times New Roman" w:cs="Times New Roman"/>
        </w:rPr>
        <w:t>https://www.nsa.gov.pl/sprawozdania-roczne.php</w:t>
      </w:r>
      <w:r w:rsidRPr="003A718A">
        <w:rPr>
          <w:rFonts w:ascii="Times New Roman" w:hAnsi="Times New Roman" w:cs="Times New Roman"/>
        </w:rPr>
        <w:t xml:space="preserve"> </w:t>
      </w:r>
    </w:p>
  </w:footnote>
  <w:footnote w:id="58">
    <w:p w14:paraId="4DD7CAD8" w14:textId="3223E29A" w:rsidR="00AE5F5D" w:rsidRPr="003A718A" w:rsidRDefault="00AE5F5D" w:rsidP="00DF7866">
      <w:pPr>
        <w:pStyle w:val="Tekstprzypisudolnego"/>
        <w:ind w:left="284" w:hanging="284"/>
        <w:jc w:val="both"/>
        <w:rPr>
          <w:rFonts w:ascii="Times New Roman" w:hAnsi="Times New Roman" w:cs="Times New Roman"/>
        </w:rPr>
      </w:pPr>
      <w:r w:rsidRPr="003A718A">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3A718A">
        <w:rPr>
          <w:rFonts w:ascii="Times New Roman" w:hAnsi="Times New Roman" w:cs="Times New Roman"/>
        </w:rPr>
        <w:t xml:space="preserve">Źródło: Informacja o działalności sądów administracyjnych w 2023 roku, Warszawa, kwiecień 2024, publ.: </w:t>
      </w:r>
      <w:r w:rsidRPr="00107DBA">
        <w:rPr>
          <w:rFonts w:ascii="Times New Roman" w:hAnsi="Times New Roman" w:cs="Times New Roman"/>
        </w:rPr>
        <w:t>https://nsa.gov.pl/sprawozdania-roczne.php</w:t>
      </w:r>
      <w:r w:rsidRPr="003A718A">
        <w:rPr>
          <w:rFonts w:ascii="Times New Roman" w:hAnsi="Times New Roman" w:cs="Times New Roman"/>
        </w:rPr>
        <w:t xml:space="preserve"> </w:t>
      </w:r>
    </w:p>
  </w:footnote>
  <w:footnote w:id="59">
    <w:p w14:paraId="6A8DA625" w14:textId="2A662E96" w:rsidR="00AE5F5D" w:rsidRPr="00DA6FE4" w:rsidRDefault="00AE5F5D" w:rsidP="00DF7866">
      <w:pPr>
        <w:pStyle w:val="Tekstprzypisudolnego"/>
        <w:ind w:left="284" w:hanging="284"/>
        <w:jc w:val="both"/>
        <w:rPr>
          <w:rFonts w:ascii="Times New Roman" w:hAnsi="Times New Roman" w:cs="Times New Roman"/>
        </w:rPr>
      </w:pPr>
      <w:r w:rsidRPr="003A718A">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3A718A">
        <w:rPr>
          <w:rFonts w:ascii="Times New Roman" w:eastAsia="Lato" w:hAnsi="Times New Roman" w:cs="Times New Roman"/>
        </w:rPr>
        <w:t>W</w:t>
      </w:r>
      <w:r w:rsidRPr="000B066A">
        <w:rPr>
          <w:rFonts w:ascii="Times New Roman" w:eastAsia="Lato" w:hAnsi="Times New Roman" w:cs="Times New Roman" w:hint="eastAsia"/>
        </w:rPr>
        <w:t> </w:t>
      </w:r>
      <w:r w:rsidRPr="003A718A">
        <w:rPr>
          <w:rFonts w:ascii="Times New Roman" w:eastAsia="Lato" w:hAnsi="Times New Roman" w:cs="Times New Roman"/>
        </w:rPr>
        <w:t>2023 r. 4 uchwa</w:t>
      </w:r>
      <w:r w:rsidRPr="000B066A">
        <w:rPr>
          <w:rFonts w:ascii="Times New Roman" w:eastAsia="Lato" w:hAnsi="Times New Roman" w:cs="Times New Roman" w:hint="eastAsia"/>
        </w:rPr>
        <w:t>ł</w:t>
      </w:r>
      <w:r w:rsidRPr="003A718A">
        <w:rPr>
          <w:rFonts w:ascii="Times New Roman" w:eastAsia="Lato" w:hAnsi="Times New Roman" w:cs="Times New Roman"/>
        </w:rPr>
        <w:t xml:space="preserve">y z czego 3 na wniosek Prezesa NSA i 1 na wniosek Rzecznika Prawo Obywatelskich; w 2022 r. 2 </w:t>
      </w:r>
      <w:r w:rsidRPr="00DA6FE4">
        <w:rPr>
          <w:rFonts w:ascii="Times New Roman" w:eastAsia="Lato" w:hAnsi="Times New Roman" w:cs="Times New Roman"/>
        </w:rPr>
        <w:t>uchwały na wniosek Rzecznika Praw Obywatelskich; w 2021 r. 4 uchwały z czego 1 na wniosek Prezesa NSA, 1 na wniosek Prokuratora Generalnego oraz 2 na wniosek Rzecznika Małych i Średnich Przedsiębiorców.</w:t>
      </w:r>
    </w:p>
  </w:footnote>
  <w:footnote w:id="60">
    <w:p w14:paraId="572BC5F0" w14:textId="0B6A8513" w:rsidR="00AE5F5D" w:rsidRPr="00DA6FE4" w:rsidRDefault="00AE5F5D" w:rsidP="00DF7866">
      <w:pPr>
        <w:pStyle w:val="Tekstprzypisudolnego"/>
        <w:ind w:left="284" w:hanging="284"/>
        <w:jc w:val="both"/>
        <w:rPr>
          <w:rFonts w:ascii="Times New Roman" w:hAnsi="Times New Roman" w:cs="Times New Roman"/>
        </w:rPr>
      </w:pPr>
      <w:r w:rsidRPr="00DA6FE4">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vertAlign w:val="superscript"/>
        </w:rPr>
        <w:tab/>
      </w:r>
      <w:r w:rsidRPr="00DA6FE4">
        <w:rPr>
          <w:rFonts w:ascii="Times New Roman" w:hAnsi="Times New Roman" w:cs="Times New Roman"/>
        </w:rPr>
        <w:t xml:space="preserve">6 w 2024 r.; </w:t>
      </w:r>
      <w:r w:rsidRPr="00DA6FE4">
        <w:rPr>
          <w:rFonts w:ascii="Times New Roman" w:eastAsia="Lato" w:hAnsi="Times New Roman" w:cs="Times New Roman"/>
        </w:rPr>
        <w:t>7 w 2023 r., 4 w 2022 r.</w:t>
      </w:r>
    </w:p>
  </w:footnote>
  <w:footnote w:id="61">
    <w:p w14:paraId="455562A0" w14:textId="2D1605D6" w:rsidR="00AE5F5D" w:rsidRPr="000B066A" w:rsidRDefault="00AE5F5D" w:rsidP="00DF7866">
      <w:pPr>
        <w:pStyle w:val="Tekstprzypisudolnego"/>
        <w:ind w:left="284" w:hanging="284"/>
        <w:jc w:val="both"/>
        <w:rPr>
          <w:rFonts w:ascii="Times New Roman" w:hAnsi="Times New Roman" w:cs="Times New Roman"/>
        </w:rPr>
      </w:pPr>
      <w:r w:rsidRPr="00DA6FE4">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DA6FE4">
        <w:rPr>
          <w:rFonts w:ascii="Times New Roman" w:hAnsi="Times New Roman" w:cs="Times New Roman"/>
        </w:rPr>
        <w:t>Dodany na mocy art. 113 pkt 3 ustawy z dnia 15 grudnia 20016 r. o Prokuratorii Generalnej Rzeczypospolitej Polskiej (Dz.U. z 2024 r. poz. 1192</w:t>
      </w:r>
      <w:r>
        <w:rPr>
          <w:rFonts w:ascii="Times New Roman" w:hAnsi="Times New Roman" w:cs="Times New Roman"/>
        </w:rPr>
        <w:t>,</w:t>
      </w:r>
      <w:r w:rsidRPr="000B066A">
        <w:rPr>
          <w:rFonts w:ascii="Times New Roman" w:hAnsi="Times New Roman" w:cs="Times New Roman"/>
        </w:rPr>
        <w:t xml:space="preserve"> </w:t>
      </w:r>
      <w:r>
        <w:rPr>
          <w:rFonts w:ascii="Times New Roman" w:hAnsi="Times New Roman" w:cs="Times New Roman"/>
        </w:rPr>
        <w:t>z późn.</w:t>
      </w:r>
      <w:r w:rsidRPr="000B066A">
        <w:rPr>
          <w:rFonts w:ascii="Times New Roman" w:hAnsi="Times New Roman" w:cs="Times New Roman"/>
        </w:rPr>
        <w:t xml:space="preserve"> zm.). Na stronie 49 uzasadnienia do projektu ustawy wskazano, że uprawnienie to ma istotne znaczenie dla ochrony praw i interesów RP (druk nr 1055 Sejmu VIII kadencji).</w:t>
      </w:r>
    </w:p>
  </w:footnote>
  <w:footnote w:id="62">
    <w:p w14:paraId="77B5772D" w14:textId="2D1B1ADB" w:rsidR="00AE5F5D" w:rsidRPr="000B066A" w:rsidRDefault="00AE5F5D" w:rsidP="00DF7866">
      <w:pPr>
        <w:pStyle w:val="Tekstprzypisudolnego"/>
        <w:ind w:left="284" w:hanging="284"/>
        <w:jc w:val="both"/>
        <w:rPr>
          <w:rFonts w:ascii="Times New Roman" w:hAnsi="Times New Roman" w:cs="Times New Roman"/>
        </w:rPr>
      </w:pPr>
      <w:r w:rsidRPr="003A718A">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3A718A">
        <w:rPr>
          <w:rFonts w:ascii="Times New Roman" w:hAnsi="Times New Roman" w:cs="Times New Roman"/>
        </w:rPr>
        <w:t>Dodany na mocy 79 pkt 3 ustawy z dnia 6 marca 2018 r. – Przepisy wprowadzające ustawę – Prawo przedsiębiorców oraz inne ustawy dotyczące działalności gospodarczej (Dz.U. poz. 650).</w:t>
      </w:r>
    </w:p>
  </w:footnote>
  <w:footnote w:id="63">
    <w:p w14:paraId="07A9FE80" w14:textId="40EAB850" w:rsidR="00AE5F5D" w:rsidRPr="000B066A" w:rsidRDefault="00AE5F5D" w:rsidP="00DF7866">
      <w:pPr>
        <w:pStyle w:val="Tekstprzypisudolnego"/>
        <w:ind w:left="284" w:hanging="284"/>
        <w:jc w:val="both"/>
        <w:rPr>
          <w:rFonts w:ascii="Times New Roman" w:hAnsi="Times New Roman" w:cs="Times New Roman"/>
        </w:rPr>
      </w:pPr>
      <w:r w:rsidRPr="003A718A">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3A718A">
        <w:rPr>
          <w:rFonts w:ascii="Times New Roman" w:hAnsi="Times New Roman" w:cs="Times New Roman"/>
        </w:rPr>
        <w:t>Dodany na mocy art. 6 pkt 10 ustawy z dnia 24 września 2010 r. o zmianie ustawy o Rzeczniku Praw Dziecka oraz niektórych innych ustaw (Dz.</w:t>
      </w:r>
      <w:r>
        <w:rPr>
          <w:rFonts w:ascii="Times New Roman" w:hAnsi="Times New Roman" w:cs="Times New Roman"/>
        </w:rPr>
        <w:t xml:space="preserve"> </w:t>
      </w:r>
      <w:r w:rsidRPr="003A718A">
        <w:rPr>
          <w:rFonts w:ascii="Times New Roman" w:hAnsi="Times New Roman" w:cs="Times New Roman"/>
        </w:rPr>
        <w:t xml:space="preserve">U. </w:t>
      </w:r>
      <w:r w:rsidRPr="000B066A">
        <w:rPr>
          <w:rFonts w:ascii="Times New Roman" w:hAnsi="Times New Roman" w:cs="Times New Roman"/>
        </w:rPr>
        <w:t>poz. 1307). Na stronie 1 uzasadnienia do projektu wskazano, iż m.in. ta zmiana służy zapewnieniu możliwości skutecznego działania przez Rzecznika Praw Dziecka (druk nr 2266 Sejmu VI kadencji).</w:t>
      </w:r>
    </w:p>
  </w:footnote>
  <w:footnote w:id="64">
    <w:p w14:paraId="1F951F70" w14:textId="597C7590" w:rsidR="00AE5F5D" w:rsidRPr="003A718A" w:rsidRDefault="00AE5F5D" w:rsidP="00DF7866">
      <w:pPr>
        <w:pStyle w:val="Tekstprzypisudolnego"/>
        <w:ind w:left="284" w:hanging="284"/>
        <w:jc w:val="both"/>
        <w:rPr>
          <w:rFonts w:ascii="Times New Roman" w:hAnsi="Times New Roman" w:cs="Times New Roman"/>
        </w:rPr>
      </w:pPr>
      <w:r w:rsidRPr="003A718A">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3A718A">
        <w:rPr>
          <w:rFonts w:ascii="Times New Roman" w:hAnsi="Times New Roman" w:cs="Times New Roman"/>
        </w:rPr>
        <w:t>Dz. U. poz. 2039, z późn. zm.</w:t>
      </w:r>
    </w:p>
  </w:footnote>
  <w:footnote w:id="65">
    <w:p w14:paraId="36E3C23C" w14:textId="72E2542F" w:rsidR="00AE5F5D" w:rsidRPr="003A718A" w:rsidRDefault="00AE5F5D" w:rsidP="00DF7866">
      <w:pPr>
        <w:pStyle w:val="Tekstprzypisudolnego"/>
        <w:ind w:left="284" w:hanging="284"/>
        <w:jc w:val="both"/>
        <w:rPr>
          <w:rFonts w:ascii="Times New Roman" w:hAnsi="Times New Roman" w:cs="Times New Roman"/>
        </w:rPr>
      </w:pPr>
      <w:r w:rsidRPr="003A718A">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3A718A">
        <w:rPr>
          <w:rFonts w:ascii="Times New Roman" w:hAnsi="Times New Roman" w:cs="Times New Roman"/>
        </w:rPr>
        <w:t>Dz. U. z 20</w:t>
      </w:r>
      <w:r>
        <w:rPr>
          <w:rFonts w:ascii="Times New Roman" w:hAnsi="Times New Roman" w:cs="Times New Roman"/>
        </w:rPr>
        <w:t>25</w:t>
      </w:r>
      <w:r w:rsidRPr="003A718A">
        <w:rPr>
          <w:rFonts w:ascii="Times New Roman" w:hAnsi="Times New Roman" w:cs="Times New Roman"/>
        </w:rPr>
        <w:t xml:space="preserve"> r. poz. </w:t>
      </w:r>
      <w:r>
        <w:rPr>
          <w:rFonts w:ascii="Times New Roman" w:hAnsi="Times New Roman" w:cs="Times New Roman"/>
        </w:rPr>
        <w:t>677, z późn</w:t>
      </w:r>
      <w:r w:rsidRPr="003A718A">
        <w:rPr>
          <w:rFonts w:ascii="Times New Roman" w:hAnsi="Times New Roman" w:cs="Times New Roman"/>
        </w:rPr>
        <w:t>.</w:t>
      </w:r>
      <w:r>
        <w:rPr>
          <w:rFonts w:ascii="Times New Roman" w:hAnsi="Times New Roman" w:cs="Times New Roman"/>
        </w:rPr>
        <w:t xml:space="preserve"> zm.</w:t>
      </w:r>
    </w:p>
  </w:footnote>
  <w:footnote w:id="66">
    <w:p w14:paraId="5A9F5AA0" w14:textId="29DA0B19" w:rsidR="00AE5F5D" w:rsidRPr="006C721C" w:rsidRDefault="00AE5F5D" w:rsidP="00DF7866">
      <w:pPr>
        <w:pStyle w:val="Tekstprzypisudolnego"/>
        <w:ind w:left="284" w:hanging="284"/>
        <w:jc w:val="both"/>
        <w:rPr>
          <w:rFonts w:ascii="Times New Roman" w:hAnsi="Times New Roman" w:cs="Times New Roman"/>
        </w:rPr>
      </w:pPr>
      <w:r w:rsidRPr="006C721C">
        <w:rPr>
          <w:rStyle w:val="Odwoanieprzypisudolnego"/>
          <w:rFonts w:ascii="Times New Roman" w:hAnsi="Times New Roman" w:cs="Times New Roman"/>
        </w:rPr>
        <w:footnoteRef/>
      </w:r>
      <w:r w:rsidRPr="00162B5B">
        <w:rPr>
          <w:rFonts w:ascii="Times New Roman" w:hAnsi="Times New Roman" w:cs="Times New Roman"/>
          <w:vertAlign w:val="superscript"/>
        </w:rPr>
        <w:t>)</w:t>
      </w:r>
      <w:r>
        <w:rPr>
          <w:rFonts w:ascii="Times New Roman" w:hAnsi="Times New Roman" w:cs="Times New Roman"/>
        </w:rPr>
        <w:tab/>
      </w:r>
      <w:r w:rsidRPr="006C721C">
        <w:rPr>
          <w:rFonts w:ascii="Times New Roman" w:hAnsi="Times New Roman" w:cs="Times New Roman"/>
        </w:rPr>
        <w:t xml:space="preserve">M.P. z </w:t>
      </w:r>
      <w:r>
        <w:rPr>
          <w:rFonts w:ascii="Times New Roman" w:hAnsi="Times New Roman" w:cs="Times New Roman"/>
        </w:rPr>
        <w:t xml:space="preserve">2024 r. poz. </w:t>
      </w:r>
      <w:r w:rsidR="004313C1">
        <w:rPr>
          <w:rFonts w:ascii="Times New Roman" w:hAnsi="Times New Roman" w:cs="Times New Roman"/>
        </w:rPr>
        <w:t>806</w:t>
      </w:r>
      <w:r>
        <w:rPr>
          <w:rFonts w:ascii="Times New Roman" w:hAnsi="Times New Roman" w:cs="Times New Roman"/>
        </w:rPr>
        <w:t>, z późn. zm</w:t>
      </w:r>
      <w:r w:rsidRPr="006C721C">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81F"/>
    <w:multiLevelType w:val="hybridMultilevel"/>
    <w:tmpl w:val="82DEECBE"/>
    <w:lvl w:ilvl="0" w:tplc="1EDC442C">
      <w:start w:val="1"/>
      <w:numFmt w:val="bullet"/>
      <w:lvlText w:val=""/>
      <w:lvlJc w:val="left"/>
      <w:pPr>
        <w:ind w:left="720" w:hanging="360"/>
      </w:pPr>
      <w:rPr>
        <w:rFonts w:ascii="Symbol" w:hAnsi="Symbol" w:hint="default"/>
      </w:rPr>
    </w:lvl>
    <w:lvl w:ilvl="1" w:tplc="1EDC442C">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8C1488"/>
    <w:multiLevelType w:val="hybridMultilevel"/>
    <w:tmpl w:val="A8125000"/>
    <w:lvl w:ilvl="0" w:tplc="1EDC44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8A771E"/>
    <w:multiLevelType w:val="hybridMultilevel"/>
    <w:tmpl w:val="0904228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 w15:restartNumberingAfterBreak="0">
    <w:nsid w:val="0C292FD7"/>
    <w:multiLevelType w:val="hybridMultilevel"/>
    <w:tmpl w:val="08F27F24"/>
    <w:lvl w:ilvl="0" w:tplc="1EDC442C">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4" w15:restartNumberingAfterBreak="0">
    <w:nsid w:val="0D7F69D6"/>
    <w:multiLevelType w:val="hybridMultilevel"/>
    <w:tmpl w:val="108C29A4"/>
    <w:lvl w:ilvl="0" w:tplc="1EDC44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0750D1A"/>
    <w:multiLevelType w:val="hybridMultilevel"/>
    <w:tmpl w:val="810E55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1094165"/>
    <w:multiLevelType w:val="multilevel"/>
    <w:tmpl w:val="1B04DA18"/>
    <w:styleLink w:val="Biecalista1"/>
    <w:lvl w:ilvl="0">
      <w:start w:val="1"/>
      <w:numFmt w:val="decimal"/>
      <w:lvlText w:val="%1)"/>
      <w:lvlJc w:val="left"/>
      <w:pPr>
        <w:ind w:left="1080" w:hanging="360"/>
      </w:pPr>
      <w:rPr>
        <w:rFonts w:hint="default"/>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67D37D5"/>
    <w:multiLevelType w:val="hybridMultilevel"/>
    <w:tmpl w:val="56A6B59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27EB15F2"/>
    <w:multiLevelType w:val="multilevel"/>
    <w:tmpl w:val="16BA60F4"/>
    <w:lvl w:ilvl="0">
      <w:start w:val="1"/>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792" w:hanging="432"/>
      </w:pPr>
      <w:rPr>
        <w:b/>
        <w:bCs/>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1378E4"/>
    <w:multiLevelType w:val="hybridMultilevel"/>
    <w:tmpl w:val="B192E47E"/>
    <w:lvl w:ilvl="0" w:tplc="1EDC44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9247EEC"/>
    <w:multiLevelType w:val="hybridMultilevel"/>
    <w:tmpl w:val="F92CCF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2B3EE8"/>
    <w:multiLevelType w:val="hybridMultilevel"/>
    <w:tmpl w:val="FAFE8980"/>
    <w:lvl w:ilvl="0" w:tplc="080402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B91E42"/>
    <w:multiLevelType w:val="hybridMultilevel"/>
    <w:tmpl w:val="0E30965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15:restartNumberingAfterBreak="0">
    <w:nsid w:val="2F296EC3"/>
    <w:multiLevelType w:val="hybridMultilevel"/>
    <w:tmpl w:val="F6769F6E"/>
    <w:lvl w:ilvl="0" w:tplc="1EDC44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572568"/>
    <w:multiLevelType w:val="hybridMultilevel"/>
    <w:tmpl w:val="895E486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5" w15:restartNumberingAfterBreak="0">
    <w:nsid w:val="34B671F0"/>
    <w:multiLevelType w:val="hybridMultilevel"/>
    <w:tmpl w:val="963C2934"/>
    <w:lvl w:ilvl="0" w:tplc="1EDC44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68E1D69"/>
    <w:multiLevelType w:val="hybridMultilevel"/>
    <w:tmpl w:val="D20A889C"/>
    <w:lvl w:ilvl="0" w:tplc="1EDC44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364B38"/>
    <w:multiLevelType w:val="hybridMultilevel"/>
    <w:tmpl w:val="D4B84816"/>
    <w:lvl w:ilvl="0" w:tplc="1EDC442C">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8" w15:restartNumberingAfterBreak="0">
    <w:nsid w:val="37491A93"/>
    <w:multiLevelType w:val="hybridMultilevel"/>
    <w:tmpl w:val="74C4F94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 w15:restartNumberingAfterBreak="0">
    <w:nsid w:val="3B527272"/>
    <w:multiLevelType w:val="hybridMultilevel"/>
    <w:tmpl w:val="3F504030"/>
    <w:lvl w:ilvl="0" w:tplc="1EDC442C">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20" w15:restartNumberingAfterBreak="0">
    <w:nsid w:val="3BC419CA"/>
    <w:multiLevelType w:val="hybridMultilevel"/>
    <w:tmpl w:val="43A463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373A32"/>
    <w:multiLevelType w:val="hybridMultilevel"/>
    <w:tmpl w:val="A5EAB550"/>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2" w15:restartNumberingAfterBreak="0">
    <w:nsid w:val="40AA78CA"/>
    <w:multiLevelType w:val="hybridMultilevel"/>
    <w:tmpl w:val="851876EE"/>
    <w:lvl w:ilvl="0" w:tplc="1EDC442C">
      <w:start w:val="1"/>
      <w:numFmt w:val="bullet"/>
      <w:lvlText w:val=""/>
      <w:lvlJc w:val="left"/>
      <w:pPr>
        <w:ind w:left="775" w:hanging="360"/>
      </w:pPr>
      <w:rPr>
        <w:rFonts w:ascii="Symbol" w:hAnsi="Symbol" w:hint="default"/>
      </w:rPr>
    </w:lvl>
    <w:lvl w:ilvl="1" w:tplc="04150003" w:tentative="1">
      <w:start w:val="1"/>
      <w:numFmt w:val="bullet"/>
      <w:lvlText w:val="o"/>
      <w:lvlJc w:val="left"/>
      <w:pPr>
        <w:ind w:left="1495" w:hanging="360"/>
      </w:pPr>
      <w:rPr>
        <w:rFonts w:ascii="Courier New" w:hAnsi="Courier New" w:cs="Courier New" w:hint="default"/>
      </w:rPr>
    </w:lvl>
    <w:lvl w:ilvl="2" w:tplc="04150005" w:tentative="1">
      <w:start w:val="1"/>
      <w:numFmt w:val="bullet"/>
      <w:lvlText w:val=""/>
      <w:lvlJc w:val="left"/>
      <w:pPr>
        <w:ind w:left="2215" w:hanging="360"/>
      </w:pPr>
      <w:rPr>
        <w:rFonts w:ascii="Wingdings" w:hAnsi="Wingdings" w:hint="default"/>
      </w:rPr>
    </w:lvl>
    <w:lvl w:ilvl="3" w:tplc="04150001" w:tentative="1">
      <w:start w:val="1"/>
      <w:numFmt w:val="bullet"/>
      <w:lvlText w:val=""/>
      <w:lvlJc w:val="left"/>
      <w:pPr>
        <w:ind w:left="2935" w:hanging="360"/>
      </w:pPr>
      <w:rPr>
        <w:rFonts w:ascii="Symbol" w:hAnsi="Symbol" w:hint="default"/>
      </w:rPr>
    </w:lvl>
    <w:lvl w:ilvl="4" w:tplc="04150003" w:tentative="1">
      <w:start w:val="1"/>
      <w:numFmt w:val="bullet"/>
      <w:lvlText w:val="o"/>
      <w:lvlJc w:val="left"/>
      <w:pPr>
        <w:ind w:left="3655" w:hanging="360"/>
      </w:pPr>
      <w:rPr>
        <w:rFonts w:ascii="Courier New" w:hAnsi="Courier New" w:cs="Courier New" w:hint="default"/>
      </w:rPr>
    </w:lvl>
    <w:lvl w:ilvl="5" w:tplc="04150005" w:tentative="1">
      <w:start w:val="1"/>
      <w:numFmt w:val="bullet"/>
      <w:lvlText w:val=""/>
      <w:lvlJc w:val="left"/>
      <w:pPr>
        <w:ind w:left="4375" w:hanging="360"/>
      </w:pPr>
      <w:rPr>
        <w:rFonts w:ascii="Wingdings" w:hAnsi="Wingdings" w:hint="default"/>
      </w:rPr>
    </w:lvl>
    <w:lvl w:ilvl="6" w:tplc="04150001" w:tentative="1">
      <w:start w:val="1"/>
      <w:numFmt w:val="bullet"/>
      <w:lvlText w:val=""/>
      <w:lvlJc w:val="left"/>
      <w:pPr>
        <w:ind w:left="5095" w:hanging="360"/>
      </w:pPr>
      <w:rPr>
        <w:rFonts w:ascii="Symbol" w:hAnsi="Symbol" w:hint="default"/>
      </w:rPr>
    </w:lvl>
    <w:lvl w:ilvl="7" w:tplc="04150003" w:tentative="1">
      <w:start w:val="1"/>
      <w:numFmt w:val="bullet"/>
      <w:lvlText w:val="o"/>
      <w:lvlJc w:val="left"/>
      <w:pPr>
        <w:ind w:left="5815" w:hanging="360"/>
      </w:pPr>
      <w:rPr>
        <w:rFonts w:ascii="Courier New" w:hAnsi="Courier New" w:cs="Courier New" w:hint="default"/>
      </w:rPr>
    </w:lvl>
    <w:lvl w:ilvl="8" w:tplc="04150005" w:tentative="1">
      <w:start w:val="1"/>
      <w:numFmt w:val="bullet"/>
      <w:lvlText w:val=""/>
      <w:lvlJc w:val="left"/>
      <w:pPr>
        <w:ind w:left="6535" w:hanging="360"/>
      </w:pPr>
      <w:rPr>
        <w:rFonts w:ascii="Wingdings" w:hAnsi="Wingdings" w:hint="default"/>
      </w:rPr>
    </w:lvl>
  </w:abstractNum>
  <w:abstractNum w:abstractNumId="23" w15:restartNumberingAfterBreak="0">
    <w:nsid w:val="41BB6BCA"/>
    <w:multiLevelType w:val="hybridMultilevel"/>
    <w:tmpl w:val="D0DE87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3125137"/>
    <w:multiLevelType w:val="hybridMultilevel"/>
    <w:tmpl w:val="C9A204EC"/>
    <w:lvl w:ilvl="0" w:tplc="080402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31B2FE7"/>
    <w:multiLevelType w:val="hybridMultilevel"/>
    <w:tmpl w:val="5AF6E7B6"/>
    <w:lvl w:ilvl="0" w:tplc="4B50CC9E">
      <w:start w:val="1"/>
      <w:numFmt w:val="decimal"/>
      <w:lvlText w:val="%1)"/>
      <w:lvlJc w:val="left"/>
      <w:pPr>
        <w:ind w:left="790" w:hanging="43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3F7FCC"/>
    <w:multiLevelType w:val="hybridMultilevel"/>
    <w:tmpl w:val="5650A26E"/>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A81756"/>
    <w:multiLevelType w:val="hybridMultilevel"/>
    <w:tmpl w:val="C1882824"/>
    <w:lvl w:ilvl="0" w:tplc="1EDC44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75E2C61"/>
    <w:multiLevelType w:val="hybridMultilevel"/>
    <w:tmpl w:val="90B289C8"/>
    <w:lvl w:ilvl="0" w:tplc="1EDC44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9515E4A"/>
    <w:multiLevelType w:val="hybridMultilevel"/>
    <w:tmpl w:val="E2E865E2"/>
    <w:lvl w:ilvl="0" w:tplc="04150001">
      <w:start w:val="1"/>
      <w:numFmt w:val="bullet"/>
      <w:lvlText w:val=""/>
      <w:lvlJc w:val="left"/>
      <w:pPr>
        <w:ind w:left="780" w:hanging="360"/>
      </w:pPr>
      <w:rPr>
        <w:rFonts w:ascii="Symbol" w:hAnsi="Symbol"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0" w15:restartNumberingAfterBreak="0">
    <w:nsid w:val="4C8B34A0"/>
    <w:multiLevelType w:val="hybridMultilevel"/>
    <w:tmpl w:val="6624DB4A"/>
    <w:lvl w:ilvl="0" w:tplc="29FAA138">
      <w:start w:val="1"/>
      <w:numFmt w:val="lowerLetter"/>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EF22BD"/>
    <w:multiLevelType w:val="hybridMultilevel"/>
    <w:tmpl w:val="A808E6B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2" w15:restartNumberingAfterBreak="0">
    <w:nsid w:val="60B37C3D"/>
    <w:multiLevelType w:val="hybridMultilevel"/>
    <w:tmpl w:val="FA263914"/>
    <w:lvl w:ilvl="0" w:tplc="04150017">
      <w:start w:val="1"/>
      <w:numFmt w:val="lowerLetter"/>
      <w:lvlText w:val="%1)"/>
      <w:lvlJc w:val="left"/>
      <w:pPr>
        <w:ind w:left="775" w:hanging="360"/>
      </w:pPr>
    </w:lvl>
    <w:lvl w:ilvl="1" w:tplc="04150001">
      <w:start w:val="1"/>
      <w:numFmt w:val="bullet"/>
      <w:lvlText w:val=""/>
      <w:lvlJc w:val="left"/>
      <w:pPr>
        <w:ind w:left="1495" w:hanging="360"/>
      </w:pPr>
      <w:rPr>
        <w:rFonts w:ascii="Symbol" w:hAnsi="Symbol" w:hint="default"/>
      </w:r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33" w15:restartNumberingAfterBreak="0">
    <w:nsid w:val="671C6085"/>
    <w:multiLevelType w:val="hybridMultilevel"/>
    <w:tmpl w:val="38A0ABFE"/>
    <w:lvl w:ilvl="0" w:tplc="1EDC44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79C0D0C"/>
    <w:multiLevelType w:val="hybridMultilevel"/>
    <w:tmpl w:val="11E61F3A"/>
    <w:lvl w:ilvl="0" w:tplc="04150017">
      <w:start w:val="1"/>
      <w:numFmt w:val="lowerLetter"/>
      <w:lvlText w:val="%1)"/>
      <w:lvlJc w:val="left"/>
      <w:pPr>
        <w:ind w:left="850" w:hanging="43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35" w15:restartNumberingAfterBreak="0">
    <w:nsid w:val="69EA0C98"/>
    <w:multiLevelType w:val="hybridMultilevel"/>
    <w:tmpl w:val="C2525B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E7B4408"/>
    <w:multiLevelType w:val="hybridMultilevel"/>
    <w:tmpl w:val="7494D3EC"/>
    <w:lvl w:ilvl="0" w:tplc="1EDC44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F8F1497"/>
    <w:multiLevelType w:val="hybridMultilevel"/>
    <w:tmpl w:val="188038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205852"/>
    <w:multiLevelType w:val="hybridMultilevel"/>
    <w:tmpl w:val="FDAA0A96"/>
    <w:lvl w:ilvl="0" w:tplc="1EDC442C">
      <w:start w:val="1"/>
      <w:numFmt w:val="bullet"/>
      <w:lvlText w:val=""/>
      <w:lvlJc w:val="left"/>
      <w:pPr>
        <w:ind w:left="1137" w:hanging="360"/>
      </w:pPr>
      <w:rPr>
        <w:rFonts w:ascii="Symbol" w:hAnsi="Symbol" w:hint="default"/>
      </w:rPr>
    </w:lvl>
    <w:lvl w:ilvl="1" w:tplc="04150003" w:tentative="1">
      <w:start w:val="1"/>
      <w:numFmt w:val="bullet"/>
      <w:lvlText w:val="o"/>
      <w:lvlJc w:val="left"/>
      <w:pPr>
        <w:ind w:left="1857" w:hanging="360"/>
      </w:pPr>
      <w:rPr>
        <w:rFonts w:ascii="Courier New" w:hAnsi="Courier New" w:cs="Courier New" w:hint="default"/>
      </w:rPr>
    </w:lvl>
    <w:lvl w:ilvl="2" w:tplc="04150005" w:tentative="1">
      <w:start w:val="1"/>
      <w:numFmt w:val="bullet"/>
      <w:lvlText w:val=""/>
      <w:lvlJc w:val="left"/>
      <w:pPr>
        <w:ind w:left="2577" w:hanging="360"/>
      </w:pPr>
      <w:rPr>
        <w:rFonts w:ascii="Wingdings" w:hAnsi="Wingdings" w:hint="default"/>
      </w:rPr>
    </w:lvl>
    <w:lvl w:ilvl="3" w:tplc="04150001" w:tentative="1">
      <w:start w:val="1"/>
      <w:numFmt w:val="bullet"/>
      <w:lvlText w:val=""/>
      <w:lvlJc w:val="left"/>
      <w:pPr>
        <w:ind w:left="3297" w:hanging="360"/>
      </w:pPr>
      <w:rPr>
        <w:rFonts w:ascii="Symbol" w:hAnsi="Symbol" w:hint="default"/>
      </w:rPr>
    </w:lvl>
    <w:lvl w:ilvl="4" w:tplc="04150003" w:tentative="1">
      <w:start w:val="1"/>
      <w:numFmt w:val="bullet"/>
      <w:lvlText w:val="o"/>
      <w:lvlJc w:val="left"/>
      <w:pPr>
        <w:ind w:left="4017" w:hanging="360"/>
      </w:pPr>
      <w:rPr>
        <w:rFonts w:ascii="Courier New" w:hAnsi="Courier New" w:cs="Courier New" w:hint="default"/>
      </w:rPr>
    </w:lvl>
    <w:lvl w:ilvl="5" w:tplc="04150005" w:tentative="1">
      <w:start w:val="1"/>
      <w:numFmt w:val="bullet"/>
      <w:lvlText w:val=""/>
      <w:lvlJc w:val="left"/>
      <w:pPr>
        <w:ind w:left="4737" w:hanging="360"/>
      </w:pPr>
      <w:rPr>
        <w:rFonts w:ascii="Wingdings" w:hAnsi="Wingdings" w:hint="default"/>
      </w:rPr>
    </w:lvl>
    <w:lvl w:ilvl="6" w:tplc="04150001" w:tentative="1">
      <w:start w:val="1"/>
      <w:numFmt w:val="bullet"/>
      <w:lvlText w:val=""/>
      <w:lvlJc w:val="left"/>
      <w:pPr>
        <w:ind w:left="5457" w:hanging="360"/>
      </w:pPr>
      <w:rPr>
        <w:rFonts w:ascii="Symbol" w:hAnsi="Symbol" w:hint="default"/>
      </w:rPr>
    </w:lvl>
    <w:lvl w:ilvl="7" w:tplc="04150003" w:tentative="1">
      <w:start w:val="1"/>
      <w:numFmt w:val="bullet"/>
      <w:lvlText w:val="o"/>
      <w:lvlJc w:val="left"/>
      <w:pPr>
        <w:ind w:left="6177" w:hanging="360"/>
      </w:pPr>
      <w:rPr>
        <w:rFonts w:ascii="Courier New" w:hAnsi="Courier New" w:cs="Courier New" w:hint="default"/>
      </w:rPr>
    </w:lvl>
    <w:lvl w:ilvl="8" w:tplc="04150005" w:tentative="1">
      <w:start w:val="1"/>
      <w:numFmt w:val="bullet"/>
      <w:lvlText w:val=""/>
      <w:lvlJc w:val="left"/>
      <w:pPr>
        <w:ind w:left="6897" w:hanging="360"/>
      </w:pPr>
      <w:rPr>
        <w:rFonts w:ascii="Wingdings" w:hAnsi="Wingdings" w:hint="default"/>
      </w:rPr>
    </w:lvl>
  </w:abstractNum>
  <w:abstractNum w:abstractNumId="39" w15:restartNumberingAfterBreak="0">
    <w:nsid w:val="73457C6B"/>
    <w:multiLevelType w:val="hybridMultilevel"/>
    <w:tmpl w:val="C23636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3F432C0"/>
    <w:multiLevelType w:val="hybridMultilevel"/>
    <w:tmpl w:val="581A4C22"/>
    <w:lvl w:ilvl="0" w:tplc="04150017">
      <w:start w:val="1"/>
      <w:numFmt w:val="lowerLetter"/>
      <w:lvlText w:val="%1)"/>
      <w:lvlJc w:val="left"/>
      <w:pPr>
        <w:ind w:left="720" w:hanging="360"/>
      </w:pPr>
    </w:lvl>
    <w:lvl w:ilvl="1" w:tplc="3730B908">
      <w:start w:val="1"/>
      <w:numFmt w:val="decimal"/>
      <w:lvlText w:val="%2)"/>
      <w:lvlJc w:val="left"/>
      <w:pPr>
        <w:ind w:left="1790" w:hanging="71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A030D5"/>
    <w:multiLevelType w:val="hybridMultilevel"/>
    <w:tmpl w:val="0F30FF6C"/>
    <w:lvl w:ilvl="0" w:tplc="1EDC442C">
      <w:start w:val="1"/>
      <w:numFmt w:val="bullet"/>
      <w:lvlText w:val=""/>
      <w:lvlJc w:val="left"/>
      <w:pPr>
        <w:ind w:left="720" w:hanging="360"/>
      </w:pPr>
      <w:rPr>
        <w:rFonts w:ascii="Symbol" w:hAnsi="Symbol" w:hint="default"/>
      </w:rPr>
    </w:lvl>
    <w:lvl w:ilvl="1" w:tplc="1EDC442C">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B2465FB"/>
    <w:multiLevelType w:val="hybridMultilevel"/>
    <w:tmpl w:val="9A6E06A4"/>
    <w:lvl w:ilvl="0" w:tplc="04150017">
      <w:start w:val="1"/>
      <w:numFmt w:val="lowerLetter"/>
      <w:lvlText w:val="%1)"/>
      <w:lvlJc w:val="left"/>
      <w:pPr>
        <w:ind w:left="775" w:hanging="360"/>
      </w:pPr>
    </w:lvl>
    <w:lvl w:ilvl="1" w:tplc="04150019">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num w:numId="1" w16cid:durableId="517089114">
    <w:abstractNumId w:val="33"/>
  </w:num>
  <w:num w:numId="2" w16cid:durableId="369260491">
    <w:abstractNumId w:val="8"/>
  </w:num>
  <w:num w:numId="3" w16cid:durableId="1365866221">
    <w:abstractNumId w:val="11"/>
  </w:num>
  <w:num w:numId="4" w16cid:durableId="757944107">
    <w:abstractNumId w:val="24"/>
  </w:num>
  <w:num w:numId="5" w16cid:durableId="298339034">
    <w:abstractNumId w:val="28"/>
  </w:num>
  <w:num w:numId="6" w16cid:durableId="888616231">
    <w:abstractNumId w:val="40"/>
  </w:num>
  <w:num w:numId="7" w16cid:durableId="169953197">
    <w:abstractNumId w:val="26"/>
  </w:num>
  <w:num w:numId="8" w16cid:durableId="215556415">
    <w:abstractNumId w:val="42"/>
  </w:num>
  <w:num w:numId="9" w16cid:durableId="316687363">
    <w:abstractNumId w:val="20"/>
  </w:num>
  <w:num w:numId="10" w16cid:durableId="676884684">
    <w:abstractNumId w:val="30"/>
  </w:num>
  <w:num w:numId="11" w16cid:durableId="1343899511">
    <w:abstractNumId w:val="3"/>
  </w:num>
  <w:num w:numId="12" w16cid:durableId="2119057183">
    <w:abstractNumId w:val="38"/>
  </w:num>
  <w:num w:numId="13" w16cid:durableId="963389359">
    <w:abstractNumId w:val="0"/>
  </w:num>
  <w:num w:numId="14" w16cid:durableId="1737164338">
    <w:abstractNumId w:val="16"/>
  </w:num>
  <w:num w:numId="15" w16cid:durableId="712852515">
    <w:abstractNumId w:val="13"/>
  </w:num>
  <w:num w:numId="16" w16cid:durableId="2132360199">
    <w:abstractNumId w:val="41"/>
  </w:num>
  <w:num w:numId="17" w16cid:durableId="548224941">
    <w:abstractNumId w:val="22"/>
  </w:num>
  <w:num w:numId="18" w16cid:durableId="1035736137">
    <w:abstractNumId w:val="19"/>
  </w:num>
  <w:num w:numId="19" w16cid:durableId="1904179154">
    <w:abstractNumId w:val="1"/>
  </w:num>
  <w:num w:numId="20" w16cid:durableId="213473235">
    <w:abstractNumId w:val="17"/>
  </w:num>
  <w:num w:numId="21" w16cid:durableId="903880463">
    <w:abstractNumId w:val="15"/>
  </w:num>
  <w:num w:numId="22" w16cid:durableId="836963773">
    <w:abstractNumId w:val="39"/>
  </w:num>
  <w:num w:numId="23" w16cid:durableId="793328361">
    <w:abstractNumId w:val="6"/>
  </w:num>
  <w:num w:numId="24" w16cid:durableId="1933273627">
    <w:abstractNumId w:val="27"/>
  </w:num>
  <w:num w:numId="25" w16cid:durableId="228345646">
    <w:abstractNumId w:val="5"/>
  </w:num>
  <w:num w:numId="26" w16cid:durableId="2123064931">
    <w:abstractNumId w:val="21"/>
  </w:num>
  <w:num w:numId="27" w16cid:durableId="1405450273">
    <w:abstractNumId w:val="37"/>
  </w:num>
  <w:num w:numId="28" w16cid:durableId="62341672">
    <w:abstractNumId w:val="29"/>
  </w:num>
  <w:num w:numId="29" w16cid:durableId="464272732">
    <w:abstractNumId w:val="14"/>
  </w:num>
  <w:num w:numId="30" w16cid:durableId="466776712">
    <w:abstractNumId w:val="31"/>
  </w:num>
  <w:num w:numId="31" w16cid:durableId="1668367506">
    <w:abstractNumId w:val="10"/>
  </w:num>
  <w:num w:numId="32" w16cid:durableId="678968860">
    <w:abstractNumId w:val="12"/>
  </w:num>
  <w:num w:numId="33" w16cid:durableId="1328173398">
    <w:abstractNumId w:val="36"/>
  </w:num>
  <w:num w:numId="34" w16cid:durableId="1736708847">
    <w:abstractNumId w:val="25"/>
  </w:num>
  <w:num w:numId="35" w16cid:durableId="1800876126">
    <w:abstractNumId w:val="34"/>
  </w:num>
  <w:num w:numId="36" w16cid:durableId="1640383717">
    <w:abstractNumId w:val="4"/>
  </w:num>
  <w:num w:numId="37" w16cid:durableId="1251308336">
    <w:abstractNumId w:val="7"/>
  </w:num>
  <w:num w:numId="38" w16cid:durableId="1256785437">
    <w:abstractNumId w:val="32"/>
  </w:num>
  <w:num w:numId="39" w16cid:durableId="1639727281">
    <w:abstractNumId w:val="35"/>
  </w:num>
  <w:num w:numId="40" w16cid:durableId="423383835">
    <w:abstractNumId w:val="9"/>
  </w:num>
  <w:num w:numId="41" w16cid:durableId="1604796878">
    <w:abstractNumId w:val="23"/>
  </w:num>
  <w:num w:numId="42" w16cid:durableId="1598248140">
    <w:abstractNumId w:val="2"/>
  </w:num>
  <w:num w:numId="43" w16cid:durableId="13570797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418"/>
    <w:rsid w:val="00004EAA"/>
    <w:rsid w:val="000253AB"/>
    <w:rsid w:val="00026E9A"/>
    <w:rsid w:val="00027275"/>
    <w:rsid w:val="00035EAC"/>
    <w:rsid w:val="00041B2E"/>
    <w:rsid w:val="000448CA"/>
    <w:rsid w:val="00060F51"/>
    <w:rsid w:val="000666A4"/>
    <w:rsid w:val="00082768"/>
    <w:rsid w:val="00082E1D"/>
    <w:rsid w:val="000841B9"/>
    <w:rsid w:val="00087EC5"/>
    <w:rsid w:val="00094BE8"/>
    <w:rsid w:val="000B11A8"/>
    <w:rsid w:val="000B4846"/>
    <w:rsid w:val="000B6D10"/>
    <w:rsid w:val="000C3341"/>
    <w:rsid w:val="000C506F"/>
    <w:rsid w:val="000E25B8"/>
    <w:rsid w:val="000E7A13"/>
    <w:rsid w:val="000E7CD8"/>
    <w:rsid w:val="000F47A2"/>
    <w:rsid w:val="000F7DE3"/>
    <w:rsid w:val="0010104A"/>
    <w:rsid w:val="00103D0B"/>
    <w:rsid w:val="00107DBA"/>
    <w:rsid w:val="00117696"/>
    <w:rsid w:val="00132F1F"/>
    <w:rsid w:val="00141F65"/>
    <w:rsid w:val="00145FD8"/>
    <w:rsid w:val="00146AB4"/>
    <w:rsid w:val="00154B62"/>
    <w:rsid w:val="00162B5B"/>
    <w:rsid w:val="00165C0B"/>
    <w:rsid w:val="00171EDB"/>
    <w:rsid w:val="00172471"/>
    <w:rsid w:val="00175220"/>
    <w:rsid w:val="00177401"/>
    <w:rsid w:val="001839EA"/>
    <w:rsid w:val="0019435F"/>
    <w:rsid w:val="001A1034"/>
    <w:rsid w:val="001A3C0E"/>
    <w:rsid w:val="001A60AD"/>
    <w:rsid w:val="001A60FD"/>
    <w:rsid w:val="001B3963"/>
    <w:rsid w:val="001B44E4"/>
    <w:rsid w:val="001B648E"/>
    <w:rsid w:val="001B6D05"/>
    <w:rsid w:val="001C0B30"/>
    <w:rsid w:val="001C18D8"/>
    <w:rsid w:val="001C3123"/>
    <w:rsid w:val="001C6C52"/>
    <w:rsid w:val="001C7ED1"/>
    <w:rsid w:val="001D44E4"/>
    <w:rsid w:val="001D4E3A"/>
    <w:rsid w:val="001D6680"/>
    <w:rsid w:val="001D6C73"/>
    <w:rsid w:val="001E2B08"/>
    <w:rsid w:val="001E2E21"/>
    <w:rsid w:val="001F4418"/>
    <w:rsid w:val="001F442E"/>
    <w:rsid w:val="002002C3"/>
    <w:rsid w:val="00202AEC"/>
    <w:rsid w:val="00204992"/>
    <w:rsid w:val="002256C2"/>
    <w:rsid w:val="00231D15"/>
    <w:rsid w:val="00235939"/>
    <w:rsid w:val="002404AA"/>
    <w:rsid w:val="00253DFD"/>
    <w:rsid w:val="00262599"/>
    <w:rsid w:val="002645A4"/>
    <w:rsid w:val="00267A70"/>
    <w:rsid w:val="00271BC7"/>
    <w:rsid w:val="00273EB8"/>
    <w:rsid w:val="002752A8"/>
    <w:rsid w:val="002A07A7"/>
    <w:rsid w:val="002A096D"/>
    <w:rsid w:val="002A0F5A"/>
    <w:rsid w:val="002A490A"/>
    <w:rsid w:val="002A6F30"/>
    <w:rsid w:val="002A7A43"/>
    <w:rsid w:val="002A7E7F"/>
    <w:rsid w:val="002B03ED"/>
    <w:rsid w:val="002B5327"/>
    <w:rsid w:val="002B6F75"/>
    <w:rsid w:val="002C1274"/>
    <w:rsid w:val="002C2867"/>
    <w:rsid w:val="002C31D1"/>
    <w:rsid w:val="002C74E3"/>
    <w:rsid w:val="002F436C"/>
    <w:rsid w:val="002F715A"/>
    <w:rsid w:val="00302505"/>
    <w:rsid w:val="003050D6"/>
    <w:rsid w:val="003128FB"/>
    <w:rsid w:val="00317179"/>
    <w:rsid w:val="003274C3"/>
    <w:rsid w:val="003328F3"/>
    <w:rsid w:val="003328F8"/>
    <w:rsid w:val="003410A8"/>
    <w:rsid w:val="00347EA2"/>
    <w:rsid w:val="00352629"/>
    <w:rsid w:val="003550EA"/>
    <w:rsid w:val="00361252"/>
    <w:rsid w:val="0036140D"/>
    <w:rsid w:val="0036149A"/>
    <w:rsid w:val="003645C6"/>
    <w:rsid w:val="003654F6"/>
    <w:rsid w:val="003718C7"/>
    <w:rsid w:val="00373AB5"/>
    <w:rsid w:val="00376CB8"/>
    <w:rsid w:val="00381FF0"/>
    <w:rsid w:val="003859EA"/>
    <w:rsid w:val="00391905"/>
    <w:rsid w:val="003A1141"/>
    <w:rsid w:val="003A5E04"/>
    <w:rsid w:val="003B3D7D"/>
    <w:rsid w:val="003B580A"/>
    <w:rsid w:val="003B59A1"/>
    <w:rsid w:val="003B6870"/>
    <w:rsid w:val="003D32CD"/>
    <w:rsid w:val="003D6D00"/>
    <w:rsid w:val="003D7CB0"/>
    <w:rsid w:val="003E07FE"/>
    <w:rsid w:val="003E1218"/>
    <w:rsid w:val="003E1FD6"/>
    <w:rsid w:val="003E4776"/>
    <w:rsid w:val="003E7D1D"/>
    <w:rsid w:val="00401F03"/>
    <w:rsid w:val="00402F10"/>
    <w:rsid w:val="00403DAE"/>
    <w:rsid w:val="00407FB4"/>
    <w:rsid w:val="004171C1"/>
    <w:rsid w:val="00417C13"/>
    <w:rsid w:val="00422822"/>
    <w:rsid w:val="00425BC8"/>
    <w:rsid w:val="00430CE9"/>
    <w:rsid w:val="004313C1"/>
    <w:rsid w:val="004329F7"/>
    <w:rsid w:val="00432AEB"/>
    <w:rsid w:val="00444D40"/>
    <w:rsid w:val="00450235"/>
    <w:rsid w:val="004532CC"/>
    <w:rsid w:val="00455FD3"/>
    <w:rsid w:val="00456B94"/>
    <w:rsid w:val="00457A7D"/>
    <w:rsid w:val="00460B66"/>
    <w:rsid w:val="0046652D"/>
    <w:rsid w:val="00471317"/>
    <w:rsid w:val="00474892"/>
    <w:rsid w:val="00481135"/>
    <w:rsid w:val="0048485E"/>
    <w:rsid w:val="00485387"/>
    <w:rsid w:val="00494D85"/>
    <w:rsid w:val="00496AF7"/>
    <w:rsid w:val="004B395D"/>
    <w:rsid w:val="004C05E7"/>
    <w:rsid w:val="004C59C8"/>
    <w:rsid w:val="004E2277"/>
    <w:rsid w:val="004E2A81"/>
    <w:rsid w:val="004F2DF6"/>
    <w:rsid w:val="004F4DBE"/>
    <w:rsid w:val="005104A8"/>
    <w:rsid w:val="00510E3C"/>
    <w:rsid w:val="005114E5"/>
    <w:rsid w:val="005247F8"/>
    <w:rsid w:val="00530DD6"/>
    <w:rsid w:val="00545624"/>
    <w:rsid w:val="00551401"/>
    <w:rsid w:val="00561BFF"/>
    <w:rsid w:val="0056228C"/>
    <w:rsid w:val="00564A95"/>
    <w:rsid w:val="00566541"/>
    <w:rsid w:val="00566D17"/>
    <w:rsid w:val="00572E89"/>
    <w:rsid w:val="00573243"/>
    <w:rsid w:val="00575FB6"/>
    <w:rsid w:val="00576C84"/>
    <w:rsid w:val="00585270"/>
    <w:rsid w:val="00590186"/>
    <w:rsid w:val="005A26E1"/>
    <w:rsid w:val="005A3D0E"/>
    <w:rsid w:val="005A6152"/>
    <w:rsid w:val="005C4C50"/>
    <w:rsid w:val="005D269A"/>
    <w:rsid w:val="005D49D2"/>
    <w:rsid w:val="005D7003"/>
    <w:rsid w:val="005E2B87"/>
    <w:rsid w:val="005E4445"/>
    <w:rsid w:val="005F0BC4"/>
    <w:rsid w:val="005F5869"/>
    <w:rsid w:val="005F6036"/>
    <w:rsid w:val="006021BC"/>
    <w:rsid w:val="00605E06"/>
    <w:rsid w:val="006116B6"/>
    <w:rsid w:val="0063453C"/>
    <w:rsid w:val="006431C8"/>
    <w:rsid w:val="00651176"/>
    <w:rsid w:val="00652FA5"/>
    <w:rsid w:val="00654AE6"/>
    <w:rsid w:val="00656139"/>
    <w:rsid w:val="00656816"/>
    <w:rsid w:val="00660F18"/>
    <w:rsid w:val="0066603D"/>
    <w:rsid w:val="00670357"/>
    <w:rsid w:val="00674B6D"/>
    <w:rsid w:val="0068295E"/>
    <w:rsid w:val="00686313"/>
    <w:rsid w:val="0069538F"/>
    <w:rsid w:val="006A0DFF"/>
    <w:rsid w:val="006A5427"/>
    <w:rsid w:val="006B52A0"/>
    <w:rsid w:val="006C0CCB"/>
    <w:rsid w:val="006C0F3E"/>
    <w:rsid w:val="006C398E"/>
    <w:rsid w:val="006C6561"/>
    <w:rsid w:val="006D1957"/>
    <w:rsid w:val="006D3A4E"/>
    <w:rsid w:val="006D54B0"/>
    <w:rsid w:val="006E1B2F"/>
    <w:rsid w:val="006E3658"/>
    <w:rsid w:val="006E6763"/>
    <w:rsid w:val="006F1C85"/>
    <w:rsid w:val="006F46CA"/>
    <w:rsid w:val="006F6C76"/>
    <w:rsid w:val="007030AB"/>
    <w:rsid w:val="00706933"/>
    <w:rsid w:val="00706FFC"/>
    <w:rsid w:val="00716077"/>
    <w:rsid w:val="00720901"/>
    <w:rsid w:val="00740AD4"/>
    <w:rsid w:val="00742146"/>
    <w:rsid w:val="007430DC"/>
    <w:rsid w:val="007559F0"/>
    <w:rsid w:val="00757DE3"/>
    <w:rsid w:val="0076236B"/>
    <w:rsid w:val="00762623"/>
    <w:rsid w:val="00765A5B"/>
    <w:rsid w:val="00774059"/>
    <w:rsid w:val="00777D74"/>
    <w:rsid w:val="007973AF"/>
    <w:rsid w:val="007A0CD9"/>
    <w:rsid w:val="007B1425"/>
    <w:rsid w:val="007B1769"/>
    <w:rsid w:val="007C1CDA"/>
    <w:rsid w:val="007D17A8"/>
    <w:rsid w:val="007D29DE"/>
    <w:rsid w:val="007E4AE2"/>
    <w:rsid w:val="007F0BF0"/>
    <w:rsid w:val="007F5D82"/>
    <w:rsid w:val="00802027"/>
    <w:rsid w:val="00804E6F"/>
    <w:rsid w:val="00807E2E"/>
    <w:rsid w:val="008105DA"/>
    <w:rsid w:val="00810EDA"/>
    <w:rsid w:val="00833F5E"/>
    <w:rsid w:val="008344B8"/>
    <w:rsid w:val="008369FA"/>
    <w:rsid w:val="008425D2"/>
    <w:rsid w:val="00860C5A"/>
    <w:rsid w:val="00861A8C"/>
    <w:rsid w:val="00866FA7"/>
    <w:rsid w:val="008718A5"/>
    <w:rsid w:val="00871BCC"/>
    <w:rsid w:val="008740F1"/>
    <w:rsid w:val="008801BD"/>
    <w:rsid w:val="0088365D"/>
    <w:rsid w:val="00887E59"/>
    <w:rsid w:val="00897792"/>
    <w:rsid w:val="008A30A6"/>
    <w:rsid w:val="008B381E"/>
    <w:rsid w:val="008B7C12"/>
    <w:rsid w:val="008C0AE3"/>
    <w:rsid w:val="008C2501"/>
    <w:rsid w:val="008C7531"/>
    <w:rsid w:val="008D0118"/>
    <w:rsid w:val="008D5465"/>
    <w:rsid w:val="008D6F31"/>
    <w:rsid w:val="008D7E1F"/>
    <w:rsid w:val="008E03F1"/>
    <w:rsid w:val="008E26F7"/>
    <w:rsid w:val="008E4CEC"/>
    <w:rsid w:val="008E5BFD"/>
    <w:rsid w:val="00907FF4"/>
    <w:rsid w:val="00914B69"/>
    <w:rsid w:val="00914BBE"/>
    <w:rsid w:val="00921BA9"/>
    <w:rsid w:val="00924EFB"/>
    <w:rsid w:val="009369DD"/>
    <w:rsid w:val="00942459"/>
    <w:rsid w:val="009439F1"/>
    <w:rsid w:val="0096255C"/>
    <w:rsid w:val="00970D0B"/>
    <w:rsid w:val="00980646"/>
    <w:rsid w:val="009838C9"/>
    <w:rsid w:val="009919FD"/>
    <w:rsid w:val="009A0799"/>
    <w:rsid w:val="009A2349"/>
    <w:rsid w:val="009A66C8"/>
    <w:rsid w:val="009C09AE"/>
    <w:rsid w:val="009D2F30"/>
    <w:rsid w:val="009D3F3C"/>
    <w:rsid w:val="009D50D6"/>
    <w:rsid w:val="009E584F"/>
    <w:rsid w:val="009E5F10"/>
    <w:rsid w:val="009F0425"/>
    <w:rsid w:val="009F4604"/>
    <w:rsid w:val="00A03227"/>
    <w:rsid w:val="00A07AA8"/>
    <w:rsid w:val="00A20E13"/>
    <w:rsid w:val="00A23C8D"/>
    <w:rsid w:val="00A26EFA"/>
    <w:rsid w:val="00A4160F"/>
    <w:rsid w:val="00A472C5"/>
    <w:rsid w:val="00A47826"/>
    <w:rsid w:val="00A530A2"/>
    <w:rsid w:val="00A57452"/>
    <w:rsid w:val="00A765A6"/>
    <w:rsid w:val="00A83D77"/>
    <w:rsid w:val="00A874DD"/>
    <w:rsid w:val="00A94C2B"/>
    <w:rsid w:val="00AA7302"/>
    <w:rsid w:val="00AB07C1"/>
    <w:rsid w:val="00AB7AB5"/>
    <w:rsid w:val="00AC623B"/>
    <w:rsid w:val="00AC74AC"/>
    <w:rsid w:val="00AD7848"/>
    <w:rsid w:val="00AE5F5D"/>
    <w:rsid w:val="00AF3720"/>
    <w:rsid w:val="00B01016"/>
    <w:rsid w:val="00B0139B"/>
    <w:rsid w:val="00B117F2"/>
    <w:rsid w:val="00B13C1E"/>
    <w:rsid w:val="00B21617"/>
    <w:rsid w:val="00B30D50"/>
    <w:rsid w:val="00B30E8D"/>
    <w:rsid w:val="00B414FD"/>
    <w:rsid w:val="00B5491C"/>
    <w:rsid w:val="00B56D3A"/>
    <w:rsid w:val="00B716E7"/>
    <w:rsid w:val="00B85048"/>
    <w:rsid w:val="00B858A1"/>
    <w:rsid w:val="00B865A8"/>
    <w:rsid w:val="00B90206"/>
    <w:rsid w:val="00B95F5F"/>
    <w:rsid w:val="00B96934"/>
    <w:rsid w:val="00B97475"/>
    <w:rsid w:val="00BA1C01"/>
    <w:rsid w:val="00BC0BCC"/>
    <w:rsid w:val="00BD7960"/>
    <w:rsid w:val="00BE0F39"/>
    <w:rsid w:val="00BE37DB"/>
    <w:rsid w:val="00BE503B"/>
    <w:rsid w:val="00BE7DF4"/>
    <w:rsid w:val="00BF54C8"/>
    <w:rsid w:val="00C01B8A"/>
    <w:rsid w:val="00C0639F"/>
    <w:rsid w:val="00C11224"/>
    <w:rsid w:val="00C11B38"/>
    <w:rsid w:val="00C2778A"/>
    <w:rsid w:val="00C311D6"/>
    <w:rsid w:val="00C35623"/>
    <w:rsid w:val="00C35E16"/>
    <w:rsid w:val="00C40E92"/>
    <w:rsid w:val="00C57068"/>
    <w:rsid w:val="00C57647"/>
    <w:rsid w:val="00C63EA5"/>
    <w:rsid w:val="00C669B3"/>
    <w:rsid w:val="00C70C61"/>
    <w:rsid w:val="00C7307B"/>
    <w:rsid w:val="00C76994"/>
    <w:rsid w:val="00C773D1"/>
    <w:rsid w:val="00C774CE"/>
    <w:rsid w:val="00C919F1"/>
    <w:rsid w:val="00C97BEA"/>
    <w:rsid w:val="00CA4424"/>
    <w:rsid w:val="00CA677C"/>
    <w:rsid w:val="00CA6FDB"/>
    <w:rsid w:val="00CB0193"/>
    <w:rsid w:val="00CB21E3"/>
    <w:rsid w:val="00CB2584"/>
    <w:rsid w:val="00CB4356"/>
    <w:rsid w:val="00CD0162"/>
    <w:rsid w:val="00CF05F7"/>
    <w:rsid w:val="00CF06A5"/>
    <w:rsid w:val="00D03745"/>
    <w:rsid w:val="00D03CF5"/>
    <w:rsid w:val="00D1165D"/>
    <w:rsid w:val="00D17315"/>
    <w:rsid w:val="00D17998"/>
    <w:rsid w:val="00D21F4B"/>
    <w:rsid w:val="00D2304E"/>
    <w:rsid w:val="00D25CEC"/>
    <w:rsid w:val="00D37627"/>
    <w:rsid w:val="00D47695"/>
    <w:rsid w:val="00D531CA"/>
    <w:rsid w:val="00D6718C"/>
    <w:rsid w:val="00D8387B"/>
    <w:rsid w:val="00D92AD0"/>
    <w:rsid w:val="00D93C02"/>
    <w:rsid w:val="00D94827"/>
    <w:rsid w:val="00DA1C6F"/>
    <w:rsid w:val="00DA35BB"/>
    <w:rsid w:val="00DA6734"/>
    <w:rsid w:val="00DC2747"/>
    <w:rsid w:val="00DC2A85"/>
    <w:rsid w:val="00DC4057"/>
    <w:rsid w:val="00DD370F"/>
    <w:rsid w:val="00DD48D0"/>
    <w:rsid w:val="00DE1A78"/>
    <w:rsid w:val="00DE360E"/>
    <w:rsid w:val="00DF7866"/>
    <w:rsid w:val="00E04D58"/>
    <w:rsid w:val="00E079B8"/>
    <w:rsid w:val="00E1097A"/>
    <w:rsid w:val="00E1180E"/>
    <w:rsid w:val="00E1309A"/>
    <w:rsid w:val="00E1415A"/>
    <w:rsid w:val="00E173BC"/>
    <w:rsid w:val="00E2220C"/>
    <w:rsid w:val="00E34C99"/>
    <w:rsid w:val="00E4038A"/>
    <w:rsid w:val="00E42555"/>
    <w:rsid w:val="00E4328B"/>
    <w:rsid w:val="00E531FF"/>
    <w:rsid w:val="00E74CD8"/>
    <w:rsid w:val="00E77614"/>
    <w:rsid w:val="00E91CA6"/>
    <w:rsid w:val="00E92A10"/>
    <w:rsid w:val="00E97444"/>
    <w:rsid w:val="00EA3626"/>
    <w:rsid w:val="00EA792F"/>
    <w:rsid w:val="00EB697E"/>
    <w:rsid w:val="00EC1EC7"/>
    <w:rsid w:val="00EC2FB3"/>
    <w:rsid w:val="00EC41E2"/>
    <w:rsid w:val="00EC7292"/>
    <w:rsid w:val="00ED1418"/>
    <w:rsid w:val="00ED221A"/>
    <w:rsid w:val="00EE1BF1"/>
    <w:rsid w:val="00EE2002"/>
    <w:rsid w:val="00EE3994"/>
    <w:rsid w:val="00EE62D7"/>
    <w:rsid w:val="00EF4153"/>
    <w:rsid w:val="00EF67DB"/>
    <w:rsid w:val="00F0070A"/>
    <w:rsid w:val="00F017DF"/>
    <w:rsid w:val="00F0382C"/>
    <w:rsid w:val="00F1047D"/>
    <w:rsid w:val="00F16E7C"/>
    <w:rsid w:val="00F26F4E"/>
    <w:rsid w:val="00F27CD5"/>
    <w:rsid w:val="00F31EEB"/>
    <w:rsid w:val="00F3436B"/>
    <w:rsid w:val="00F525B0"/>
    <w:rsid w:val="00F54770"/>
    <w:rsid w:val="00F55F8A"/>
    <w:rsid w:val="00F604A4"/>
    <w:rsid w:val="00F62D41"/>
    <w:rsid w:val="00F755B6"/>
    <w:rsid w:val="00F77257"/>
    <w:rsid w:val="00F86B8B"/>
    <w:rsid w:val="00F87189"/>
    <w:rsid w:val="00F905CC"/>
    <w:rsid w:val="00FA3E08"/>
    <w:rsid w:val="00FB089E"/>
    <w:rsid w:val="00FB6C86"/>
    <w:rsid w:val="00FC32A2"/>
    <w:rsid w:val="00FD3389"/>
    <w:rsid w:val="00FD5703"/>
    <w:rsid w:val="00FE4A30"/>
    <w:rsid w:val="00FE562D"/>
    <w:rsid w:val="00FE6B8D"/>
    <w:rsid w:val="00FF70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5E8794"/>
  <w15:chartTrackingRefBased/>
  <w15:docId w15:val="{26CCE947-AF46-403D-BC0C-92755FDB2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line="276" w:lineRule="auto"/>
        <w:ind w:left="3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4418"/>
    <w:pPr>
      <w:spacing w:after="160" w:line="259" w:lineRule="auto"/>
      <w:ind w:left="0"/>
    </w:pPr>
  </w:style>
  <w:style w:type="paragraph" w:styleId="Nagwek1">
    <w:name w:val="heading 1"/>
    <w:basedOn w:val="Normalny"/>
    <w:next w:val="Normalny"/>
    <w:link w:val="Nagwek1Znak"/>
    <w:uiPriority w:val="9"/>
    <w:qFormat/>
    <w:rsid w:val="001F44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1F44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1F441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1F441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F4418"/>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1F4418"/>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1F4418"/>
    <w:rPr>
      <w:rFonts w:asciiTheme="majorHAnsi" w:eastAsiaTheme="majorEastAsia" w:hAnsiTheme="majorHAnsi" w:cstheme="majorBidi"/>
      <w:color w:val="1F3763" w:themeColor="accent1" w:themeShade="7F"/>
      <w:sz w:val="24"/>
      <w:szCs w:val="24"/>
    </w:rPr>
  </w:style>
  <w:style w:type="character" w:customStyle="1" w:styleId="Nagwek4Znak">
    <w:name w:val="Nagłówek 4 Znak"/>
    <w:basedOn w:val="Domylnaczcionkaakapitu"/>
    <w:link w:val="Nagwek4"/>
    <w:uiPriority w:val="9"/>
    <w:rsid w:val="001F4418"/>
    <w:rPr>
      <w:rFonts w:asciiTheme="majorHAnsi" w:eastAsiaTheme="majorEastAsia" w:hAnsiTheme="majorHAnsi" w:cstheme="majorBidi"/>
      <w:i/>
      <w:iCs/>
      <w:color w:val="2F5496" w:themeColor="accent1" w:themeShade="BF"/>
    </w:rPr>
  </w:style>
  <w:style w:type="paragraph" w:styleId="Akapitzlist">
    <w:name w:val="List Paragraph"/>
    <w:basedOn w:val="Normalny"/>
    <w:uiPriority w:val="34"/>
    <w:qFormat/>
    <w:rsid w:val="001F4418"/>
    <w:pPr>
      <w:ind w:left="720"/>
      <w:contextualSpacing/>
    </w:pPr>
  </w:style>
  <w:style w:type="paragraph" w:styleId="Tekstprzypisudolnego">
    <w:name w:val="footnote text"/>
    <w:aliases w:val="FA,FA Fußnotentext,Podrozdział,Podrozdzia3,Footnote,Schriftart: 9 pt,Schriftart: 10 pt,Schriftart: 8 pt,o,Footnote text,Tekst przypisu Znak Znak Znak Znak,Tekst przypisu Znak Znak Znak Znak Znak Char,fußn,Fußnote"/>
    <w:basedOn w:val="Normalny"/>
    <w:link w:val="TekstprzypisudolnegoZnak"/>
    <w:uiPriority w:val="99"/>
    <w:unhideWhenUsed/>
    <w:qFormat/>
    <w:rsid w:val="001F4418"/>
    <w:pPr>
      <w:spacing w:after="0" w:line="240" w:lineRule="auto"/>
    </w:pPr>
    <w:rPr>
      <w:sz w:val="20"/>
      <w:szCs w:val="20"/>
    </w:rPr>
  </w:style>
  <w:style w:type="character" w:customStyle="1" w:styleId="TekstprzypisudolnegoZnak">
    <w:name w:val="Tekst przypisu dolnego Znak"/>
    <w:aliases w:val="FA Znak,FA Fußnotentext Znak,Podrozdział Znak,Podrozdzia3 Znak,Footnote Znak,Schriftart: 9 pt Znak,Schriftart: 10 pt Znak,Schriftart: 8 pt Znak,o Znak,Footnote text Znak,Tekst przypisu Znak Znak Znak Znak Znak,fußn Znak"/>
    <w:basedOn w:val="Domylnaczcionkaakapitu"/>
    <w:link w:val="Tekstprzypisudolnego"/>
    <w:uiPriority w:val="99"/>
    <w:rsid w:val="001F4418"/>
    <w:rPr>
      <w:sz w:val="20"/>
      <w:szCs w:val="20"/>
    </w:rPr>
  </w:style>
  <w:style w:type="character" w:styleId="Odwoanieprzypisudolnego">
    <w:name w:val="footnote reference"/>
    <w:aliases w:val="Odwołanie przypisu,FZ,(Voetnootmarkering),Footnote Reference_LVL6,Footnote Reference_LVL61,Footnote Reference_LVL62,Footnote Reference_LVL63,Footnote Reference_LVL64,Footnote Reference Number,Footnote symbol,Voetnootverwijzing"/>
    <w:basedOn w:val="Domylnaczcionkaakapitu"/>
    <w:uiPriority w:val="99"/>
    <w:unhideWhenUsed/>
    <w:rsid w:val="001F4418"/>
    <w:rPr>
      <w:vertAlign w:val="superscript"/>
    </w:rPr>
  </w:style>
  <w:style w:type="character" w:styleId="Odwoaniedokomentarza">
    <w:name w:val="annotation reference"/>
    <w:basedOn w:val="Domylnaczcionkaakapitu"/>
    <w:uiPriority w:val="99"/>
    <w:semiHidden/>
    <w:unhideWhenUsed/>
    <w:rsid w:val="001F4418"/>
    <w:rPr>
      <w:sz w:val="16"/>
      <w:szCs w:val="16"/>
    </w:rPr>
  </w:style>
  <w:style w:type="paragraph" w:styleId="Tekstkomentarza">
    <w:name w:val="annotation text"/>
    <w:basedOn w:val="Normalny"/>
    <w:link w:val="TekstkomentarzaZnak"/>
    <w:uiPriority w:val="99"/>
    <w:unhideWhenUsed/>
    <w:rsid w:val="001F4418"/>
    <w:pPr>
      <w:spacing w:line="240" w:lineRule="auto"/>
    </w:pPr>
    <w:rPr>
      <w:sz w:val="20"/>
      <w:szCs w:val="20"/>
    </w:rPr>
  </w:style>
  <w:style w:type="character" w:customStyle="1" w:styleId="TekstkomentarzaZnak">
    <w:name w:val="Tekst komentarza Znak"/>
    <w:basedOn w:val="Domylnaczcionkaakapitu"/>
    <w:link w:val="Tekstkomentarza"/>
    <w:uiPriority w:val="99"/>
    <w:rsid w:val="001F4418"/>
    <w:rPr>
      <w:sz w:val="20"/>
      <w:szCs w:val="20"/>
    </w:rPr>
  </w:style>
  <w:style w:type="paragraph" w:styleId="Tematkomentarza">
    <w:name w:val="annotation subject"/>
    <w:basedOn w:val="Tekstkomentarza"/>
    <w:next w:val="Tekstkomentarza"/>
    <w:link w:val="TematkomentarzaZnak"/>
    <w:uiPriority w:val="99"/>
    <w:semiHidden/>
    <w:unhideWhenUsed/>
    <w:rsid w:val="001F4418"/>
    <w:rPr>
      <w:b/>
      <w:bCs/>
    </w:rPr>
  </w:style>
  <w:style w:type="character" w:customStyle="1" w:styleId="TematkomentarzaZnak">
    <w:name w:val="Temat komentarza Znak"/>
    <w:basedOn w:val="TekstkomentarzaZnak"/>
    <w:link w:val="Tematkomentarza"/>
    <w:uiPriority w:val="99"/>
    <w:semiHidden/>
    <w:rsid w:val="001F4418"/>
    <w:rPr>
      <w:b/>
      <w:bCs/>
      <w:sz w:val="20"/>
      <w:szCs w:val="20"/>
    </w:rPr>
  </w:style>
  <w:style w:type="paragraph" w:styleId="Tekstdymka">
    <w:name w:val="Balloon Text"/>
    <w:basedOn w:val="Normalny"/>
    <w:link w:val="TekstdymkaZnak"/>
    <w:uiPriority w:val="99"/>
    <w:semiHidden/>
    <w:unhideWhenUsed/>
    <w:rsid w:val="001F441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F4418"/>
    <w:rPr>
      <w:rFonts w:ascii="Segoe UI" w:hAnsi="Segoe UI" w:cs="Segoe UI"/>
      <w:sz w:val="18"/>
      <w:szCs w:val="18"/>
    </w:rPr>
  </w:style>
  <w:style w:type="character" w:customStyle="1" w:styleId="FontStyle12">
    <w:name w:val="Font Style12"/>
    <w:rsid w:val="001F4418"/>
    <w:rPr>
      <w:rFonts w:ascii="Times New Roman" w:hAnsi="Times New Roman" w:cs="Times New Roman" w:hint="default"/>
      <w:sz w:val="18"/>
    </w:rPr>
  </w:style>
  <w:style w:type="paragraph" w:styleId="Nagwek">
    <w:name w:val="header"/>
    <w:basedOn w:val="Normalny"/>
    <w:link w:val="NagwekZnak"/>
    <w:uiPriority w:val="99"/>
    <w:unhideWhenUsed/>
    <w:rsid w:val="001F44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F4418"/>
  </w:style>
  <w:style w:type="paragraph" w:styleId="Stopka">
    <w:name w:val="footer"/>
    <w:basedOn w:val="Normalny"/>
    <w:link w:val="StopkaZnak"/>
    <w:uiPriority w:val="99"/>
    <w:unhideWhenUsed/>
    <w:rsid w:val="001F44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F4418"/>
  </w:style>
  <w:style w:type="paragraph" w:styleId="Poprawka">
    <w:name w:val="Revision"/>
    <w:hidden/>
    <w:uiPriority w:val="99"/>
    <w:semiHidden/>
    <w:rsid w:val="001F4418"/>
    <w:pPr>
      <w:spacing w:line="240" w:lineRule="auto"/>
      <w:ind w:left="0"/>
    </w:pPr>
  </w:style>
  <w:style w:type="paragraph" w:styleId="Tekstprzypisukocowego">
    <w:name w:val="endnote text"/>
    <w:basedOn w:val="Normalny"/>
    <w:link w:val="TekstprzypisukocowegoZnak"/>
    <w:uiPriority w:val="99"/>
    <w:semiHidden/>
    <w:unhideWhenUsed/>
    <w:rsid w:val="001F441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F4418"/>
    <w:rPr>
      <w:sz w:val="20"/>
      <w:szCs w:val="20"/>
    </w:rPr>
  </w:style>
  <w:style w:type="character" w:styleId="Odwoanieprzypisukocowego">
    <w:name w:val="endnote reference"/>
    <w:basedOn w:val="Domylnaczcionkaakapitu"/>
    <w:uiPriority w:val="99"/>
    <w:semiHidden/>
    <w:unhideWhenUsed/>
    <w:rsid w:val="001F4418"/>
    <w:rPr>
      <w:vertAlign w:val="superscript"/>
    </w:rPr>
  </w:style>
  <w:style w:type="paragraph" w:customStyle="1" w:styleId="ZUSTzmustartykuempunktem">
    <w:name w:val="Z/UST(§) – zm. ust. (§) artykułem (punktem)"/>
    <w:basedOn w:val="Normalny"/>
    <w:uiPriority w:val="30"/>
    <w:qFormat/>
    <w:rsid w:val="001F4418"/>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character" w:styleId="Hipercze">
    <w:name w:val="Hyperlink"/>
    <w:basedOn w:val="Domylnaczcionkaakapitu"/>
    <w:uiPriority w:val="99"/>
    <w:unhideWhenUsed/>
    <w:rsid w:val="001F4418"/>
    <w:rPr>
      <w:color w:val="0563C1" w:themeColor="hyperlink"/>
      <w:u w:val="single"/>
    </w:rPr>
  </w:style>
  <w:style w:type="table" w:styleId="Tabela-Siatka">
    <w:name w:val="Table Grid"/>
    <w:basedOn w:val="Standardowy"/>
    <w:uiPriority w:val="39"/>
    <w:rsid w:val="001F4418"/>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1F4418"/>
    <w:pPr>
      <w:spacing w:line="240" w:lineRule="auto"/>
      <w:ind w:left="0"/>
    </w:pPr>
  </w:style>
  <w:style w:type="paragraph" w:customStyle="1" w:styleId="Default">
    <w:name w:val="Default"/>
    <w:rsid w:val="001F4418"/>
    <w:pPr>
      <w:autoSpaceDE w:val="0"/>
      <w:autoSpaceDN w:val="0"/>
      <w:adjustRightInd w:val="0"/>
      <w:spacing w:line="240" w:lineRule="auto"/>
      <w:ind w:left="0"/>
    </w:pPr>
    <w:rPr>
      <w:rFonts w:ascii="Times New Roman" w:hAnsi="Times New Roman" w:cs="Times New Roman"/>
      <w:color w:val="000000"/>
      <w:sz w:val="24"/>
      <w:szCs w:val="24"/>
    </w:rPr>
  </w:style>
  <w:style w:type="character" w:customStyle="1" w:styleId="Ppogrubienie">
    <w:name w:val="_P_ – pogrubienie"/>
    <w:basedOn w:val="Domylnaczcionkaakapitu"/>
    <w:uiPriority w:val="1"/>
    <w:qFormat/>
    <w:rsid w:val="001F4418"/>
    <w:rPr>
      <w:b/>
    </w:rPr>
  </w:style>
  <w:style w:type="paragraph" w:customStyle="1" w:styleId="ARTartustawynprozporzdzenia">
    <w:name w:val="ART(§) – art. ustawy (§ np. rozporządzenia)"/>
    <w:uiPriority w:val="11"/>
    <w:qFormat/>
    <w:rsid w:val="001F4418"/>
    <w:pPr>
      <w:suppressAutoHyphens/>
      <w:autoSpaceDE w:val="0"/>
      <w:autoSpaceDN w:val="0"/>
      <w:adjustRightInd w:val="0"/>
      <w:spacing w:before="120" w:line="360" w:lineRule="auto"/>
      <w:ind w:left="0" w:firstLine="510"/>
      <w:jc w:val="both"/>
    </w:pPr>
    <w:rPr>
      <w:rFonts w:ascii="Times" w:eastAsiaTheme="minorEastAsia" w:hAnsi="Times" w:cs="Arial"/>
      <w:sz w:val="24"/>
      <w:szCs w:val="20"/>
      <w:lang w:eastAsia="pl-PL"/>
    </w:rPr>
  </w:style>
  <w:style w:type="paragraph" w:customStyle="1" w:styleId="LITlitera">
    <w:name w:val="LIT – litera"/>
    <w:basedOn w:val="Normalny"/>
    <w:uiPriority w:val="14"/>
    <w:qFormat/>
    <w:rsid w:val="001F4418"/>
    <w:pPr>
      <w:spacing w:after="0" w:line="360" w:lineRule="auto"/>
      <w:ind w:left="986" w:hanging="476"/>
      <w:jc w:val="both"/>
    </w:pPr>
    <w:rPr>
      <w:rFonts w:ascii="Times" w:eastAsiaTheme="minorEastAsia" w:hAnsi="Times" w:cs="Arial"/>
      <w:bCs/>
      <w:sz w:val="24"/>
      <w:szCs w:val="20"/>
      <w:lang w:eastAsia="pl-PL"/>
    </w:rPr>
  </w:style>
  <w:style w:type="character" w:customStyle="1" w:styleId="TekstpodstawowyZnak">
    <w:name w:val="Tekst podstawowy Znak"/>
    <w:basedOn w:val="Domylnaczcionkaakapitu"/>
    <w:link w:val="Tekstpodstawowy"/>
    <w:uiPriority w:val="1"/>
    <w:qFormat/>
    <w:rsid w:val="001F4418"/>
    <w:rPr>
      <w:rFonts w:eastAsia="Lato" w:cs="Lato"/>
      <w:sz w:val="24"/>
    </w:rPr>
  </w:style>
  <w:style w:type="paragraph" w:styleId="Tekstpodstawowy">
    <w:name w:val="Body Text"/>
    <w:basedOn w:val="Normalny"/>
    <w:link w:val="TekstpodstawowyZnak"/>
    <w:uiPriority w:val="1"/>
    <w:qFormat/>
    <w:rsid w:val="001F4418"/>
    <w:pPr>
      <w:widowControl w:val="0"/>
      <w:suppressAutoHyphens/>
      <w:spacing w:after="120" w:line="240" w:lineRule="auto"/>
    </w:pPr>
    <w:rPr>
      <w:rFonts w:eastAsia="Lato" w:cs="Lato"/>
      <w:sz w:val="24"/>
    </w:rPr>
  </w:style>
  <w:style w:type="character" w:customStyle="1" w:styleId="TekstpodstawowyZnak1">
    <w:name w:val="Tekst podstawowy Znak1"/>
    <w:basedOn w:val="Domylnaczcionkaakapitu"/>
    <w:uiPriority w:val="99"/>
    <w:semiHidden/>
    <w:rsid w:val="001F4418"/>
  </w:style>
  <w:style w:type="paragraph" w:customStyle="1" w:styleId="PKTpunkt">
    <w:name w:val="PKT – punkt"/>
    <w:uiPriority w:val="13"/>
    <w:qFormat/>
    <w:rsid w:val="001F4418"/>
    <w:pPr>
      <w:spacing w:line="360" w:lineRule="auto"/>
      <w:ind w:left="510" w:hanging="510"/>
      <w:jc w:val="both"/>
    </w:pPr>
    <w:rPr>
      <w:rFonts w:ascii="Times" w:eastAsiaTheme="minorEastAsia" w:hAnsi="Times" w:cs="Arial"/>
      <w:bCs/>
      <w:sz w:val="24"/>
      <w:szCs w:val="20"/>
      <w:lang w:eastAsia="pl-PL"/>
    </w:rPr>
  </w:style>
  <w:style w:type="character" w:customStyle="1" w:styleId="oj-bold">
    <w:name w:val="oj-bold"/>
    <w:basedOn w:val="Domylnaczcionkaakapitu"/>
    <w:rsid w:val="001F4418"/>
  </w:style>
  <w:style w:type="character" w:styleId="Nierozpoznanawzmianka">
    <w:name w:val="Unresolved Mention"/>
    <w:basedOn w:val="Domylnaczcionkaakapitu"/>
    <w:uiPriority w:val="99"/>
    <w:semiHidden/>
    <w:unhideWhenUsed/>
    <w:rsid w:val="001F4418"/>
    <w:rPr>
      <w:color w:val="605E5C"/>
      <w:shd w:val="clear" w:color="auto" w:fill="E1DFDD"/>
    </w:rPr>
  </w:style>
  <w:style w:type="paragraph" w:customStyle="1" w:styleId="oj-hd-date">
    <w:name w:val="oj-hd-date"/>
    <w:basedOn w:val="Normalny"/>
    <w:rsid w:val="001F441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LITwPKTzmlitwpktartykuempunktem">
    <w:name w:val="Z/LIT_w_PKT – zm. lit. w pkt artykułem (punktem)"/>
    <w:basedOn w:val="Normalny"/>
    <w:uiPriority w:val="32"/>
    <w:qFormat/>
    <w:rsid w:val="001F4418"/>
    <w:pPr>
      <w:spacing w:after="0" w:line="360" w:lineRule="auto"/>
      <w:ind w:left="1497" w:hanging="476"/>
      <w:jc w:val="both"/>
    </w:pPr>
    <w:rPr>
      <w:rFonts w:ascii="Times" w:eastAsiaTheme="minorEastAsia" w:hAnsi="Times" w:cs="Arial"/>
      <w:bCs/>
      <w:sz w:val="24"/>
      <w:szCs w:val="20"/>
      <w:lang w:eastAsia="pl-PL"/>
    </w:rPr>
  </w:style>
  <w:style w:type="paragraph" w:customStyle="1" w:styleId="ZPKTzmpktartykuempunktem">
    <w:name w:val="Z/PKT – zm. pkt artykułem (punktem)"/>
    <w:basedOn w:val="Normalny"/>
    <w:uiPriority w:val="31"/>
    <w:qFormat/>
    <w:rsid w:val="001F4418"/>
    <w:pPr>
      <w:spacing w:after="0" w:line="360" w:lineRule="auto"/>
      <w:ind w:left="1020" w:hanging="510"/>
      <w:jc w:val="both"/>
    </w:pPr>
    <w:rPr>
      <w:rFonts w:ascii="Times" w:eastAsiaTheme="minorEastAsia" w:hAnsi="Times" w:cs="Arial"/>
      <w:bCs/>
      <w:sz w:val="24"/>
      <w:szCs w:val="20"/>
      <w:lang w:eastAsia="pl-PL"/>
    </w:rPr>
  </w:style>
  <w:style w:type="character" w:styleId="UyteHipercze">
    <w:name w:val="FollowedHyperlink"/>
    <w:basedOn w:val="Domylnaczcionkaakapitu"/>
    <w:uiPriority w:val="99"/>
    <w:semiHidden/>
    <w:unhideWhenUsed/>
    <w:rsid w:val="001F4418"/>
    <w:rPr>
      <w:color w:val="954F72" w:themeColor="followedHyperlink"/>
      <w:u w:val="single"/>
    </w:rPr>
  </w:style>
  <w:style w:type="paragraph" w:styleId="Lista">
    <w:name w:val="List"/>
    <w:basedOn w:val="Normalny"/>
    <w:uiPriority w:val="99"/>
    <w:unhideWhenUsed/>
    <w:rsid w:val="001F4418"/>
    <w:pPr>
      <w:ind w:left="283" w:hanging="283"/>
      <w:contextualSpacing/>
    </w:pPr>
  </w:style>
  <w:style w:type="paragraph" w:styleId="Lista2">
    <w:name w:val="List 2"/>
    <w:basedOn w:val="Normalny"/>
    <w:uiPriority w:val="99"/>
    <w:unhideWhenUsed/>
    <w:rsid w:val="001F4418"/>
    <w:pPr>
      <w:ind w:left="566" w:hanging="283"/>
      <w:contextualSpacing/>
    </w:pPr>
  </w:style>
  <w:style w:type="paragraph" w:styleId="Lista3">
    <w:name w:val="List 3"/>
    <w:basedOn w:val="Normalny"/>
    <w:uiPriority w:val="99"/>
    <w:unhideWhenUsed/>
    <w:rsid w:val="001F4418"/>
    <w:pPr>
      <w:ind w:left="849" w:hanging="283"/>
      <w:contextualSpacing/>
    </w:pPr>
  </w:style>
  <w:style w:type="paragraph" w:styleId="Lista5">
    <w:name w:val="List 5"/>
    <w:basedOn w:val="Normalny"/>
    <w:uiPriority w:val="99"/>
    <w:unhideWhenUsed/>
    <w:rsid w:val="001F4418"/>
    <w:pPr>
      <w:ind w:left="1415" w:hanging="283"/>
      <w:contextualSpacing/>
    </w:pPr>
  </w:style>
  <w:style w:type="paragraph" w:styleId="Lista-kontynuacja">
    <w:name w:val="List Continue"/>
    <w:basedOn w:val="Normalny"/>
    <w:uiPriority w:val="99"/>
    <w:unhideWhenUsed/>
    <w:rsid w:val="001F4418"/>
    <w:pPr>
      <w:spacing w:after="120"/>
      <w:ind w:left="283"/>
      <w:contextualSpacing/>
    </w:pPr>
  </w:style>
  <w:style w:type="paragraph" w:styleId="Tytu">
    <w:name w:val="Title"/>
    <w:basedOn w:val="Normalny"/>
    <w:next w:val="Normalny"/>
    <w:link w:val="TytuZnak"/>
    <w:uiPriority w:val="10"/>
    <w:qFormat/>
    <w:rsid w:val="001F44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F4418"/>
    <w:rPr>
      <w:rFonts w:asciiTheme="majorHAnsi" w:eastAsiaTheme="majorEastAsia" w:hAnsiTheme="majorHAnsi" w:cstheme="majorBidi"/>
      <w:spacing w:val="-10"/>
      <w:kern w:val="28"/>
      <w:sz w:val="56"/>
      <w:szCs w:val="56"/>
    </w:rPr>
  </w:style>
  <w:style w:type="paragraph" w:styleId="Tekstpodstawowywcity">
    <w:name w:val="Body Text Indent"/>
    <w:basedOn w:val="Normalny"/>
    <w:link w:val="TekstpodstawowywcityZnak"/>
    <w:uiPriority w:val="99"/>
    <w:semiHidden/>
    <w:unhideWhenUsed/>
    <w:rsid w:val="001F4418"/>
    <w:pPr>
      <w:spacing w:after="120"/>
      <w:ind w:left="283"/>
    </w:pPr>
  </w:style>
  <w:style w:type="character" w:customStyle="1" w:styleId="TekstpodstawowywcityZnak">
    <w:name w:val="Tekst podstawowy wcięty Znak"/>
    <w:basedOn w:val="Domylnaczcionkaakapitu"/>
    <w:link w:val="Tekstpodstawowywcity"/>
    <w:uiPriority w:val="99"/>
    <w:semiHidden/>
    <w:rsid w:val="001F4418"/>
  </w:style>
  <w:style w:type="paragraph" w:styleId="Tekstpodstawowyzwciciem2">
    <w:name w:val="Body Text First Indent 2"/>
    <w:basedOn w:val="Tekstpodstawowywcity"/>
    <w:link w:val="Tekstpodstawowyzwciciem2Znak"/>
    <w:uiPriority w:val="99"/>
    <w:unhideWhenUsed/>
    <w:rsid w:val="001F4418"/>
    <w:pPr>
      <w:spacing w:after="160"/>
      <w:ind w:left="360" w:firstLine="360"/>
    </w:pPr>
  </w:style>
  <w:style w:type="character" w:customStyle="1" w:styleId="Tekstpodstawowyzwciciem2Znak">
    <w:name w:val="Tekst podstawowy z wcięciem 2 Znak"/>
    <w:basedOn w:val="TekstpodstawowywcityZnak"/>
    <w:link w:val="Tekstpodstawowyzwciciem2"/>
    <w:uiPriority w:val="99"/>
    <w:rsid w:val="001F4418"/>
  </w:style>
  <w:style w:type="paragraph" w:styleId="NormalnyWeb">
    <w:name w:val="Normal (Web)"/>
    <w:basedOn w:val="Normalny"/>
    <w:uiPriority w:val="99"/>
    <w:semiHidden/>
    <w:unhideWhenUsed/>
    <w:rsid w:val="001F441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ui-provider">
    <w:name w:val="ui-provider"/>
    <w:basedOn w:val="Domylnaczcionkaakapitu"/>
    <w:rsid w:val="001F4418"/>
  </w:style>
  <w:style w:type="paragraph" w:customStyle="1" w:styleId="ZARTzmartartykuempunktem">
    <w:name w:val="Z/ART(§) – zm. art. (§) artykułem (punktem)"/>
    <w:basedOn w:val="Normalny"/>
    <w:uiPriority w:val="30"/>
    <w:qFormat/>
    <w:rsid w:val="001F4418"/>
    <w:pPr>
      <w:suppressAutoHyphens/>
      <w:autoSpaceDE w:val="0"/>
      <w:autoSpaceDN w:val="0"/>
      <w:adjustRightInd w:val="0"/>
      <w:spacing w:after="0" w:line="360" w:lineRule="auto"/>
      <w:ind w:left="510" w:firstLine="510"/>
      <w:jc w:val="both"/>
    </w:pPr>
    <w:rPr>
      <w:rFonts w:ascii="Times" w:eastAsiaTheme="minorEastAsia" w:hAnsi="Times" w:cs="Arial"/>
      <w:sz w:val="24"/>
      <w:szCs w:val="20"/>
      <w:lang w:eastAsia="pl-PL"/>
    </w:rPr>
  </w:style>
  <w:style w:type="paragraph" w:customStyle="1" w:styleId="ZLITUSTzmustliter">
    <w:name w:val="Z_LIT/UST(§) – zm. ust. (§) literą"/>
    <w:basedOn w:val="Normalny"/>
    <w:uiPriority w:val="46"/>
    <w:qFormat/>
    <w:rsid w:val="001F4418"/>
    <w:pPr>
      <w:suppressAutoHyphens/>
      <w:autoSpaceDE w:val="0"/>
      <w:autoSpaceDN w:val="0"/>
      <w:adjustRightInd w:val="0"/>
      <w:spacing w:after="0" w:line="360" w:lineRule="auto"/>
      <w:ind w:left="987" w:firstLine="510"/>
      <w:jc w:val="both"/>
    </w:pPr>
    <w:rPr>
      <w:rFonts w:ascii="Times" w:eastAsiaTheme="minorEastAsia" w:hAnsi="Times" w:cs="Arial"/>
      <w:bCs/>
      <w:sz w:val="24"/>
      <w:szCs w:val="20"/>
      <w:lang w:eastAsia="pl-PL"/>
    </w:rPr>
  </w:style>
  <w:style w:type="character" w:styleId="Pogrubienie">
    <w:name w:val="Strong"/>
    <w:basedOn w:val="Domylnaczcionkaakapitu"/>
    <w:uiPriority w:val="22"/>
    <w:qFormat/>
    <w:rsid w:val="001F4418"/>
    <w:rPr>
      <w:b/>
      <w:bCs/>
    </w:rPr>
  </w:style>
  <w:style w:type="paragraph" w:customStyle="1" w:styleId="TekstpismaMF">
    <w:name w:val="Tekst pisma MF"/>
    <w:qFormat/>
    <w:rsid w:val="001F4418"/>
    <w:pPr>
      <w:spacing w:before="240" w:line="260" w:lineRule="exact"/>
      <w:ind w:left="0"/>
      <w:contextualSpacing/>
    </w:pPr>
    <w:rPr>
      <w:rFonts w:ascii="Lato" w:hAnsi="Lato"/>
    </w:rPr>
  </w:style>
  <w:style w:type="numbering" w:customStyle="1" w:styleId="Biecalista1">
    <w:name w:val="Bieżąca lista1"/>
    <w:uiPriority w:val="99"/>
    <w:rsid w:val="001F4418"/>
    <w:pPr>
      <w:numPr>
        <w:numId w:val="23"/>
      </w:numPr>
    </w:pPr>
  </w:style>
  <w:style w:type="paragraph" w:customStyle="1" w:styleId="c01pointnumerotealtn">
    <w:name w:val="c01pointnumerotealtn"/>
    <w:basedOn w:val="Normalny"/>
    <w:rsid w:val="001F441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CZWSPPKTzmczciwsppktartykuempunktem">
    <w:name w:val="Z/CZ_WSP_PKT – zm. części wsp. pkt artykułem (punktem)"/>
    <w:basedOn w:val="Normalny"/>
    <w:next w:val="ZARTzmartartykuempunktem"/>
    <w:uiPriority w:val="34"/>
    <w:qFormat/>
    <w:rsid w:val="001F4418"/>
    <w:pPr>
      <w:spacing w:after="0" w:line="360" w:lineRule="auto"/>
      <w:ind w:left="510"/>
      <w:jc w:val="both"/>
    </w:pPr>
    <w:rPr>
      <w:rFonts w:ascii="Times" w:eastAsiaTheme="minorEastAsia" w:hAnsi="Times" w:cs="Arial"/>
      <w:bCs/>
      <w:sz w:val="24"/>
      <w:szCs w:val="20"/>
      <w:lang w:eastAsia="pl-PL"/>
    </w:rPr>
  </w:style>
  <w:style w:type="paragraph" w:customStyle="1" w:styleId="dtn">
    <w:name w:val="dtn"/>
    <w:basedOn w:val="Normalny"/>
    <w:rsid w:val="001F441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z">
    <w:name w:val="dtz"/>
    <w:basedOn w:val="Normalny"/>
    <w:rsid w:val="001F441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tu">
    <w:name w:val="dtu"/>
    <w:basedOn w:val="Normalny"/>
    <w:rsid w:val="001F441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LITPKTzmpktliter">
    <w:name w:val="Z_LIT/PKT – zm. pkt literą"/>
    <w:basedOn w:val="Normalny"/>
    <w:uiPriority w:val="47"/>
    <w:qFormat/>
    <w:rsid w:val="001F4418"/>
    <w:pPr>
      <w:spacing w:after="0" w:line="360" w:lineRule="auto"/>
      <w:ind w:left="1497" w:hanging="510"/>
      <w:jc w:val="both"/>
    </w:pPr>
    <w:rPr>
      <w:rFonts w:ascii="Times" w:eastAsiaTheme="minorEastAsia" w:hAnsi="Times" w:cs="Arial"/>
      <w:bCs/>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53137">
      <w:bodyDiv w:val="1"/>
      <w:marLeft w:val="0"/>
      <w:marRight w:val="0"/>
      <w:marTop w:val="0"/>
      <w:marBottom w:val="0"/>
      <w:divBdr>
        <w:top w:val="none" w:sz="0" w:space="0" w:color="auto"/>
        <w:left w:val="none" w:sz="0" w:space="0" w:color="auto"/>
        <w:bottom w:val="none" w:sz="0" w:space="0" w:color="auto"/>
        <w:right w:val="none" w:sz="0" w:space="0" w:color="auto"/>
      </w:divBdr>
    </w:div>
    <w:div w:id="284121180">
      <w:bodyDiv w:val="1"/>
      <w:marLeft w:val="0"/>
      <w:marRight w:val="0"/>
      <w:marTop w:val="0"/>
      <w:marBottom w:val="0"/>
      <w:divBdr>
        <w:top w:val="none" w:sz="0" w:space="0" w:color="auto"/>
        <w:left w:val="none" w:sz="0" w:space="0" w:color="auto"/>
        <w:bottom w:val="none" w:sz="0" w:space="0" w:color="auto"/>
        <w:right w:val="none" w:sz="0" w:space="0" w:color="auto"/>
      </w:divBdr>
    </w:div>
    <w:div w:id="53715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FEE2B-5683-431C-B7B1-4AD53162D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137</Pages>
  <Words>48488</Words>
  <Characters>290928</Characters>
  <Application>Microsoft Office Word</Application>
  <DocSecurity>0</DocSecurity>
  <Lines>2424</Lines>
  <Paragraphs>677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Stawecki</dc:creator>
  <cp:keywords/>
  <dc:description/>
  <cp:lastModifiedBy>Wójcik Aleksandra</cp:lastModifiedBy>
  <cp:revision>3</cp:revision>
  <dcterms:created xsi:type="dcterms:W3CDTF">2026-02-25T08:48:00Z</dcterms:created>
  <dcterms:modified xsi:type="dcterms:W3CDTF">2026-02-25T09:24:00Z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InformacjePubliczneInformacjeSektoraPublicznego</vt:lpwstr>
  </property>
  <property fmtid="{D5CDD505-2E9C-101B-9397-08002B2CF9AE}" pid="3" name="MFClassifiedBy">
    <vt:lpwstr>UxC4dwLulzfINJ8nQH+xvX5LNGipWa4BRSZhPgxsCvmkcK0jbK7oBBflY9/f1bybr+o5cbTv1/1NBo2epn9w4g==</vt:lpwstr>
  </property>
  <property fmtid="{D5CDD505-2E9C-101B-9397-08002B2CF9AE}" pid="4" name="MFClassificationDate">
    <vt:lpwstr>2025-10-26T23:34:07.3235580+01:00</vt:lpwstr>
  </property>
  <property fmtid="{D5CDD505-2E9C-101B-9397-08002B2CF9AE}" pid="5" name="MFClassifiedBySID">
    <vt:lpwstr>UxC4dwLulzfINJ8nQH+xvX5LNGipWa4BRSZhPgxsCvm42mrIC/DSDv0ggS+FjUN/2v1BBotkLlY5aAiEhoi6uURVI8Xa5UuN5/hpGbW+S8Yl3ssgTm2QXzXX3N/RWIJh</vt:lpwstr>
  </property>
  <property fmtid="{D5CDD505-2E9C-101B-9397-08002B2CF9AE}" pid="6" name="MFGRNItemId">
    <vt:lpwstr>GRN-3f18ead7-3b80-4c1a-9867-4fdd751d06a1</vt:lpwstr>
  </property>
  <property fmtid="{D5CDD505-2E9C-101B-9397-08002B2CF9AE}" pid="7" name="MFHash">
    <vt:lpwstr>XNyqjYxd4sCsYDO/wnIMNNQWQYjq2Zehe3pHaceqwUk=</vt:lpwstr>
  </property>
  <property fmtid="{D5CDD505-2E9C-101B-9397-08002B2CF9AE}" pid="8" name="MFVisualMarkingsSettings">
    <vt:lpwstr>HeaderAlignment=1;FooterAlignment=1</vt:lpwstr>
  </property>
  <property fmtid="{D5CDD505-2E9C-101B-9397-08002B2CF9AE}" pid="9" name="DLPManualFileClassification">
    <vt:lpwstr>{2755b7d9-e53d-4779-a40c-03797dcf43b3}</vt:lpwstr>
  </property>
  <property fmtid="{D5CDD505-2E9C-101B-9397-08002B2CF9AE}" pid="10" name="MFRefresh">
    <vt:lpwstr>False</vt:lpwstr>
  </property>
</Properties>
</file>