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37940" w14:textId="77777777" w:rsidR="00912118" w:rsidRPr="00E000DC" w:rsidRDefault="00912118" w:rsidP="00912118">
      <w:pPr>
        <w:pStyle w:val="OZNRODZAKTUtznustawalubrozporzdzenieiorganwydajcy"/>
      </w:pPr>
      <w:r w:rsidRPr="00912118">
        <w:t>UCHWAŁA</w:t>
      </w:r>
    </w:p>
    <w:p w14:paraId="451F72E7" w14:textId="77777777" w:rsidR="00912118" w:rsidRPr="00E000DC" w:rsidRDefault="00912118" w:rsidP="00912118">
      <w:pPr>
        <w:pStyle w:val="OZNRODZAKTUtznustawalubrozporzdzenieiorganwydajcy"/>
      </w:pPr>
      <w:r w:rsidRPr="00E000DC">
        <w:t>SENATU RZECZYPOSPOLITEJ POLSKIEJ</w:t>
      </w:r>
    </w:p>
    <w:p w14:paraId="6287DBE9" w14:textId="6E755C56" w:rsidR="00912118" w:rsidRPr="00E000DC" w:rsidRDefault="00912118" w:rsidP="00912118">
      <w:pPr>
        <w:pStyle w:val="DATAAKTUdatauchwalenialubwydaniaaktu"/>
      </w:pPr>
      <w:r w:rsidRPr="00E000DC">
        <w:t>z dnia</w:t>
      </w:r>
      <w:r w:rsidR="008F40C5">
        <w:t xml:space="preserve"> </w:t>
      </w:r>
      <w:r w:rsidR="00594A6D">
        <w:t>4 marca 2026 r.</w:t>
      </w:r>
    </w:p>
    <w:p w14:paraId="110C6B3D" w14:textId="4F7A0EF4" w:rsidR="00912118" w:rsidRPr="00E000DC" w:rsidRDefault="008F40C5" w:rsidP="00912118">
      <w:pPr>
        <w:pStyle w:val="TYTUAKTUprzedmiotregulacjiustawylubrozporzdzenia"/>
      </w:pPr>
      <w:r>
        <w:t xml:space="preserve">w sprawie ustawy o </w:t>
      </w:r>
      <w:r w:rsidR="00C14130" w:rsidRPr="00D06237">
        <w:t>niekaraniu obywateli Rzeczypospolitej Polskiej biorących udział po</w:t>
      </w:r>
      <w:r w:rsidR="00C14130">
        <w:t> </w:t>
      </w:r>
      <w:r w:rsidR="00C14130" w:rsidRPr="00D06237">
        <w:t>stronie Ukrainy w konflikcie zbrojnym wywołanym agresją Federacji Rosyjskiej na</w:t>
      </w:r>
      <w:r w:rsidR="00C14130">
        <w:t> </w:t>
      </w:r>
      <w:r w:rsidR="00C14130" w:rsidRPr="00D06237">
        <w:t>Ukrainę</w:t>
      </w:r>
    </w:p>
    <w:p w14:paraId="247AC4B9" w14:textId="571552D7" w:rsidR="00912118" w:rsidRDefault="00912118" w:rsidP="00912118">
      <w:pPr>
        <w:pStyle w:val="NIEARTTEKSTtekstnieartykuowanynppodstprawnarozplubpreambua"/>
      </w:pPr>
      <w:r w:rsidRPr="00E000DC">
        <w:t xml:space="preserve">Senat, po rozpatrzeniu uchwalonej przez Sejm na posiedzeniu w dniu </w:t>
      </w:r>
      <w:r w:rsidR="00C14130">
        <w:t xml:space="preserve">13 lutego 2026 </w:t>
      </w:r>
      <w:r w:rsidRPr="00E000DC">
        <w:t xml:space="preserve">r. ustawy o </w:t>
      </w:r>
      <w:r w:rsidR="00C14130" w:rsidRPr="00D06237">
        <w:t>niekaraniu obywateli Rzeczypospolitej Polskiej biorących udział po stronie Ukrainy w konflikcie zbrojnym wywołanym agresją Federacji Rosyjskiej na Ukrainę</w:t>
      </w:r>
      <w:r w:rsidRPr="00E000DC">
        <w:t>, wprowadza do jej tekstu następujące poprawki:</w:t>
      </w:r>
    </w:p>
    <w:tbl>
      <w:tblPr>
        <w:tblW w:w="9356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993"/>
        <w:gridCol w:w="8363"/>
      </w:tblGrid>
      <w:tr w:rsidR="00CC3E42" w:rsidRPr="00B528A4" w14:paraId="03A60AE8" w14:textId="77777777" w:rsidTr="009121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4D9C494" w14:textId="77777777" w:rsidR="00CC3E42" w:rsidRPr="00B528A4" w:rsidRDefault="00CC3E42" w:rsidP="00CC3E42">
            <w:pPr>
              <w:pStyle w:val="OZNACZENIEPUNKTUWUCHWALESENACKIEJ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5D2E93EC" w14:textId="77777777" w:rsidR="00CC3E42" w:rsidRPr="00CC3E42" w:rsidRDefault="00CC3E42" w:rsidP="00CC3E42">
            <w:pPr>
              <w:pStyle w:val="TREPUNKTUWUCHWALESENACKIEJ"/>
            </w:pPr>
            <w:r>
              <w:t xml:space="preserve">w art. 6 po ust. 1 </w:t>
            </w:r>
            <w:r w:rsidRPr="00CC3E42">
              <w:t>dodaje się ust. 1a w brzmieniu:</w:t>
            </w:r>
          </w:p>
          <w:p w14:paraId="01570D4E" w14:textId="514B05B9" w:rsidR="00CC3E42" w:rsidRPr="00CC3E42" w:rsidRDefault="00CC3E42" w:rsidP="00D2472F">
            <w:pPr>
              <w:pStyle w:val="USTustnpkodeksu"/>
            </w:pPr>
            <w:r>
              <w:t xml:space="preserve">„1a. Osoba, która wróciła do kraju przed dniem wejścia w życie ustawy, składa oświadczenie w terminie </w:t>
            </w:r>
            <w:r w:rsidR="00466F9B">
              <w:t>6</w:t>
            </w:r>
            <w:r>
              <w:t xml:space="preserve"> miesięcy od dnia jej </w:t>
            </w:r>
            <w:r w:rsidRPr="00CC3E42">
              <w:t>wejścia w życie.”</w:t>
            </w:r>
            <w:r w:rsidR="00D2472F">
              <w:t>;</w:t>
            </w:r>
          </w:p>
        </w:tc>
      </w:tr>
      <w:tr w:rsidR="000A156A" w:rsidRPr="00D73F79" w14:paraId="1BD8795E" w14:textId="77777777" w:rsidTr="009121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3FD2826" w14:textId="77777777" w:rsidR="000A156A" w:rsidRPr="00D73F79" w:rsidRDefault="000A156A" w:rsidP="00912118">
            <w:pPr>
              <w:pStyle w:val="OZNACZENIEPUNKTUWUCHWALESENACKIEJ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71993CEF" w14:textId="585C0B0C" w:rsidR="00CC3E42" w:rsidRPr="00D73F79" w:rsidRDefault="00CC3E42" w:rsidP="00CC3E42">
            <w:pPr>
              <w:pStyle w:val="TREPUNKTUWUCHWALESENACKIEJ"/>
            </w:pPr>
            <w:r w:rsidRPr="00D73F79">
              <w:t>w art. 6 po ust. 2 dodaje się ust. 2</w:t>
            </w:r>
            <w:r w:rsidR="00D73F79" w:rsidRPr="00D73F79">
              <w:t>a</w:t>
            </w:r>
            <w:r w:rsidRPr="00D73F79">
              <w:t xml:space="preserve"> w brzmieniu:</w:t>
            </w:r>
          </w:p>
          <w:p w14:paraId="71F9EBD0" w14:textId="04231215" w:rsidR="000A156A" w:rsidRPr="00D73F79" w:rsidRDefault="00CC3E42" w:rsidP="00D2472F">
            <w:pPr>
              <w:pStyle w:val="USTustnpkodeksu"/>
            </w:pPr>
            <w:r w:rsidRPr="00D73F79">
              <w:t>„2</w:t>
            </w:r>
            <w:r w:rsidR="00D73F79" w:rsidRPr="00D73F79">
              <w:t>a</w:t>
            </w:r>
            <w:r w:rsidRPr="00D73F79">
              <w:t>. Informacje zawarte w oświadczeni</w:t>
            </w:r>
            <w:r w:rsidR="00466F9B">
              <w:t xml:space="preserve">u </w:t>
            </w:r>
            <w:r w:rsidRPr="00D73F79">
              <w:t xml:space="preserve">stanowią tajemnicę prawnie chronioną i podlegają ochronie przewidzianej dla informacji niejawnych oznaczonych </w:t>
            </w:r>
            <w:r w:rsidR="00861A26" w:rsidRPr="00D73F79">
              <w:t xml:space="preserve">co najmniej </w:t>
            </w:r>
            <w:r w:rsidRPr="00D73F79">
              <w:t>klauzulą „zastrzeżone”.”</w:t>
            </w:r>
            <w:r w:rsidR="00D2472F" w:rsidRPr="00D73F79">
              <w:t>;</w:t>
            </w:r>
          </w:p>
        </w:tc>
      </w:tr>
      <w:tr w:rsidR="00D36394" w:rsidRPr="00B528A4" w14:paraId="67E5BE9D" w14:textId="77777777" w:rsidTr="009121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1557A00" w14:textId="77777777" w:rsidR="00D36394" w:rsidRPr="00B528A4" w:rsidRDefault="00D36394" w:rsidP="00D36394">
            <w:pPr>
              <w:pStyle w:val="OZNACZENIEPUNKTUWUCHWALESENACKIEJ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27364444" w14:textId="77777777" w:rsidR="00D36394" w:rsidRPr="00D36394" w:rsidRDefault="00D36394" w:rsidP="00D36394">
            <w:pPr>
              <w:pStyle w:val="TREPUNKTUWUCHWALESENACKIEJ"/>
            </w:pPr>
            <w:r>
              <w:t xml:space="preserve">w art. 6 w ust. 3 po </w:t>
            </w:r>
            <w:r w:rsidRPr="00D36394">
              <w:t>wyrazie „rekrutacji” dodaje się wyrazy „, właściwej jednostce organizacyjnej prokuratury”</w:t>
            </w:r>
            <w:r w:rsidR="00D2472F">
              <w:t>;</w:t>
            </w:r>
          </w:p>
        </w:tc>
      </w:tr>
      <w:tr w:rsidR="00B53028" w:rsidRPr="00B528A4" w14:paraId="12E5C099" w14:textId="77777777" w:rsidTr="009121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69ABE0D" w14:textId="77777777" w:rsidR="00B53028" w:rsidRPr="00B528A4" w:rsidRDefault="00B53028" w:rsidP="00D36394">
            <w:pPr>
              <w:pStyle w:val="OZNACZENIEPUNKTUWUCHWALESENACKIEJ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3979DB7B" w14:textId="55406D6F" w:rsidR="00B53028" w:rsidRDefault="00B53028" w:rsidP="00D36394">
            <w:pPr>
              <w:pStyle w:val="TREPUNKTUWUCHWALESENACKIEJ"/>
            </w:pPr>
            <w:r>
              <w:t xml:space="preserve">w art. 7 </w:t>
            </w:r>
            <w:r w:rsidR="00466F9B">
              <w:t xml:space="preserve">po </w:t>
            </w:r>
            <w:r>
              <w:t>wyrazach „</w:t>
            </w:r>
            <w:r w:rsidR="000A31BA">
              <w:t xml:space="preserve">w terminie, o którym mowa w art. 6 </w:t>
            </w:r>
            <w:r>
              <w:t xml:space="preserve">ust. 1” </w:t>
            </w:r>
            <w:r w:rsidR="00466F9B">
              <w:t xml:space="preserve">dodaje się </w:t>
            </w:r>
            <w:r w:rsidR="00080C9B">
              <w:t>wyraz</w:t>
            </w:r>
            <w:r w:rsidR="00466F9B">
              <w:t>y</w:t>
            </w:r>
            <w:r w:rsidR="00080C9B">
              <w:t xml:space="preserve"> „</w:t>
            </w:r>
            <w:r w:rsidR="00466F9B">
              <w:t xml:space="preserve">albo </w:t>
            </w:r>
            <w:r w:rsidR="00080C9B">
              <w:t>1a</w:t>
            </w:r>
            <w:r>
              <w:t>”.</w:t>
            </w:r>
          </w:p>
        </w:tc>
      </w:tr>
    </w:tbl>
    <w:p w14:paraId="4B487007" w14:textId="6ECCD152" w:rsidR="001557E8" w:rsidRDefault="001557E8" w:rsidP="001557E8">
      <w:pPr>
        <w:pStyle w:val="POPIERAJCYPOPRAWKZAMIESZCZONWZESTAWIENIUWNIOSKW"/>
        <w:rPr>
          <w:color w:val="000000" w:themeColor="text1"/>
        </w:rPr>
      </w:pPr>
    </w:p>
    <w:p w14:paraId="34FE8D18" w14:textId="77777777" w:rsidR="001557E8" w:rsidRPr="007A36AD" w:rsidRDefault="001557E8" w:rsidP="001557E8">
      <w:pPr>
        <w:pStyle w:val="POPIERAJCYPOPRAWKZAMIESZCZONWZESTAWIENIUWNIOSKW"/>
        <w:rPr>
          <w:color w:val="000000" w:themeColor="text1"/>
        </w:rPr>
      </w:pPr>
    </w:p>
    <w:p w14:paraId="24778F50" w14:textId="77777777" w:rsidR="001557E8" w:rsidRPr="007A36AD" w:rsidRDefault="001557E8" w:rsidP="001557E8">
      <w:pPr>
        <w:pStyle w:val="POPIERAJCYPOPRAWKZAMIESZCZONWZESTAWIENIUWNIOSKW"/>
        <w:rPr>
          <w:color w:val="000000" w:themeColor="text1"/>
        </w:rPr>
      </w:pPr>
    </w:p>
    <w:p w14:paraId="19C1AF61" w14:textId="77777777" w:rsidR="001557E8" w:rsidRDefault="001557E8" w:rsidP="001557E8">
      <w:pPr>
        <w:ind w:left="5443"/>
        <w:rPr>
          <w:rStyle w:val="Ppogrubienie"/>
        </w:rPr>
      </w:pPr>
      <w:r w:rsidRPr="007A36AD">
        <w:rPr>
          <w:rFonts w:eastAsia="Times New Roman" w:cs="Times New Roman"/>
          <w:b/>
          <w:color w:val="000000" w:themeColor="text1"/>
        </w:rPr>
        <w:tab/>
      </w:r>
      <w:r>
        <w:rPr>
          <w:rStyle w:val="Ppogrubienie"/>
          <w:color w:val="000000" w:themeColor="text1"/>
        </w:rPr>
        <w:t>MARSZAŁEK SENATU</w:t>
      </w:r>
    </w:p>
    <w:p w14:paraId="3671E25F" w14:textId="77777777" w:rsidR="001557E8" w:rsidRDefault="001557E8" w:rsidP="001557E8">
      <w:pPr>
        <w:ind w:left="5103" w:firstLine="4"/>
        <w:rPr>
          <w:rStyle w:val="Ppogrubienie"/>
          <w:color w:val="000000" w:themeColor="text1"/>
        </w:rPr>
      </w:pPr>
    </w:p>
    <w:p w14:paraId="4A0630F3" w14:textId="77777777" w:rsidR="001557E8" w:rsidRDefault="001557E8" w:rsidP="001557E8">
      <w:pPr>
        <w:ind w:left="5103" w:firstLine="4"/>
        <w:rPr>
          <w:rStyle w:val="Ppogrubienie"/>
          <w:color w:val="000000" w:themeColor="text1"/>
        </w:rPr>
      </w:pPr>
    </w:p>
    <w:p w14:paraId="3F518A58" w14:textId="77777777" w:rsidR="001557E8" w:rsidRDefault="001557E8" w:rsidP="001557E8">
      <w:pPr>
        <w:tabs>
          <w:tab w:val="left" w:pos="5387"/>
        </w:tabs>
        <w:ind w:left="4962" w:firstLine="283"/>
        <w:rPr>
          <w:rStyle w:val="Ppogrubienie"/>
          <w:color w:val="000000" w:themeColor="text1"/>
        </w:rPr>
        <w:sectPr w:rsidR="001557E8" w:rsidSect="001A7F15">
          <w:headerReference w:type="default" r:id="rId9"/>
          <w:footnotePr>
            <w:numRestart w:val="eachSect"/>
          </w:footnotePr>
          <w:pgSz w:w="11906" w:h="16838"/>
          <w:pgMar w:top="1560" w:right="1434" w:bottom="1560" w:left="1418" w:header="709" w:footer="709" w:gutter="0"/>
          <w:cols w:space="708"/>
          <w:titlePg/>
          <w:docGrid w:linePitch="254"/>
        </w:sectPr>
      </w:pPr>
      <w:r>
        <w:rPr>
          <w:rStyle w:val="Ppogrubienie"/>
          <w:color w:val="000000" w:themeColor="text1"/>
        </w:rPr>
        <w:t>Małgorzata KIDAWA-BŁOŃSKA</w:t>
      </w:r>
    </w:p>
    <w:p w14:paraId="59E60ECF" w14:textId="77777777" w:rsidR="001557E8" w:rsidRPr="005964AB" w:rsidRDefault="001557E8" w:rsidP="00712E6E">
      <w:pPr>
        <w:pStyle w:val="OZNRODZAKTUtznustawalubrozporzdzenieiorganwydajcy"/>
      </w:pPr>
      <w:r w:rsidRPr="005964AB">
        <w:lastRenderedPageBreak/>
        <w:t>Uzasadnienie</w:t>
      </w:r>
    </w:p>
    <w:p w14:paraId="69D302AC" w14:textId="77777777" w:rsidR="001557E8" w:rsidRPr="005964AB" w:rsidRDefault="001557E8" w:rsidP="00712E6E">
      <w:pPr>
        <w:pStyle w:val="NIEARTTEKSTtekstnieartykuowanynppodstprawnarozplubpreambua"/>
      </w:pPr>
    </w:p>
    <w:p w14:paraId="5F1A7AC4" w14:textId="77777777" w:rsidR="001557E8" w:rsidRPr="005964AB" w:rsidRDefault="001557E8" w:rsidP="00712E6E">
      <w:pPr>
        <w:pStyle w:val="NIEARTTEKSTtekstnieartykuowanynppodstprawnarozplubpreambua"/>
      </w:pPr>
      <w:r w:rsidRPr="005964AB">
        <w:t>Na 53. posiedzeniu, w dniu 4 marca 2026 r. Senat, po rozpatrzeniu ustawy z dnia 13 lutego 2026 o niekaraniu obywateli Rzeczypospolitej Polskiej biorących udział po stronie Ukrainy w</w:t>
      </w:r>
      <w:r>
        <w:t> </w:t>
      </w:r>
      <w:r w:rsidRPr="005964AB">
        <w:t>konflikcie zbrojnym wywołanym agresją Federacji Rosyjskiej na Ukrainę, zadecydował o</w:t>
      </w:r>
      <w:r>
        <w:t> </w:t>
      </w:r>
      <w:r w:rsidRPr="005964AB">
        <w:t>wprowadzeniu do jej tekstu 4 poprawek.</w:t>
      </w:r>
    </w:p>
    <w:p w14:paraId="15E49BD4" w14:textId="77777777" w:rsidR="001557E8" w:rsidRPr="005964AB" w:rsidRDefault="001557E8" w:rsidP="003E48E9">
      <w:pPr>
        <w:pStyle w:val="ARTartustawynprozporzdzenia"/>
      </w:pPr>
      <w:r w:rsidRPr="005964AB">
        <w:rPr>
          <w:rStyle w:val="Ppogrubienie"/>
        </w:rPr>
        <w:t>Poprawką nr 1</w:t>
      </w:r>
      <w:r w:rsidRPr="005964AB">
        <w:t>, Senat dookreśla obowiązek składania oświadczeń przez osoby, które powróciły już do kraju, ponieważ w ich wypadku niemożliwe może być złożenie oświadczenia „w terminie 6 miesięcy po powrocie do kraju”. Dlatego adresaci ustawy, którzy już dawniej powrócili z Ukrainy, będą mieli obowiązek złożenia oświadczeń w ciągu pół roku od wejścia ustawy w życie.</w:t>
      </w:r>
    </w:p>
    <w:p w14:paraId="7E3AD9B2" w14:textId="77777777" w:rsidR="001557E8" w:rsidRPr="005964AB" w:rsidRDefault="001557E8" w:rsidP="003E48E9">
      <w:pPr>
        <w:pStyle w:val="ARTartustawynprozporzdzenia"/>
      </w:pPr>
      <w:r w:rsidRPr="005964AB">
        <w:t xml:space="preserve">Celem </w:t>
      </w:r>
      <w:r w:rsidRPr="005964AB">
        <w:rPr>
          <w:rStyle w:val="Ppogrubienie"/>
        </w:rPr>
        <w:t>poprawki nr 2</w:t>
      </w:r>
      <w:r w:rsidRPr="005964AB">
        <w:t xml:space="preserve"> jest ochrona osób składających oświadczenia przez objęcie tych oświadczeń klauzulą tajności.</w:t>
      </w:r>
    </w:p>
    <w:p w14:paraId="32BE7F05" w14:textId="77777777" w:rsidR="001557E8" w:rsidRPr="005964AB" w:rsidRDefault="001557E8" w:rsidP="003E48E9">
      <w:pPr>
        <w:pStyle w:val="ARTartustawynprozporzdzenia"/>
      </w:pPr>
      <w:r w:rsidRPr="005964AB">
        <w:rPr>
          <w:rStyle w:val="Ppogrubienie"/>
        </w:rPr>
        <w:t>Poprawka nr 3</w:t>
      </w:r>
      <w:r w:rsidRPr="005964AB">
        <w:t xml:space="preserve"> przywraca obowiązek poinformowania przez Ministra Obrony Narodowej właściwej jednostki organizacyjnej prokuratury o złożeniu oświadczenia, by osoby objęte ustawową abolicją (amnestią) nie musiały samodzielnie podejmować jakichkolwiek działań.</w:t>
      </w:r>
    </w:p>
    <w:p w14:paraId="511BB84F" w14:textId="77777777" w:rsidR="001557E8" w:rsidRPr="005964AB" w:rsidRDefault="001557E8" w:rsidP="005964AB">
      <w:pPr>
        <w:pStyle w:val="ARTartustawynprozporzdzenia"/>
      </w:pPr>
      <w:r w:rsidRPr="005964AB">
        <w:rPr>
          <w:rStyle w:val="Ppogrubienie"/>
        </w:rPr>
        <w:t>Poprawka nr 4</w:t>
      </w:r>
      <w:r w:rsidRPr="005964AB">
        <w:t xml:space="preserve"> ma charakter redakcyjny i jest konsekwencją poprawki nr 1.</w:t>
      </w:r>
    </w:p>
    <w:p w14:paraId="04B97445" w14:textId="2D2D5639" w:rsidR="001557E8" w:rsidRPr="001557E8" w:rsidRDefault="001557E8" w:rsidP="001557E8">
      <w:pPr>
        <w:tabs>
          <w:tab w:val="left" w:pos="5387"/>
        </w:tabs>
        <w:ind w:left="4962" w:firstLine="283"/>
        <w:rPr>
          <w:b/>
          <w:color w:val="000000" w:themeColor="text1"/>
        </w:rPr>
      </w:pPr>
    </w:p>
    <w:sectPr w:rsidR="001557E8" w:rsidRPr="001557E8" w:rsidSect="001A7F15">
      <w:headerReference w:type="default" r:id="rId10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5CE51" w14:textId="77777777" w:rsidR="00CA3B0A" w:rsidRDefault="00CA3B0A">
      <w:r>
        <w:separator/>
      </w:r>
    </w:p>
  </w:endnote>
  <w:endnote w:type="continuationSeparator" w:id="0">
    <w:p w14:paraId="1B0874D2" w14:textId="77777777" w:rsidR="00CA3B0A" w:rsidRDefault="00CA3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1EDDB" w14:textId="77777777" w:rsidR="00CA3B0A" w:rsidRDefault="00CA3B0A">
      <w:r>
        <w:separator/>
      </w:r>
    </w:p>
  </w:footnote>
  <w:footnote w:type="continuationSeparator" w:id="0">
    <w:p w14:paraId="5B63B284" w14:textId="77777777" w:rsidR="00CA3B0A" w:rsidRDefault="00CA3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08486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A9235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1557E8"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7270CE8"/>
    <w:multiLevelType w:val="hybridMultilevel"/>
    <w:tmpl w:val="7C845790"/>
    <w:lvl w:ilvl="0" w:tplc="529A301C">
      <w:start w:val="1"/>
      <w:numFmt w:val="decimal"/>
      <w:pStyle w:val="OZNACZENIEPUNKTUWUCHWALESENACKIEJ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3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6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7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74339805">
    <w:abstractNumId w:val="23"/>
  </w:num>
  <w:num w:numId="2" w16cid:durableId="2084450192">
    <w:abstractNumId w:val="23"/>
  </w:num>
  <w:num w:numId="3" w16cid:durableId="1894463455">
    <w:abstractNumId w:val="18"/>
  </w:num>
  <w:num w:numId="4" w16cid:durableId="1540162585">
    <w:abstractNumId w:val="18"/>
  </w:num>
  <w:num w:numId="5" w16cid:durableId="848788864">
    <w:abstractNumId w:val="36"/>
  </w:num>
  <w:num w:numId="6" w16cid:durableId="1214074623">
    <w:abstractNumId w:val="32"/>
  </w:num>
  <w:num w:numId="7" w16cid:durableId="1526869621">
    <w:abstractNumId w:val="36"/>
  </w:num>
  <w:num w:numId="8" w16cid:durableId="1929923300">
    <w:abstractNumId w:val="32"/>
  </w:num>
  <w:num w:numId="9" w16cid:durableId="2020617382">
    <w:abstractNumId w:val="36"/>
  </w:num>
  <w:num w:numId="10" w16cid:durableId="1852915321">
    <w:abstractNumId w:val="32"/>
  </w:num>
  <w:num w:numId="11" w16cid:durableId="1142045226">
    <w:abstractNumId w:val="14"/>
  </w:num>
  <w:num w:numId="12" w16cid:durableId="793214132">
    <w:abstractNumId w:val="10"/>
  </w:num>
  <w:num w:numId="13" w16cid:durableId="1611428956">
    <w:abstractNumId w:val="15"/>
  </w:num>
  <w:num w:numId="14" w16cid:durableId="2014408556">
    <w:abstractNumId w:val="27"/>
  </w:num>
  <w:num w:numId="15" w16cid:durableId="554127519">
    <w:abstractNumId w:val="14"/>
  </w:num>
  <w:num w:numId="16" w16cid:durableId="221871370">
    <w:abstractNumId w:val="16"/>
  </w:num>
  <w:num w:numId="17" w16cid:durableId="1168254240">
    <w:abstractNumId w:val="8"/>
  </w:num>
  <w:num w:numId="18" w16cid:durableId="201943834">
    <w:abstractNumId w:val="3"/>
  </w:num>
  <w:num w:numId="19" w16cid:durableId="380833553">
    <w:abstractNumId w:val="2"/>
  </w:num>
  <w:num w:numId="20" w16cid:durableId="147987020">
    <w:abstractNumId w:val="1"/>
  </w:num>
  <w:num w:numId="21" w16cid:durableId="2126465771">
    <w:abstractNumId w:val="0"/>
  </w:num>
  <w:num w:numId="22" w16cid:durableId="56439705">
    <w:abstractNumId w:val="9"/>
  </w:num>
  <w:num w:numId="23" w16cid:durableId="1419911409">
    <w:abstractNumId w:val="7"/>
  </w:num>
  <w:num w:numId="24" w16cid:durableId="1233005217">
    <w:abstractNumId w:val="6"/>
  </w:num>
  <w:num w:numId="25" w16cid:durableId="1446078386">
    <w:abstractNumId w:val="5"/>
  </w:num>
  <w:num w:numId="26" w16cid:durableId="1941984082">
    <w:abstractNumId w:val="4"/>
  </w:num>
  <w:num w:numId="27" w16cid:durableId="269626243">
    <w:abstractNumId w:val="34"/>
  </w:num>
  <w:num w:numId="28" w16cid:durableId="1415122884">
    <w:abstractNumId w:val="26"/>
  </w:num>
  <w:num w:numId="29" w16cid:durableId="515194824">
    <w:abstractNumId w:val="37"/>
  </w:num>
  <w:num w:numId="30" w16cid:durableId="927228041">
    <w:abstractNumId w:val="33"/>
  </w:num>
  <w:num w:numId="31" w16cid:durableId="1859391635">
    <w:abstractNumId w:val="19"/>
  </w:num>
  <w:num w:numId="32" w16cid:durableId="1054238274">
    <w:abstractNumId w:val="11"/>
  </w:num>
  <w:num w:numId="33" w16cid:durableId="1839298044">
    <w:abstractNumId w:val="31"/>
  </w:num>
  <w:num w:numId="34" w16cid:durableId="146868266">
    <w:abstractNumId w:val="20"/>
  </w:num>
  <w:num w:numId="35" w16cid:durableId="688875649">
    <w:abstractNumId w:val="17"/>
  </w:num>
  <w:num w:numId="36" w16cid:durableId="1771312901">
    <w:abstractNumId w:val="22"/>
  </w:num>
  <w:num w:numId="37" w16cid:durableId="1825776722">
    <w:abstractNumId w:val="28"/>
  </w:num>
  <w:num w:numId="38" w16cid:durableId="562299658">
    <w:abstractNumId w:val="25"/>
  </w:num>
  <w:num w:numId="39" w16cid:durableId="1364864540">
    <w:abstractNumId w:val="13"/>
  </w:num>
  <w:num w:numId="40" w16cid:durableId="549611885">
    <w:abstractNumId w:val="30"/>
  </w:num>
  <w:num w:numId="41" w16cid:durableId="1202205885">
    <w:abstractNumId w:val="29"/>
  </w:num>
  <w:num w:numId="42" w16cid:durableId="1072846296">
    <w:abstractNumId w:val="21"/>
  </w:num>
  <w:num w:numId="43" w16cid:durableId="1187644764">
    <w:abstractNumId w:val="35"/>
  </w:num>
  <w:num w:numId="44" w16cid:durableId="632297975">
    <w:abstractNumId w:val="12"/>
  </w:num>
  <w:num w:numId="45" w16cid:durableId="37558556">
    <w:abstractNumId w:val="24"/>
  </w:num>
  <w:num w:numId="46" w16cid:durableId="1295335166">
    <w:abstractNumId w:val="24"/>
  </w:num>
  <w:num w:numId="47" w16cid:durableId="6103806">
    <w:abstractNumId w:val="24"/>
  </w:num>
  <w:num w:numId="48" w16cid:durableId="1476754885">
    <w:abstractNumId w:val="24"/>
  </w:num>
  <w:num w:numId="49" w16cid:durableId="1199395495">
    <w:abstractNumId w:val="2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87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4B25"/>
    <w:rsid w:val="00036B63"/>
    <w:rsid w:val="00037E1A"/>
    <w:rsid w:val="00043495"/>
    <w:rsid w:val="00046A75"/>
    <w:rsid w:val="00047312"/>
    <w:rsid w:val="000508BD"/>
    <w:rsid w:val="00050B1E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0C9B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56A"/>
    <w:rsid w:val="000A1C27"/>
    <w:rsid w:val="000A1DAD"/>
    <w:rsid w:val="000A2649"/>
    <w:rsid w:val="000A31BA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97B"/>
    <w:rsid w:val="000F2BE3"/>
    <w:rsid w:val="000F3D0D"/>
    <w:rsid w:val="000F57AC"/>
    <w:rsid w:val="000F6ED4"/>
    <w:rsid w:val="000F7A6E"/>
    <w:rsid w:val="001042BA"/>
    <w:rsid w:val="00106D03"/>
    <w:rsid w:val="001073C1"/>
    <w:rsid w:val="00110465"/>
    <w:rsid w:val="00110628"/>
    <w:rsid w:val="0011245A"/>
    <w:rsid w:val="0011493E"/>
    <w:rsid w:val="00115B72"/>
    <w:rsid w:val="001209EC"/>
    <w:rsid w:val="00120A9E"/>
    <w:rsid w:val="00122E57"/>
    <w:rsid w:val="00125A9C"/>
    <w:rsid w:val="001270A2"/>
    <w:rsid w:val="00131237"/>
    <w:rsid w:val="001329AC"/>
    <w:rsid w:val="00134CA0"/>
    <w:rsid w:val="0014026F"/>
    <w:rsid w:val="001438F5"/>
    <w:rsid w:val="00147A47"/>
    <w:rsid w:val="00147AA1"/>
    <w:rsid w:val="001520CF"/>
    <w:rsid w:val="001557E8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B4009"/>
    <w:rsid w:val="001B4537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267D"/>
    <w:rsid w:val="00216218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1FAC"/>
    <w:rsid w:val="00263522"/>
    <w:rsid w:val="00264EC6"/>
    <w:rsid w:val="00271013"/>
    <w:rsid w:val="00273FE4"/>
    <w:rsid w:val="002765B4"/>
    <w:rsid w:val="00276A94"/>
    <w:rsid w:val="002811A8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C21D5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1BBB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B552F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66F9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E6041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4A6D"/>
    <w:rsid w:val="00597024"/>
    <w:rsid w:val="005A0274"/>
    <w:rsid w:val="005A095C"/>
    <w:rsid w:val="005A669D"/>
    <w:rsid w:val="005A75D8"/>
    <w:rsid w:val="005B713E"/>
    <w:rsid w:val="005C005E"/>
    <w:rsid w:val="005C03B6"/>
    <w:rsid w:val="005C348E"/>
    <w:rsid w:val="005C68E1"/>
    <w:rsid w:val="005C6E84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4C65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0604"/>
    <w:rsid w:val="00701952"/>
    <w:rsid w:val="00702556"/>
    <w:rsid w:val="0070277E"/>
    <w:rsid w:val="00703478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77FD3"/>
    <w:rsid w:val="00780122"/>
    <w:rsid w:val="0078214B"/>
    <w:rsid w:val="0078498A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5537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2BB6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60A"/>
    <w:rsid w:val="0083405D"/>
    <w:rsid w:val="008352D4"/>
    <w:rsid w:val="00836DB9"/>
    <w:rsid w:val="00837C67"/>
    <w:rsid w:val="008415B0"/>
    <w:rsid w:val="00842028"/>
    <w:rsid w:val="008436B8"/>
    <w:rsid w:val="008460B6"/>
    <w:rsid w:val="008476BE"/>
    <w:rsid w:val="00850C9D"/>
    <w:rsid w:val="00852B59"/>
    <w:rsid w:val="00856272"/>
    <w:rsid w:val="008563FF"/>
    <w:rsid w:val="0086018B"/>
    <w:rsid w:val="008611DD"/>
    <w:rsid w:val="00861A26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40C5"/>
    <w:rsid w:val="008F612A"/>
    <w:rsid w:val="0090293D"/>
    <w:rsid w:val="009034DE"/>
    <w:rsid w:val="00905396"/>
    <w:rsid w:val="0090605D"/>
    <w:rsid w:val="00906419"/>
    <w:rsid w:val="00912118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D7930"/>
    <w:rsid w:val="009E3E77"/>
    <w:rsid w:val="009E3FAB"/>
    <w:rsid w:val="009E5A87"/>
    <w:rsid w:val="009E5B3F"/>
    <w:rsid w:val="009E7D90"/>
    <w:rsid w:val="009F1AB0"/>
    <w:rsid w:val="009F501D"/>
    <w:rsid w:val="00A039D5"/>
    <w:rsid w:val="00A046AD"/>
    <w:rsid w:val="00A054F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0752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039B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028"/>
    <w:rsid w:val="00B535C2"/>
    <w:rsid w:val="00B55544"/>
    <w:rsid w:val="00B640EE"/>
    <w:rsid w:val="00B642FC"/>
    <w:rsid w:val="00B64D26"/>
    <w:rsid w:val="00B64FBB"/>
    <w:rsid w:val="00B70E22"/>
    <w:rsid w:val="00B72E6F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15AC"/>
    <w:rsid w:val="00C02764"/>
    <w:rsid w:val="00C04CEF"/>
    <w:rsid w:val="00C0662F"/>
    <w:rsid w:val="00C11943"/>
    <w:rsid w:val="00C12E96"/>
    <w:rsid w:val="00C14130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A3B0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3E42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75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2F"/>
    <w:rsid w:val="00D247A9"/>
    <w:rsid w:val="00D32721"/>
    <w:rsid w:val="00D328DC"/>
    <w:rsid w:val="00D33387"/>
    <w:rsid w:val="00D36394"/>
    <w:rsid w:val="00D402FB"/>
    <w:rsid w:val="00D42A0D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3F79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A7F41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02B8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B77E7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35A0F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4B06E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57E8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83260A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83260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83260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83260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83260A"/>
    <w:pPr>
      <w:ind w:left="1780"/>
    </w:pPr>
  </w:style>
  <w:style w:type="character" w:styleId="Odwoanieprzypisudolnego">
    <w:name w:val="footnote reference"/>
    <w:uiPriority w:val="99"/>
    <w:semiHidden/>
    <w:rsid w:val="0083260A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83260A"/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83260A"/>
    <w:rPr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83260A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83260A"/>
    <w:rPr>
      <w:rFonts w:ascii="Tahoma" w:hAnsi="Tahoma" w:cs="Tahoma"/>
      <w:kern w:val="1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83260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83260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83260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83260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83260A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83260A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83260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83260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83260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3260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83260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83260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3260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3260A"/>
    <w:pPr>
      <w:spacing w:before="0"/>
    </w:pPr>
    <w:rPr>
      <w:bCs/>
    </w:rPr>
  </w:style>
  <w:style w:type="paragraph" w:customStyle="1" w:styleId="PKTpunkt">
    <w:name w:val="PKT – punkt"/>
    <w:uiPriority w:val="16"/>
    <w:qFormat/>
    <w:rsid w:val="0083260A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83260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83260A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83260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83260A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83260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3260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83260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83260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83260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83260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83260A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83260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3260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83260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83260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83260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83260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83260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83260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83260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83260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83260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83260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83260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83260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83260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83260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83260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83260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83260A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260A"/>
  </w:style>
  <w:style w:type="paragraph" w:customStyle="1" w:styleId="ZTIRLITzmlittiret">
    <w:name w:val="Z_TIR/LIT – zm. lit. tiret"/>
    <w:basedOn w:val="LITlitera"/>
    <w:uiPriority w:val="57"/>
    <w:qFormat/>
    <w:rsid w:val="0083260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83260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83260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83260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83260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83260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83260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83260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83260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83260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83260A"/>
  </w:style>
  <w:style w:type="paragraph" w:customStyle="1" w:styleId="ZTIR2TIRzmpodwtirtiret">
    <w:name w:val="Z_TIR/2TIR – zm. podw. tir. tiret"/>
    <w:basedOn w:val="TIRtiret"/>
    <w:uiPriority w:val="78"/>
    <w:qFormat/>
    <w:rsid w:val="0083260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83260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83260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83260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83260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83260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83260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83260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83260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83260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83260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83260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83260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83260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83260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83260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83260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83260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83260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83260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83260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83260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83260A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8326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3260A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260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326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260A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83260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83260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83260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83260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83260A"/>
    <w:pPr>
      <w:ind w:left="2404"/>
    </w:pPr>
  </w:style>
  <w:style w:type="paragraph" w:customStyle="1" w:styleId="ODNONIKtreodnonika">
    <w:name w:val="ODNOŚNIK – treść odnośnika"/>
    <w:uiPriority w:val="19"/>
    <w:qFormat/>
    <w:rsid w:val="0083260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83260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83260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83260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83260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83260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3260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83260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83260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83260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83260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83260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83260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83260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83260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83260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83260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83260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3260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83260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83260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83260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83260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83260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83260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83260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83260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83260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83260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83260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83260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83260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83260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83260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83260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83260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83260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83260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83260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83260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83260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83260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83260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83260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83260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83260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83260A"/>
  </w:style>
  <w:style w:type="paragraph" w:customStyle="1" w:styleId="ZZUSTzmianazmust">
    <w:name w:val="ZZ/UST(§) – zmiana zm. ust. (§)"/>
    <w:basedOn w:val="ZZARTzmianazmart"/>
    <w:uiPriority w:val="65"/>
    <w:qFormat/>
    <w:rsid w:val="0083260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83260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83260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83260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83260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83260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83260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83260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83260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83260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83260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83260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83260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83260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83260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83260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83260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83260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83260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3260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3260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83260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83260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703478"/>
    <w:pPr>
      <w:spacing w:before="480"/>
      <w:contextualSpacing/>
    </w:pPr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83260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83260A"/>
  </w:style>
  <w:style w:type="paragraph" w:customStyle="1" w:styleId="TEKSTZacznikido">
    <w:name w:val="TEKST&quot;Załącznik(i) do ...&quot;"/>
    <w:uiPriority w:val="28"/>
    <w:qFormat/>
    <w:rsid w:val="0083260A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3260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3260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83260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83260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83260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83260A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83260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83260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83260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83260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83260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83260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83260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83260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83260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83260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83260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83260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83260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83260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83260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83260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83260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83260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83260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83260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83260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83260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83260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83260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83260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83260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83260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83260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83260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83260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83260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83260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83260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83260A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83260A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83260A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83260A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83260A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83260A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83260A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83260A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83260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83260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83260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83260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83260A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83260A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83260A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83260A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83260A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83260A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83260A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83260A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83260A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83260A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83260A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83260A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83260A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83260A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83260A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83260A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83260A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83260A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83260A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83260A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83260A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83260A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83260A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83260A"/>
    <w:pPr>
      <w:ind w:left="1780"/>
    </w:pPr>
  </w:style>
  <w:style w:type="table" w:styleId="Tabela-Siatka">
    <w:name w:val="Table Grid"/>
    <w:basedOn w:val="Standardowy"/>
    <w:locked/>
    <w:rsid w:val="008326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83260A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83260A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83260A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83260A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83260A"/>
    <w:rPr>
      <w:color w:val="808080"/>
    </w:rPr>
  </w:style>
  <w:style w:type="paragraph" w:customStyle="1" w:styleId="OZNACZENIEPUNKTUWUCHWALESENACKIEJ">
    <w:name w:val="OZNACZENIE PUNKTU W UCHWALE SENACKIEJ"/>
    <w:basedOn w:val="Akapitzlist"/>
    <w:qFormat/>
    <w:rsid w:val="00DA7F41"/>
    <w:pPr>
      <w:numPr>
        <w:numId w:val="48"/>
      </w:numPr>
      <w:spacing w:before="480"/>
    </w:pPr>
  </w:style>
  <w:style w:type="paragraph" w:styleId="Akapitzlist">
    <w:name w:val="List Paragraph"/>
    <w:basedOn w:val="Normalny"/>
    <w:uiPriority w:val="99"/>
    <w:semiHidden/>
    <w:rsid w:val="0083260A"/>
    <w:pPr>
      <w:ind w:left="720"/>
      <w:contextualSpacing/>
    </w:pPr>
  </w:style>
  <w:style w:type="paragraph" w:customStyle="1" w:styleId="TREPUNKTUWUCHWALESENACKIEJ">
    <w:name w:val="TREŚĆ PUNKTU W UCHWALE SENACKIEJ"/>
    <w:basedOn w:val="Normalny"/>
    <w:qFormat/>
    <w:rsid w:val="0083260A"/>
    <w:pPr>
      <w:spacing w:before="480"/>
    </w:pPr>
  </w:style>
  <w:style w:type="paragraph" w:customStyle="1" w:styleId="LITERAWUCHWALESENACKIEJ">
    <w:name w:val="LITERA W UCHWALE SENACKIEJ"/>
    <w:basedOn w:val="Normalny"/>
    <w:qFormat/>
    <w:rsid w:val="0083260A"/>
    <w:pPr>
      <w:ind w:left="284" w:hanging="284"/>
    </w:pPr>
  </w:style>
  <w:style w:type="paragraph" w:customStyle="1" w:styleId="TIRETWUCHWALESENACKIEJ">
    <w:name w:val="TIRET W UCHWALE SENACKIEJ"/>
    <w:basedOn w:val="LITERAWUCHWALESENACKIEJ"/>
    <w:qFormat/>
    <w:rsid w:val="0083260A"/>
    <w:pPr>
      <w:ind w:left="568"/>
    </w:pPr>
  </w:style>
  <w:style w:type="paragraph" w:customStyle="1" w:styleId="AUTORPOPRAWKIZAMIESZCZONEJWZESTAWIENIUWNIOSKW">
    <w:name w:val="AUTOR POPRAWKI ZAMIESZCZONEJ  W ZESTAWIENIU WNIOSKÓW"/>
    <w:basedOn w:val="Normalny"/>
    <w:qFormat/>
    <w:rsid w:val="00703478"/>
    <w:pPr>
      <w:widowControl/>
      <w:autoSpaceDE/>
      <w:autoSpaceDN/>
      <w:adjustRightInd/>
      <w:spacing w:before="480" w:line="240" w:lineRule="auto"/>
      <w:contextualSpacing/>
      <w:jc w:val="left"/>
    </w:pPr>
    <w:rPr>
      <w:sz w:val="20"/>
    </w:rPr>
  </w:style>
  <w:style w:type="paragraph" w:customStyle="1" w:styleId="POPIERAJCYPOPRAWKZAMIESZCZONWZESTAWIENIUWNIOSKW">
    <w:name w:val="POPIERAJĄCY POPRAWKĘ ZAMIESZCZONĄ W ZESTAWIENIU WNIOSKÓW"/>
    <w:basedOn w:val="AUTORPOPRAWKIZAMIESZCZONEJWZESTAWIENIUWNIOSKW"/>
    <w:qFormat/>
    <w:rsid w:val="00DF02B8"/>
    <w:pPr>
      <w:spacing w:before="0"/>
    </w:pPr>
  </w:style>
  <w:style w:type="paragraph" w:customStyle="1" w:styleId="CZWSPLNALITERWUCHWALESENACKIEJ">
    <w:name w:val="CZĘŚĆ WSPÓLNA LITER W UCHWALE SENACKIEJ"/>
    <w:basedOn w:val="Normalny"/>
    <w:qFormat/>
    <w:rsid w:val="00684C65"/>
  </w:style>
  <w:style w:type="paragraph" w:customStyle="1" w:styleId="PODWJNETIRETWUCHWALESENACKIEJ">
    <w:name w:val="PODWÓJNE TIRET W UCHWALE SENACKIEJ"/>
    <w:basedOn w:val="Normalny"/>
    <w:qFormat/>
    <w:rsid w:val="00777FD3"/>
    <w:pPr>
      <w:ind w:left="968" w:hanging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F2775F7-862B-4EE6-9DD8-1426FCDD2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2017</Characters>
  <Application>Microsoft Office Word</Application>
  <DocSecurity>0</DocSecurity>
  <Lines>16</Lines>
  <Paragraphs>4</Paragraphs>
  <ScaleCrop>false</ScaleCrop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2026-03-06T09:14:00Z</dcterms:created>
  <dcterms:modified xsi:type="dcterms:W3CDTF">2026-03-06T09:14:00Z</dcterms:modified>
  <cp:category/>
</cp:coreProperties>
</file>