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1775" w14:textId="3F57E2E9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47A88EBD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FC537E">
        <w:t>4 marca 2026 r.</w:t>
      </w:r>
    </w:p>
    <w:p w14:paraId="2ABE6CC5" w14:textId="1EBE6898" w:rsidR="00AB6BD5" w:rsidRDefault="008F40C5" w:rsidP="005B7070">
      <w:pPr>
        <w:pStyle w:val="TYTUAKTUprzedmiotregulacjiustawylubrozporzdzenia"/>
        <w:rPr>
          <w:rFonts w:ascii="Times New Roman" w:hAnsi="Times New Roman" w:cs="Times New Roman"/>
        </w:rPr>
      </w:pPr>
      <w:r w:rsidRPr="00902764">
        <w:t xml:space="preserve">w sprawie </w:t>
      </w:r>
      <w:r w:rsidR="009B3602" w:rsidRPr="004E7B12">
        <w:rPr>
          <w:rFonts w:ascii="Times New Roman" w:hAnsi="Times New Roman" w:cs="Times New Roman"/>
        </w:rPr>
        <w:t xml:space="preserve">ustawy o zmianie ustawy o </w:t>
      </w:r>
      <w:r w:rsidR="00AB6BD5" w:rsidRPr="00410866">
        <w:rPr>
          <w:rFonts w:ascii="Times New Roman" w:hAnsi="Times New Roman" w:cs="Times New Roman"/>
        </w:rPr>
        <w:t>obrocie z zagranicą</w:t>
      </w:r>
      <w:r w:rsidR="00AB6BD5" w:rsidRPr="00410866">
        <w:rPr>
          <w:rFonts w:ascii="Times New Roman" w:hAnsi="Times New Roman" w:cs="Times New Roman"/>
        </w:rPr>
        <w:br/>
        <w:t>towarami, technologiami i usługami o znaczeniu strategicznym</w:t>
      </w:r>
      <w:r w:rsidR="00AB6BD5" w:rsidRPr="00410866">
        <w:rPr>
          <w:rFonts w:ascii="Times New Roman" w:hAnsi="Times New Roman" w:cs="Times New Roman"/>
        </w:rPr>
        <w:br/>
        <w:t>dla bezpieczeństwa państwa, a także dla utrzymania międzynarodowego pokoju</w:t>
      </w:r>
      <w:r w:rsidR="00AB6BD5" w:rsidRPr="00410866">
        <w:rPr>
          <w:rFonts w:ascii="Times New Roman" w:hAnsi="Times New Roman" w:cs="Times New Roman"/>
        </w:rPr>
        <w:br/>
        <w:t>i bezpieczeństwa oraz ustawy o wykonywaniu działalności gospodarczej</w:t>
      </w:r>
      <w:r w:rsidR="00AB6BD5" w:rsidRPr="00410866">
        <w:rPr>
          <w:rFonts w:ascii="Times New Roman" w:hAnsi="Times New Roman" w:cs="Times New Roman"/>
        </w:rPr>
        <w:br/>
        <w:t>w zakresie wytwarzania i obrotu materiałami wybuchowymi, bronią, amunicją</w:t>
      </w:r>
      <w:r w:rsidR="00AB6BD5" w:rsidRPr="00410866">
        <w:rPr>
          <w:rFonts w:ascii="Times New Roman" w:hAnsi="Times New Roman" w:cs="Times New Roman"/>
        </w:rPr>
        <w:br/>
        <w:t>oraz wyrobami i technologią o przeznaczeniu wojskowym lub policyjnym</w:t>
      </w:r>
    </w:p>
    <w:p w14:paraId="62D96A43" w14:textId="35468887" w:rsidR="00912118" w:rsidRPr="00902764" w:rsidRDefault="00912118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AB6BD5" w:rsidRPr="00410866">
        <w:rPr>
          <w:rFonts w:ascii="Times New Roman" w:hAnsi="Times New Roman" w:cs="Times New Roman"/>
          <w:szCs w:val="24"/>
        </w:rPr>
        <w:t>13 lutego 2026 r. ustaw</w:t>
      </w:r>
      <w:r w:rsidR="00AB6BD5">
        <w:rPr>
          <w:rFonts w:ascii="Times New Roman" w:hAnsi="Times New Roman" w:cs="Times New Roman"/>
          <w:szCs w:val="24"/>
        </w:rPr>
        <w:t>y</w:t>
      </w:r>
      <w:r w:rsidR="00AB6BD5" w:rsidRPr="00410866">
        <w:rPr>
          <w:rFonts w:ascii="Times New Roman" w:hAnsi="Times New Roman" w:cs="Times New Roman"/>
          <w:szCs w:val="24"/>
        </w:rPr>
        <w:t xml:space="preserve"> o zmianie ustawy o obrocie z</w:t>
      </w:r>
      <w:r w:rsidR="00AB6BD5">
        <w:rPr>
          <w:rFonts w:ascii="Times New Roman" w:hAnsi="Times New Roman" w:cs="Times New Roman"/>
          <w:szCs w:val="24"/>
        </w:rPr>
        <w:t xml:space="preserve"> </w:t>
      </w:r>
      <w:r w:rsidR="00AB6BD5" w:rsidRPr="00410866">
        <w:rPr>
          <w:rFonts w:ascii="Times New Roman" w:hAnsi="Times New Roman" w:cs="Times New Roman"/>
          <w:szCs w:val="24"/>
        </w:rPr>
        <w:t>zagranicą towarami, technologiami i usługami o</w:t>
      </w:r>
      <w:r w:rsidR="00AB6BD5">
        <w:rPr>
          <w:rFonts w:ascii="Times New Roman" w:hAnsi="Times New Roman" w:cs="Times New Roman"/>
          <w:szCs w:val="24"/>
        </w:rPr>
        <w:t> </w:t>
      </w:r>
      <w:r w:rsidR="00AB6BD5" w:rsidRPr="00410866">
        <w:rPr>
          <w:rFonts w:ascii="Times New Roman" w:hAnsi="Times New Roman" w:cs="Times New Roman"/>
          <w:szCs w:val="24"/>
        </w:rPr>
        <w:t>znaczeniu strategicznym dla bezpieczeństwa państwa, a także dla utrzymania międzynarodowego pokoju i bezpieczeństwa oraz ustawy o</w:t>
      </w:r>
      <w:r w:rsidR="00AB6BD5">
        <w:rPr>
          <w:rFonts w:ascii="Times New Roman" w:hAnsi="Times New Roman" w:cs="Times New Roman"/>
          <w:szCs w:val="24"/>
        </w:rPr>
        <w:t xml:space="preserve"> </w:t>
      </w:r>
      <w:r w:rsidR="00AB6BD5" w:rsidRPr="00410866">
        <w:rPr>
          <w:rFonts w:ascii="Times New Roman" w:hAnsi="Times New Roman" w:cs="Times New Roman"/>
          <w:szCs w:val="24"/>
        </w:rPr>
        <w:t>wykonywaniu działalności gospodarczej w zakresie wytwarzania i obrotu materiałami wybuchowymi, bronią, amunicją oraz wyrobami i technologią o przeznaczeniu wojskowym lub policyjnym</w:t>
      </w:r>
      <w:r w:rsidR="00173DB6" w:rsidRPr="00902764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C638F" w:rsidRPr="00902764" w14:paraId="2307E1E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1719708" w14:textId="77777777" w:rsidR="00BC638F" w:rsidRPr="00902764" w:rsidRDefault="00BC638F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1C78863" w14:textId="10BAC66A" w:rsidR="00C1266F" w:rsidRPr="00C1266F" w:rsidRDefault="00EF7EEE" w:rsidP="00C1266F">
            <w:pPr>
              <w:pStyle w:val="TREPUNKTUWUCHWALESENACKIEJ"/>
              <w:rPr>
                <w:rFonts w:cs="Times New Roman"/>
              </w:rPr>
            </w:pPr>
            <w:r w:rsidRPr="00E54139">
              <w:rPr>
                <w:rFonts w:cs="Times New Roman"/>
                <w:szCs w:val="24"/>
              </w:rPr>
              <w:t>w</w:t>
            </w:r>
            <w:r w:rsidR="009B3602" w:rsidRPr="00F43692">
              <w:rPr>
                <w:rFonts w:cs="Times New Roman"/>
              </w:rPr>
              <w:t xml:space="preserve"> </w:t>
            </w:r>
            <w:r w:rsidR="00C1266F" w:rsidRPr="00410866">
              <w:rPr>
                <w:rFonts w:cs="Times New Roman"/>
                <w:szCs w:val="24"/>
              </w:rPr>
              <w:t>art. 1:</w:t>
            </w:r>
          </w:p>
          <w:p w14:paraId="6EC81960" w14:textId="7165CE57" w:rsidR="00C1266F" w:rsidRDefault="00C1266F" w:rsidP="00C1266F">
            <w:pPr>
              <w:pStyle w:val="LITERAWUCHWALESENACKIEJ"/>
            </w:pPr>
            <w:r>
              <w:t>a)</w:t>
            </w:r>
            <w:r>
              <w:tab/>
            </w:r>
            <w:r w:rsidRPr="00410866">
              <w:t>w pkt 7 w lit. e, w ust. 7a skreśla się wyrazy „zwany dalej „adresem do doręczeń elektronicznych”,”,</w:t>
            </w:r>
          </w:p>
          <w:p w14:paraId="0D8268CC" w14:textId="31A015B5" w:rsidR="00C1266F" w:rsidRDefault="00C1266F" w:rsidP="00C1266F">
            <w:pPr>
              <w:pStyle w:val="LITERAWUCHWALESENACKIEJ"/>
              <w:rPr>
                <w:rFonts w:cs="Times New Roman"/>
                <w:szCs w:val="24"/>
              </w:rPr>
            </w:pPr>
            <w:r>
              <w:t>b)</w:t>
            </w:r>
            <w:r>
              <w:tab/>
            </w:r>
            <w:r w:rsidRPr="00410866">
              <w:rPr>
                <w:rFonts w:cs="Times New Roman"/>
                <w:szCs w:val="24"/>
              </w:rPr>
              <w:t>w pkt 14 w lit. c, w ust. 2 w pkt 1 po wyrazach „adres do doręczeń elektronicznych” dodaje się wyrazy „ , o którym mowa w art. 2 pkt 1 ustawy z dnia 18 listopada 2020 r. o doręczeniach elektronicznych,”,</w:t>
            </w:r>
          </w:p>
          <w:p w14:paraId="4B1C9834" w14:textId="2EF34C1E" w:rsidR="00AB6BD5" w:rsidRPr="00C1266F" w:rsidRDefault="00C1266F" w:rsidP="00C1266F">
            <w:pPr>
              <w:pStyle w:val="LITERAWUCHWALESENACKIEJ"/>
            </w:pPr>
            <w:r>
              <w:rPr>
                <w:rFonts w:cs="Times New Roman"/>
                <w:szCs w:val="24"/>
              </w:rPr>
              <w:t>c)</w:t>
            </w:r>
            <w:r>
              <w:rPr>
                <w:rFonts w:cs="Times New Roman"/>
                <w:szCs w:val="24"/>
              </w:rPr>
              <w:tab/>
            </w:r>
            <w:r w:rsidRPr="00410866">
              <w:rPr>
                <w:rFonts w:cs="Times New Roman"/>
                <w:szCs w:val="24"/>
              </w:rPr>
              <w:t>w pkt 18, w ust. 1 po wyrazach „adres do doręczeń elektronicznych” dodaje się wyrazy „ , o którym mowa w art. 2 pkt 1 ustawy z dnia 18 listopada 2020 r. o doręczeniach elektronicznych”;</w:t>
            </w:r>
          </w:p>
        </w:tc>
      </w:tr>
      <w:tr w:rsidR="00B43C40" w:rsidRPr="00902764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902764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69E5C53" w14:textId="29C643E0" w:rsidR="009B3602" w:rsidRPr="00E70C5D" w:rsidRDefault="00FD3453" w:rsidP="00AB6BD5">
            <w:pPr>
              <w:pStyle w:val="TREPUNKTUWUCHWALESENACKIEJ"/>
            </w:pPr>
            <w:r w:rsidRPr="00E54139">
              <w:t xml:space="preserve">w </w:t>
            </w:r>
            <w:r w:rsidR="00E70C5D" w:rsidRPr="00410866">
              <w:rPr>
                <w:rFonts w:cs="Times New Roman"/>
                <w:szCs w:val="24"/>
              </w:rPr>
              <w:t>art. 1 w pkt 7 skreśla się lit.</w:t>
            </w:r>
            <w:r w:rsidR="00702672">
              <w:rPr>
                <w:rFonts w:cs="Times New Roman"/>
                <w:szCs w:val="24"/>
              </w:rPr>
              <w:t xml:space="preserve"> </w:t>
            </w:r>
            <w:r w:rsidR="00E70C5D" w:rsidRPr="00410866">
              <w:rPr>
                <w:rFonts w:cs="Times New Roman"/>
                <w:szCs w:val="24"/>
              </w:rPr>
              <w:t>f;</w:t>
            </w:r>
          </w:p>
        </w:tc>
      </w:tr>
      <w:tr w:rsidR="00DE5DCC" w:rsidRPr="00902764" w14:paraId="7695CE3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C881AE" w14:textId="77777777" w:rsidR="00DE5DCC" w:rsidRPr="00902764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A23B2F8" w14:textId="784DF1B4" w:rsidR="005552C5" w:rsidRPr="009B3602" w:rsidRDefault="00765DF5" w:rsidP="00AB6BD5">
            <w:pPr>
              <w:pStyle w:val="TREPUNKTUWUCHWALESENACKIEJ"/>
            </w:pPr>
            <w:r w:rsidRPr="00E54139">
              <w:t xml:space="preserve">w </w:t>
            </w:r>
            <w:r w:rsidR="004F4205" w:rsidRPr="00410866">
              <w:rPr>
                <w:rFonts w:cs="Times New Roman"/>
                <w:szCs w:val="24"/>
              </w:rPr>
              <w:t xml:space="preserve">art. 1 w pkt 16, w art. 24a w ust. 3 wyrazy „danych osobowych w rozumieniu </w:t>
            </w:r>
            <w:r w:rsidR="004F4205" w:rsidRPr="00410866">
              <w:rPr>
                <w:rFonts w:cs="Times New Roman"/>
                <w:szCs w:val="24"/>
              </w:rPr>
              <w:lastRenderedPageBreak/>
              <w:t>rozporządzenia” zastępuje się wyrazami „danych osobowych w rozumieniu art. 4 pkt 1 rozporządzenia”</w:t>
            </w:r>
            <w:r w:rsidR="004F4205">
              <w:rPr>
                <w:rFonts w:cs="Times New Roman"/>
                <w:szCs w:val="24"/>
              </w:rPr>
              <w:t>;</w:t>
            </w:r>
          </w:p>
        </w:tc>
      </w:tr>
      <w:tr w:rsidR="00E84747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E84747" w:rsidRPr="00902764" w:rsidRDefault="00E84747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CAF0F65" w14:textId="0ED406A0" w:rsidR="00C61597" w:rsidRPr="007A6887" w:rsidRDefault="00DE303C" w:rsidP="00C61597">
            <w:pPr>
              <w:pStyle w:val="TREPUNKTUWUCHWALESENACKIEJ"/>
              <w:rPr>
                <w:rFonts w:cs="Times New Roman"/>
              </w:rPr>
            </w:pPr>
            <w:r w:rsidRPr="007A6887">
              <w:t>w</w:t>
            </w:r>
            <w:r w:rsidR="009B3602" w:rsidRPr="007A6887">
              <w:rPr>
                <w:rFonts w:cs="Times New Roman"/>
              </w:rPr>
              <w:t xml:space="preserve"> </w:t>
            </w:r>
            <w:r w:rsidR="00C61597" w:rsidRPr="007A6887">
              <w:t>art. 9:</w:t>
            </w:r>
          </w:p>
          <w:p w14:paraId="72EE681C" w14:textId="77777777" w:rsidR="00C61597" w:rsidRPr="007A6887" w:rsidRDefault="00C61597" w:rsidP="00C61597">
            <w:pPr>
              <w:pStyle w:val="LITERAWUCHWALESENACKIEJ"/>
            </w:pPr>
            <w:r w:rsidRPr="007A6887">
              <w:t>a)</w:t>
            </w:r>
            <w:r w:rsidRPr="007A6887">
              <w:tab/>
              <w:t>w ust. 1 wyrazy „za 2025 r. w terminie do końca II kwartału 2026 r.” zastępuje się wyrazami „za 2026 r.”,</w:t>
            </w:r>
          </w:p>
          <w:p w14:paraId="69A60A8B" w14:textId="72035D23" w:rsidR="00AB6BD5" w:rsidRPr="00902764" w:rsidRDefault="00C61597" w:rsidP="00401715">
            <w:pPr>
              <w:pStyle w:val="LITERAWUCHWALESENACKIEJ"/>
            </w:pPr>
            <w:r w:rsidRPr="007A6887">
              <w:t>b)</w:t>
            </w:r>
            <w:r w:rsidRPr="007A6887">
              <w:tab/>
              <w:t xml:space="preserve">w ust. 2 </w:t>
            </w:r>
            <w:r w:rsidR="00401715">
              <w:t xml:space="preserve">i 3 </w:t>
            </w:r>
            <w:r w:rsidRPr="007A6887">
              <w:t>wyrazy „za 2025 r.” zastępuje się wyrazami „za 2026 r.”.</w:t>
            </w:r>
          </w:p>
        </w:tc>
      </w:tr>
    </w:tbl>
    <w:p w14:paraId="56264DB7" w14:textId="77777777" w:rsidR="00C7499A" w:rsidRDefault="00C7499A" w:rsidP="00C7499A">
      <w:pPr>
        <w:pStyle w:val="POPIERAJCYPOPRAWKZAMIESZCZONWZESTAWIENIUWNIOSKW"/>
        <w:rPr>
          <w:color w:val="000000" w:themeColor="text1"/>
        </w:rPr>
      </w:pPr>
    </w:p>
    <w:p w14:paraId="168045B1" w14:textId="77777777" w:rsidR="00C7499A" w:rsidRDefault="00C7499A" w:rsidP="00C7499A">
      <w:pPr>
        <w:pStyle w:val="POPIERAJCYPOPRAWKZAMIESZCZONWZESTAWIENIUWNIOSKW"/>
        <w:rPr>
          <w:color w:val="000000" w:themeColor="text1"/>
        </w:rPr>
      </w:pPr>
    </w:p>
    <w:p w14:paraId="51FE5378" w14:textId="77777777" w:rsidR="00C7499A" w:rsidRPr="007A36AD" w:rsidRDefault="00C7499A" w:rsidP="00C7499A">
      <w:pPr>
        <w:pStyle w:val="POPIERAJCYPOPRAWKZAMIESZCZONWZESTAWIENIUWNIOSKW"/>
        <w:rPr>
          <w:color w:val="000000" w:themeColor="text1"/>
        </w:rPr>
      </w:pPr>
    </w:p>
    <w:p w14:paraId="24D4F6F7" w14:textId="77777777" w:rsidR="00C7499A" w:rsidRPr="007A36AD" w:rsidRDefault="00C7499A" w:rsidP="00C7499A">
      <w:pPr>
        <w:pStyle w:val="POPIERAJCYPOPRAWKZAMIESZCZONWZESTAWIENIUWNIOSKW"/>
        <w:rPr>
          <w:color w:val="000000" w:themeColor="text1"/>
        </w:rPr>
      </w:pPr>
    </w:p>
    <w:p w14:paraId="19132971" w14:textId="77777777" w:rsidR="00C7499A" w:rsidRDefault="00C7499A" w:rsidP="00C7499A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0F298103" w14:textId="77777777" w:rsidR="00C7499A" w:rsidRDefault="00C7499A" w:rsidP="00C7499A">
      <w:pPr>
        <w:ind w:left="5103" w:firstLine="4"/>
        <w:rPr>
          <w:rStyle w:val="Ppogrubienie"/>
          <w:color w:val="000000" w:themeColor="text1"/>
        </w:rPr>
      </w:pPr>
    </w:p>
    <w:p w14:paraId="464702F7" w14:textId="77777777" w:rsidR="00C7499A" w:rsidRDefault="00C7499A" w:rsidP="00C7499A">
      <w:pPr>
        <w:ind w:left="5103" w:firstLine="4"/>
        <w:rPr>
          <w:rStyle w:val="Ppogrubienie"/>
          <w:color w:val="000000" w:themeColor="text1"/>
        </w:rPr>
      </w:pPr>
    </w:p>
    <w:p w14:paraId="74587361" w14:textId="77777777" w:rsidR="00C7499A" w:rsidRDefault="00C7499A" w:rsidP="00C7499A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C7499A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08E91514" w14:textId="77777777" w:rsidR="00C7499A" w:rsidRPr="00F344AE" w:rsidRDefault="00C7499A" w:rsidP="004E469D">
      <w:pPr>
        <w:pStyle w:val="OZNRODZAKTUtznustawalubrozporzdzenieiorganwydajcy"/>
        <w:rPr>
          <w:rFonts w:ascii="Times New Roman" w:hAnsi="Times New Roman"/>
        </w:rPr>
      </w:pPr>
      <w:r w:rsidRPr="00F344AE">
        <w:rPr>
          <w:rFonts w:ascii="Times New Roman" w:hAnsi="Times New Roman"/>
        </w:rPr>
        <w:lastRenderedPageBreak/>
        <w:t>uzasadnienie</w:t>
      </w:r>
    </w:p>
    <w:p w14:paraId="70DA68B8" w14:textId="77777777" w:rsidR="00C7499A" w:rsidRPr="00F344AE" w:rsidRDefault="00C7499A" w:rsidP="008B3D91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05F04D7D" w14:textId="77777777" w:rsidR="00C7499A" w:rsidRPr="00F344AE" w:rsidRDefault="00C7499A" w:rsidP="00D65BC3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F344AE">
        <w:rPr>
          <w:rFonts w:ascii="Times New Roman" w:hAnsi="Times New Roman" w:cs="Times New Roman"/>
        </w:rPr>
        <w:t xml:space="preserve">Senat – po rozpatrzeniu uchwalonej przez Sejm w dniu 13 lutego 2026 r. ustawy o zmianie ustawy o </w:t>
      </w:r>
      <w:r w:rsidRPr="00F344AE">
        <w:rPr>
          <w:rFonts w:ascii="Times New Roman" w:hAnsi="Times New Roman" w:cs="Times New Roman"/>
          <w:szCs w:val="24"/>
        </w:rPr>
        <w:t>obrocie z zagranicą towarami, technologiami i usługami o znaczeniu strategicznym dla bezpieczeństwa państwa, a także dla utrzymania międzynarodowego pokoju i bezpieczeństwa oraz ustawy o wykonywaniu działalności gospodarczej w zakresie wytwarzania i obrotu materiałami wybuchowymi, bronią, amunicją oraz wyrobami i technologią o przeznaczeniu wojskowym lub policyjnym (określanej dalej jako „ustawa”)</w:t>
      </w:r>
      <w:r w:rsidRPr="00F344AE">
        <w:rPr>
          <w:rFonts w:ascii="Times New Roman" w:hAnsi="Times New Roman" w:cs="Times New Roman"/>
        </w:rPr>
        <w:t xml:space="preserve"> </w:t>
      </w:r>
      <w:r w:rsidRPr="00F344AE">
        <w:rPr>
          <w:rFonts w:ascii="Times New Roman" w:hAnsi="Times New Roman" w:cs="Times New Roman"/>
        </w:rPr>
        <w:br/>
        <w:t>– wprowadził do jej tekstu 4 poprawki.</w:t>
      </w:r>
    </w:p>
    <w:p w14:paraId="6ED96496" w14:textId="77777777" w:rsidR="00C7499A" w:rsidRPr="00F344AE" w:rsidRDefault="00C7499A" w:rsidP="00D65BC3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24F4C6D4" w14:textId="77777777" w:rsidR="00C7499A" w:rsidRPr="00F344AE" w:rsidRDefault="00C7499A" w:rsidP="00D65BC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F344AE">
        <w:rPr>
          <w:rFonts w:ascii="Times New Roman" w:hAnsi="Times New Roman" w:cs="Times New Roman"/>
          <w:szCs w:val="24"/>
        </w:rPr>
        <w:t xml:space="preserve">Poprawka </w:t>
      </w:r>
      <w:r w:rsidRPr="00F344AE">
        <w:rPr>
          <w:rStyle w:val="Ppogrubienie"/>
          <w:rFonts w:ascii="Times New Roman" w:hAnsi="Times New Roman" w:cs="Times New Roman"/>
        </w:rPr>
        <w:t>nr 1</w:t>
      </w:r>
      <w:r w:rsidRPr="00F344AE">
        <w:rPr>
          <w:rFonts w:ascii="Times New Roman" w:hAnsi="Times New Roman" w:cs="Times New Roman"/>
          <w:szCs w:val="24"/>
        </w:rPr>
        <w:t xml:space="preserve"> zmierza do respektowania § 154 ust. 1 „Zasad techniki prawodawczej”, zgodnie z którym dla oznaczenia określenia złożonego</w:t>
      </w:r>
      <w:r w:rsidRPr="00F344AE">
        <w:rPr>
          <w:rFonts w:ascii="Times New Roman" w:hAnsi="Times New Roman" w:cs="Times New Roman"/>
        </w:rPr>
        <w:t>, składającego się z więcej niż jednego wyrazu, można wprowadzić jego skrót, jeżeli określenie to „</w:t>
      </w:r>
      <w:r w:rsidRPr="00F344AE">
        <w:rPr>
          <w:rStyle w:val="Ppogrubienie"/>
          <w:rFonts w:ascii="Times New Roman" w:hAnsi="Times New Roman" w:cs="Times New Roman"/>
          <w:b w:val="0"/>
        </w:rPr>
        <w:t>wielokrotnie powtarza się</w:t>
      </w:r>
      <w:r w:rsidRPr="00F344AE">
        <w:rPr>
          <w:rFonts w:ascii="Times New Roman" w:hAnsi="Times New Roman" w:cs="Times New Roman"/>
        </w:rPr>
        <w:t xml:space="preserve"> w tekście aktu normatywnego”. Wymaga zauważenia, że dodawany przez art. 1 pkt 7 lit. e ustawy ust. 7a w art. 9 ustawy o obrocie </w:t>
      </w:r>
      <w:r w:rsidRPr="00F344AE">
        <w:rPr>
          <w:rFonts w:ascii="Times New Roman" w:hAnsi="Times New Roman" w:cs="Times New Roman"/>
          <w:szCs w:val="24"/>
        </w:rPr>
        <w:t>z zagranicą towarami, technologiami i usługami o znaczeniu strategicznym dla bezpieczeństwa państwa, a także dla utrzymania międzynarodowego pokoju i bezpieczeństwa</w:t>
      </w:r>
      <w:r w:rsidRPr="00F344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(określanej dalej jako „ustawa o obrocie”) </w:t>
      </w:r>
      <w:r w:rsidRPr="00F344AE">
        <w:rPr>
          <w:rFonts w:ascii="Times New Roman" w:hAnsi="Times New Roman" w:cs="Times New Roman"/>
        </w:rPr>
        <w:t>statuuje skrót „adres do doręczeń elektronicznych” na oznaczenie określenia, które powtarza się jedynie w przepisach art. 22 ust.</w:t>
      </w:r>
      <w:r>
        <w:rPr>
          <w:rFonts w:ascii="Times New Roman" w:hAnsi="Times New Roman" w:cs="Times New Roman"/>
        </w:rPr>
        <w:t xml:space="preserve"> </w:t>
      </w:r>
      <w:r w:rsidRPr="00F344AE">
        <w:rPr>
          <w:rFonts w:ascii="Times New Roman" w:hAnsi="Times New Roman" w:cs="Times New Roman"/>
        </w:rPr>
        <w:t xml:space="preserve">2 pkt 1 oraz art. 26 ust. 1 ustawy </w:t>
      </w:r>
      <w:r>
        <w:rPr>
          <w:rFonts w:ascii="Times New Roman" w:hAnsi="Times New Roman" w:cs="Times New Roman"/>
        </w:rPr>
        <w:t xml:space="preserve">o obrocie </w:t>
      </w:r>
      <w:r w:rsidRPr="00F344AE">
        <w:rPr>
          <w:rFonts w:ascii="Times New Roman" w:hAnsi="Times New Roman" w:cs="Times New Roman"/>
        </w:rPr>
        <w:t>(w brzmieniu określonym odpowiednio przez art. 1 pkt 14 lit. c oraz pkt 18 ustawy).</w:t>
      </w:r>
    </w:p>
    <w:p w14:paraId="5D7C8210" w14:textId="77777777" w:rsidR="00C7499A" w:rsidRPr="00F344AE" w:rsidRDefault="00C7499A" w:rsidP="00D65BC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F344AE">
        <w:rPr>
          <w:rFonts w:ascii="Times New Roman" w:hAnsi="Times New Roman" w:cs="Times New Roman"/>
        </w:rPr>
        <w:t xml:space="preserve">Poprawka </w:t>
      </w:r>
      <w:r w:rsidRPr="00F344AE">
        <w:rPr>
          <w:rStyle w:val="Ppogrubienie"/>
          <w:rFonts w:ascii="Times New Roman" w:hAnsi="Times New Roman" w:cs="Times New Roman"/>
        </w:rPr>
        <w:t>nr 2</w:t>
      </w:r>
      <w:r w:rsidRPr="00F344AE">
        <w:rPr>
          <w:rFonts w:ascii="Times New Roman" w:hAnsi="Times New Roman" w:cs="Times New Roman"/>
        </w:rPr>
        <w:t xml:space="preserve"> zmierza do uwzględnienia </w:t>
      </w:r>
      <w:r w:rsidRPr="00F344AE">
        <w:rPr>
          <w:rFonts w:ascii="Times New Roman" w:hAnsi="Times New Roman" w:cs="Times New Roman"/>
          <w:szCs w:val="24"/>
        </w:rPr>
        <w:t xml:space="preserve">§ 11 „Zasad techniki prawodawczej”, który stanowi, że „[w] </w:t>
      </w:r>
      <w:r w:rsidRPr="00F344AE">
        <w:rPr>
          <w:rStyle w:val="Ppogrubienie"/>
          <w:rFonts w:ascii="Times New Roman" w:hAnsi="Times New Roman" w:cs="Times New Roman"/>
          <w:b w:val="0"/>
          <w:szCs w:val="24"/>
        </w:rPr>
        <w:t xml:space="preserve">ustawie </w:t>
      </w:r>
      <w:r w:rsidRPr="00F344AE">
        <w:rPr>
          <w:rStyle w:val="Ppogrubienie"/>
          <w:rFonts w:ascii="Times New Roman" w:hAnsi="Times New Roman" w:cs="Times New Roman"/>
          <w:b w:val="0"/>
        </w:rPr>
        <w:t>nie zamieszcza się wypowiedzi, które nie służą wyrażaniu norm prawnych</w:t>
      </w:r>
      <w:r w:rsidRPr="00F344AE">
        <w:rPr>
          <w:rStyle w:val="Ppogrubienie"/>
          <w:rFonts w:ascii="Times New Roman" w:hAnsi="Times New Roman" w:cs="Times New Roman"/>
          <w:b w:val="0"/>
          <w:szCs w:val="24"/>
        </w:rPr>
        <w:t>”. Przepis art. 1 pkt 7 lit. f ustawy, który uzupełni</w:t>
      </w:r>
      <w:r>
        <w:rPr>
          <w:rStyle w:val="Ppogrubienie"/>
          <w:rFonts w:ascii="Times New Roman" w:hAnsi="Times New Roman" w:cs="Times New Roman"/>
          <w:b w:val="0"/>
          <w:szCs w:val="24"/>
        </w:rPr>
        <w:t>a</w:t>
      </w:r>
      <w:r w:rsidRPr="00F344AE">
        <w:rPr>
          <w:rStyle w:val="Ppogrubienie"/>
          <w:rFonts w:ascii="Times New Roman" w:hAnsi="Times New Roman" w:cs="Times New Roman"/>
          <w:b w:val="0"/>
          <w:szCs w:val="24"/>
        </w:rPr>
        <w:t xml:space="preserve"> wytyczn</w:t>
      </w:r>
      <w:r>
        <w:rPr>
          <w:rStyle w:val="Ppogrubienie"/>
          <w:rFonts w:ascii="Times New Roman" w:hAnsi="Times New Roman" w:cs="Times New Roman"/>
          <w:b w:val="0"/>
          <w:szCs w:val="24"/>
        </w:rPr>
        <w:t>e</w:t>
      </w:r>
      <w:r w:rsidRPr="00F344AE">
        <w:rPr>
          <w:rStyle w:val="Ppogrubienie"/>
          <w:rFonts w:ascii="Times New Roman" w:hAnsi="Times New Roman" w:cs="Times New Roman"/>
          <w:b w:val="0"/>
          <w:szCs w:val="24"/>
        </w:rPr>
        <w:t xml:space="preserve"> dotycząc</w:t>
      </w:r>
      <w:r>
        <w:rPr>
          <w:rStyle w:val="Ppogrubienie"/>
          <w:rFonts w:ascii="Times New Roman" w:hAnsi="Times New Roman" w:cs="Times New Roman"/>
          <w:b w:val="0"/>
          <w:szCs w:val="24"/>
        </w:rPr>
        <w:t>e</w:t>
      </w:r>
      <w:r w:rsidRPr="00F344AE">
        <w:rPr>
          <w:rStyle w:val="Ppogrubienie"/>
          <w:rFonts w:ascii="Times New Roman" w:hAnsi="Times New Roman" w:cs="Times New Roman"/>
          <w:b w:val="0"/>
          <w:szCs w:val="24"/>
        </w:rPr>
        <w:t xml:space="preserve"> treści rozporządzenia określającego wzory wniosków oraz zezwoleń na obrót towarami o znaczeniu strategicznym o wymóg uwzględnienia „</w:t>
      </w:r>
      <w:r w:rsidRPr="00F344AE">
        <w:rPr>
          <w:rFonts w:ascii="Times New Roman" w:hAnsi="Times New Roman" w:cs="Times New Roman"/>
        </w:rPr>
        <w:t>zakresu danych i informacji określonych w ust. 2–5” art. 9 ustawy o obrocie, ma charakter wyłącznie informacyjny, skoro organ wydający przedmiotowe rozporządzenie jest obowiązany uwzględnić unormowania wynikające z</w:t>
      </w:r>
      <w:r>
        <w:rPr>
          <w:rFonts w:ascii="Times New Roman" w:hAnsi="Times New Roman" w:cs="Times New Roman"/>
        </w:rPr>
        <w:t> </w:t>
      </w:r>
      <w:r w:rsidRPr="00F344AE">
        <w:rPr>
          <w:rFonts w:ascii="Times New Roman" w:hAnsi="Times New Roman" w:cs="Times New Roman"/>
        </w:rPr>
        <w:t>wymienionych przepisów, niezależnie od tego, czy taką dyspozycję zwerbalizowano w</w:t>
      </w:r>
      <w:r>
        <w:rPr>
          <w:rFonts w:ascii="Times New Roman" w:hAnsi="Times New Roman" w:cs="Times New Roman"/>
        </w:rPr>
        <w:t> </w:t>
      </w:r>
      <w:r w:rsidRPr="00F344AE">
        <w:rPr>
          <w:rFonts w:ascii="Times New Roman" w:hAnsi="Times New Roman" w:cs="Times New Roman"/>
        </w:rPr>
        <w:t>upoważnieniu do</w:t>
      </w:r>
      <w:r>
        <w:rPr>
          <w:rFonts w:ascii="Times New Roman" w:hAnsi="Times New Roman" w:cs="Times New Roman"/>
        </w:rPr>
        <w:t xml:space="preserve"> </w:t>
      </w:r>
      <w:r w:rsidRPr="00F344AE">
        <w:rPr>
          <w:rFonts w:ascii="Times New Roman" w:hAnsi="Times New Roman" w:cs="Times New Roman"/>
        </w:rPr>
        <w:t>wydania aktu wykonawczego.</w:t>
      </w:r>
    </w:p>
    <w:p w14:paraId="0C9691DB" w14:textId="77777777" w:rsidR="00C7499A" w:rsidRPr="00F344AE" w:rsidRDefault="00C7499A" w:rsidP="00B73282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F344AE">
        <w:rPr>
          <w:rFonts w:ascii="Times New Roman" w:hAnsi="Times New Roman" w:cs="Times New Roman"/>
        </w:rPr>
        <w:t xml:space="preserve">Poprawka </w:t>
      </w:r>
      <w:r w:rsidRPr="00F344AE">
        <w:rPr>
          <w:rStyle w:val="Ppogrubienie"/>
          <w:rFonts w:ascii="Times New Roman" w:hAnsi="Times New Roman" w:cs="Times New Roman"/>
        </w:rPr>
        <w:t>nr 3</w:t>
      </w:r>
      <w:r w:rsidRPr="00F344AE">
        <w:rPr>
          <w:rFonts w:ascii="Times New Roman" w:hAnsi="Times New Roman" w:cs="Times New Roman"/>
        </w:rPr>
        <w:t xml:space="preserve"> zmierza do respektowania </w:t>
      </w:r>
      <w:r w:rsidRPr="00F344AE">
        <w:rPr>
          <w:rFonts w:ascii="Times New Roman" w:hAnsi="Times New Roman" w:cs="Times New Roman"/>
          <w:szCs w:val="24"/>
        </w:rPr>
        <w:t xml:space="preserve">§ </w:t>
      </w:r>
      <w:r w:rsidRPr="00F344AE">
        <w:rPr>
          <w:rFonts w:ascii="Times New Roman" w:hAnsi="Times New Roman" w:cs="Times New Roman"/>
          <w:bCs/>
          <w:color w:val="000000"/>
          <w:szCs w:val="24"/>
        </w:rPr>
        <w:t>156 ust. 2 „Zasad techniki prawodawczej”, wedle którego „[j]</w:t>
      </w:r>
      <w:r w:rsidRPr="00F344AE">
        <w:rPr>
          <w:rFonts w:ascii="Times New Roman" w:hAnsi="Times New Roman" w:cs="Times New Roman"/>
          <w:bCs/>
          <w:szCs w:val="24"/>
        </w:rPr>
        <w:t xml:space="preserve">eżeli odesłanie </w:t>
      </w:r>
      <w:r w:rsidRPr="00F344AE">
        <w:rPr>
          <w:rFonts w:ascii="Times New Roman" w:hAnsi="Times New Roman" w:cs="Times New Roman"/>
          <w:bCs/>
          <w:color w:val="000000"/>
          <w:szCs w:val="24"/>
        </w:rPr>
        <w:t xml:space="preserve">stosuje się tylko ze względu na potrzebę osiągnięcia skrótowości tekstu, </w:t>
      </w:r>
      <w:r w:rsidRPr="00F344AE">
        <w:rPr>
          <w:rStyle w:val="Ppogrubienie"/>
          <w:rFonts w:ascii="Times New Roman" w:hAnsi="Times New Roman" w:cs="Times New Roman"/>
          <w:b w:val="0"/>
          <w:szCs w:val="24"/>
        </w:rPr>
        <w:t xml:space="preserve">w przepisie odsyłającym jednoznacznie wskazuje się przepis lub przepisy </w:t>
      </w:r>
      <w:r w:rsidRPr="00F344AE">
        <w:rPr>
          <w:rStyle w:val="Ppogrubienie"/>
          <w:rFonts w:ascii="Times New Roman" w:hAnsi="Times New Roman" w:cs="Times New Roman"/>
          <w:b w:val="0"/>
          <w:szCs w:val="24"/>
        </w:rPr>
        <w:lastRenderedPageBreak/>
        <w:t>prawne, do których się odsyła</w:t>
      </w:r>
      <w:r w:rsidRPr="00F344AE">
        <w:rPr>
          <w:rFonts w:ascii="Times New Roman" w:hAnsi="Times New Roman" w:cs="Times New Roman"/>
          <w:szCs w:val="24"/>
        </w:rPr>
        <w:t>”. Dodawany przez art. 1 pkt 16 ustawy przepis art. 24a ust. 3 ustawy o obrocie, który stanowi o „</w:t>
      </w:r>
      <w:r w:rsidRPr="00F344AE">
        <w:rPr>
          <w:rFonts w:ascii="Times New Roman" w:hAnsi="Times New Roman" w:cs="Times New Roman"/>
        </w:rPr>
        <w:t>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</w:rPr>
        <w:t> </w:t>
      </w:r>
      <w:r w:rsidRPr="00F344AE">
        <w:rPr>
          <w:rFonts w:ascii="Times New Roman" w:hAnsi="Times New Roman" w:cs="Times New Roman"/>
        </w:rPr>
        <w:t xml:space="preserve">ochronie danych) (Dz. Urz. UE L 119 z 04.05.2016, str. 1, z późn. zm.)”, powinien odsyłać do danych osobowych w rozumieniu art. 4 pkt 1 </w:t>
      </w:r>
      <w:r>
        <w:rPr>
          <w:rFonts w:ascii="Times New Roman" w:hAnsi="Times New Roman" w:cs="Times New Roman"/>
        </w:rPr>
        <w:t xml:space="preserve">wymienionego </w:t>
      </w:r>
      <w:r w:rsidRPr="00F344AE">
        <w:rPr>
          <w:rFonts w:ascii="Times New Roman" w:hAnsi="Times New Roman" w:cs="Times New Roman"/>
        </w:rPr>
        <w:t>rozporządzenia (tak jak to czynią – w zakresie odesłań do definicji legalnych – przepisy art. 3 pkt 1, 5, 5b, 7, 8f i 8h–8k oraz art.</w:t>
      </w:r>
      <w:r>
        <w:rPr>
          <w:rFonts w:ascii="Times New Roman" w:hAnsi="Times New Roman" w:cs="Times New Roman"/>
        </w:rPr>
        <w:t xml:space="preserve"> </w:t>
      </w:r>
      <w:r w:rsidRPr="00F344AE">
        <w:rPr>
          <w:rFonts w:ascii="Times New Roman" w:hAnsi="Times New Roman" w:cs="Times New Roman"/>
        </w:rPr>
        <w:t>24d ust. 1 ustawy</w:t>
      </w:r>
      <w:r>
        <w:rPr>
          <w:rFonts w:ascii="Times New Roman" w:hAnsi="Times New Roman" w:cs="Times New Roman"/>
        </w:rPr>
        <w:t xml:space="preserve"> o obrocie</w:t>
      </w:r>
      <w:r w:rsidRPr="00F344AE">
        <w:rPr>
          <w:rFonts w:ascii="Times New Roman" w:hAnsi="Times New Roman" w:cs="Times New Roman"/>
        </w:rPr>
        <w:t>, w brzmieniu określonym odpowiednio przez art. 1 pkt</w:t>
      </w:r>
      <w:r>
        <w:rPr>
          <w:rFonts w:ascii="Times New Roman" w:hAnsi="Times New Roman" w:cs="Times New Roman"/>
        </w:rPr>
        <w:t xml:space="preserve"> </w:t>
      </w:r>
      <w:r w:rsidRPr="00F344AE">
        <w:rPr>
          <w:rFonts w:ascii="Times New Roman" w:hAnsi="Times New Roman" w:cs="Times New Roman"/>
        </w:rPr>
        <w:t>3 lit. a, b, d, e i g–i oraz pkt 16 ustawy).</w:t>
      </w:r>
    </w:p>
    <w:p w14:paraId="07664392" w14:textId="77777777" w:rsidR="00C7499A" w:rsidRPr="00F344AE" w:rsidRDefault="00C7499A" w:rsidP="00B73282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F344AE">
        <w:rPr>
          <w:rFonts w:ascii="Times New Roman" w:hAnsi="Times New Roman" w:cs="Times New Roman"/>
        </w:rPr>
        <w:t xml:space="preserve">Poprawka </w:t>
      </w:r>
      <w:r w:rsidRPr="00F344AE">
        <w:rPr>
          <w:rFonts w:ascii="Times New Roman" w:hAnsi="Times New Roman" w:cs="Times New Roman"/>
          <w:b/>
          <w:bCs/>
        </w:rPr>
        <w:t xml:space="preserve">nr </w:t>
      </w:r>
      <w:r w:rsidRPr="00F344AE">
        <w:rPr>
          <w:rStyle w:val="Ppogrubienie"/>
          <w:rFonts w:ascii="Times New Roman" w:hAnsi="Times New Roman" w:cs="Times New Roman"/>
        </w:rPr>
        <w:t>4</w:t>
      </w:r>
      <w:r w:rsidRPr="00F344AE">
        <w:rPr>
          <w:rFonts w:ascii="Times New Roman" w:hAnsi="Times New Roman" w:cs="Times New Roman"/>
        </w:rPr>
        <w:t xml:space="preserve"> zmierza do ustanowienia zasady, w myśl której informacje o obrocie z zagranicą towarami, technologiami i usługami o znaczeniu strategicznym (w zakresie zmodyfikowanym przez ustawę) przekazuje się po raz pierwszy za 2026 r. W ocenie Senatu unormowania przewidziane w przepisach art. 9 ustawy powinny być ukształtowane w sposób nieuciążliwy dla ich adresatów i pozostawiać im możliwość przystosowania się do</w:t>
      </w:r>
      <w:r>
        <w:rPr>
          <w:rFonts w:ascii="Times New Roman" w:hAnsi="Times New Roman" w:cs="Times New Roman"/>
        </w:rPr>
        <w:t> </w:t>
      </w:r>
      <w:r w:rsidRPr="00F344AE">
        <w:rPr>
          <w:rFonts w:ascii="Times New Roman" w:hAnsi="Times New Roman" w:cs="Times New Roman"/>
        </w:rPr>
        <w:t xml:space="preserve">zmienionych przepisów </w:t>
      </w:r>
      <w:r w:rsidRPr="00F344AE">
        <w:rPr>
          <w:rFonts w:ascii="Times New Roman" w:hAnsi="Times New Roman" w:cs="Times New Roman"/>
          <w:szCs w:val="24"/>
        </w:rPr>
        <w:t>ustawy o obrocie</w:t>
      </w:r>
      <w:r w:rsidRPr="00F344AE">
        <w:rPr>
          <w:rFonts w:ascii="Times New Roman" w:hAnsi="Times New Roman" w:cs="Times New Roman"/>
        </w:rPr>
        <w:t>.</w:t>
      </w:r>
    </w:p>
    <w:p w14:paraId="2D49A462" w14:textId="23C26990" w:rsidR="00C7499A" w:rsidRDefault="00C7499A" w:rsidP="00C7499A">
      <w:pPr>
        <w:tabs>
          <w:tab w:val="left" w:pos="5387"/>
        </w:tabs>
        <w:ind w:left="4962" w:firstLine="283"/>
      </w:pPr>
    </w:p>
    <w:p w14:paraId="7D341798" w14:textId="77777777" w:rsidR="00C7499A" w:rsidRPr="007A36AD" w:rsidRDefault="00C7499A" w:rsidP="00C7499A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27A13CF" w14:textId="77777777" w:rsidR="00C7499A" w:rsidRPr="001B342E" w:rsidRDefault="00C7499A" w:rsidP="00C7499A"/>
    <w:p w14:paraId="7D20BD97" w14:textId="77777777" w:rsidR="00912118" w:rsidRPr="00902764" w:rsidRDefault="00912118" w:rsidP="00A054FD">
      <w:pPr>
        <w:pStyle w:val="POPIERAJCYPOPRAWKZAMIESZCZONWZESTAWIENIUWNIOSKW"/>
      </w:pPr>
    </w:p>
    <w:sectPr w:rsidR="00912118" w:rsidRPr="00902764" w:rsidSect="00C7499A"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614"/>
    <w:multiLevelType w:val="hybridMultilevel"/>
    <w:tmpl w:val="7200E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C5E17"/>
    <w:multiLevelType w:val="hybridMultilevel"/>
    <w:tmpl w:val="A8322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7F774C"/>
    <w:multiLevelType w:val="hybridMultilevel"/>
    <w:tmpl w:val="EF3A13DE"/>
    <w:lvl w:ilvl="0" w:tplc="86087E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23A7"/>
    <w:multiLevelType w:val="hybridMultilevel"/>
    <w:tmpl w:val="E6AE5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C406F"/>
    <w:multiLevelType w:val="hybridMultilevel"/>
    <w:tmpl w:val="F604B2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BBF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3032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715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4205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553A"/>
    <w:rsid w:val="0057617E"/>
    <w:rsid w:val="00576497"/>
    <w:rsid w:val="00577D35"/>
    <w:rsid w:val="005835E7"/>
    <w:rsid w:val="0058397F"/>
    <w:rsid w:val="00583AFD"/>
    <w:rsid w:val="00583B03"/>
    <w:rsid w:val="00583BF8"/>
    <w:rsid w:val="00585F33"/>
    <w:rsid w:val="0058703D"/>
    <w:rsid w:val="0058770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A93"/>
    <w:rsid w:val="00610C08"/>
    <w:rsid w:val="00611F74"/>
    <w:rsid w:val="00613248"/>
    <w:rsid w:val="006152CB"/>
    <w:rsid w:val="00615772"/>
    <w:rsid w:val="00616224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672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26531"/>
    <w:rsid w:val="00730555"/>
    <w:rsid w:val="00730B5E"/>
    <w:rsid w:val="007312CC"/>
    <w:rsid w:val="00733528"/>
    <w:rsid w:val="00733D03"/>
    <w:rsid w:val="00736A64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5D4F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6887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078E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20B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3602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B6BD5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66F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597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499A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C5D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AD3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B6C99"/>
    <w:rsid w:val="00FC15E8"/>
    <w:rsid w:val="00FC2E3D"/>
    <w:rsid w:val="00FC3BDE"/>
    <w:rsid w:val="00FC537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99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Kopytowski Maciej</cp:lastModifiedBy>
  <cp:revision>6</cp:revision>
  <cp:lastPrinted>2026-03-04T11:41:00Z</cp:lastPrinted>
  <dcterms:created xsi:type="dcterms:W3CDTF">2026-03-04T11:40:00Z</dcterms:created>
  <dcterms:modified xsi:type="dcterms:W3CDTF">2026-03-05T08:01:00Z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