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0CE5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14B4987E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6F4AD171" w14:textId="41FD1E52" w:rsidR="00912118" w:rsidRPr="00E000DC" w:rsidRDefault="00912118" w:rsidP="00912118">
      <w:pPr>
        <w:pStyle w:val="DATAAKTUdatauchwalenialubwydaniaaktu"/>
      </w:pPr>
      <w:r w:rsidRPr="00E000DC">
        <w:t>z dnia</w:t>
      </w:r>
      <w:r w:rsidR="00D626DC">
        <w:t xml:space="preserve"> 4 marca 2026 r.</w:t>
      </w:r>
    </w:p>
    <w:p w14:paraId="3E51C66A" w14:textId="76DEFC26" w:rsidR="007947EF" w:rsidRPr="00A71952" w:rsidRDefault="008F40C5" w:rsidP="00E120BA">
      <w:pPr>
        <w:pStyle w:val="TYTUAKTUprzedmiotregulacjiustawylubrozporzdzenia"/>
      </w:pPr>
      <w:r>
        <w:t xml:space="preserve">w sprawie </w:t>
      </w:r>
      <w:bookmarkStart w:id="0" w:name="_Hlk164238222"/>
      <w:r>
        <w:t xml:space="preserve">ustawy </w:t>
      </w:r>
      <w:r w:rsidR="008E28C1" w:rsidRPr="008E28C1">
        <w:t xml:space="preserve">o zmianie </w:t>
      </w:r>
      <w:bookmarkStart w:id="1" w:name="_Hlk223355994"/>
      <w:r w:rsidR="008E28C1" w:rsidRPr="008E28C1">
        <w:t>ustawy – Prawo oświatowe oraz niektórych innych ustaw</w:t>
      </w:r>
      <w:bookmarkEnd w:id="1"/>
    </w:p>
    <w:bookmarkEnd w:id="0"/>
    <w:p w14:paraId="733F1E26" w14:textId="59BCCA14" w:rsidR="00912118" w:rsidRDefault="00912118" w:rsidP="00581D0C">
      <w:pPr>
        <w:pStyle w:val="NIEARTTEKSTtekstnieartykuowanynppodstprawnarozplubpreambua"/>
      </w:pPr>
      <w:r w:rsidRPr="00E000DC">
        <w:t>Senat, po rozpatrzeniu uchwalonej przez Sejm na posiedzeniu w dniu</w:t>
      </w:r>
      <w:r w:rsidR="005A7FB6" w:rsidRPr="005A7FB6">
        <w:t xml:space="preserve"> </w:t>
      </w:r>
      <w:r w:rsidR="008E28C1">
        <w:t>13 lutego</w:t>
      </w:r>
      <w:r w:rsidR="006F37DD">
        <w:t xml:space="preserve"> </w:t>
      </w:r>
      <w:r w:rsidR="005A7FB6" w:rsidRPr="005A7FB6">
        <w:t>202</w:t>
      </w:r>
      <w:r w:rsidR="008E28C1">
        <w:t>6</w:t>
      </w:r>
      <w:r w:rsidR="005A7FB6" w:rsidRPr="005A7FB6">
        <w:t xml:space="preserve"> r. </w:t>
      </w:r>
      <w:r w:rsidR="006F37DD" w:rsidRPr="006F37DD">
        <w:t>ustawy o</w:t>
      </w:r>
      <w:r w:rsidR="00E120BA" w:rsidRPr="00E120BA">
        <w:t xml:space="preserve"> zmianie ustawy</w:t>
      </w:r>
      <w:r w:rsidR="008E28C1" w:rsidRPr="008E28C1">
        <w:t xml:space="preserve"> – Prawo oświatowe oraz niektórych innych ustaw</w:t>
      </w:r>
      <w:r w:rsidR="006F37DD">
        <w:t>,</w:t>
      </w:r>
      <w:r w:rsidR="005A7FB6" w:rsidRPr="005A7FB6">
        <w:t xml:space="preserve"> wprowadza do jej tekstu następując</w:t>
      </w:r>
      <w:r w:rsidR="00CC6739">
        <w:t>ą</w:t>
      </w:r>
      <w:r w:rsidR="005A7FB6" w:rsidRPr="005A7FB6">
        <w:t xml:space="preserve"> poprawk</w:t>
      </w:r>
      <w:r w:rsidR="00CC6739">
        <w:t>ę</w:t>
      </w:r>
      <w:r w:rsidRPr="00E000DC">
        <w:t>:</w:t>
      </w:r>
    </w:p>
    <w:tbl>
      <w:tblPr>
        <w:tblW w:w="949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505"/>
      </w:tblGrid>
      <w:tr w:rsidR="002628B6" w:rsidRPr="00B528A4" w14:paraId="5E899119" w14:textId="77777777" w:rsidTr="00CC6739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77488F2" w14:textId="7DB607FE" w:rsidR="002628B6" w:rsidRPr="002628B6" w:rsidRDefault="00CC6739" w:rsidP="00CC6739">
            <w:pPr>
              <w:pStyle w:val="OZNACZENIEPUNKTUWUCHWALESENACKIEJ"/>
              <w:numPr>
                <w:ilvl w:val="0"/>
                <w:numId w:val="0"/>
              </w:numPr>
              <w:ind w:left="480"/>
              <w:jc w:val="left"/>
            </w:pPr>
            <w:r>
              <w:t>–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A6E31EC" w14:textId="77777777" w:rsidR="00E5756B" w:rsidRDefault="002628B6" w:rsidP="002628B6">
            <w:pPr>
              <w:pStyle w:val="TREPUNKTUWUCHWALESENACKIEJ"/>
            </w:pPr>
            <w:r w:rsidRPr="002628B6">
              <w:t>w art. 1</w:t>
            </w:r>
            <w:r w:rsidR="00E5756B">
              <w:t>:</w:t>
            </w:r>
          </w:p>
          <w:p w14:paraId="282C2B33" w14:textId="1D91968B" w:rsidR="002628B6" w:rsidRPr="002628B6" w:rsidRDefault="00E5756B" w:rsidP="00E5756B">
            <w:pPr>
              <w:pStyle w:val="LITERAWUCHWALESENACKIEJ"/>
            </w:pPr>
            <w:r>
              <w:t>a)</w:t>
            </w:r>
            <w:r>
              <w:tab/>
            </w:r>
            <w:r w:rsidR="002628B6" w:rsidRPr="002628B6">
              <w:t>w pkt 12, art. 86a otrzymuje brzmienie:</w:t>
            </w:r>
          </w:p>
          <w:p w14:paraId="41820C48" w14:textId="70F1913D" w:rsidR="002628B6" w:rsidRPr="002628B6" w:rsidRDefault="002628B6" w:rsidP="002628B6">
            <w:pPr>
              <w:pStyle w:val="ZARTzmartartykuempunktem"/>
            </w:pPr>
            <w:r w:rsidRPr="002628B6">
              <w:t>„Art. 86a. 1. W budynku szkoły lub placówki jednostka samorządu terytorialnego będąca organem prowadzącym tę szkołę lub placówkę może realizować zadania związane z opieką nad dziećmi w wieku do lat 3, polityką senioralną, uczeniem się przez całe życie, ochroną zdrowia, kulturą, kulturą fizyczną i turystyką oraz wdrażaniem programów pobudzania aktywności obywatelskiej, pod warunkiem że realizacja tych zadań nie wpłynie niekorzystnie na warunki działania szkoły lub placówki, w tym bezpieczne i</w:t>
            </w:r>
            <w:r>
              <w:t> </w:t>
            </w:r>
            <w:r w:rsidRPr="002628B6">
              <w:t>higieniczne warunki nauki, wychowania i opieki.</w:t>
            </w:r>
          </w:p>
          <w:p w14:paraId="351E0E4F" w14:textId="77777777" w:rsidR="002628B6" w:rsidRPr="002628B6" w:rsidRDefault="002628B6" w:rsidP="002628B6">
            <w:pPr>
              <w:pStyle w:val="ZUSTzmustartykuempunktem"/>
            </w:pPr>
            <w:r w:rsidRPr="002628B6">
              <w:t>2. Realizacja zadań, o których mowa w ust. 1, w budynku:</w:t>
            </w:r>
          </w:p>
          <w:p w14:paraId="5D17B29B" w14:textId="77777777" w:rsidR="002628B6" w:rsidRPr="002628B6" w:rsidRDefault="002628B6" w:rsidP="002628B6">
            <w:pPr>
              <w:pStyle w:val="ZPKTzmpktartykuempunktem"/>
            </w:pPr>
            <w:r w:rsidRPr="002628B6">
              <w:t>1)</w:t>
            </w:r>
            <w:r w:rsidRPr="002628B6">
              <w:tab/>
              <w:t>szkoły lub placówki niebędącej szkołą lub placówką artystyczną następuje po uzyskaniu pozytywnej opinii kuratora oświaty;</w:t>
            </w:r>
          </w:p>
          <w:p w14:paraId="712BD034" w14:textId="77777777" w:rsidR="002628B6" w:rsidRPr="002628B6" w:rsidRDefault="002628B6" w:rsidP="002628B6">
            <w:pPr>
              <w:pStyle w:val="ZPKTzmpktartykuempunktem"/>
            </w:pPr>
            <w:r w:rsidRPr="002628B6">
              <w:t>2)</w:t>
            </w:r>
            <w:r w:rsidRPr="002628B6">
              <w:tab/>
              <w:t>szkoły lub placówki artystycznej następuje po uzyskaniu pozytywnej opinii specjalistycznej jednostki nadzoru, o której mowa w art. 53 ust. 1.</w:t>
            </w:r>
          </w:p>
          <w:p w14:paraId="38DF4A4F" w14:textId="77777777" w:rsidR="002628B6" w:rsidRPr="002628B6" w:rsidRDefault="002628B6" w:rsidP="002628B6">
            <w:pPr>
              <w:pStyle w:val="ZUSTzmustartykuempunktem"/>
            </w:pPr>
            <w:r w:rsidRPr="002628B6">
              <w:t>3. Opinie, o których mowa w ust. 2, zawierają ocenę:</w:t>
            </w:r>
          </w:p>
          <w:p w14:paraId="6932966F" w14:textId="5875B8B4" w:rsidR="002628B6" w:rsidRPr="002628B6" w:rsidRDefault="002628B6" w:rsidP="002628B6">
            <w:pPr>
              <w:pStyle w:val="ZPKTzmpktartykuempunktem"/>
            </w:pPr>
            <w:r w:rsidRPr="002628B6">
              <w:t>1)</w:t>
            </w:r>
            <w:r w:rsidRPr="002628B6">
              <w:tab/>
              <w:t>zgodności z prawem zamierzonej realizacji zadań, o których mowa w ust.</w:t>
            </w:r>
            <w:r w:rsidR="00E33747">
              <w:t> </w:t>
            </w:r>
            <w:r w:rsidRPr="002628B6">
              <w:t>1;</w:t>
            </w:r>
          </w:p>
          <w:p w14:paraId="54C20314" w14:textId="4F48183B" w:rsidR="002628B6" w:rsidRPr="002628B6" w:rsidRDefault="002628B6" w:rsidP="002628B6">
            <w:pPr>
              <w:pStyle w:val="ZPKTzmpktartykuempunktem"/>
            </w:pPr>
            <w:r w:rsidRPr="002628B6">
              <w:t>2)</w:t>
            </w:r>
            <w:r w:rsidRPr="002628B6">
              <w:tab/>
              <w:t>wpływu zamierzonej realizacji zadań, o których mowa w ust. 1, na</w:t>
            </w:r>
            <w:r>
              <w:t> </w:t>
            </w:r>
            <w:r w:rsidRPr="002628B6">
              <w:t>warunki działania szkoły lub placówki, w tym bezpieczne i higieniczne warunk</w:t>
            </w:r>
            <w:r w:rsidR="00A45343">
              <w:t>i</w:t>
            </w:r>
            <w:r w:rsidRPr="002628B6">
              <w:t xml:space="preserve"> nauki, wychowania i opieki.</w:t>
            </w:r>
          </w:p>
          <w:p w14:paraId="31FCFF8B" w14:textId="77777777" w:rsidR="002628B6" w:rsidRPr="002628B6" w:rsidRDefault="002628B6" w:rsidP="002628B6">
            <w:pPr>
              <w:pStyle w:val="ZUSTzmustartykuempunktem"/>
            </w:pPr>
            <w:r w:rsidRPr="002628B6">
              <w:t xml:space="preserve">4. Do opinii, o których mowa w ust. 2, stosuje się odpowiednio przepisy art. 89 i art. 98 ustawy z dnia 8 marca 1990 r. o samorządzie gminnym, art. 77b i art. 85 ustawy z dnia 5 czerwca 1998 r. o samorządzie powiatowym (Dz. U. </w:t>
            </w:r>
            <w:r w:rsidRPr="002628B6">
              <w:lastRenderedPageBreak/>
              <w:t>z 2025 r. poz. 1684) lub art. 80a i art. 86 ustawy z dnia 5 czerwca 1998 r. o samorządzie województwa (Dz. U. z 2025 r. poz. 581 i 1535), z tym że opinie wydaje się w terminie 30 dni od dnia doręczenia odpowiednio kuratorowi oświaty lub specjalistycznej jednostce nadzoru, o której mowa w art. 53 ust. 1, wystąpienia jednostki samorządu terytorialnego o wydanie opinii.</w:t>
            </w:r>
          </w:p>
          <w:p w14:paraId="25DDAE76" w14:textId="77777777" w:rsidR="002628B6" w:rsidRDefault="002628B6" w:rsidP="002628B6">
            <w:pPr>
              <w:pStyle w:val="ZUSTzmustartykuempunktem"/>
            </w:pPr>
            <w:r w:rsidRPr="002628B6">
              <w:t>5. Dochody i wydatki publiczne oraz przychody, o których mowa w art. 5 ust. 1 pkt 5 ustawy z dnia 27 sierpnia 2009 r. o finansach publicznych (Dz. U. z 2025 r. poz. 1483, 1844 i 1846), a także środki, o których mowa w art. 5 ust.</w:t>
            </w:r>
            <w:r>
              <w:t> </w:t>
            </w:r>
            <w:r w:rsidRPr="002628B6">
              <w:t>1 pkt 2 i 3 tej ustawy, związane z realizacją zadań, o których mowa w ust. 1, klasyfikuje się według działów, rozdziałów i paragrafów, o których mowa w art. 39 ust. 1 tej ustawy.”</w:t>
            </w:r>
            <w:r w:rsidR="00E5756B">
              <w:t>,</w:t>
            </w:r>
          </w:p>
          <w:p w14:paraId="7C442D44" w14:textId="5F361296" w:rsidR="00E5756B" w:rsidRPr="002628B6" w:rsidRDefault="00E5756B" w:rsidP="00E5756B">
            <w:pPr>
              <w:pStyle w:val="LITERAWUCHWALESENACKIEJ"/>
            </w:pPr>
            <w:r>
              <w:t>b)</w:t>
            </w:r>
            <w:r>
              <w:tab/>
            </w:r>
            <w:r w:rsidRPr="002628B6">
              <w:t>w pkt 15, w art. 89b w ust. 7 skreśla się wyrazy „(Dz. U. z 2025 r. poz. 1684)” oraz „(Dz. U. z 2025 r. poz. 581 i 1535)”</w:t>
            </w:r>
            <w:r w:rsidRPr="00E5756B">
              <w:t>.</w:t>
            </w:r>
          </w:p>
        </w:tc>
      </w:tr>
    </w:tbl>
    <w:p w14:paraId="52CED155" w14:textId="77777777" w:rsidR="00D63271" w:rsidRDefault="00D63271" w:rsidP="00D63271">
      <w:pPr>
        <w:pStyle w:val="POPIERAJCYPOPRAWKZAMIESZCZONWZESTAWIENIUWNIOSKW"/>
        <w:rPr>
          <w:color w:val="000000" w:themeColor="text1"/>
        </w:rPr>
      </w:pPr>
    </w:p>
    <w:p w14:paraId="63418BCF" w14:textId="77777777" w:rsidR="00D63271" w:rsidRDefault="00D63271" w:rsidP="00D63271">
      <w:pPr>
        <w:pStyle w:val="POPIERAJCYPOPRAWKZAMIESZCZONWZESTAWIENIUWNIOSKW"/>
        <w:rPr>
          <w:color w:val="000000" w:themeColor="text1"/>
        </w:rPr>
      </w:pPr>
    </w:p>
    <w:p w14:paraId="649D6D8C" w14:textId="77777777" w:rsidR="00D63271" w:rsidRPr="007A36AD" w:rsidRDefault="00D63271" w:rsidP="00D63271">
      <w:pPr>
        <w:pStyle w:val="POPIERAJCYPOPRAWKZAMIESZCZONWZESTAWIENIUWNIOSKW"/>
        <w:rPr>
          <w:color w:val="000000" w:themeColor="text1"/>
        </w:rPr>
      </w:pPr>
    </w:p>
    <w:p w14:paraId="06807C8A" w14:textId="77777777" w:rsidR="00D63271" w:rsidRPr="007A36AD" w:rsidRDefault="00D63271" w:rsidP="00D63271">
      <w:pPr>
        <w:pStyle w:val="POPIERAJCYPOPRAWKZAMIESZCZONWZESTAWIENIUWNIOSKW"/>
        <w:rPr>
          <w:color w:val="000000" w:themeColor="text1"/>
        </w:rPr>
      </w:pPr>
    </w:p>
    <w:p w14:paraId="0A366419" w14:textId="77777777" w:rsidR="00D63271" w:rsidRDefault="00D63271" w:rsidP="00D63271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63AABBC4" w14:textId="77777777" w:rsidR="00D63271" w:rsidRDefault="00D63271" w:rsidP="00D63271">
      <w:pPr>
        <w:ind w:left="5103" w:firstLine="4"/>
        <w:rPr>
          <w:rStyle w:val="Ppogrubienie"/>
          <w:color w:val="000000" w:themeColor="text1"/>
        </w:rPr>
      </w:pPr>
    </w:p>
    <w:p w14:paraId="27F2403F" w14:textId="77777777" w:rsidR="00D63271" w:rsidRDefault="00D63271" w:rsidP="00D63271">
      <w:pPr>
        <w:ind w:left="5103" w:firstLine="4"/>
        <w:rPr>
          <w:rStyle w:val="Ppogrubienie"/>
          <w:color w:val="000000" w:themeColor="text1"/>
        </w:rPr>
      </w:pPr>
    </w:p>
    <w:p w14:paraId="0973861F" w14:textId="77777777" w:rsidR="00D63271" w:rsidRDefault="00D63271" w:rsidP="00D63271">
      <w:pPr>
        <w:tabs>
          <w:tab w:val="left" w:pos="5387"/>
        </w:tabs>
        <w:ind w:left="4962" w:firstLine="283"/>
        <w:rPr>
          <w:rStyle w:val="Ppogrubienie"/>
          <w:color w:val="000000" w:themeColor="text1"/>
        </w:rPr>
        <w:sectPr w:rsidR="00D63271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  <w:r>
        <w:rPr>
          <w:rStyle w:val="Ppogrubienie"/>
          <w:color w:val="000000" w:themeColor="text1"/>
        </w:rPr>
        <w:t>Małgorzata KIDAWA-BŁOŃSKA</w:t>
      </w:r>
    </w:p>
    <w:p w14:paraId="49A4B460" w14:textId="77777777" w:rsidR="00D63271" w:rsidRDefault="00D63271" w:rsidP="00A10199">
      <w:pPr>
        <w:pStyle w:val="OZNRODZAKTUtznustawalubrozporzdzenieiorganwydajcy"/>
      </w:pPr>
      <w:r>
        <w:lastRenderedPageBreak/>
        <w:t>uzasadnienie</w:t>
      </w:r>
    </w:p>
    <w:p w14:paraId="4EA89A32" w14:textId="77777777" w:rsidR="00D63271" w:rsidRDefault="00D63271" w:rsidP="00815734"/>
    <w:p w14:paraId="35304968" w14:textId="77777777" w:rsidR="00D63271" w:rsidRDefault="00D63271" w:rsidP="00B23F62">
      <w:pPr>
        <w:pStyle w:val="NIEARTTEKSTtekstnieartykuowanynppodstprawnarozplubpreambua"/>
      </w:pPr>
      <w:r>
        <w:t xml:space="preserve">Senat, po rozpatrzeniu </w:t>
      </w:r>
      <w:r w:rsidRPr="00C54911">
        <w:t>ustaw</w:t>
      </w:r>
      <w:r>
        <w:t>y</w:t>
      </w:r>
      <w:r w:rsidRPr="00C54911">
        <w:t xml:space="preserve"> </w:t>
      </w:r>
      <w:r>
        <w:t>z dnia 13 lutego 2026 r.</w:t>
      </w:r>
      <w:r w:rsidRPr="00A929DE">
        <w:t xml:space="preserve"> o zmianie ustawy – Prawo oświatowe oraz niektórych innych ustaw</w:t>
      </w:r>
      <w:r>
        <w:t xml:space="preserve">, </w:t>
      </w:r>
      <w:r w:rsidRPr="000F7949">
        <w:t>postanowił wprowadzić do jej tekstu</w:t>
      </w:r>
      <w:r>
        <w:t xml:space="preserve"> poprawkę.</w:t>
      </w:r>
    </w:p>
    <w:p w14:paraId="187CDB13" w14:textId="77777777" w:rsidR="00D63271" w:rsidRDefault="00D63271" w:rsidP="00050714">
      <w:pPr>
        <w:pStyle w:val="NIEARTTEKSTtekstnieartykuowanynppodstprawnarozplubpreambua"/>
      </w:pPr>
      <w:r w:rsidRPr="00B23F62">
        <w:t xml:space="preserve">W ocenie Senatu </w:t>
      </w:r>
      <w:r>
        <w:t xml:space="preserve">regulacja, która uzależnia od wymogu uzyskania pozytywnej opinii kuratora oświaty możliwość realizowania </w:t>
      </w:r>
      <w:r w:rsidRPr="00604948">
        <w:t>innych</w:t>
      </w:r>
      <w:r w:rsidRPr="001A3014">
        <w:t xml:space="preserve"> </w:t>
      </w:r>
      <w:r>
        <w:t xml:space="preserve">zadań niż oświatowe </w:t>
      </w:r>
      <w:r w:rsidRPr="001A3014">
        <w:t>w budynku szkoły lub</w:t>
      </w:r>
      <w:r>
        <w:t> </w:t>
      </w:r>
      <w:r w:rsidRPr="001A3014">
        <w:t xml:space="preserve">placówki </w:t>
      </w:r>
      <w:r>
        <w:t xml:space="preserve">przez </w:t>
      </w:r>
      <w:r w:rsidRPr="001A3014">
        <w:t>jednostk</w:t>
      </w:r>
      <w:r>
        <w:t>ę</w:t>
      </w:r>
      <w:r w:rsidRPr="001A3014">
        <w:t xml:space="preserve"> samorządu terytorialnego będąc</w:t>
      </w:r>
      <w:r>
        <w:t>ą</w:t>
      </w:r>
      <w:r w:rsidRPr="001A3014">
        <w:t xml:space="preserve"> organem prowadzącym tę</w:t>
      </w:r>
      <w:r>
        <w:t> </w:t>
      </w:r>
      <w:r w:rsidRPr="001A3014">
        <w:t>szkołę lub placówkę</w:t>
      </w:r>
      <w:r>
        <w:t>,</w:t>
      </w:r>
      <w:r w:rsidRPr="00604948">
        <w:t xml:space="preserve"> </w:t>
      </w:r>
      <w:r>
        <w:t xml:space="preserve">nie jest kompletna i wymaga doprecyzowania. W szczególności przyjęte rozwiązanie nie uwzględnia faktu, że nadzór </w:t>
      </w:r>
      <w:r w:rsidRPr="007A6B27">
        <w:t>pedagogiczny nad publicznymi i</w:t>
      </w:r>
      <w:r>
        <w:t> </w:t>
      </w:r>
      <w:r w:rsidRPr="007A6B27">
        <w:t>niepublicznymi szkołami i placówkami artystycznymi</w:t>
      </w:r>
      <w:r>
        <w:t xml:space="preserve"> sprawuje </w:t>
      </w:r>
      <w:r w:rsidRPr="004F0102">
        <w:t>specjalistyczn</w:t>
      </w:r>
      <w:r>
        <w:t>a</w:t>
      </w:r>
      <w:r w:rsidRPr="004F0102">
        <w:t xml:space="preserve"> jednostk</w:t>
      </w:r>
      <w:r>
        <w:t>a</w:t>
      </w:r>
      <w:r w:rsidRPr="004F0102">
        <w:t xml:space="preserve"> nadzoru</w:t>
      </w:r>
      <w:r>
        <w:t xml:space="preserve"> a nie kurator oświaty. Ponadto nie określa materii, która będzie podlegała ocenie organu sprawującego nadzór pedagogiczny, a także nie przewiduje procedury odwoławczej w tym zakresie. </w:t>
      </w:r>
    </w:p>
    <w:p w14:paraId="08ED158A" w14:textId="77777777" w:rsidR="00D63271" w:rsidRDefault="00D63271" w:rsidP="0037562A">
      <w:pPr>
        <w:pStyle w:val="NIEARTTEKSTtekstnieartykuowanynppodstprawnarozplubpreambua"/>
      </w:pPr>
      <w:r>
        <w:t>W związku z tym Senat przyjął poprawkę, która  uzupełnia regulację poprzez wskazanie,  że w przypadku szkół lub placówek artystycznych opinię w sprawie możliwości prowadzenia innych zajęć niż oświatowe w budynku szkoły lub placówki będzie wydawała specjalistyczna jednostka nadzoru. Uzupełnia także przepis o kwestie, które będą przedmiotem oceny organu sprawującego nadzór pedagogiczny. Ponadto wprowadza możliwość zaskarżenia opinii wydanej przez organ sprawujący nadzór pedagogiczny do sądu administracyjnego analogicznie, jak to zostało przewidziane w przypadku opinii dotyczącej likwidacji szkoły czy też</w:t>
      </w:r>
      <w:r w:rsidRPr="0059085A">
        <w:t xml:space="preserve"> łączenia w zespół określonych typów szkół.</w:t>
      </w:r>
      <w:r>
        <w:t xml:space="preserve"> </w:t>
      </w:r>
    </w:p>
    <w:p w14:paraId="0A5FF400" w14:textId="77777777" w:rsidR="00D63271" w:rsidRPr="00F64B71" w:rsidRDefault="00D63271" w:rsidP="003C71F0">
      <w:pPr>
        <w:pStyle w:val="NIEARTTEKSTtekstnieartykuowanynppodstprawnarozplubpreambua"/>
      </w:pPr>
      <w:r>
        <w:t>Jednocześnie Senat uznał za celowe rozszerzenie zakresu zadań, które będą mogły być realizowane przez jednostkę samorządu terytorialnego w budynku szkoły lub placówki, o zadania związane z kulturą fizyczną i turystyką.</w:t>
      </w:r>
    </w:p>
    <w:p w14:paraId="139775E6" w14:textId="16F328DE" w:rsidR="00D63271" w:rsidRDefault="00D63271" w:rsidP="00D63271">
      <w:pPr>
        <w:tabs>
          <w:tab w:val="left" w:pos="5387"/>
        </w:tabs>
        <w:ind w:left="4962" w:firstLine="283"/>
      </w:pPr>
    </w:p>
    <w:p w14:paraId="15B750BC" w14:textId="77777777" w:rsidR="00912118" w:rsidRPr="00737F6A" w:rsidRDefault="00912118" w:rsidP="00A054FD">
      <w:pPr>
        <w:pStyle w:val="POPIERAJCYPOPRAWKZAMIESZCZONWZESTAWIENIUWNIOSKW"/>
      </w:pPr>
    </w:p>
    <w:sectPr w:rsidR="00912118" w:rsidRPr="00737F6A" w:rsidSect="001A7F15"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89367" w14:textId="77777777" w:rsidR="007E47DC" w:rsidRDefault="007E47DC">
      <w:r>
        <w:separator/>
      </w:r>
    </w:p>
  </w:endnote>
  <w:endnote w:type="continuationSeparator" w:id="0">
    <w:p w14:paraId="206BE1C5" w14:textId="77777777" w:rsidR="007E47DC" w:rsidRDefault="007E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6FF0D" w14:textId="77777777" w:rsidR="007E47DC" w:rsidRDefault="007E47DC">
      <w:r>
        <w:separator/>
      </w:r>
    </w:p>
  </w:footnote>
  <w:footnote w:type="continuationSeparator" w:id="0">
    <w:p w14:paraId="51E2C440" w14:textId="77777777" w:rsidR="007E47DC" w:rsidRDefault="007E4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7190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17231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8068733">
    <w:abstractNumId w:val="23"/>
  </w:num>
  <w:num w:numId="2" w16cid:durableId="1070156365">
    <w:abstractNumId w:val="23"/>
  </w:num>
  <w:num w:numId="3" w16cid:durableId="224723135">
    <w:abstractNumId w:val="18"/>
  </w:num>
  <w:num w:numId="4" w16cid:durableId="2142183117">
    <w:abstractNumId w:val="18"/>
  </w:num>
  <w:num w:numId="5" w16cid:durableId="1549801960">
    <w:abstractNumId w:val="36"/>
  </w:num>
  <w:num w:numId="6" w16cid:durableId="414278030">
    <w:abstractNumId w:val="32"/>
  </w:num>
  <w:num w:numId="7" w16cid:durableId="181087457">
    <w:abstractNumId w:val="36"/>
  </w:num>
  <w:num w:numId="8" w16cid:durableId="36508784">
    <w:abstractNumId w:val="32"/>
  </w:num>
  <w:num w:numId="9" w16cid:durableId="1655178055">
    <w:abstractNumId w:val="36"/>
  </w:num>
  <w:num w:numId="10" w16cid:durableId="417796782">
    <w:abstractNumId w:val="32"/>
  </w:num>
  <w:num w:numId="11" w16cid:durableId="2001762458">
    <w:abstractNumId w:val="14"/>
  </w:num>
  <w:num w:numId="12" w16cid:durableId="1590195918">
    <w:abstractNumId w:val="10"/>
  </w:num>
  <w:num w:numId="13" w16cid:durableId="5258190">
    <w:abstractNumId w:val="15"/>
  </w:num>
  <w:num w:numId="14" w16cid:durableId="1826892244">
    <w:abstractNumId w:val="27"/>
  </w:num>
  <w:num w:numId="15" w16cid:durableId="333387882">
    <w:abstractNumId w:val="14"/>
  </w:num>
  <w:num w:numId="16" w16cid:durableId="1041438377">
    <w:abstractNumId w:val="16"/>
  </w:num>
  <w:num w:numId="17" w16cid:durableId="452134964">
    <w:abstractNumId w:val="8"/>
  </w:num>
  <w:num w:numId="18" w16cid:durableId="1022320040">
    <w:abstractNumId w:val="3"/>
  </w:num>
  <w:num w:numId="19" w16cid:durableId="725185356">
    <w:abstractNumId w:val="2"/>
  </w:num>
  <w:num w:numId="20" w16cid:durableId="1908758478">
    <w:abstractNumId w:val="1"/>
  </w:num>
  <w:num w:numId="21" w16cid:durableId="452672614">
    <w:abstractNumId w:val="0"/>
  </w:num>
  <w:num w:numId="22" w16cid:durableId="1751653459">
    <w:abstractNumId w:val="9"/>
  </w:num>
  <w:num w:numId="23" w16cid:durableId="548952100">
    <w:abstractNumId w:val="7"/>
  </w:num>
  <w:num w:numId="24" w16cid:durableId="863593911">
    <w:abstractNumId w:val="6"/>
  </w:num>
  <w:num w:numId="25" w16cid:durableId="1826434743">
    <w:abstractNumId w:val="5"/>
  </w:num>
  <w:num w:numId="26" w16cid:durableId="796871312">
    <w:abstractNumId w:val="4"/>
  </w:num>
  <w:num w:numId="27" w16cid:durableId="1969120216">
    <w:abstractNumId w:val="34"/>
  </w:num>
  <w:num w:numId="28" w16cid:durableId="1893929595">
    <w:abstractNumId w:val="26"/>
  </w:num>
  <w:num w:numId="29" w16cid:durableId="1076777825">
    <w:abstractNumId w:val="37"/>
  </w:num>
  <w:num w:numId="30" w16cid:durableId="1626548221">
    <w:abstractNumId w:val="33"/>
  </w:num>
  <w:num w:numId="31" w16cid:durableId="1315988099">
    <w:abstractNumId w:val="19"/>
  </w:num>
  <w:num w:numId="32" w16cid:durableId="1305088399">
    <w:abstractNumId w:val="11"/>
  </w:num>
  <w:num w:numId="33" w16cid:durableId="1957104561">
    <w:abstractNumId w:val="31"/>
  </w:num>
  <w:num w:numId="34" w16cid:durableId="2085292953">
    <w:abstractNumId w:val="20"/>
  </w:num>
  <w:num w:numId="35" w16cid:durableId="885065861">
    <w:abstractNumId w:val="17"/>
  </w:num>
  <w:num w:numId="36" w16cid:durableId="107897400">
    <w:abstractNumId w:val="22"/>
  </w:num>
  <w:num w:numId="37" w16cid:durableId="932972498">
    <w:abstractNumId w:val="28"/>
  </w:num>
  <w:num w:numId="38" w16cid:durableId="1859615114">
    <w:abstractNumId w:val="25"/>
  </w:num>
  <w:num w:numId="39" w16cid:durableId="1903255065">
    <w:abstractNumId w:val="13"/>
  </w:num>
  <w:num w:numId="40" w16cid:durableId="245892830">
    <w:abstractNumId w:val="30"/>
  </w:num>
  <w:num w:numId="41" w16cid:durableId="1251159529">
    <w:abstractNumId w:val="29"/>
  </w:num>
  <w:num w:numId="42" w16cid:durableId="2013951544">
    <w:abstractNumId w:val="21"/>
  </w:num>
  <w:num w:numId="43" w16cid:durableId="1684891652">
    <w:abstractNumId w:val="35"/>
  </w:num>
  <w:num w:numId="44" w16cid:durableId="1809742084">
    <w:abstractNumId w:val="12"/>
  </w:num>
  <w:num w:numId="45" w16cid:durableId="460541491">
    <w:abstractNumId w:val="24"/>
  </w:num>
  <w:num w:numId="46" w16cid:durableId="55208395">
    <w:abstractNumId w:val="24"/>
  </w:num>
  <w:num w:numId="47" w16cid:durableId="1591041010">
    <w:abstractNumId w:val="24"/>
  </w:num>
  <w:num w:numId="48" w16cid:durableId="208386677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525D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633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4B65"/>
    <w:rsid w:val="000B5B2D"/>
    <w:rsid w:val="000B5DCE"/>
    <w:rsid w:val="000C05BA"/>
    <w:rsid w:val="000C0E8F"/>
    <w:rsid w:val="000C4BC4"/>
    <w:rsid w:val="000D0110"/>
    <w:rsid w:val="000D1C18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160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63BD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031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28B6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3986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111"/>
    <w:rsid w:val="00330BAF"/>
    <w:rsid w:val="00334E3A"/>
    <w:rsid w:val="003361DD"/>
    <w:rsid w:val="00341A6A"/>
    <w:rsid w:val="003437B0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0DA5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563D"/>
    <w:rsid w:val="003A60DC"/>
    <w:rsid w:val="003A6A46"/>
    <w:rsid w:val="003A7A63"/>
    <w:rsid w:val="003B000C"/>
    <w:rsid w:val="003B0F1D"/>
    <w:rsid w:val="003B4A57"/>
    <w:rsid w:val="003B552F"/>
    <w:rsid w:val="003C047C"/>
    <w:rsid w:val="003C0AD9"/>
    <w:rsid w:val="003C0ED0"/>
    <w:rsid w:val="003C1D49"/>
    <w:rsid w:val="003C2DB8"/>
    <w:rsid w:val="003C35C4"/>
    <w:rsid w:val="003D12C2"/>
    <w:rsid w:val="003D31B9"/>
    <w:rsid w:val="003D3867"/>
    <w:rsid w:val="003D5FB2"/>
    <w:rsid w:val="003E0D1A"/>
    <w:rsid w:val="003E2DA3"/>
    <w:rsid w:val="003F020D"/>
    <w:rsid w:val="003F03D9"/>
    <w:rsid w:val="003F2FBE"/>
    <w:rsid w:val="003F318D"/>
    <w:rsid w:val="003F337F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B8A"/>
    <w:rsid w:val="00435D26"/>
    <w:rsid w:val="00440C99"/>
    <w:rsid w:val="0044175C"/>
    <w:rsid w:val="00445F4D"/>
    <w:rsid w:val="004504C0"/>
    <w:rsid w:val="004550FB"/>
    <w:rsid w:val="0046111A"/>
    <w:rsid w:val="00462946"/>
    <w:rsid w:val="00462F7B"/>
    <w:rsid w:val="00463F43"/>
    <w:rsid w:val="00464B94"/>
    <w:rsid w:val="004653A8"/>
    <w:rsid w:val="00465A0B"/>
    <w:rsid w:val="0047077C"/>
    <w:rsid w:val="00470B05"/>
    <w:rsid w:val="0047207C"/>
    <w:rsid w:val="00472CD6"/>
    <w:rsid w:val="0047407F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1D0C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A7FB6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2832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5FD9"/>
    <w:rsid w:val="006678AF"/>
    <w:rsid w:val="006701EF"/>
    <w:rsid w:val="00673BA5"/>
    <w:rsid w:val="00680058"/>
    <w:rsid w:val="00681842"/>
    <w:rsid w:val="00681F9F"/>
    <w:rsid w:val="006840EA"/>
    <w:rsid w:val="006844E2"/>
    <w:rsid w:val="00684A9E"/>
    <w:rsid w:val="00684C65"/>
    <w:rsid w:val="00685267"/>
    <w:rsid w:val="006872AE"/>
    <w:rsid w:val="00690082"/>
    <w:rsid w:val="00690252"/>
    <w:rsid w:val="006946BB"/>
    <w:rsid w:val="006969FA"/>
    <w:rsid w:val="006A16D9"/>
    <w:rsid w:val="006A35D5"/>
    <w:rsid w:val="006A5B12"/>
    <w:rsid w:val="006A748A"/>
    <w:rsid w:val="006C419E"/>
    <w:rsid w:val="006C4A31"/>
    <w:rsid w:val="006C5AC2"/>
    <w:rsid w:val="006C5B28"/>
    <w:rsid w:val="006C6AFB"/>
    <w:rsid w:val="006D2735"/>
    <w:rsid w:val="006D45B2"/>
    <w:rsid w:val="006E0FCC"/>
    <w:rsid w:val="006E1E96"/>
    <w:rsid w:val="006E3316"/>
    <w:rsid w:val="006E5E21"/>
    <w:rsid w:val="006F2648"/>
    <w:rsid w:val="006F2F10"/>
    <w:rsid w:val="006F37DD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85998"/>
    <w:rsid w:val="00792207"/>
    <w:rsid w:val="00792B64"/>
    <w:rsid w:val="00792E29"/>
    <w:rsid w:val="0079379A"/>
    <w:rsid w:val="007947EF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47DC"/>
    <w:rsid w:val="007E59C9"/>
    <w:rsid w:val="007F0072"/>
    <w:rsid w:val="007F2EB6"/>
    <w:rsid w:val="007F54C3"/>
    <w:rsid w:val="007F7D06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0318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0EA1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D2AC7"/>
    <w:rsid w:val="008D7378"/>
    <w:rsid w:val="008E0C61"/>
    <w:rsid w:val="008E171D"/>
    <w:rsid w:val="008E2785"/>
    <w:rsid w:val="008E28C1"/>
    <w:rsid w:val="008E78A3"/>
    <w:rsid w:val="008F0654"/>
    <w:rsid w:val="008F06CB"/>
    <w:rsid w:val="008F2E83"/>
    <w:rsid w:val="008F40C5"/>
    <w:rsid w:val="008F5A8B"/>
    <w:rsid w:val="008F612A"/>
    <w:rsid w:val="008F6ADF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8B3"/>
    <w:rsid w:val="00925CEC"/>
    <w:rsid w:val="00926A3F"/>
    <w:rsid w:val="0092794E"/>
    <w:rsid w:val="00930D30"/>
    <w:rsid w:val="0093192F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77F"/>
    <w:rsid w:val="009648BC"/>
    <w:rsid w:val="00964C2F"/>
    <w:rsid w:val="00965F88"/>
    <w:rsid w:val="00984E03"/>
    <w:rsid w:val="00987E85"/>
    <w:rsid w:val="009A0D12"/>
    <w:rsid w:val="009A1987"/>
    <w:rsid w:val="009A2BEE"/>
    <w:rsid w:val="009A2CD0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6E7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B78"/>
    <w:rsid w:val="00A17C06"/>
    <w:rsid w:val="00A2126E"/>
    <w:rsid w:val="00A21706"/>
    <w:rsid w:val="00A24FCC"/>
    <w:rsid w:val="00A26A90"/>
    <w:rsid w:val="00A26B27"/>
    <w:rsid w:val="00A30077"/>
    <w:rsid w:val="00A30E4F"/>
    <w:rsid w:val="00A32253"/>
    <w:rsid w:val="00A3310E"/>
    <w:rsid w:val="00A333A0"/>
    <w:rsid w:val="00A37E70"/>
    <w:rsid w:val="00A437E1"/>
    <w:rsid w:val="00A45343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A7D82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3255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1833"/>
    <w:rsid w:val="00AF34A1"/>
    <w:rsid w:val="00AF4CAA"/>
    <w:rsid w:val="00AF571A"/>
    <w:rsid w:val="00AF60A0"/>
    <w:rsid w:val="00AF67FC"/>
    <w:rsid w:val="00AF7DF5"/>
    <w:rsid w:val="00B006E5"/>
    <w:rsid w:val="00B024C2"/>
    <w:rsid w:val="00B03AE4"/>
    <w:rsid w:val="00B07700"/>
    <w:rsid w:val="00B13921"/>
    <w:rsid w:val="00B1528C"/>
    <w:rsid w:val="00B16762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4FAC"/>
    <w:rsid w:val="00B55544"/>
    <w:rsid w:val="00B55EBF"/>
    <w:rsid w:val="00B640EE"/>
    <w:rsid w:val="00B642FC"/>
    <w:rsid w:val="00B64D26"/>
    <w:rsid w:val="00B64FBB"/>
    <w:rsid w:val="00B70E22"/>
    <w:rsid w:val="00B7487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45B6"/>
    <w:rsid w:val="00BE56FB"/>
    <w:rsid w:val="00BF2721"/>
    <w:rsid w:val="00BF3DDE"/>
    <w:rsid w:val="00BF613C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21E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AB"/>
    <w:rsid w:val="00C45EB1"/>
    <w:rsid w:val="00C53115"/>
    <w:rsid w:val="00C54A3A"/>
    <w:rsid w:val="00C55566"/>
    <w:rsid w:val="00C56448"/>
    <w:rsid w:val="00C600B9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14E2"/>
    <w:rsid w:val="00CC3831"/>
    <w:rsid w:val="00CC3E3D"/>
    <w:rsid w:val="00CC519B"/>
    <w:rsid w:val="00CC6739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D7A"/>
    <w:rsid w:val="00D50ABD"/>
    <w:rsid w:val="00D55290"/>
    <w:rsid w:val="00D57791"/>
    <w:rsid w:val="00D6046A"/>
    <w:rsid w:val="00D626DC"/>
    <w:rsid w:val="00D62870"/>
    <w:rsid w:val="00D63271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DF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20BA"/>
    <w:rsid w:val="00E132FB"/>
    <w:rsid w:val="00E170B7"/>
    <w:rsid w:val="00E17231"/>
    <w:rsid w:val="00E177DD"/>
    <w:rsid w:val="00E20900"/>
    <w:rsid w:val="00E20C7F"/>
    <w:rsid w:val="00E2396E"/>
    <w:rsid w:val="00E24728"/>
    <w:rsid w:val="00E276AC"/>
    <w:rsid w:val="00E33747"/>
    <w:rsid w:val="00E34A35"/>
    <w:rsid w:val="00E37C2F"/>
    <w:rsid w:val="00E41C28"/>
    <w:rsid w:val="00E46308"/>
    <w:rsid w:val="00E51E17"/>
    <w:rsid w:val="00E52DAB"/>
    <w:rsid w:val="00E539B0"/>
    <w:rsid w:val="00E55994"/>
    <w:rsid w:val="00E5756B"/>
    <w:rsid w:val="00E60606"/>
    <w:rsid w:val="00E60C66"/>
    <w:rsid w:val="00E6164D"/>
    <w:rsid w:val="00E618C9"/>
    <w:rsid w:val="00E62424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97BA6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3549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4304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6D69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9D50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3271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010D17-CF02-420B-9E9A-5EA8135E6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2026-03-06T08:56:00Z</dcterms:created>
  <dcterms:modified xsi:type="dcterms:W3CDTF">2026-03-06T08:56:00Z</dcterms:modified>
  <cp:category/>
</cp:coreProperties>
</file>