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F383" w14:textId="0645AA0B" w:rsidR="000901F0" w:rsidRPr="009A1678" w:rsidRDefault="000901F0" w:rsidP="009A1678">
      <w:pPr>
        <w:pStyle w:val="OZNRODZAKTUtznustawalubrozporzdzenieiorganwydajcy"/>
        <w:spacing w:after="240"/>
        <w:rPr>
          <w:rFonts w:ascii="Times New Roman" w:hAnsi="Times New Roman"/>
          <w:b w:val="0"/>
          <w:bCs w:val="0"/>
          <w:spacing w:val="0"/>
        </w:rPr>
      </w:pPr>
      <w:r w:rsidRPr="009A1678">
        <w:rPr>
          <w:rFonts w:ascii="Times New Roman" w:hAnsi="Times New Roman"/>
          <w:b w:val="0"/>
          <w:bCs w:val="0"/>
          <w:spacing w:val="0"/>
        </w:rPr>
        <w:t>UZASADNIENI</w:t>
      </w:r>
      <w:r w:rsidR="00BF4CBA" w:rsidRPr="009A1678">
        <w:rPr>
          <w:rFonts w:ascii="Times New Roman" w:hAnsi="Times New Roman"/>
          <w:b w:val="0"/>
          <w:bCs w:val="0"/>
          <w:spacing w:val="0"/>
        </w:rPr>
        <w:t>E</w:t>
      </w:r>
    </w:p>
    <w:p w14:paraId="1ABDD9A1" w14:textId="30FA8F65" w:rsidR="003940A7" w:rsidRPr="00C222F3" w:rsidRDefault="00523D1F" w:rsidP="009A1678">
      <w:pPr>
        <w:spacing w:before="120" w:after="0" w:line="360" w:lineRule="auto"/>
        <w:ind w:left="46"/>
        <w:rPr>
          <w:rFonts w:ascii="Times New Roman" w:hAnsi="Times New Roman" w:cs="Times New Roman"/>
          <w:b/>
          <w:color w:val="000000"/>
          <w:sz w:val="24"/>
          <w:szCs w:val="24"/>
        </w:rPr>
      </w:pPr>
      <w:r w:rsidRPr="00C222F3">
        <w:rPr>
          <w:rFonts w:ascii="Times New Roman" w:hAnsi="Times New Roman" w:cs="Times New Roman"/>
          <w:b/>
          <w:color w:val="000000"/>
          <w:sz w:val="24"/>
          <w:szCs w:val="24"/>
        </w:rPr>
        <w:t>Potrzeba i cel projektu ustaw</w:t>
      </w:r>
      <w:r w:rsidR="00047EFF" w:rsidRPr="00C222F3">
        <w:rPr>
          <w:rFonts w:ascii="Times New Roman" w:hAnsi="Times New Roman" w:cs="Times New Roman"/>
          <w:b/>
          <w:color w:val="000000"/>
          <w:sz w:val="24"/>
          <w:szCs w:val="24"/>
        </w:rPr>
        <w:t>y</w:t>
      </w:r>
    </w:p>
    <w:p w14:paraId="50C7BD39" w14:textId="2FF7AF44" w:rsidR="00150013" w:rsidRPr="00C222F3" w:rsidRDefault="00150013" w:rsidP="009A1678">
      <w:pPr>
        <w:spacing w:before="120" w:after="0" w:line="360" w:lineRule="auto"/>
        <w:ind w:left="46"/>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Podstawowym celem projektu ustawy </w:t>
      </w:r>
      <w:r w:rsidR="002F0779" w:rsidRPr="00C222F3">
        <w:rPr>
          <w:rFonts w:ascii="Times New Roman" w:hAnsi="Times New Roman" w:cs="Times New Roman"/>
          <w:color w:val="000000"/>
          <w:sz w:val="24"/>
          <w:szCs w:val="24"/>
        </w:rPr>
        <w:t>o zmianie ustawy o zapobieganiu zanieczyszczaniu morza przez statki oraz niektórych innych ustaw, zwane</w:t>
      </w:r>
      <w:r w:rsidR="00814283" w:rsidRPr="00C222F3">
        <w:rPr>
          <w:rFonts w:ascii="Times New Roman" w:hAnsi="Times New Roman" w:cs="Times New Roman"/>
          <w:color w:val="000000"/>
          <w:sz w:val="24"/>
          <w:szCs w:val="24"/>
        </w:rPr>
        <w:t>go</w:t>
      </w:r>
      <w:r w:rsidR="002F0779" w:rsidRPr="00C222F3">
        <w:rPr>
          <w:rFonts w:ascii="Times New Roman" w:hAnsi="Times New Roman" w:cs="Times New Roman"/>
          <w:color w:val="000000"/>
          <w:sz w:val="24"/>
          <w:szCs w:val="24"/>
        </w:rPr>
        <w:t xml:space="preserve"> dalej „projektem ustawy”</w:t>
      </w:r>
      <w:r w:rsidR="00085167" w:rsidRPr="00C222F3">
        <w:rPr>
          <w:rFonts w:ascii="Times New Roman" w:hAnsi="Times New Roman" w:cs="Times New Roman"/>
          <w:color w:val="000000"/>
          <w:sz w:val="24"/>
          <w:szCs w:val="24"/>
        </w:rPr>
        <w:t>,</w:t>
      </w:r>
      <w:r w:rsidR="002F0779"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jest zharmonizowanie przepisów prawa krajowego z</w:t>
      </w:r>
      <w:r w:rsidR="00591B50"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prawem </w:t>
      </w:r>
      <w:r w:rsidR="00F41696" w:rsidRPr="00C222F3">
        <w:rPr>
          <w:rFonts w:ascii="Times New Roman" w:hAnsi="Times New Roman" w:cs="Times New Roman"/>
          <w:color w:val="000000"/>
          <w:sz w:val="24"/>
          <w:szCs w:val="24"/>
        </w:rPr>
        <w:t>Unii Europejskiej, zwanej dalej „</w:t>
      </w:r>
      <w:r w:rsidRPr="00C222F3">
        <w:rPr>
          <w:rFonts w:ascii="Times New Roman" w:hAnsi="Times New Roman" w:cs="Times New Roman"/>
          <w:color w:val="000000"/>
          <w:sz w:val="24"/>
          <w:szCs w:val="24"/>
        </w:rPr>
        <w:t>UE</w:t>
      </w:r>
      <w:r w:rsidR="00F41696" w:rsidRPr="00C222F3">
        <w:rPr>
          <w:rFonts w:ascii="Times New Roman" w:hAnsi="Times New Roman" w:cs="Times New Roman"/>
          <w:color w:val="000000"/>
          <w:sz w:val="24"/>
          <w:szCs w:val="24"/>
        </w:rPr>
        <w:t>”</w:t>
      </w:r>
      <w:r w:rsidR="00814283" w:rsidRPr="00C222F3">
        <w:rPr>
          <w:rFonts w:ascii="Times New Roman" w:hAnsi="Times New Roman" w:cs="Times New Roman"/>
          <w:color w:val="000000"/>
          <w:sz w:val="24"/>
          <w:szCs w:val="24"/>
        </w:rPr>
        <w:t>,</w:t>
      </w:r>
      <w:r w:rsidRPr="00C222F3">
        <w:rPr>
          <w:rFonts w:ascii="Times New Roman" w:hAnsi="Times New Roman" w:cs="Times New Roman"/>
          <w:color w:val="000000"/>
          <w:sz w:val="24"/>
          <w:szCs w:val="24"/>
        </w:rPr>
        <w:t xml:space="preserve"> i wyraźne </w:t>
      </w:r>
      <w:bookmarkStart w:id="0" w:name="_Hlk218844362"/>
      <w:r w:rsidRPr="00C222F3">
        <w:rPr>
          <w:rFonts w:ascii="Times New Roman" w:hAnsi="Times New Roman" w:cs="Times New Roman"/>
          <w:color w:val="000000"/>
          <w:sz w:val="24"/>
          <w:szCs w:val="24"/>
        </w:rPr>
        <w:t>wskazanie</w:t>
      </w:r>
      <w:r w:rsidR="00867AE7"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w</w:t>
      </w:r>
      <w:r w:rsidR="000515B6"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prawie krajowym kompetencji poszczególnych organów</w:t>
      </w:r>
      <w:r w:rsidR="004A4B11"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odpowiedzialnych za</w:t>
      </w:r>
      <w:r w:rsidR="00C0732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egzekwowanie obowiązków nałożonych przepisami</w:t>
      </w:r>
      <w:bookmarkEnd w:id="0"/>
      <w:r w:rsidRPr="00C222F3">
        <w:rPr>
          <w:rFonts w:ascii="Times New Roman" w:hAnsi="Times New Roman" w:cs="Times New Roman"/>
          <w:color w:val="000000"/>
          <w:sz w:val="24"/>
          <w:szCs w:val="24"/>
        </w:rPr>
        <w:t>:</w:t>
      </w:r>
    </w:p>
    <w:p w14:paraId="19B310C5" w14:textId="65C97556" w:rsidR="00150013" w:rsidRPr="00C222F3" w:rsidRDefault="00150013" w:rsidP="009A1678">
      <w:pPr>
        <w:numPr>
          <w:ilvl w:val="0"/>
          <w:numId w:val="35"/>
        </w:numPr>
        <w:spacing w:before="120" w:after="0" w:line="360" w:lineRule="auto"/>
        <w:ind w:left="426" w:hanging="426"/>
        <w:rPr>
          <w:rFonts w:ascii="Times New Roman" w:hAnsi="Times New Roman" w:cs="Times New Roman"/>
          <w:color w:val="000000"/>
          <w:sz w:val="24"/>
          <w:szCs w:val="24"/>
        </w:rPr>
      </w:pPr>
      <w:r w:rsidRPr="00C222F3">
        <w:rPr>
          <w:rFonts w:ascii="Times New Roman" w:hAnsi="Times New Roman" w:cs="Times New Roman"/>
          <w:bCs/>
          <w:iCs/>
          <w:color w:val="000000"/>
          <w:sz w:val="24"/>
          <w:szCs w:val="24"/>
        </w:rPr>
        <w:t>rozporządzenia Parlamentu Europejskiego i</w:t>
      </w:r>
      <w:r w:rsidR="00591B50" w:rsidRPr="00C222F3">
        <w:rPr>
          <w:rFonts w:ascii="Times New Roman" w:hAnsi="Times New Roman" w:cs="Times New Roman"/>
          <w:bCs/>
          <w:iCs/>
          <w:color w:val="000000"/>
          <w:sz w:val="24"/>
          <w:szCs w:val="24"/>
        </w:rPr>
        <w:t xml:space="preserve"> </w:t>
      </w:r>
      <w:r w:rsidRPr="00C222F3">
        <w:rPr>
          <w:rFonts w:ascii="Times New Roman" w:hAnsi="Times New Roman" w:cs="Times New Roman"/>
          <w:bCs/>
          <w:iCs/>
          <w:color w:val="000000"/>
          <w:sz w:val="24"/>
          <w:szCs w:val="24"/>
        </w:rPr>
        <w:t>Rady (UE) 2023/957</w:t>
      </w:r>
      <w:r w:rsidRPr="00C222F3">
        <w:rPr>
          <w:rFonts w:ascii="Times New Roman" w:hAnsi="Times New Roman" w:cs="Times New Roman"/>
          <w:iCs/>
          <w:color w:val="000000"/>
          <w:sz w:val="24"/>
          <w:szCs w:val="24"/>
        </w:rPr>
        <w:t xml:space="preserve"> z</w:t>
      </w:r>
      <w:r w:rsidR="000515B6" w:rsidRPr="00C222F3">
        <w:rPr>
          <w:rFonts w:ascii="Times New Roman" w:hAnsi="Times New Roman" w:cs="Times New Roman"/>
          <w:iCs/>
          <w:color w:val="000000"/>
          <w:sz w:val="24"/>
          <w:szCs w:val="24"/>
        </w:rPr>
        <w:t xml:space="preserve"> </w:t>
      </w:r>
      <w:r w:rsidRPr="00C222F3">
        <w:rPr>
          <w:rFonts w:ascii="Times New Roman" w:hAnsi="Times New Roman" w:cs="Times New Roman"/>
          <w:iCs/>
          <w:color w:val="000000"/>
          <w:sz w:val="24"/>
          <w:szCs w:val="24"/>
        </w:rPr>
        <w:t>dnia 10</w:t>
      </w:r>
      <w:r w:rsidR="000515B6" w:rsidRPr="00C222F3">
        <w:rPr>
          <w:rFonts w:ascii="Times New Roman" w:hAnsi="Times New Roman" w:cs="Times New Roman"/>
          <w:iCs/>
          <w:color w:val="000000"/>
          <w:sz w:val="24"/>
          <w:szCs w:val="24"/>
        </w:rPr>
        <w:t xml:space="preserve"> </w:t>
      </w:r>
      <w:r w:rsidRPr="00C222F3">
        <w:rPr>
          <w:rFonts w:ascii="Times New Roman" w:hAnsi="Times New Roman" w:cs="Times New Roman"/>
          <w:iCs/>
          <w:color w:val="000000"/>
          <w:sz w:val="24"/>
          <w:szCs w:val="24"/>
        </w:rPr>
        <w:t>maja 2023</w:t>
      </w:r>
      <w:r w:rsidR="000515B6" w:rsidRPr="00C222F3">
        <w:rPr>
          <w:rFonts w:ascii="Times New Roman" w:hAnsi="Times New Roman" w:cs="Times New Roman"/>
          <w:iCs/>
          <w:color w:val="000000"/>
          <w:sz w:val="24"/>
          <w:szCs w:val="24"/>
        </w:rPr>
        <w:t> </w:t>
      </w:r>
      <w:r w:rsidRPr="00C222F3">
        <w:rPr>
          <w:rFonts w:ascii="Times New Roman" w:hAnsi="Times New Roman" w:cs="Times New Roman"/>
          <w:iCs/>
          <w:color w:val="000000"/>
          <w:sz w:val="24"/>
          <w:szCs w:val="24"/>
        </w:rPr>
        <w:t>r. zmieniającego rozporządzenie (UE) 2015/757 w</w:t>
      </w:r>
      <w:r w:rsidR="00591B50" w:rsidRPr="00C222F3">
        <w:rPr>
          <w:rFonts w:ascii="Times New Roman" w:hAnsi="Times New Roman" w:cs="Times New Roman"/>
          <w:iCs/>
          <w:color w:val="000000"/>
          <w:sz w:val="24"/>
          <w:szCs w:val="24"/>
        </w:rPr>
        <w:t xml:space="preserve"> </w:t>
      </w:r>
      <w:r w:rsidRPr="00C222F3">
        <w:rPr>
          <w:rFonts w:ascii="Times New Roman" w:hAnsi="Times New Roman" w:cs="Times New Roman"/>
          <w:iCs/>
          <w:color w:val="000000"/>
          <w:sz w:val="24"/>
          <w:szCs w:val="24"/>
        </w:rPr>
        <w:t>celu włączenia transportu morskiego do unijnego systemu handlu uprawnieniami do</w:t>
      </w:r>
      <w:r w:rsidR="00591B50" w:rsidRPr="00C222F3">
        <w:rPr>
          <w:rFonts w:ascii="Times New Roman" w:hAnsi="Times New Roman" w:cs="Times New Roman"/>
          <w:iCs/>
          <w:color w:val="000000"/>
          <w:sz w:val="24"/>
          <w:szCs w:val="24"/>
        </w:rPr>
        <w:t xml:space="preserve"> </w:t>
      </w:r>
      <w:r w:rsidRPr="00C222F3">
        <w:rPr>
          <w:rFonts w:ascii="Times New Roman" w:hAnsi="Times New Roman" w:cs="Times New Roman"/>
          <w:iCs/>
          <w:color w:val="000000"/>
          <w:sz w:val="24"/>
          <w:szCs w:val="24"/>
        </w:rPr>
        <w:t>emisji oraz monitorowania, raportowania i weryfikacji emisji dodatkowych gazów cieplarnianych i</w:t>
      </w:r>
      <w:r w:rsidR="00440FB1" w:rsidRPr="00C222F3">
        <w:rPr>
          <w:rFonts w:ascii="Times New Roman" w:hAnsi="Times New Roman" w:cs="Times New Roman"/>
          <w:iCs/>
          <w:color w:val="000000"/>
          <w:sz w:val="24"/>
          <w:szCs w:val="24"/>
        </w:rPr>
        <w:t xml:space="preserve"> </w:t>
      </w:r>
      <w:r w:rsidRPr="00C222F3">
        <w:rPr>
          <w:rFonts w:ascii="Times New Roman" w:hAnsi="Times New Roman" w:cs="Times New Roman"/>
          <w:iCs/>
          <w:color w:val="000000"/>
          <w:sz w:val="24"/>
          <w:szCs w:val="24"/>
        </w:rPr>
        <w:t>emisji z dodatkowych typów statków</w:t>
      </w:r>
      <w:r w:rsidRPr="00C222F3">
        <w:rPr>
          <w:rFonts w:ascii="Times New Roman" w:hAnsi="Times New Roman" w:cs="Times New Roman"/>
          <w:color w:val="000000"/>
          <w:sz w:val="24"/>
          <w:szCs w:val="24"/>
        </w:rPr>
        <w:t xml:space="preserve"> (Dz. Urz. UE L 130</w:t>
      </w:r>
      <w:r w:rsidR="001C7A3E" w:rsidRPr="00C222F3">
        <w:rPr>
          <w:rFonts w:ascii="Times New Roman" w:hAnsi="Times New Roman" w:cs="Times New Roman"/>
          <w:color w:val="000000"/>
          <w:sz w:val="24"/>
          <w:szCs w:val="24"/>
        </w:rPr>
        <w:t xml:space="preserve"> z 16.05.2023</w:t>
      </w:r>
      <w:r w:rsidR="00AE10D7" w:rsidRPr="00C222F3">
        <w:rPr>
          <w:rFonts w:ascii="Times New Roman" w:hAnsi="Times New Roman" w:cs="Times New Roman"/>
          <w:color w:val="000000"/>
          <w:sz w:val="24"/>
          <w:szCs w:val="24"/>
        </w:rPr>
        <w:t>, str. 105</w:t>
      </w:r>
      <w:r w:rsidRPr="00C222F3">
        <w:rPr>
          <w:rFonts w:ascii="Times New Roman" w:hAnsi="Times New Roman" w:cs="Times New Roman"/>
          <w:color w:val="000000"/>
          <w:sz w:val="24"/>
          <w:szCs w:val="24"/>
        </w:rPr>
        <w:t xml:space="preserve">), </w:t>
      </w:r>
      <w:r w:rsidRPr="00C222F3">
        <w:rPr>
          <w:rFonts w:ascii="Times New Roman" w:hAnsi="Times New Roman" w:cs="Times New Roman"/>
          <w:bCs/>
          <w:color w:val="000000"/>
          <w:sz w:val="24"/>
          <w:szCs w:val="24"/>
        </w:rPr>
        <w:t>zwanego dalej „rozporządzeniem 2023/957”</w:t>
      </w:r>
      <w:r w:rsidR="00814283" w:rsidRPr="00C222F3">
        <w:rPr>
          <w:rFonts w:ascii="Times New Roman" w:hAnsi="Times New Roman" w:cs="Times New Roman"/>
          <w:bCs/>
          <w:color w:val="000000"/>
          <w:sz w:val="24"/>
          <w:szCs w:val="24"/>
        </w:rPr>
        <w:t>,</w:t>
      </w:r>
      <w:r w:rsidRPr="00C222F3">
        <w:rPr>
          <w:rFonts w:ascii="Times New Roman" w:hAnsi="Times New Roman" w:cs="Times New Roman"/>
          <w:bCs/>
          <w:color w:val="000000"/>
          <w:sz w:val="24"/>
          <w:szCs w:val="24"/>
        </w:rPr>
        <w:t xml:space="preserve"> oraz </w:t>
      </w:r>
    </w:p>
    <w:p w14:paraId="05971FF9" w14:textId="48A2B6B1" w:rsidR="00150013" w:rsidRPr="00C222F3" w:rsidRDefault="00150013" w:rsidP="009A1678">
      <w:pPr>
        <w:numPr>
          <w:ilvl w:val="0"/>
          <w:numId w:val="35"/>
        </w:numPr>
        <w:spacing w:before="120" w:after="0" w:line="360" w:lineRule="auto"/>
        <w:ind w:left="426" w:hanging="426"/>
        <w:rPr>
          <w:rFonts w:ascii="Times New Roman" w:hAnsi="Times New Roman" w:cs="Times New Roman"/>
          <w:color w:val="000000"/>
          <w:sz w:val="24"/>
          <w:szCs w:val="24"/>
        </w:rPr>
      </w:pPr>
      <w:bookmarkStart w:id="1" w:name="_Hlk174691121"/>
      <w:r w:rsidRPr="00C222F3">
        <w:rPr>
          <w:rFonts w:ascii="Times New Roman" w:hAnsi="Times New Roman" w:cs="Times New Roman"/>
          <w:bCs/>
          <w:iCs/>
          <w:color w:val="000000"/>
          <w:sz w:val="24"/>
          <w:szCs w:val="24"/>
        </w:rPr>
        <w:t>rozporządzenia Parlamentu Europejskiego i Rady 2023/1805</w:t>
      </w:r>
      <w:r w:rsidRPr="00C222F3">
        <w:rPr>
          <w:rFonts w:ascii="Times New Roman" w:hAnsi="Times New Roman" w:cs="Times New Roman"/>
          <w:iCs/>
          <w:color w:val="000000"/>
          <w:sz w:val="24"/>
          <w:szCs w:val="24"/>
        </w:rPr>
        <w:t xml:space="preserve"> z</w:t>
      </w:r>
      <w:r w:rsidR="00440FB1" w:rsidRPr="00C222F3">
        <w:rPr>
          <w:rFonts w:ascii="Times New Roman" w:hAnsi="Times New Roman" w:cs="Times New Roman"/>
          <w:iCs/>
          <w:color w:val="000000"/>
          <w:sz w:val="24"/>
          <w:szCs w:val="24"/>
        </w:rPr>
        <w:t xml:space="preserve"> </w:t>
      </w:r>
      <w:r w:rsidRPr="00C222F3">
        <w:rPr>
          <w:rFonts w:ascii="Times New Roman" w:hAnsi="Times New Roman" w:cs="Times New Roman"/>
          <w:iCs/>
          <w:color w:val="000000"/>
          <w:sz w:val="24"/>
          <w:szCs w:val="24"/>
        </w:rPr>
        <w:t xml:space="preserve">dnia </w:t>
      </w:r>
      <w:r w:rsidR="00814283" w:rsidRPr="00C222F3">
        <w:rPr>
          <w:rFonts w:ascii="Times New Roman" w:hAnsi="Times New Roman" w:cs="Times New Roman"/>
          <w:iCs/>
          <w:color w:val="000000"/>
          <w:sz w:val="24"/>
          <w:szCs w:val="24"/>
        </w:rPr>
        <w:t>1</w:t>
      </w:r>
      <w:r w:rsidRPr="00C222F3">
        <w:rPr>
          <w:rFonts w:ascii="Times New Roman" w:hAnsi="Times New Roman" w:cs="Times New Roman"/>
          <w:iCs/>
          <w:color w:val="000000"/>
          <w:sz w:val="24"/>
          <w:szCs w:val="24"/>
        </w:rPr>
        <w:t>3</w:t>
      </w:r>
      <w:r w:rsidR="00440FB1" w:rsidRPr="00C222F3">
        <w:rPr>
          <w:rFonts w:ascii="Times New Roman" w:hAnsi="Times New Roman" w:cs="Times New Roman"/>
          <w:iCs/>
          <w:color w:val="000000"/>
          <w:sz w:val="24"/>
          <w:szCs w:val="24"/>
        </w:rPr>
        <w:t xml:space="preserve"> </w:t>
      </w:r>
      <w:r w:rsidRPr="00C222F3">
        <w:rPr>
          <w:rFonts w:ascii="Times New Roman" w:hAnsi="Times New Roman" w:cs="Times New Roman"/>
          <w:iCs/>
          <w:color w:val="000000"/>
          <w:sz w:val="24"/>
          <w:szCs w:val="24"/>
        </w:rPr>
        <w:t>września 2023</w:t>
      </w:r>
      <w:r w:rsidR="000515B6" w:rsidRPr="00C222F3">
        <w:rPr>
          <w:rFonts w:ascii="Times New Roman" w:hAnsi="Times New Roman" w:cs="Times New Roman"/>
          <w:iCs/>
          <w:color w:val="000000"/>
          <w:sz w:val="24"/>
          <w:szCs w:val="24"/>
        </w:rPr>
        <w:t> </w:t>
      </w:r>
      <w:r w:rsidRPr="00C222F3">
        <w:rPr>
          <w:rFonts w:ascii="Times New Roman" w:hAnsi="Times New Roman" w:cs="Times New Roman"/>
          <w:iCs/>
          <w:color w:val="000000"/>
          <w:sz w:val="24"/>
          <w:szCs w:val="24"/>
        </w:rPr>
        <w:t>r. w</w:t>
      </w:r>
      <w:r w:rsidR="000515B6" w:rsidRPr="00C222F3">
        <w:rPr>
          <w:rFonts w:ascii="Times New Roman" w:hAnsi="Times New Roman" w:cs="Times New Roman"/>
          <w:iCs/>
          <w:color w:val="000000"/>
          <w:sz w:val="24"/>
          <w:szCs w:val="24"/>
        </w:rPr>
        <w:t xml:space="preserve"> </w:t>
      </w:r>
      <w:r w:rsidRPr="00C222F3">
        <w:rPr>
          <w:rFonts w:ascii="Times New Roman" w:hAnsi="Times New Roman" w:cs="Times New Roman"/>
          <w:iCs/>
          <w:color w:val="000000"/>
          <w:sz w:val="24"/>
          <w:szCs w:val="24"/>
        </w:rPr>
        <w:t>sprawie stosowania paliw odnawialnych i niskoemisyjnych w</w:t>
      </w:r>
      <w:r w:rsidR="00440FB1" w:rsidRPr="00C222F3">
        <w:rPr>
          <w:rFonts w:ascii="Times New Roman" w:hAnsi="Times New Roman" w:cs="Times New Roman"/>
          <w:iCs/>
          <w:color w:val="000000"/>
          <w:sz w:val="24"/>
          <w:szCs w:val="24"/>
        </w:rPr>
        <w:t xml:space="preserve"> </w:t>
      </w:r>
      <w:r w:rsidRPr="00C222F3">
        <w:rPr>
          <w:rFonts w:ascii="Times New Roman" w:hAnsi="Times New Roman" w:cs="Times New Roman"/>
          <w:iCs/>
          <w:color w:val="000000"/>
          <w:sz w:val="24"/>
          <w:szCs w:val="24"/>
        </w:rPr>
        <w:t>transporcie morskim oraz zmiany dyrektywy 2009/16/WE</w:t>
      </w:r>
      <w:r w:rsidRPr="00C222F3">
        <w:rPr>
          <w:rFonts w:ascii="Times New Roman" w:hAnsi="Times New Roman" w:cs="Times New Roman"/>
          <w:color w:val="000000"/>
          <w:sz w:val="24"/>
          <w:szCs w:val="24"/>
        </w:rPr>
        <w:t xml:space="preserve"> (Dz.</w:t>
      </w:r>
      <w:r w:rsidR="00032266"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Urz. UE L 234</w:t>
      </w:r>
      <w:r w:rsidR="001C7A3E" w:rsidRPr="00C222F3">
        <w:rPr>
          <w:rFonts w:ascii="Times New Roman" w:hAnsi="Times New Roman" w:cs="Times New Roman"/>
          <w:color w:val="000000"/>
          <w:sz w:val="24"/>
          <w:szCs w:val="24"/>
        </w:rPr>
        <w:t xml:space="preserve"> z 22.09.2023</w:t>
      </w:r>
      <w:r w:rsidR="00AE10D7" w:rsidRPr="00C222F3">
        <w:rPr>
          <w:rFonts w:ascii="Times New Roman" w:hAnsi="Times New Roman" w:cs="Times New Roman"/>
          <w:color w:val="000000"/>
          <w:sz w:val="24"/>
          <w:szCs w:val="24"/>
        </w:rPr>
        <w:t>, str.</w:t>
      </w:r>
      <w:r w:rsidR="008C4B06" w:rsidRPr="00C222F3">
        <w:rPr>
          <w:rFonts w:ascii="Times New Roman" w:hAnsi="Times New Roman" w:cs="Times New Roman"/>
          <w:color w:val="000000"/>
          <w:sz w:val="24"/>
          <w:szCs w:val="24"/>
        </w:rPr>
        <w:t> </w:t>
      </w:r>
      <w:r w:rsidR="00AE10D7" w:rsidRPr="00C222F3">
        <w:rPr>
          <w:rFonts w:ascii="Times New Roman" w:hAnsi="Times New Roman" w:cs="Times New Roman"/>
          <w:color w:val="000000"/>
          <w:sz w:val="24"/>
          <w:szCs w:val="24"/>
        </w:rPr>
        <w:t>48</w:t>
      </w:r>
      <w:r w:rsidRPr="00C222F3">
        <w:rPr>
          <w:rFonts w:ascii="Times New Roman" w:hAnsi="Times New Roman" w:cs="Times New Roman"/>
          <w:color w:val="000000"/>
          <w:sz w:val="24"/>
          <w:szCs w:val="24"/>
        </w:rPr>
        <w:t>), zwanego dalej „rozporządzeniem FuelEU Maritime”.</w:t>
      </w:r>
    </w:p>
    <w:bookmarkEnd w:id="1"/>
    <w:p w14:paraId="05EA5EDE" w14:textId="149562B3" w:rsidR="00983669" w:rsidRPr="00C222F3" w:rsidRDefault="00150013" w:rsidP="009A1678">
      <w:pPr>
        <w:spacing w:before="120" w:after="0" w:line="360" w:lineRule="auto"/>
        <w:ind w:left="46"/>
        <w:rPr>
          <w:rFonts w:ascii="Times New Roman" w:hAnsi="Times New Roman" w:cs="Times New Roman"/>
          <w:color w:val="000000"/>
          <w:sz w:val="24"/>
          <w:szCs w:val="24"/>
        </w:rPr>
      </w:pPr>
      <w:r w:rsidRPr="00C222F3">
        <w:rPr>
          <w:rFonts w:ascii="Times New Roman" w:hAnsi="Times New Roman" w:cs="Times New Roman"/>
          <w:color w:val="000000"/>
          <w:sz w:val="24"/>
          <w:szCs w:val="24"/>
        </w:rPr>
        <w:t>Z dniem 1 stycznia 2024 r. weszły w życie przepisy</w:t>
      </w:r>
      <w:r w:rsidRPr="00C222F3">
        <w:rPr>
          <w:rFonts w:ascii="Times New Roman" w:hAnsi="Times New Roman" w:cs="Times New Roman"/>
          <w:i/>
          <w:iCs/>
          <w:color w:val="000000"/>
          <w:sz w:val="24"/>
          <w:szCs w:val="24"/>
        </w:rPr>
        <w:t xml:space="preserve"> </w:t>
      </w:r>
      <w:r w:rsidRPr="00C222F3">
        <w:rPr>
          <w:rFonts w:ascii="Times New Roman" w:hAnsi="Times New Roman" w:cs="Times New Roman"/>
          <w:bCs/>
          <w:iCs/>
          <w:color w:val="000000"/>
          <w:sz w:val="24"/>
          <w:szCs w:val="24"/>
        </w:rPr>
        <w:t xml:space="preserve">rozporządzenia </w:t>
      </w:r>
      <w:r w:rsidRPr="00C222F3">
        <w:rPr>
          <w:rFonts w:ascii="Times New Roman" w:hAnsi="Times New Roman" w:cs="Times New Roman"/>
          <w:bCs/>
          <w:color w:val="000000"/>
          <w:sz w:val="24"/>
          <w:szCs w:val="24"/>
        </w:rPr>
        <w:t>2023/957</w:t>
      </w:r>
      <w:r w:rsidR="00D30B63" w:rsidRPr="00C222F3">
        <w:rPr>
          <w:rFonts w:ascii="Times New Roman" w:hAnsi="Times New Roman" w:cs="Times New Roman"/>
          <w:bCs/>
          <w:color w:val="000000"/>
          <w:sz w:val="24"/>
          <w:szCs w:val="24"/>
        </w:rPr>
        <w:t xml:space="preserve">, natomiast </w:t>
      </w:r>
      <w:r w:rsidRPr="00C222F3">
        <w:rPr>
          <w:rFonts w:ascii="Times New Roman" w:hAnsi="Times New Roman" w:cs="Times New Roman"/>
          <w:iCs/>
          <w:color w:val="000000"/>
          <w:sz w:val="24"/>
          <w:szCs w:val="24"/>
        </w:rPr>
        <w:t xml:space="preserve">przepisy rozporządzenia </w:t>
      </w:r>
      <w:r w:rsidRPr="00C222F3">
        <w:rPr>
          <w:rFonts w:ascii="Times New Roman" w:hAnsi="Times New Roman" w:cs="Times New Roman"/>
          <w:color w:val="000000"/>
          <w:sz w:val="24"/>
          <w:szCs w:val="24"/>
        </w:rPr>
        <w:t>FuelEU Maritime</w:t>
      </w:r>
      <w:r w:rsidR="00D30B63" w:rsidRPr="00C222F3">
        <w:rPr>
          <w:rFonts w:ascii="Times New Roman" w:hAnsi="Times New Roman" w:cs="Times New Roman"/>
          <w:color w:val="000000"/>
          <w:sz w:val="24"/>
          <w:szCs w:val="24"/>
        </w:rPr>
        <w:t xml:space="preserve"> mają </w:t>
      </w:r>
      <w:r w:rsidR="003A2EE3" w:rsidRPr="00C222F3">
        <w:rPr>
          <w:rFonts w:ascii="Times New Roman" w:hAnsi="Times New Roman" w:cs="Times New Roman"/>
          <w:color w:val="000000"/>
          <w:sz w:val="24"/>
          <w:szCs w:val="24"/>
        </w:rPr>
        <w:t>zastosowanie</w:t>
      </w:r>
      <w:r w:rsidR="00CD1087"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od dnia 1 stycznia 2025 r. (z</w:t>
      </w:r>
      <w:r w:rsidR="000515B6"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wyjątkiem art. 8</w:t>
      </w:r>
      <w:r w:rsidR="00814283" w:rsidRPr="00C222F3">
        <w:rPr>
          <w:rFonts w:ascii="Times New Roman" w:hAnsi="Times New Roman" w:cs="Times New Roman"/>
          <w:sz w:val="24"/>
          <w:szCs w:val="24"/>
        </w:rPr>
        <w:t xml:space="preserve"> i art. </w:t>
      </w:r>
      <w:r w:rsidRPr="00C222F3">
        <w:rPr>
          <w:rFonts w:ascii="Times New Roman" w:hAnsi="Times New Roman" w:cs="Times New Roman"/>
          <w:color w:val="000000"/>
          <w:sz w:val="24"/>
          <w:szCs w:val="24"/>
        </w:rPr>
        <w:t>9, które stosuje się</w:t>
      </w:r>
      <w:r w:rsidR="00440FB1" w:rsidRPr="00C222F3">
        <w:rPr>
          <w:rFonts w:ascii="Times New Roman" w:hAnsi="Times New Roman" w:cs="Times New Roman"/>
          <w:color w:val="000000"/>
          <w:sz w:val="24"/>
          <w:szCs w:val="24"/>
        </w:rPr>
        <w:t xml:space="preserve"> o</w:t>
      </w:r>
      <w:r w:rsidRPr="00C222F3">
        <w:rPr>
          <w:rFonts w:ascii="Times New Roman" w:hAnsi="Times New Roman" w:cs="Times New Roman"/>
          <w:color w:val="000000"/>
          <w:sz w:val="24"/>
          <w:szCs w:val="24"/>
        </w:rPr>
        <w:t>d dnia 31</w:t>
      </w:r>
      <w:r w:rsidR="00440FB1"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sierpnia 2024 r.). </w:t>
      </w:r>
    </w:p>
    <w:p w14:paraId="10678C98" w14:textId="2646E2CC" w:rsidR="00150013" w:rsidRPr="00C222F3" w:rsidRDefault="00150013"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Przepisy ww. rozporządzeń stosuje się bezpośrednio i nie zachodzi potrzeba ich transpozycji do krajowego porządku prawnego. Zidentyfikowano jednak potrzebę podjęcia prac</w:t>
      </w:r>
      <w:r w:rsidR="00903867"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nad</w:t>
      </w:r>
      <w:r w:rsidR="000D3129"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 xml:space="preserve">projektem </w:t>
      </w:r>
      <w:r w:rsidRPr="00C222F3">
        <w:rPr>
          <w:rFonts w:ascii="Times New Roman" w:hAnsi="Times New Roman" w:cs="Times New Roman"/>
          <w:iCs/>
          <w:color w:val="000000"/>
          <w:sz w:val="24"/>
          <w:szCs w:val="24"/>
        </w:rPr>
        <w:t>ustawy</w:t>
      </w:r>
      <w:r w:rsidRPr="00C222F3">
        <w:rPr>
          <w:rFonts w:ascii="Times New Roman" w:hAnsi="Times New Roman" w:cs="Times New Roman"/>
          <w:i/>
          <w:iCs/>
          <w:color w:val="000000"/>
          <w:sz w:val="24"/>
          <w:szCs w:val="24"/>
        </w:rPr>
        <w:t xml:space="preserve"> </w:t>
      </w:r>
      <w:r w:rsidRPr="00C222F3">
        <w:rPr>
          <w:rFonts w:ascii="Times New Roman" w:hAnsi="Times New Roman" w:cs="Times New Roman"/>
          <w:iCs/>
          <w:color w:val="000000"/>
          <w:sz w:val="24"/>
          <w:szCs w:val="24"/>
        </w:rPr>
        <w:t>nowelizującej przepisy:</w:t>
      </w:r>
    </w:p>
    <w:p w14:paraId="6F896D05" w14:textId="207794CA" w:rsidR="00150013" w:rsidRPr="00C222F3" w:rsidRDefault="00150013" w:rsidP="009A1678">
      <w:pPr>
        <w:numPr>
          <w:ilvl w:val="0"/>
          <w:numId w:val="36"/>
        </w:numPr>
        <w:spacing w:before="120" w:after="0" w:line="360" w:lineRule="auto"/>
        <w:ind w:left="426" w:hanging="426"/>
        <w:rPr>
          <w:rFonts w:ascii="Times New Roman" w:hAnsi="Times New Roman" w:cs="Times New Roman"/>
          <w:iCs/>
          <w:color w:val="000000"/>
          <w:sz w:val="24"/>
          <w:szCs w:val="24"/>
        </w:rPr>
      </w:pPr>
      <w:r w:rsidRPr="00C222F3">
        <w:rPr>
          <w:rFonts w:ascii="Times New Roman" w:hAnsi="Times New Roman" w:cs="Times New Roman"/>
          <w:iCs/>
          <w:color w:val="000000"/>
          <w:sz w:val="24"/>
          <w:szCs w:val="24"/>
        </w:rPr>
        <w:t>ustawy z dnia 16 marca 1995 r. o</w:t>
      </w:r>
      <w:r w:rsidR="00032266" w:rsidRPr="00C222F3">
        <w:rPr>
          <w:rFonts w:ascii="Times New Roman" w:hAnsi="Times New Roman" w:cs="Times New Roman"/>
          <w:iCs/>
          <w:color w:val="000000"/>
          <w:sz w:val="24"/>
          <w:szCs w:val="24"/>
        </w:rPr>
        <w:t xml:space="preserve"> </w:t>
      </w:r>
      <w:r w:rsidRPr="00C222F3">
        <w:rPr>
          <w:rFonts w:ascii="Times New Roman" w:hAnsi="Times New Roman" w:cs="Times New Roman"/>
          <w:iCs/>
          <w:color w:val="000000"/>
          <w:sz w:val="24"/>
          <w:szCs w:val="24"/>
        </w:rPr>
        <w:t xml:space="preserve">zapobieganiu zanieczyszczaniu morza przez statki </w:t>
      </w:r>
      <w:r w:rsidRPr="00C222F3">
        <w:rPr>
          <w:rFonts w:ascii="Times New Roman" w:hAnsi="Times New Roman" w:cs="Times New Roman"/>
          <w:color w:val="000000"/>
          <w:sz w:val="24"/>
          <w:szCs w:val="24"/>
        </w:rPr>
        <w:t>(Dz.</w:t>
      </w:r>
      <w:r w:rsidR="00DF376E">
        <w:rPr>
          <w:rFonts w:ascii="Times New Roman" w:hAnsi="Times New Roman" w:cs="Times New Roman"/>
          <w:color w:val="000000"/>
          <w:sz w:val="24"/>
          <w:szCs w:val="24"/>
        </w:rPr>
        <w:t> </w:t>
      </w:r>
      <w:r w:rsidRPr="00C222F3">
        <w:rPr>
          <w:rFonts w:ascii="Times New Roman" w:hAnsi="Times New Roman" w:cs="Times New Roman"/>
          <w:color w:val="000000"/>
          <w:sz w:val="24"/>
          <w:szCs w:val="24"/>
        </w:rPr>
        <w:t>U. z</w:t>
      </w:r>
      <w:r w:rsidR="00C0732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202</w:t>
      </w:r>
      <w:r w:rsidR="0003271F" w:rsidRPr="00C222F3">
        <w:rPr>
          <w:rFonts w:ascii="Times New Roman" w:hAnsi="Times New Roman" w:cs="Times New Roman"/>
          <w:color w:val="000000"/>
          <w:sz w:val="24"/>
          <w:szCs w:val="24"/>
        </w:rPr>
        <w:t>4</w:t>
      </w:r>
      <w:r w:rsidRPr="00C222F3">
        <w:rPr>
          <w:rFonts w:ascii="Times New Roman" w:hAnsi="Times New Roman" w:cs="Times New Roman"/>
          <w:color w:val="000000"/>
          <w:sz w:val="24"/>
          <w:szCs w:val="24"/>
        </w:rPr>
        <w:t xml:space="preserve"> r. poz. </w:t>
      </w:r>
      <w:r w:rsidR="0003271F" w:rsidRPr="00C222F3">
        <w:rPr>
          <w:rFonts w:ascii="Times New Roman" w:hAnsi="Times New Roman" w:cs="Times New Roman"/>
          <w:color w:val="000000"/>
          <w:sz w:val="24"/>
          <w:szCs w:val="24"/>
        </w:rPr>
        <w:t>1786</w:t>
      </w:r>
      <w:r w:rsidR="00983669"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zwanej dalej „</w:t>
      </w:r>
      <w:r w:rsidR="002F0779" w:rsidRPr="00C222F3">
        <w:rPr>
          <w:rFonts w:ascii="Times New Roman" w:hAnsi="Times New Roman" w:cs="Times New Roman"/>
          <w:color w:val="000000"/>
          <w:sz w:val="24"/>
          <w:szCs w:val="24"/>
        </w:rPr>
        <w:t>UZZM</w:t>
      </w:r>
      <w:r w:rsidRPr="00C222F3">
        <w:rPr>
          <w:rFonts w:ascii="Times New Roman" w:hAnsi="Times New Roman" w:cs="Times New Roman"/>
          <w:color w:val="000000"/>
          <w:sz w:val="24"/>
          <w:szCs w:val="24"/>
        </w:rPr>
        <w:t>”</w:t>
      </w:r>
      <w:r w:rsidR="00814283" w:rsidRPr="00C222F3">
        <w:rPr>
          <w:rFonts w:ascii="Times New Roman" w:hAnsi="Times New Roman" w:cs="Times New Roman"/>
          <w:color w:val="000000"/>
          <w:sz w:val="24"/>
          <w:szCs w:val="24"/>
        </w:rPr>
        <w:t>,</w:t>
      </w:r>
      <w:r w:rsidR="00DB4202" w:rsidRPr="00C222F3">
        <w:rPr>
          <w:rFonts w:ascii="Times New Roman" w:hAnsi="Times New Roman" w:cs="Times New Roman"/>
          <w:color w:val="000000"/>
          <w:sz w:val="24"/>
          <w:szCs w:val="24"/>
        </w:rPr>
        <w:t xml:space="preserve"> oraz </w:t>
      </w:r>
    </w:p>
    <w:p w14:paraId="062855CD" w14:textId="6A49CD4C" w:rsidR="00150013" w:rsidRPr="00C222F3" w:rsidRDefault="00150013" w:rsidP="009A1678">
      <w:pPr>
        <w:numPr>
          <w:ilvl w:val="0"/>
          <w:numId w:val="36"/>
        </w:numPr>
        <w:spacing w:before="120" w:after="0" w:line="360" w:lineRule="auto"/>
        <w:ind w:left="426" w:hanging="426"/>
        <w:rPr>
          <w:rFonts w:ascii="Times New Roman" w:hAnsi="Times New Roman" w:cs="Times New Roman"/>
          <w:iCs/>
          <w:color w:val="000000"/>
          <w:sz w:val="24"/>
          <w:szCs w:val="24"/>
        </w:rPr>
      </w:pPr>
      <w:r w:rsidRPr="00C222F3">
        <w:rPr>
          <w:rFonts w:ascii="Times New Roman" w:hAnsi="Times New Roman" w:cs="Times New Roman"/>
          <w:iCs/>
          <w:color w:val="000000"/>
          <w:sz w:val="24"/>
          <w:szCs w:val="24"/>
        </w:rPr>
        <w:t>ustawy z dnia 27 kwietnia 2001 r. – Prawo ochrony środowiska</w:t>
      </w:r>
      <w:r w:rsidRPr="00C222F3">
        <w:rPr>
          <w:rFonts w:ascii="Times New Roman" w:hAnsi="Times New Roman" w:cs="Times New Roman"/>
          <w:color w:val="000000"/>
          <w:sz w:val="24"/>
          <w:szCs w:val="24"/>
        </w:rPr>
        <w:t xml:space="preserve"> (Dz. U. z </w:t>
      </w:r>
      <w:r w:rsidR="00FF6760" w:rsidRPr="00C222F3">
        <w:rPr>
          <w:rFonts w:ascii="Times New Roman" w:hAnsi="Times New Roman" w:cs="Times New Roman"/>
          <w:color w:val="000000"/>
          <w:sz w:val="24"/>
          <w:szCs w:val="24"/>
        </w:rPr>
        <w:t>2025 r. poz.</w:t>
      </w:r>
      <w:r w:rsidR="00151F66" w:rsidRPr="00C222F3">
        <w:rPr>
          <w:rFonts w:ascii="Times New Roman" w:hAnsi="Times New Roman" w:cs="Times New Roman"/>
          <w:color w:val="000000"/>
          <w:sz w:val="24"/>
          <w:szCs w:val="24"/>
        </w:rPr>
        <w:t> </w:t>
      </w:r>
      <w:r w:rsidR="00FF6760" w:rsidRPr="00C222F3">
        <w:rPr>
          <w:rFonts w:ascii="Times New Roman" w:hAnsi="Times New Roman" w:cs="Times New Roman"/>
          <w:color w:val="000000"/>
          <w:sz w:val="24"/>
          <w:szCs w:val="24"/>
        </w:rPr>
        <w:t>647</w:t>
      </w:r>
      <w:r w:rsidR="00C527F2" w:rsidRPr="00C222F3">
        <w:rPr>
          <w:rFonts w:ascii="Times New Roman" w:hAnsi="Times New Roman" w:cs="Times New Roman"/>
          <w:color w:val="000000"/>
          <w:sz w:val="24"/>
          <w:szCs w:val="24"/>
        </w:rPr>
        <w:t>,</w:t>
      </w:r>
      <w:r w:rsidR="004F6241" w:rsidRPr="00C222F3">
        <w:rPr>
          <w:rFonts w:ascii="Times New Roman" w:hAnsi="Times New Roman" w:cs="Times New Roman"/>
          <w:color w:val="000000"/>
          <w:sz w:val="24"/>
          <w:szCs w:val="24"/>
        </w:rPr>
        <w:t xml:space="preserve"> </w:t>
      </w:r>
      <w:r w:rsidR="00814283" w:rsidRPr="00C222F3">
        <w:rPr>
          <w:rFonts w:ascii="Times New Roman" w:hAnsi="Times New Roman" w:cs="Times New Roman"/>
          <w:color w:val="000000"/>
          <w:sz w:val="24"/>
          <w:szCs w:val="24"/>
        </w:rPr>
        <w:t>z późn. zm.</w:t>
      </w:r>
      <w:r w:rsidRPr="00C222F3">
        <w:rPr>
          <w:rFonts w:ascii="Times New Roman" w:hAnsi="Times New Roman" w:cs="Times New Roman"/>
          <w:color w:val="000000"/>
          <w:sz w:val="24"/>
          <w:szCs w:val="24"/>
        </w:rPr>
        <w:t>), zwanej dalej „POŚ”</w:t>
      </w:r>
    </w:p>
    <w:p w14:paraId="318B1386" w14:textId="14D91671" w:rsidR="00D30B63" w:rsidRPr="00C222F3" w:rsidRDefault="00814283" w:rsidP="009A1678">
      <w:pPr>
        <w:tabs>
          <w:tab w:val="left" w:pos="426"/>
        </w:tabs>
        <w:spacing w:before="120" w:after="0" w:line="360" w:lineRule="auto"/>
        <w:rPr>
          <w:rFonts w:ascii="Times New Roman" w:hAnsi="Times New Roman" w:cs="Times New Roman"/>
          <w:iCs/>
          <w:color w:val="000000"/>
          <w:sz w:val="24"/>
          <w:szCs w:val="24"/>
        </w:rPr>
      </w:pPr>
      <w:r w:rsidRPr="00C222F3">
        <w:rPr>
          <w:rFonts w:ascii="Times New Roman" w:hAnsi="Times New Roman" w:cs="Times New Roman"/>
          <w:color w:val="000000"/>
          <w:sz w:val="24"/>
          <w:szCs w:val="24"/>
        </w:rPr>
        <w:t>–</w:t>
      </w:r>
      <w:r w:rsidR="00C222F3">
        <w:rPr>
          <w:rFonts w:ascii="Times New Roman" w:hAnsi="Times New Roman" w:cs="Times New Roman"/>
          <w:color w:val="000000"/>
          <w:sz w:val="24"/>
          <w:szCs w:val="24"/>
        </w:rPr>
        <w:tab/>
      </w:r>
      <w:r w:rsidRPr="00C222F3">
        <w:rPr>
          <w:rFonts w:ascii="Times New Roman" w:hAnsi="Times New Roman" w:cs="Times New Roman"/>
          <w:color w:val="000000"/>
          <w:sz w:val="24"/>
          <w:szCs w:val="24"/>
        </w:rPr>
        <w:t xml:space="preserve">w celu </w:t>
      </w:r>
      <w:r w:rsidR="00D30B63" w:rsidRPr="00C222F3">
        <w:rPr>
          <w:rFonts w:ascii="Times New Roman" w:hAnsi="Times New Roman" w:cs="Times New Roman"/>
          <w:color w:val="000000"/>
          <w:sz w:val="24"/>
          <w:szCs w:val="24"/>
        </w:rPr>
        <w:t>wyraźnego wskazania w prawie krajowym, które organy odpowiedzialne będą za</w:t>
      </w:r>
      <w:r w:rsidR="004A4B11" w:rsidRPr="00C222F3">
        <w:rPr>
          <w:rFonts w:ascii="Times New Roman" w:hAnsi="Times New Roman" w:cs="Times New Roman"/>
          <w:color w:val="000000"/>
          <w:sz w:val="24"/>
          <w:szCs w:val="24"/>
        </w:rPr>
        <w:t> </w:t>
      </w:r>
      <w:r w:rsidR="00D30B63" w:rsidRPr="00C222F3">
        <w:rPr>
          <w:rFonts w:ascii="Times New Roman" w:hAnsi="Times New Roman" w:cs="Times New Roman"/>
          <w:color w:val="000000"/>
          <w:sz w:val="24"/>
          <w:szCs w:val="24"/>
        </w:rPr>
        <w:t>egzekwowanie obowiązków nałożonych przepisami ww. rozporządzeń UE, a także określeni</w:t>
      </w:r>
      <w:r w:rsidRPr="00C222F3">
        <w:rPr>
          <w:rFonts w:ascii="Times New Roman" w:hAnsi="Times New Roman" w:cs="Times New Roman"/>
          <w:color w:val="000000"/>
          <w:sz w:val="24"/>
          <w:szCs w:val="24"/>
        </w:rPr>
        <w:t>a</w:t>
      </w:r>
      <w:r w:rsidR="00D30B63" w:rsidRPr="00C222F3">
        <w:rPr>
          <w:rFonts w:ascii="Times New Roman" w:hAnsi="Times New Roman" w:cs="Times New Roman"/>
          <w:color w:val="000000"/>
          <w:sz w:val="24"/>
          <w:szCs w:val="24"/>
        </w:rPr>
        <w:t xml:space="preserve"> mechanizmu </w:t>
      </w:r>
      <w:r w:rsidR="00CA7AEE" w:rsidRPr="00C222F3">
        <w:rPr>
          <w:rFonts w:ascii="Times New Roman" w:hAnsi="Times New Roman" w:cs="Times New Roman"/>
          <w:color w:val="000000"/>
          <w:sz w:val="24"/>
          <w:szCs w:val="24"/>
        </w:rPr>
        <w:t xml:space="preserve">wykorzystywania środków pochodzących z </w:t>
      </w:r>
      <w:r w:rsidR="004A4B11" w:rsidRPr="00C222F3">
        <w:rPr>
          <w:rFonts w:ascii="Times New Roman" w:hAnsi="Times New Roman" w:cs="Times New Roman"/>
          <w:color w:val="000000"/>
          <w:sz w:val="24"/>
          <w:szCs w:val="24"/>
        </w:rPr>
        <w:t>wpłat z tytułu</w:t>
      </w:r>
      <w:r w:rsidR="00B74192" w:rsidRPr="00C222F3">
        <w:rPr>
          <w:rFonts w:ascii="Times New Roman" w:hAnsi="Times New Roman" w:cs="Times New Roman"/>
          <w:color w:val="000000"/>
          <w:sz w:val="24"/>
          <w:szCs w:val="24"/>
        </w:rPr>
        <w:t xml:space="preserve"> nakładanych na armatorów „kar FuelEU” </w:t>
      </w:r>
      <w:r w:rsidR="00D30B63" w:rsidRPr="00C222F3">
        <w:rPr>
          <w:rFonts w:ascii="Times New Roman" w:hAnsi="Times New Roman" w:cs="Times New Roman"/>
          <w:color w:val="000000"/>
          <w:sz w:val="24"/>
          <w:szCs w:val="24"/>
        </w:rPr>
        <w:t>na cele związane z dekarbonizacj</w:t>
      </w:r>
      <w:r w:rsidR="004B7F07" w:rsidRPr="00C222F3">
        <w:rPr>
          <w:rFonts w:ascii="Times New Roman" w:hAnsi="Times New Roman" w:cs="Times New Roman"/>
          <w:color w:val="000000"/>
          <w:sz w:val="24"/>
          <w:szCs w:val="24"/>
        </w:rPr>
        <w:t>ą</w:t>
      </w:r>
      <w:r w:rsidR="00D30B63" w:rsidRPr="00C222F3">
        <w:rPr>
          <w:rFonts w:ascii="Times New Roman" w:hAnsi="Times New Roman" w:cs="Times New Roman"/>
          <w:color w:val="000000"/>
          <w:sz w:val="24"/>
          <w:szCs w:val="24"/>
        </w:rPr>
        <w:t xml:space="preserve"> sektora morskiego, o których </w:t>
      </w:r>
      <w:r w:rsidR="00D30B63" w:rsidRPr="00C222F3">
        <w:rPr>
          <w:rFonts w:ascii="Times New Roman" w:hAnsi="Times New Roman" w:cs="Times New Roman"/>
          <w:color w:val="000000"/>
          <w:sz w:val="24"/>
          <w:szCs w:val="24"/>
        </w:rPr>
        <w:lastRenderedPageBreak/>
        <w:t>mowa w art. 23 ust. 11 rozporządzenia FuelEU Maritime</w:t>
      </w:r>
      <w:r w:rsidR="00DF376E">
        <w:rPr>
          <w:rFonts w:ascii="Times New Roman" w:hAnsi="Times New Roman" w:cs="Times New Roman"/>
          <w:color w:val="000000"/>
          <w:sz w:val="24"/>
          <w:szCs w:val="24"/>
        </w:rPr>
        <w:t>,</w:t>
      </w:r>
      <w:r w:rsidR="00CA7AEE" w:rsidRPr="00C222F3">
        <w:rPr>
          <w:rFonts w:ascii="Times New Roman" w:hAnsi="Times New Roman" w:cs="Times New Roman"/>
          <w:color w:val="000000"/>
          <w:sz w:val="24"/>
          <w:szCs w:val="24"/>
        </w:rPr>
        <w:t xml:space="preserve"> przez</w:t>
      </w:r>
      <w:r w:rsidR="00EA1E91" w:rsidRPr="00C222F3">
        <w:rPr>
          <w:rFonts w:ascii="Times New Roman" w:hAnsi="Times New Roman" w:cs="Times New Roman"/>
          <w:color w:val="000000"/>
          <w:sz w:val="24"/>
          <w:szCs w:val="24"/>
        </w:rPr>
        <w:t xml:space="preserve"> </w:t>
      </w:r>
      <w:r w:rsidR="00CA7AEE" w:rsidRPr="00C222F3">
        <w:rPr>
          <w:rFonts w:ascii="Times New Roman" w:hAnsi="Times New Roman" w:cs="Times New Roman"/>
          <w:color w:val="000000"/>
          <w:sz w:val="24"/>
          <w:szCs w:val="24"/>
        </w:rPr>
        <w:t xml:space="preserve">dedykowane programy utworzone </w:t>
      </w:r>
      <w:r w:rsidR="00263DDD" w:rsidRPr="00C222F3">
        <w:rPr>
          <w:rFonts w:ascii="Times New Roman" w:hAnsi="Times New Roman" w:cs="Times New Roman"/>
          <w:color w:val="000000"/>
          <w:sz w:val="24"/>
          <w:szCs w:val="24"/>
        </w:rPr>
        <w:t>w ramach</w:t>
      </w:r>
      <w:r w:rsidR="0077570D" w:rsidRPr="00C222F3">
        <w:rPr>
          <w:rFonts w:ascii="Times New Roman" w:hAnsi="Times New Roman" w:cs="Times New Roman"/>
          <w:color w:val="000000"/>
          <w:sz w:val="24"/>
          <w:szCs w:val="24"/>
        </w:rPr>
        <w:t xml:space="preserve"> </w:t>
      </w:r>
      <w:r w:rsidR="00CA7AEE" w:rsidRPr="00C222F3">
        <w:rPr>
          <w:rFonts w:ascii="Times New Roman" w:hAnsi="Times New Roman" w:cs="Times New Roman"/>
          <w:color w:val="000000"/>
          <w:sz w:val="24"/>
          <w:szCs w:val="24"/>
        </w:rPr>
        <w:t>Narodow</w:t>
      </w:r>
      <w:r w:rsidR="00263DDD" w:rsidRPr="00C222F3">
        <w:rPr>
          <w:rFonts w:ascii="Times New Roman" w:hAnsi="Times New Roman" w:cs="Times New Roman"/>
          <w:color w:val="000000"/>
          <w:sz w:val="24"/>
          <w:szCs w:val="24"/>
        </w:rPr>
        <w:t>ego</w:t>
      </w:r>
      <w:r w:rsidR="00CA7AEE" w:rsidRPr="00C222F3">
        <w:rPr>
          <w:rFonts w:ascii="Times New Roman" w:hAnsi="Times New Roman" w:cs="Times New Roman"/>
          <w:color w:val="000000"/>
          <w:sz w:val="24"/>
          <w:szCs w:val="24"/>
        </w:rPr>
        <w:t xml:space="preserve"> Fundusz</w:t>
      </w:r>
      <w:r w:rsidR="00263DDD" w:rsidRPr="00C222F3">
        <w:rPr>
          <w:rFonts w:ascii="Times New Roman" w:hAnsi="Times New Roman" w:cs="Times New Roman"/>
          <w:color w:val="000000"/>
          <w:sz w:val="24"/>
          <w:szCs w:val="24"/>
        </w:rPr>
        <w:t>u</w:t>
      </w:r>
      <w:r w:rsidR="00CA7AEE" w:rsidRPr="00C222F3">
        <w:rPr>
          <w:rFonts w:ascii="Times New Roman" w:hAnsi="Times New Roman" w:cs="Times New Roman"/>
          <w:color w:val="000000"/>
          <w:sz w:val="24"/>
          <w:szCs w:val="24"/>
        </w:rPr>
        <w:t xml:space="preserve"> Ochrony Środowiska i Gospodarki Wodnej</w:t>
      </w:r>
      <w:r w:rsidRPr="00C222F3">
        <w:rPr>
          <w:rFonts w:ascii="Times New Roman" w:hAnsi="Times New Roman" w:cs="Times New Roman"/>
          <w:color w:val="000000"/>
          <w:sz w:val="24"/>
          <w:szCs w:val="24"/>
        </w:rPr>
        <w:t>, zwanego</w:t>
      </w:r>
      <w:r w:rsidR="00CA7AEE" w:rsidRPr="00C222F3">
        <w:rPr>
          <w:rFonts w:ascii="Times New Roman" w:hAnsi="Times New Roman" w:cs="Times New Roman"/>
          <w:color w:val="000000"/>
          <w:sz w:val="24"/>
          <w:szCs w:val="24"/>
        </w:rPr>
        <w:t xml:space="preserve"> </w:t>
      </w:r>
      <w:r w:rsidR="007806B1" w:rsidRPr="00C222F3">
        <w:rPr>
          <w:rFonts w:ascii="Times New Roman" w:hAnsi="Times New Roman" w:cs="Times New Roman"/>
          <w:color w:val="000000"/>
          <w:sz w:val="24"/>
          <w:szCs w:val="24"/>
        </w:rPr>
        <w:t>dalej „</w:t>
      </w:r>
      <w:r w:rsidR="00CA7AEE" w:rsidRPr="00C222F3">
        <w:rPr>
          <w:rFonts w:ascii="Times New Roman" w:hAnsi="Times New Roman" w:cs="Times New Roman"/>
          <w:color w:val="000000"/>
          <w:sz w:val="24"/>
          <w:szCs w:val="24"/>
        </w:rPr>
        <w:t>NFOŚiGW</w:t>
      </w:r>
      <w:r w:rsidR="007806B1" w:rsidRPr="00C222F3">
        <w:rPr>
          <w:rFonts w:ascii="Times New Roman" w:hAnsi="Times New Roman" w:cs="Times New Roman"/>
          <w:color w:val="000000"/>
          <w:sz w:val="24"/>
          <w:szCs w:val="24"/>
        </w:rPr>
        <w:t>”</w:t>
      </w:r>
      <w:r w:rsidR="00CA7AEE" w:rsidRPr="00C222F3">
        <w:rPr>
          <w:rFonts w:ascii="Times New Roman" w:hAnsi="Times New Roman" w:cs="Times New Roman"/>
          <w:color w:val="000000"/>
          <w:sz w:val="24"/>
          <w:szCs w:val="24"/>
        </w:rPr>
        <w:t>.</w:t>
      </w:r>
    </w:p>
    <w:p w14:paraId="4F51AD87" w14:textId="5710087D" w:rsidR="00150013" w:rsidRPr="00C222F3" w:rsidRDefault="00150013"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Przyjęte na poziomie UE ww. regulacje prawne wpisujące się w ambitną politykę klimatyczną mają na celu obniżenie emisyjności transportu morskiego i obejmują kwestie związane z:</w:t>
      </w:r>
    </w:p>
    <w:p w14:paraId="0B7AECFD" w14:textId="250F852A" w:rsidR="00150013" w:rsidRPr="00C222F3" w:rsidRDefault="00150013" w:rsidP="009A1678">
      <w:pPr>
        <w:numPr>
          <w:ilvl w:val="0"/>
          <w:numId w:val="37"/>
        </w:numPr>
        <w:spacing w:before="120" w:after="0" w:line="360" w:lineRule="auto"/>
        <w:ind w:hanging="420"/>
        <w:rPr>
          <w:rFonts w:ascii="Times New Roman" w:hAnsi="Times New Roman" w:cs="Times New Roman"/>
          <w:color w:val="000000"/>
          <w:sz w:val="24"/>
          <w:szCs w:val="24"/>
        </w:rPr>
      </w:pPr>
      <w:r w:rsidRPr="00C222F3">
        <w:rPr>
          <w:rFonts w:ascii="Times New Roman" w:hAnsi="Times New Roman" w:cs="Times New Roman"/>
          <w:color w:val="000000"/>
          <w:sz w:val="24"/>
          <w:szCs w:val="24"/>
        </w:rPr>
        <w:t>systemem monitorowania, raportowania i weryfikacj</w:t>
      </w:r>
      <w:r w:rsidR="00A712F0" w:rsidRPr="00C222F3">
        <w:rPr>
          <w:rFonts w:ascii="Times New Roman" w:hAnsi="Times New Roman" w:cs="Times New Roman"/>
          <w:color w:val="000000"/>
          <w:sz w:val="24"/>
          <w:szCs w:val="24"/>
        </w:rPr>
        <w:t>ą</w:t>
      </w:r>
      <w:r w:rsidRPr="00C222F3">
        <w:rPr>
          <w:rFonts w:ascii="Times New Roman" w:hAnsi="Times New Roman" w:cs="Times New Roman"/>
          <w:color w:val="000000"/>
          <w:sz w:val="24"/>
          <w:szCs w:val="24"/>
        </w:rPr>
        <w:t xml:space="preserve"> emisji gazów cieplarnianych ze</w:t>
      </w:r>
      <w:r w:rsidR="007C3EDE"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statków zawijających do</w:t>
      </w:r>
      <w:r w:rsidR="00C0732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portów zlokalizowanych na terenie państw członkowskich </w:t>
      </w:r>
      <w:r w:rsidR="00814283" w:rsidRPr="00C222F3">
        <w:rPr>
          <w:rFonts w:ascii="Times New Roman" w:hAnsi="Times New Roman" w:cs="Times New Roman"/>
          <w:color w:val="000000"/>
          <w:sz w:val="24"/>
          <w:szCs w:val="24"/>
        </w:rPr>
        <w:t>UE</w:t>
      </w:r>
      <w:r w:rsidR="00997553" w:rsidRPr="00C222F3">
        <w:rPr>
          <w:rFonts w:ascii="Times New Roman" w:hAnsi="Times New Roman" w:cs="Times New Roman"/>
          <w:color w:val="000000"/>
          <w:sz w:val="24"/>
          <w:szCs w:val="24"/>
        </w:rPr>
        <w:t>,</w:t>
      </w:r>
      <w:r w:rsidRPr="00C222F3">
        <w:rPr>
          <w:rFonts w:ascii="Times New Roman" w:hAnsi="Times New Roman" w:cs="Times New Roman"/>
          <w:color w:val="000000"/>
          <w:sz w:val="24"/>
          <w:szCs w:val="24"/>
        </w:rPr>
        <w:t xml:space="preserve"> </w:t>
      </w:r>
    </w:p>
    <w:p w14:paraId="05E24A54" w14:textId="17D9619A" w:rsidR="00150013" w:rsidRPr="00C222F3" w:rsidRDefault="00150013" w:rsidP="009A1678">
      <w:pPr>
        <w:numPr>
          <w:ilvl w:val="0"/>
          <w:numId w:val="37"/>
        </w:numPr>
        <w:spacing w:before="120" w:after="0" w:line="360" w:lineRule="auto"/>
        <w:ind w:hanging="420"/>
        <w:rPr>
          <w:rFonts w:ascii="Times New Roman" w:hAnsi="Times New Roman" w:cs="Times New Roman"/>
          <w:color w:val="000000"/>
          <w:sz w:val="24"/>
          <w:szCs w:val="24"/>
        </w:rPr>
      </w:pPr>
      <w:r w:rsidRPr="00C222F3">
        <w:rPr>
          <w:rFonts w:ascii="Times New Roman" w:hAnsi="Times New Roman" w:cs="Times New Roman"/>
          <w:color w:val="000000"/>
          <w:sz w:val="24"/>
          <w:szCs w:val="24"/>
        </w:rPr>
        <w:t>generowaniem popytu na paliwa odnawialne</w:t>
      </w:r>
      <w:r w:rsidR="0004749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i</w:t>
      </w:r>
      <w:r w:rsidR="00641EBD"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niskoemisyjne wykorzystywane w</w:t>
      </w:r>
      <w:r w:rsidR="007C3EDE"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transporcie morskim przez ustanowienie celów ograniczania intensywności emisji gazów cieplarnianych pochodzących ze zużycia energii na</w:t>
      </w:r>
      <w:r w:rsidR="00641EBD"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statkach, a także </w:t>
      </w:r>
    </w:p>
    <w:p w14:paraId="554A36A1" w14:textId="04EAE85D" w:rsidR="00150013" w:rsidRPr="00C222F3" w:rsidRDefault="00150013" w:rsidP="009A1678">
      <w:pPr>
        <w:numPr>
          <w:ilvl w:val="0"/>
          <w:numId w:val="37"/>
        </w:numPr>
        <w:spacing w:before="120" w:after="0" w:line="360" w:lineRule="auto"/>
        <w:ind w:hanging="420"/>
        <w:rPr>
          <w:rFonts w:ascii="Times New Roman" w:hAnsi="Times New Roman" w:cs="Times New Roman"/>
          <w:color w:val="000000"/>
          <w:sz w:val="24"/>
          <w:szCs w:val="24"/>
        </w:rPr>
      </w:pPr>
      <w:r w:rsidRPr="00C222F3">
        <w:rPr>
          <w:rFonts w:ascii="Times New Roman" w:hAnsi="Times New Roman" w:cs="Times New Roman"/>
          <w:color w:val="000000"/>
          <w:sz w:val="24"/>
          <w:szCs w:val="24"/>
        </w:rPr>
        <w:t>wprowadzeniem obowiązku korzystania z zasilania energią elektryczną z lądu lub</w:t>
      </w:r>
      <w:r w:rsidR="007C3EDE"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korzystania z technologii bezemisyjnej w</w:t>
      </w:r>
      <w:r w:rsidR="00440FB1"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portach UE. </w:t>
      </w:r>
    </w:p>
    <w:p w14:paraId="546D0A91" w14:textId="45F4F218" w:rsidR="00150013" w:rsidRPr="00C222F3" w:rsidRDefault="00150013"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Istnieje potrzeba wskazania w przepisach organów odpowiedzialnych za zadania:</w:t>
      </w:r>
    </w:p>
    <w:p w14:paraId="763B4E1D" w14:textId="507E3410" w:rsidR="00150013" w:rsidRPr="00C222F3" w:rsidRDefault="00150013" w:rsidP="009A1678">
      <w:pPr>
        <w:pStyle w:val="Akapitzlist"/>
        <w:numPr>
          <w:ilvl w:val="0"/>
          <w:numId w:val="38"/>
        </w:numPr>
        <w:spacing w:before="120" w:after="0" w:line="360" w:lineRule="auto"/>
        <w:ind w:left="426" w:hanging="426"/>
        <w:rPr>
          <w:rFonts w:ascii="Times New Roman" w:hAnsi="Times New Roman" w:cs="Times New Roman"/>
          <w:color w:val="000000"/>
          <w:sz w:val="24"/>
          <w:szCs w:val="24"/>
        </w:rPr>
      </w:pPr>
      <w:r w:rsidRPr="00C222F3">
        <w:rPr>
          <w:rFonts w:ascii="Times New Roman" w:hAnsi="Times New Roman" w:cs="Times New Roman"/>
          <w:color w:val="000000"/>
          <w:sz w:val="24"/>
          <w:szCs w:val="24"/>
        </w:rPr>
        <w:t>związane z obowiązkami statków zawijających do portów znajdujących się na</w:t>
      </w:r>
      <w:r w:rsidR="000D6047"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 xml:space="preserve">terytorium Rzeczypospolitej Polskiej (m.in. </w:t>
      </w:r>
      <w:bookmarkStart w:id="2" w:name="_Hlk180138493"/>
      <w:r w:rsidRPr="00C222F3">
        <w:rPr>
          <w:rFonts w:ascii="Times New Roman" w:hAnsi="Times New Roman" w:cs="Times New Roman"/>
          <w:color w:val="000000"/>
          <w:sz w:val="24"/>
          <w:szCs w:val="24"/>
        </w:rPr>
        <w:t>weryfikacja podczas inspekcji dokumentów znajdujących się na statkach,</w:t>
      </w:r>
      <w:bookmarkEnd w:id="2"/>
      <w:r w:rsidRPr="00C222F3">
        <w:rPr>
          <w:rFonts w:ascii="Times New Roman" w:hAnsi="Times New Roman" w:cs="Times New Roman"/>
          <w:color w:val="000000"/>
          <w:sz w:val="24"/>
          <w:szCs w:val="24"/>
        </w:rPr>
        <w:t xml:space="preserve"> koordynacja działań związanych z</w:t>
      </w:r>
      <w:r w:rsidR="000D6047"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informowaniem o</w:t>
      </w:r>
      <w:r w:rsidR="0089426F"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zamiarze przyłączenia się statku do </w:t>
      </w:r>
      <w:r w:rsidR="000A2890" w:rsidRPr="00C222F3">
        <w:rPr>
          <w:rFonts w:ascii="Times New Roman" w:hAnsi="Times New Roman" w:cs="Times New Roman"/>
          <w:color w:val="000000"/>
          <w:sz w:val="24"/>
          <w:szCs w:val="24"/>
        </w:rPr>
        <w:t xml:space="preserve">infrastruktury </w:t>
      </w:r>
      <w:r w:rsidRPr="00C222F3">
        <w:rPr>
          <w:rFonts w:ascii="Times New Roman" w:hAnsi="Times New Roman" w:cs="Times New Roman"/>
          <w:color w:val="000000"/>
          <w:sz w:val="24"/>
          <w:szCs w:val="24"/>
        </w:rPr>
        <w:t>zasilania energią elektryczną z lądu oraz rejestrowanie w</w:t>
      </w:r>
      <w:r w:rsidR="0089426F"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bazie danych FuelEU wyjątków z tym związanych)</w:t>
      </w:r>
      <w:r w:rsidR="00E91CA4" w:rsidRPr="00C222F3">
        <w:rPr>
          <w:rFonts w:ascii="Times New Roman" w:hAnsi="Times New Roman" w:cs="Times New Roman"/>
          <w:color w:val="000000"/>
          <w:sz w:val="24"/>
          <w:szCs w:val="24"/>
        </w:rPr>
        <w:t xml:space="preserve"> oraz </w:t>
      </w:r>
    </w:p>
    <w:p w14:paraId="5C30AEE3" w14:textId="3DFA663E" w:rsidR="00150013" w:rsidRPr="00C222F3" w:rsidRDefault="00A46BD8" w:rsidP="009A1678">
      <w:pPr>
        <w:pStyle w:val="Akapitzlist"/>
        <w:numPr>
          <w:ilvl w:val="0"/>
          <w:numId w:val="38"/>
        </w:numPr>
        <w:spacing w:before="120" w:after="0" w:line="360" w:lineRule="auto"/>
        <w:ind w:left="426" w:hanging="426"/>
        <w:rPr>
          <w:rFonts w:ascii="Times New Roman" w:hAnsi="Times New Roman" w:cs="Times New Roman"/>
          <w:color w:val="000000"/>
          <w:sz w:val="24"/>
          <w:szCs w:val="24"/>
        </w:rPr>
      </w:pPr>
      <w:r w:rsidRPr="00C222F3">
        <w:rPr>
          <w:rFonts w:ascii="Times New Roman" w:hAnsi="Times New Roman" w:cs="Times New Roman"/>
          <w:color w:val="000000"/>
          <w:sz w:val="24"/>
          <w:szCs w:val="24"/>
        </w:rPr>
        <w:t>dotyczące</w:t>
      </w:r>
      <w:r w:rsidR="000E46E4" w:rsidRPr="00C222F3">
        <w:rPr>
          <w:rFonts w:ascii="Times New Roman" w:hAnsi="Times New Roman" w:cs="Times New Roman"/>
          <w:color w:val="000000"/>
          <w:sz w:val="24"/>
          <w:szCs w:val="24"/>
        </w:rPr>
        <w:t xml:space="preserve"> obszar</w:t>
      </w:r>
      <w:r w:rsidRPr="00C222F3">
        <w:rPr>
          <w:rFonts w:ascii="Times New Roman" w:hAnsi="Times New Roman" w:cs="Times New Roman"/>
          <w:color w:val="000000"/>
          <w:sz w:val="24"/>
          <w:szCs w:val="24"/>
        </w:rPr>
        <w:t>u</w:t>
      </w:r>
      <w:r w:rsidR="000E46E4" w:rsidRPr="00C222F3">
        <w:rPr>
          <w:rFonts w:ascii="Times New Roman" w:hAnsi="Times New Roman" w:cs="Times New Roman"/>
          <w:color w:val="000000"/>
          <w:sz w:val="24"/>
          <w:szCs w:val="24"/>
        </w:rPr>
        <w:t xml:space="preserve"> </w:t>
      </w:r>
      <w:r w:rsidR="00150013" w:rsidRPr="00C222F3">
        <w:rPr>
          <w:rFonts w:ascii="Times New Roman" w:hAnsi="Times New Roman" w:cs="Times New Roman"/>
          <w:color w:val="000000"/>
          <w:sz w:val="24"/>
          <w:szCs w:val="24"/>
        </w:rPr>
        <w:t>monitorowa</w:t>
      </w:r>
      <w:r w:rsidR="000E46E4" w:rsidRPr="00C222F3">
        <w:rPr>
          <w:rFonts w:ascii="Times New Roman" w:hAnsi="Times New Roman" w:cs="Times New Roman"/>
          <w:color w:val="000000"/>
          <w:sz w:val="24"/>
          <w:szCs w:val="24"/>
        </w:rPr>
        <w:t>nia</w:t>
      </w:r>
      <w:r w:rsidR="00150013" w:rsidRPr="00C222F3">
        <w:rPr>
          <w:rFonts w:ascii="Times New Roman" w:hAnsi="Times New Roman" w:cs="Times New Roman"/>
          <w:color w:val="000000"/>
          <w:sz w:val="24"/>
          <w:szCs w:val="24"/>
        </w:rPr>
        <w:t xml:space="preserve"> emisji gazów cieplarnianych </w:t>
      </w:r>
      <w:r w:rsidR="006E61FE" w:rsidRPr="00C222F3">
        <w:rPr>
          <w:rFonts w:ascii="Times New Roman" w:hAnsi="Times New Roman" w:cs="Times New Roman"/>
          <w:color w:val="000000"/>
          <w:sz w:val="24"/>
          <w:szCs w:val="24"/>
        </w:rPr>
        <w:t>pochodzących ze</w:t>
      </w:r>
      <w:r w:rsidR="000D6047" w:rsidRPr="00C222F3">
        <w:rPr>
          <w:rFonts w:ascii="Times New Roman" w:hAnsi="Times New Roman" w:cs="Times New Roman"/>
          <w:color w:val="000000"/>
          <w:sz w:val="24"/>
          <w:szCs w:val="24"/>
        </w:rPr>
        <w:t> </w:t>
      </w:r>
      <w:r w:rsidR="006E61FE" w:rsidRPr="00C222F3">
        <w:rPr>
          <w:rFonts w:ascii="Times New Roman" w:hAnsi="Times New Roman" w:cs="Times New Roman"/>
          <w:color w:val="000000"/>
          <w:sz w:val="24"/>
          <w:szCs w:val="24"/>
        </w:rPr>
        <w:t xml:space="preserve">zużycia energii na </w:t>
      </w:r>
      <w:r w:rsidR="00150013" w:rsidRPr="00C222F3">
        <w:rPr>
          <w:rFonts w:ascii="Times New Roman" w:hAnsi="Times New Roman" w:cs="Times New Roman"/>
          <w:color w:val="000000"/>
          <w:sz w:val="24"/>
          <w:szCs w:val="24"/>
        </w:rPr>
        <w:t>statk</w:t>
      </w:r>
      <w:r w:rsidR="006E61FE" w:rsidRPr="00C222F3">
        <w:rPr>
          <w:rFonts w:ascii="Times New Roman" w:hAnsi="Times New Roman" w:cs="Times New Roman"/>
          <w:color w:val="000000"/>
          <w:sz w:val="24"/>
          <w:szCs w:val="24"/>
        </w:rPr>
        <w:t>ach</w:t>
      </w:r>
      <w:r w:rsidR="00150013" w:rsidRPr="00C222F3">
        <w:rPr>
          <w:rFonts w:ascii="Times New Roman" w:hAnsi="Times New Roman" w:cs="Times New Roman"/>
          <w:color w:val="000000"/>
          <w:sz w:val="24"/>
          <w:szCs w:val="24"/>
        </w:rPr>
        <w:t xml:space="preserve">, które będą </w:t>
      </w:r>
      <w:r w:rsidR="00E91CA4" w:rsidRPr="00C222F3">
        <w:rPr>
          <w:rFonts w:ascii="Times New Roman" w:hAnsi="Times New Roman" w:cs="Times New Roman"/>
          <w:color w:val="000000"/>
          <w:sz w:val="24"/>
          <w:szCs w:val="24"/>
        </w:rPr>
        <w:t>obejmować m.in. działania weryfikacyjne prawidłowości planów monitorowania emisji oraz raportów z monitorowania, do</w:t>
      </w:r>
      <w:r w:rsidR="000D6047" w:rsidRPr="00C222F3">
        <w:rPr>
          <w:rFonts w:ascii="Times New Roman" w:hAnsi="Times New Roman" w:cs="Times New Roman"/>
          <w:color w:val="000000"/>
          <w:sz w:val="24"/>
          <w:szCs w:val="24"/>
        </w:rPr>
        <w:t> </w:t>
      </w:r>
      <w:r w:rsidR="00E91CA4" w:rsidRPr="00C222F3">
        <w:rPr>
          <w:rFonts w:ascii="Times New Roman" w:hAnsi="Times New Roman" w:cs="Times New Roman"/>
          <w:color w:val="000000"/>
          <w:sz w:val="24"/>
          <w:szCs w:val="24"/>
        </w:rPr>
        <w:t xml:space="preserve">których sporządzania obowiązani są </w:t>
      </w:r>
      <w:r w:rsidR="00DB03A6" w:rsidRPr="00C222F3">
        <w:rPr>
          <w:rFonts w:ascii="Times New Roman" w:hAnsi="Times New Roman" w:cs="Times New Roman"/>
          <w:color w:val="000000"/>
          <w:sz w:val="24"/>
          <w:szCs w:val="24"/>
        </w:rPr>
        <w:t>armatorzy</w:t>
      </w:r>
      <w:r w:rsidR="00636934" w:rsidRPr="00C222F3">
        <w:rPr>
          <w:rFonts w:ascii="Times New Roman" w:hAnsi="Times New Roman" w:cs="Times New Roman"/>
          <w:color w:val="000000"/>
          <w:sz w:val="24"/>
          <w:szCs w:val="24"/>
        </w:rPr>
        <w:t xml:space="preserve"> statków, do których ma</w:t>
      </w:r>
      <w:r w:rsidR="000D6047" w:rsidRPr="00C222F3">
        <w:rPr>
          <w:rFonts w:ascii="Times New Roman" w:hAnsi="Times New Roman" w:cs="Times New Roman"/>
          <w:color w:val="000000"/>
          <w:sz w:val="24"/>
          <w:szCs w:val="24"/>
        </w:rPr>
        <w:t> </w:t>
      </w:r>
      <w:r w:rsidR="00636934" w:rsidRPr="00C222F3">
        <w:rPr>
          <w:rFonts w:ascii="Times New Roman" w:hAnsi="Times New Roman" w:cs="Times New Roman"/>
          <w:color w:val="000000"/>
          <w:sz w:val="24"/>
          <w:szCs w:val="24"/>
        </w:rPr>
        <w:t>zastosowanie</w:t>
      </w:r>
      <w:r w:rsidR="00E91CA4" w:rsidRPr="00C222F3">
        <w:rPr>
          <w:rFonts w:ascii="Times New Roman" w:hAnsi="Times New Roman" w:cs="Times New Roman"/>
          <w:color w:val="000000"/>
          <w:sz w:val="24"/>
          <w:szCs w:val="24"/>
        </w:rPr>
        <w:t xml:space="preserve"> rozporządzenie FuelEU Maritime. </w:t>
      </w:r>
    </w:p>
    <w:p w14:paraId="01C02E19" w14:textId="75E284C9" w:rsidR="001746F4" w:rsidRPr="00C222F3" w:rsidRDefault="00150013"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Zidentyfikowano również potrzebę podjęcia działań legislacyjnych o charakterze porządkującym w celu ujednoznacznienia i zharmonizowania przepisów w związku z</w:t>
      </w:r>
      <w:r w:rsidR="005B05D8"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występującymi trudnościami w ich zastosowaniu praktycznym. Proponuje się wprowadzenie zmian w</w:t>
      </w:r>
      <w:r w:rsidR="00A06E4F" w:rsidRPr="00C222F3">
        <w:rPr>
          <w:rFonts w:ascii="Times New Roman" w:hAnsi="Times New Roman" w:cs="Times New Roman"/>
          <w:color w:val="000000"/>
          <w:sz w:val="24"/>
          <w:szCs w:val="24"/>
        </w:rPr>
        <w:t xml:space="preserve"> </w:t>
      </w:r>
      <w:r w:rsidR="00A6072F" w:rsidRPr="00C222F3">
        <w:rPr>
          <w:rFonts w:ascii="Times New Roman" w:hAnsi="Times New Roman" w:cs="Times New Roman"/>
          <w:bCs/>
          <w:iCs/>
          <w:color w:val="000000"/>
          <w:sz w:val="24"/>
          <w:szCs w:val="24"/>
        </w:rPr>
        <w:t>ustawie z dnia 12 maja 2022 r. o portowych urządzeniach do</w:t>
      </w:r>
      <w:r w:rsidR="00D91CD7" w:rsidRPr="00C222F3">
        <w:rPr>
          <w:rFonts w:ascii="Times New Roman" w:hAnsi="Times New Roman" w:cs="Times New Roman"/>
          <w:bCs/>
          <w:iCs/>
          <w:color w:val="000000"/>
          <w:sz w:val="24"/>
          <w:szCs w:val="24"/>
        </w:rPr>
        <w:t xml:space="preserve"> </w:t>
      </w:r>
      <w:r w:rsidR="00A6072F" w:rsidRPr="00C222F3">
        <w:rPr>
          <w:rFonts w:ascii="Times New Roman" w:hAnsi="Times New Roman" w:cs="Times New Roman"/>
          <w:bCs/>
          <w:iCs/>
          <w:color w:val="000000"/>
          <w:sz w:val="24"/>
          <w:szCs w:val="24"/>
        </w:rPr>
        <w:t>odbioru odpadów ze statków</w:t>
      </w:r>
      <w:r w:rsidR="00A6072F" w:rsidRPr="00C222F3">
        <w:rPr>
          <w:rFonts w:ascii="Times New Roman" w:hAnsi="Times New Roman" w:cs="Times New Roman"/>
          <w:bCs/>
          <w:color w:val="000000"/>
          <w:sz w:val="24"/>
          <w:szCs w:val="24"/>
        </w:rPr>
        <w:t xml:space="preserve"> (Dz. U. poz. 1250), zwanej dalej „ustawą PRF”, </w:t>
      </w:r>
      <w:r w:rsidR="00F96C7D" w:rsidRPr="00C222F3">
        <w:rPr>
          <w:rFonts w:ascii="Times New Roman" w:hAnsi="Times New Roman" w:cs="Times New Roman"/>
          <w:color w:val="000000"/>
          <w:sz w:val="24"/>
          <w:szCs w:val="24"/>
        </w:rPr>
        <w:t>mających na celu doprecyzowanie przepisów krajowych w</w:t>
      </w:r>
      <w:r w:rsidR="00440FB1" w:rsidRPr="00C222F3">
        <w:rPr>
          <w:rFonts w:ascii="Times New Roman" w:hAnsi="Times New Roman" w:cs="Times New Roman"/>
          <w:color w:val="000000"/>
          <w:sz w:val="24"/>
          <w:szCs w:val="24"/>
        </w:rPr>
        <w:t xml:space="preserve"> </w:t>
      </w:r>
      <w:r w:rsidR="00F96C7D" w:rsidRPr="00C222F3">
        <w:rPr>
          <w:rFonts w:ascii="Times New Roman" w:hAnsi="Times New Roman" w:cs="Times New Roman"/>
          <w:color w:val="000000"/>
          <w:sz w:val="24"/>
          <w:szCs w:val="24"/>
        </w:rPr>
        <w:t>zakresie gospodarowania odpadami ze</w:t>
      </w:r>
      <w:r w:rsidR="00C07328" w:rsidRPr="00C222F3">
        <w:rPr>
          <w:rFonts w:ascii="Times New Roman" w:hAnsi="Times New Roman" w:cs="Times New Roman"/>
          <w:color w:val="000000"/>
          <w:sz w:val="24"/>
          <w:szCs w:val="24"/>
        </w:rPr>
        <w:t xml:space="preserve"> </w:t>
      </w:r>
      <w:r w:rsidR="00F96C7D" w:rsidRPr="00C222F3">
        <w:rPr>
          <w:rFonts w:ascii="Times New Roman" w:hAnsi="Times New Roman" w:cs="Times New Roman"/>
          <w:color w:val="000000"/>
          <w:sz w:val="24"/>
          <w:szCs w:val="24"/>
        </w:rPr>
        <w:t>statków zarówno po stronie podmiotów zarządzających portami lub przystaniami morskimi, jak i</w:t>
      </w:r>
      <w:r w:rsidR="00C07328" w:rsidRPr="00C222F3">
        <w:rPr>
          <w:rFonts w:ascii="Times New Roman" w:hAnsi="Times New Roman" w:cs="Times New Roman"/>
          <w:color w:val="000000"/>
          <w:sz w:val="24"/>
          <w:szCs w:val="24"/>
        </w:rPr>
        <w:t xml:space="preserve"> </w:t>
      </w:r>
      <w:r w:rsidR="00F96C7D" w:rsidRPr="00C222F3">
        <w:rPr>
          <w:rFonts w:ascii="Times New Roman" w:hAnsi="Times New Roman" w:cs="Times New Roman"/>
          <w:color w:val="000000"/>
          <w:sz w:val="24"/>
          <w:szCs w:val="24"/>
        </w:rPr>
        <w:t>administracji morskiej Rzeczypospolitej Polskiej. Projektowane regulacje mają na celu m.in. usprawnienie procesu wydawania przez dyrektorów urzędów morskich</w:t>
      </w:r>
      <w:r w:rsidR="00F9615D" w:rsidRPr="00C222F3">
        <w:rPr>
          <w:rFonts w:ascii="Times New Roman" w:hAnsi="Times New Roman" w:cs="Times New Roman"/>
          <w:color w:val="000000"/>
          <w:sz w:val="24"/>
          <w:szCs w:val="24"/>
        </w:rPr>
        <w:t>, zwanych dalej „DUM”</w:t>
      </w:r>
      <w:r w:rsidR="009877CF" w:rsidRPr="00C222F3">
        <w:rPr>
          <w:rFonts w:ascii="Times New Roman" w:hAnsi="Times New Roman" w:cs="Times New Roman"/>
          <w:color w:val="000000"/>
          <w:sz w:val="24"/>
          <w:szCs w:val="24"/>
        </w:rPr>
        <w:t>,</w:t>
      </w:r>
      <w:r w:rsidR="00F96C7D" w:rsidRPr="00C222F3">
        <w:rPr>
          <w:rFonts w:ascii="Times New Roman" w:hAnsi="Times New Roman" w:cs="Times New Roman"/>
          <w:color w:val="000000"/>
          <w:sz w:val="24"/>
          <w:szCs w:val="24"/>
        </w:rPr>
        <w:t xml:space="preserve"> armatorom zwolnień </w:t>
      </w:r>
      <w:r w:rsidR="00F96C7D" w:rsidRPr="00C222F3">
        <w:rPr>
          <w:rFonts w:ascii="Times New Roman" w:hAnsi="Times New Roman" w:cs="Times New Roman"/>
          <w:color w:val="000000"/>
          <w:sz w:val="24"/>
          <w:szCs w:val="24"/>
        </w:rPr>
        <w:lastRenderedPageBreak/>
        <w:t>z obowiązków związanych z</w:t>
      </w:r>
      <w:r w:rsidR="00440FB1" w:rsidRPr="00C222F3">
        <w:rPr>
          <w:rFonts w:ascii="Times New Roman" w:hAnsi="Times New Roman" w:cs="Times New Roman"/>
          <w:color w:val="000000"/>
          <w:sz w:val="24"/>
          <w:szCs w:val="24"/>
        </w:rPr>
        <w:t xml:space="preserve"> </w:t>
      </w:r>
      <w:r w:rsidR="00F96C7D" w:rsidRPr="00C222F3">
        <w:rPr>
          <w:rFonts w:ascii="Times New Roman" w:hAnsi="Times New Roman" w:cs="Times New Roman"/>
          <w:color w:val="000000"/>
          <w:sz w:val="24"/>
          <w:szCs w:val="24"/>
        </w:rPr>
        <w:t>gospodarowaniem odpadami ze</w:t>
      </w:r>
      <w:r w:rsidR="00C07328" w:rsidRPr="00C222F3">
        <w:rPr>
          <w:rFonts w:ascii="Times New Roman" w:hAnsi="Times New Roman" w:cs="Times New Roman"/>
          <w:color w:val="000000"/>
          <w:sz w:val="24"/>
          <w:szCs w:val="24"/>
        </w:rPr>
        <w:t xml:space="preserve"> </w:t>
      </w:r>
      <w:r w:rsidR="00F96C7D" w:rsidRPr="00C222F3">
        <w:rPr>
          <w:rFonts w:ascii="Times New Roman" w:hAnsi="Times New Roman" w:cs="Times New Roman"/>
          <w:color w:val="000000"/>
          <w:sz w:val="24"/>
          <w:szCs w:val="24"/>
        </w:rPr>
        <w:t>statków oraz uszczelnienie systemu gospodarowania odpadami statkowymi w</w:t>
      </w:r>
      <w:r w:rsidR="00C07328" w:rsidRPr="00C222F3">
        <w:rPr>
          <w:rFonts w:ascii="Times New Roman" w:hAnsi="Times New Roman" w:cs="Times New Roman"/>
          <w:color w:val="000000"/>
          <w:sz w:val="24"/>
          <w:szCs w:val="24"/>
        </w:rPr>
        <w:t xml:space="preserve"> </w:t>
      </w:r>
      <w:r w:rsidR="00F96C7D" w:rsidRPr="00C222F3">
        <w:rPr>
          <w:rFonts w:ascii="Times New Roman" w:hAnsi="Times New Roman" w:cs="Times New Roman"/>
          <w:color w:val="000000"/>
          <w:sz w:val="24"/>
          <w:szCs w:val="24"/>
        </w:rPr>
        <w:t>portach lub</w:t>
      </w:r>
      <w:r w:rsidR="00C07328" w:rsidRPr="00C222F3">
        <w:rPr>
          <w:rFonts w:ascii="Times New Roman" w:hAnsi="Times New Roman" w:cs="Times New Roman"/>
          <w:color w:val="000000"/>
          <w:sz w:val="24"/>
          <w:szCs w:val="24"/>
        </w:rPr>
        <w:t xml:space="preserve"> </w:t>
      </w:r>
      <w:r w:rsidR="00174443" w:rsidRPr="00C222F3">
        <w:rPr>
          <w:rFonts w:ascii="Times New Roman" w:hAnsi="Times New Roman" w:cs="Times New Roman"/>
          <w:color w:val="000000"/>
          <w:sz w:val="24"/>
          <w:szCs w:val="24"/>
        </w:rPr>
        <w:t>w</w:t>
      </w:r>
      <w:r w:rsidR="00C07328" w:rsidRPr="00C222F3">
        <w:rPr>
          <w:rFonts w:ascii="Times New Roman" w:hAnsi="Times New Roman" w:cs="Times New Roman"/>
          <w:color w:val="000000"/>
          <w:sz w:val="24"/>
          <w:szCs w:val="24"/>
        </w:rPr>
        <w:t xml:space="preserve"> </w:t>
      </w:r>
      <w:r w:rsidR="00F96C7D" w:rsidRPr="00C222F3">
        <w:rPr>
          <w:rFonts w:ascii="Times New Roman" w:hAnsi="Times New Roman" w:cs="Times New Roman"/>
          <w:color w:val="000000"/>
          <w:sz w:val="24"/>
          <w:szCs w:val="24"/>
        </w:rPr>
        <w:t>przystaniach morskich.</w:t>
      </w:r>
    </w:p>
    <w:p w14:paraId="5CE0376E" w14:textId="40D8B602" w:rsidR="00834B7F" w:rsidRPr="00C222F3" w:rsidRDefault="00834B7F" w:rsidP="009A1678">
      <w:pPr>
        <w:spacing w:before="120" w:after="0" w:line="360" w:lineRule="auto"/>
        <w:rPr>
          <w:rFonts w:ascii="Times New Roman" w:hAnsi="Times New Roman" w:cs="Times New Roman"/>
          <w:color w:val="000000"/>
          <w:spacing w:val="-2"/>
          <w:sz w:val="24"/>
          <w:szCs w:val="24"/>
        </w:rPr>
      </w:pPr>
      <w:r w:rsidRPr="00C222F3">
        <w:rPr>
          <w:rFonts w:ascii="Times New Roman" w:hAnsi="Times New Roman" w:cs="Times New Roman"/>
          <w:color w:val="000000"/>
          <w:spacing w:val="-2"/>
          <w:sz w:val="24"/>
          <w:szCs w:val="24"/>
        </w:rPr>
        <w:t>Mając na uwadze potrzebę zapewnienia właściwego stosowania przepisów UE i konieczność wskazania w prawie krajowym podmiotów odpowiedzialnych za realizację zadań nałożonych przepisami rozporządzeń UE, nie jest możliwe zastosowanie alternatywnych rozwiązań w</w:t>
      </w:r>
      <w:r w:rsidR="00D87A92" w:rsidRPr="00C222F3">
        <w:rPr>
          <w:rFonts w:ascii="Times New Roman" w:hAnsi="Times New Roman" w:cs="Times New Roman"/>
          <w:color w:val="000000"/>
          <w:spacing w:val="-2"/>
          <w:sz w:val="24"/>
          <w:szCs w:val="24"/>
        </w:rPr>
        <w:t> </w:t>
      </w:r>
      <w:r w:rsidRPr="00C222F3">
        <w:rPr>
          <w:rFonts w:ascii="Times New Roman" w:hAnsi="Times New Roman" w:cs="Times New Roman"/>
          <w:color w:val="000000"/>
          <w:spacing w:val="-2"/>
          <w:sz w:val="24"/>
          <w:szCs w:val="24"/>
        </w:rPr>
        <w:t>stosunku do przyjęcia aktu prawnego rangi ustawy. Rekomendowane rozwiązania legislacyjne w odniesieniu do poszczególnych aspektów zostały przedstawione poniżej</w:t>
      </w:r>
      <w:r w:rsidR="00F96C7D" w:rsidRPr="00C222F3">
        <w:rPr>
          <w:rFonts w:ascii="Times New Roman" w:hAnsi="Times New Roman" w:cs="Times New Roman"/>
          <w:color w:val="000000"/>
          <w:spacing w:val="-2"/>
          <w:sz w:val="24"/>
          <w:szCs w:val="24"/>
        </w:rPr>
        <w:t xml:space="preserve">. </w:t>
      </w:r>
    </w:p>
    <w:p w14:paraId="4E7FF953" w14:textId="43BAEF3D" w:rsidR="00665878" w:rsidRPr="00C222F3" w:rsidRDefault="00C222F3" w:rsidP="009A1678">
      <w:pPr>
        <w:tabs>
          <w:tab w:val="left" w:pos="426"/>
        </w:tabs>
        <w:spacing w:before="120"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I.</w:t>
      </w:r>
      <w:r>
        <w:rPr>
          <w:rFonts w:ascii="Times New Roman" w:hAnsi="Times New Roman" w:cs="Times New Roman"/>
          <w:b/>
          <w:bCs/>
          <w:color w:val="000000"/>
          <w:sz w:val="24"/>
          <w:szCs w:val="24"/>
        </w:rPr>
        <w:tab/>
      </w:r>
      <w:r w:rsidR="00665878" w:rsidRPr="00C222F3">
        <w:rPr>
          <w:rFonts w:ascii="Times New Roman" w:hAnsi="Times New Roman" w:cs="Times New Roman"/>
          <w:b/>
          <w:bCs/>
          <w:color w:val="000000"/>
          <w:sz w:val="24"/>
          <w:szCs w:val="24"/>
        </w:rPr>
        <w:t>Zmiany w ustawie z dnia 16 marca 1995 r. o zapobieganiu zanieczyszczaniu morza przez statki</w:t>
      </w:r>
      <w:r w:rsidR="008C6D71" w:rsidRPr="00C222F3">
        <w:rPr>
          <w:rFonts w:ascii="Times New Roman" w:hAnsi="Times New Roman" w:cs="Times New Roman"/>
          <w:b/>
          <w:bCs/>
          <w:color w:val="000000"/>
          <w:sz w:val="24"/>
          <w:szCs w:val="24"/>
        </w:rPr>
        <w:t xml:space="preserve"> (</w:t>
      </w:r>
      <w:r w:rsidR="002F0779" w:rsidRPr="00C222F3">
        <w:rPr>
          <w:rFonts w:ascii="Times New Roman" w:hAnsi="Times New Roman" w:cs="Times New Roman"/>
          <w:b/>
          <w:bCs/>
          <w:color w:val="000000"/>
          <w:sz w:val="24"/>
          <w:szCs w:val="24"/>
        </w:rPr>
        <w:t>UZZM</w:t>
      </w:r>
      <w:r w:rsidR="008C6D71" w:rsidRPr="00C222F3">
        <w:rPr>
          <w:rFonts w:ascii="Times New Roman" w:hAnsi="Times New Roman" w:cs="Times New Roman"/>
          <w:b/>
          <w:bCs/>
          <w:color w:val="000000"/>
          <w:sz w:val="24"/>
          <w:szCs w:val="24"/>
        </w:rPr>
        <w:t>)</w:t>
      </w:r>
    </w:p>
    <w:p w14:paraId="11A63EC1" w14:textId="0FC91546" w:rsidR="00983669" w:rsidRPr="00C222F3" w:rsidRDefault="00462E48"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W art. 1 w </w:t>
      </w:r>
      <w:r w:rsidR="00B04D7B" w:rsidRPr="00C222F3">
        <w:rPr>
          <w:rFonts w:ascii="Times New Roman" w:hAnsi="Times New Roman" w:cs="Times New Roman"/>
          <w:color w:val="000000"/>
          <w:sz w:val="24"/>
          <w:szCs w:val="24"/>
        </w:rPr>
        <w:t>pkt</w:t>
      </w:r>
      <w:r w:rsidRPr="00C222F3">
        <w:rPr>
          <w:rFonts w:ascii="Times New Roman" w:hAnsi="Times New Roman" w:cs="Times New Roman"/>
          <w:color w:val="000000"/>
          <w:sz w:val="24"/>
          <w:szCs w:val="24"/>
        </w:rPr>
        <w:t xml:space="preserve"> 1</w:t>
      </w:r>
      <w:r w:rsidR="00B04D7B" w:rsidRPr="00C222F3">
        <w:rPr>
          <w:rFonts w:ascii="Times New Roman" w:hAnsi="Times New Roman" w:cs="Times New Roman"/>
          <w:color w:val="000000"/>
          <w:sz w:val="24"/>
          <w:szCs w:val="24"/>
        </w:rPr>
        <w:t xml:space="preserve"> w</w:t>
      </w:r>
      <w:r w:rsidRPr="00C222F3">
        <w:rPr>
          <w:rFonts w:ascii="Times New Roman" w:hAnsi="Times New Roman" w:cs="Times New Roman"/>
          <w:color w:val="000000"/>
          <w:sz w:val="24"/>
          <w:szCs w:val="24"/>
        </w:rPr>
        <w:t xml:space="preserve"> lit. e </w:t>
      </w:r>
      <w:r w:rsidR="002F0779" w:rsidRPr="00C222F3">
        <w:rPr>
          <w:rFonts w:ascii="Times New Roman" w:hAnsi="Times New Roman" w:cs="Times New Roman"/>
          <w:color w:val="000000"/>
          <w:sz w:val="24"/>
          <w:szCs w:val="24"/>
        </w:rPr>
        <w:t>UZZM</w:t>
      </w:r>
      <w:r w:rsidR="008C6D71"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dodaje się publikator Międzynarodowej konwencji o</w:t>
      </w:r>
      <w:r w:rsidR="002F0779"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kontroli i</w:t>
      </w:r>
      <w:r w:rsidR="006D7540"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postępowaniu ze statkowymi wodami balastowymi i osadami</w:t>
      </w:r>
      <w:r w:rsidR="00B04D7B" w:rsidRPr="00C222F3">
        <w:rPr>
          <w:rFonts w:ascii="Times New Roman" w:hAnsi="Times New Roman" w:cs="Times New Roman"/>
          <w:color w:val="000000"/>
          <w:sz w:val="24"/>
          <w:szCs w:val="24"/>
        </w:rPr>
        <w:t>,</w:t>
      </w:r>
      <w:r w:rsidRPr="00C222F3">
        <w:rPr>
          <w:rFonts w:ascii="Times New Roman" w:hAnsi="Times New Roman" w:cs="Times New Roman"/>
          <w:color w:val="000000"/>
          <w:sz w:val="24"/>
          <w:szCs w:val="24"/>
        </w:rPr>
        <w:t xml:space="preserve"> sporządzonej w</w:t>
      </w:r>
      <w:r w:rsidR="00C0732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dniu 13 lutego 2004 r. </w:t>
      </w:r>
      <w:r w:rsidR="00814283" w:rsidRPr="00C222F3">
        <w:rPr>
          <w:rFonts w:ascii="Times New Roman" w:hAnsi="Times New Roman" w:cs="Times New Roman"/>
          <w:color w:val="000000"/>
          <w:sz w:val="24"/>
          <w:szCs w:val="24"/>
        </w:rPr>
        <w:t xml:space="preserve">w Londynie. </w:t>
      </w:r>
      <w:r w:rsidRPr="00C222F3">
        <w:rPr>
          <w:rFonts w:ascii="Times New Roman" w:hAnsi="Times New Roman" w:cs="Times New Roman"/>
          <w:color w:val="000000"/>
          <w:sz w:val="24"/>
          <w:szCs w:val="24"/>
        </w:rPr>
        <w:t xml:space="preserve">Konwencja została ratyfikowana przez </w:t>
      </w:r>
      <w:r w:rsidR="00DD0C55" w:rsidRPr="00C222F3">
        <w:rPr>
          <w:rFonts w:ascii="Times New Roman" w:hAnsi="Times New Roman" w:cs="Times New Roman"/>
          <w:color w:val="000000"/>
          <w:sz w:val="24"/>
          <w:szCs w:val="24"/>
        </w:rPr>
        <w:t>Rzeczpospolitą</w:t>
      </w:r>
      <w:r w:rsidR="00B04D7B" w:rsidRPr="00C222F3">
        <w:rPr>
          <w:rFonts w:ascii="Times New Roman" w:hAnsi="Times New Roman" w:cs="Times New Roman"/>
          <w:color w:val="000000"/>
          <w:sz w:val="24"/>
          <w:szCs w:val="24"/>
        </w:rPr>
        <w:t xml:space="preserve"> Polską </w:t>
      </w:r>
      <w:r w:rsidRPr="00C222F3">
        <w:rPr>
          <w:rFonts w:ascii="Times New Roman" w:hAnsi="Times New Roman" w:cs="Times New Roman"/>
          <w:color w:val="000000"/>
          <w:sz w:val="24"/>
          <w:szCs w:val="24"/>
        </w:rPr>
        <w:t>ustawą z</w:t>
      </w:r>
      <w:r w:rsidR="00584D28"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dnia 16</w:t>
      </w:r>
      <w:r w:rsidR="00440FB1"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października 2019 r. </w:t>
      </w:r>
      <w:r w:rsidR="002C5395" w:rsidRPr="00C222F3">
        <w:rPr>
          <w:rFonts w:ascii="Times New Roman" w:hAnsi="Times New Roman" w:cs="Times New Roman"/>
          <w:color w:val="000000"/>
          <w:sz w:val="24"/>
          <w:szCs w:val="24"/>
        </w:rPr>
        <w:t>o ratyfikacji Międzynarodowej konwencji o kontroli i</w:t>
      </w:r>
      <w:r w:rsidR="006D7540" w:rsidRPr="00C222F3">
        <w:rPr>
          <w:rFonts w:ascii="Times New Roman" w:hAnsi="Times New Roman" w:cs="Times New Roman"/>
          <w:color w:val="000000"/>
          <w:sz w:val="24"/>
          <w:szCs w:val="24"/>
        </w:rPr>
        <w:t> </w:t>
      </w:r>
      <w:r w:rsidR="002C5395" w:rsidRPr="00C222F3">
        <w:rPr>
          <w:rFonts w:ascii="Times New Roman" w:hAnsi="Times New Roman" w:cs="Times New Roman"/>
          <w:color w:val="000000"/>
          <w:sz w:val="24"/>
          <w:szCs w:val="24"/>
        </w:rPr>
        <w:t xml:space="preserve">postępowaniu ze statkowymi wodami balastowymi i osadami, 2004, sporządzonej </w:t>
      </w:r>
      <w:r w:rsidR="00814283" w:rsidRPr="00C222F3">
        <w:rPr>
          <w:rFonts w:ascii="Times New Roman" w:hAnsi="Times New Roman" w:cs="Times New Roman"/>
          <w:color w:val="000000"/>
          <w:sz w:val="24"/>
          <w:szCs w:val="24"/>
        </w:rPr>
        <w:t xml:space="preserve">w </w:t>
      </w:r>
      <w:r w:rsidR="002C5395" w:rsidRPr="00C222F3">
        <w:rPr>
          <w:rFonts w:ascii="Times New Roman" w:hAnsi="Times New Roman" w:cs="Times New Roman"/>
          <w:color w:val="000000"/>
          <w:sz w:val="24"/>
          <w:szCs w:val="24"/>
        </w:rPr>
        <w:t>dni</w:t>
      </w:r>
      <w:r w:rsidR="00814283" w:rsidRPr="00C222F3">
        <w:rPr>
          <w:rFonts w:ascii="Times New Roman" w:hAnsi="Times New Roman" w:cs="Times New Roman"/>
          <w:color w:val="000000"/>
          <w:sz w:val="24"/>
          <w:szCs w:val="24"/>
        </w:rPr>
        <w:t>u</w:t>
      </w:r>
      <w:r w:rsidR="002C5395" w:rsidRPr="00C222F3">
        <w:rPr>
          <w:rFonts w:ascii="Times New Roman" w:hAnsi="Times New Roman" w:cs="Times New Roman"/>
          <w:color w:val="000000"/>
          <w:sz w:val="24"/>
          <w:szCs w:val="24"/>
        </w:rPr>
        <w:t xml:space="preserve"> 13</w:t>
      </w:r>
      <w:r w:rsidR="006D7540" w:rsidRPr="00C222F3">
        <w:rPr>
          <w:rFonts w:ascii="Times New Roman" w:hAnsi="Times New Roman" w:cs="Times New Roman"/>
          <w:color w:val="000000"/>
          <w:sz w:val="24"/>
          <w:szCs w:val="24"/>
        </w:rPr>
        <w:t> </w:t>
      </w:r>
      <w:r w:rsidR="002C5395" w:rsidRPr="00C222F3">
        <w:rPr>
          <w:rFonts w:ascii="Times New Roman" w:hAnsi="Times New Roman" w:cs="Times New Roman"/>
          <w:color w:val="000000"/>
          <w:sz w:val="24"/>
          <w:szCs w:val="24"/>
        </w:rPr>
        <w:t>lutego 2004 r.</w:t>
      </w:r>
      <w:r w:rsidR="00710A8B" w:rsidRPr="00C222F3">
        <w:rPr>
          <w:rFonts w:ascii="Times New Roman" w:hAnsi="Times New Roman" w:cs="Times New Roman"/>
          <w:color w:val="000000"/>
          <w:sz w:val="24"/>
          <w:szCs w:val="24"/>
        </w:rPr>
        <w:t xml:space="preserve"> </w:t>
      </w:r>
      <w:r w:rsidR="00814283" w:rsidRPr="00C222F3">
        <w:rPr>
          <w:rFonts w:ascii="Times New Roman" w:hAnsi="Times New Roman" w:cs="Times New Roman"/>
          <w:color w:val="000000"/>
          <w:sz w:val="24"/>
          <w:szCs w:val="24"/>
        </w:rPr>
        <w:t xml:space="preserve">w Londynie </w:t>
      </w:r>
      <w:r w:rsidRPr="00C222F3">
        <w:rPr>
          <w:rFonts w:ascii="Times New Roman" w:hAnsi="Times New Roman" w:cs="Times New Roman"/>
          <w:color w:val="000000"/>
          <w:sz w:val="24"/>
          <w:szCs w:val="24"/>
        </w:rPr>
        <w:t>(Dz. U. poz. 2213).</w:t>
      </w:r>
    </w:p>
    <w:p w14:paraId="667F6DD5" w14:textId="13268D74" w:rsidR="00867AE7" w:rsidRPr="00C222F3" w:rsidRDefault="00D858D3"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Projektowane w art. 4 UZZM przepisy uaktualniają i</w:t>
      </w:r>
      <w:r w:rsidR="00440FB1"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uzupełniają definicje ustawowe – w</w:t>
      </w:r>
      <w:r w:rsidR="00ED128C"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szczególności uaktualnione zostały definicje pojęć: „armator</w:t>
      </w:r>
      <w:r w:rsidR="003D1AA5" w:rsidRPr="00C222F3">
        <w:rPr>
          <w:rFonts w:ascii="Times New Roman" w:hAnsi="Times New Roman" w:cs="Times New Roman"/>
          <w:color w:val="000000"/>
          <w:sz w:val="24"/>
          <w:szCs w:val="24"/>
        </w:rPr>
        <w:t>a</w:t>
      </w:r>
      <w:r w:rsidRPr="00C222F3">
        <w:rPr>
          <w:rFonts w:ascii="Times New Roman" w:hAnsi="Times New Roman" w:cs="Times New Roman"/>
          <w:color w:val="000000"/>
          <w:sz w:val="24"/>
          <w:szCs w:val="24"/>
        </w:rPr>
        <w:t>”</w:t>
      </w:r>
      <w:r w:rsidR="003D1AA5" w:rsidRPr="00C222F3">
        <w:rPr>
          <w:rFonts w:ascii="Times New Roman" w:hAnsi="Times New Roman" w:cs="Times New Roman"/>
          <w:color w:val="000000"/>
          <w:sz w:val="24"/>
          <w:szCs w:val="24"/>
        </w:rPr>
        <w:t xml:space="preserve">, „portu lub przystani morskiej” </w:t>
      </w:r>
      <w:r w:rsidRPr="00C222F3">
        <w:rPr>
          <w:rFonts w:ascii="Times New Roman" w:hAnsi="Times New Roman" w:cs="Times New Roman"/>
          <w:color w:val="000000"/>
          <w:sz w:val="24"/>
          <w:szCs w:val="24"/>
        </w:rPr>
        <w:t>oraz „THETIS-EU”</w:t>
      </w:r>
      <w:r w:rsidR="001463C0" w:rsidRPr="00C222F3">
        <w:rPr>
          <w:rFonts w:ascii="Times New Roman" w:hAnsi="Times New Roman" w:cs="Times New Roman"/>
          <w:color w:val="000000"/>
          <w:sz w:val="24"/>
          <w:szCs w:val="24"/>
        </w:rPr>
        <w:t>,</w:t>
      </w:r>
      <w:r w:rsidRPr="00C222F3">
        <w:rPr>
          <w:rFonts w:ascii="Times New Roman" w:hAnsi="Times New Roman" w:cs="Times New Roman"/>
          <w:color w:val="000000"/>
          <w:sz w:val="24"/>
          <w:szCs w:val="24"/>
        </w:rPr>
        <w:t xml:space="preserve"> </w:t>
      </w:r>
      <w:r w:rsidR="00867AE7" w:rsidRPr="00C222F3">
        <w:rPr>
          <w:rFonts w:ascii="Times New Roman" w:hAnsi="Times New Roman" w:cs="Times New Roman"/>
          <w:color w:val="000000"/>
          <w:sz w:val="24"/>
          <w:szCs w:val="24"/>
        </w:rPr>
        <w:t xml:space="preserve">m.in. </w:t>
      </w:r>
      <w:r w:rsidR="00814283" w:rsidRPr="00C222F3">
        <w:rPr>
          <w:rFonts w:ascii="Times New Roman" w:hAnsi="Times New Roman" w:cs="Times New Roman"/>
          <w:color w:val="000000"/>
          <w:sz w:val="24"/>
          <w:szCs w:val="24"/>
        </w:rPr>
        <w:t xml:space="preserve">w </w:t>
      </w:r>
      <w:r w:rsidRPr="00C222F3">
        <w:rPr>
          <w:rFonts w:ascii="Times New Roman" w:hAnsi="Times New Roman" w:cs="Times New Roman"/>
          <w:color w:val="000000"/>
          <w:sz w:val="24"/>
          <w:szCs w:val="24"/>
        </w:rPr>
        <w:t>cel</w:t>
      </w:r>
      <w:r w:rsidR="00814283" w:rsidRPr="00C222F3">
        <w:rPr>
          <w:rFonts w:ascii="Times New Roman" w:hAnsi="Times New Roman" w:cs="Times New Roman"/>
          <w:color w:val="000000"/>
          <w:sz w:val="24"/>
          <w:szCs w:val="24"/>
        </w:rPr>
        <w:t>u</w:t>
      </w:r>
      <w:r w:rsidRPr="00C222F3">
        <w:rPr>
          <w:rFonts w:ascii="Times New Roman" w:hAnsi="Times New Roman" w:cs="Times New Roman"/>
          <w:color w:val="000000"/>
          <w:sz w:val="24"/>
          <w:szCs w:val="24"/>
        </w:rPr>
        <w:t xml:space="preserve"> zapewnienia właściwego stosowania przepisów rozporządzenia FuelEU Maritime. Definicja „armatora” </w:t>
      </w:r>
      <w:r w:rsidR="00641EBD" w:rsidRPr="00C222F3">
        <w:rPr>
          <w:rFonts w:ascii="Times New Roman" w:hAnsi="Times New Roman" w:cs="Times New Roman"/>
          <w:color w:val="000000"/>
          <w:sz w:val="24"/>
          <w:szCs w:val="24"/>
        </w:rPr>
        <w:t xml:space="preserve">została doprecyzowana w ten sposób, aby </w:t>
      </w:r>
      <w:r w:rsidR="003A2EE3" w:rsidRPr="00C222F3">
        <w:rPr>
          <w:rFonts w:ascii="Times New Roman" w:hAnsi="Times New Roman" w:cs="Times New Roman"/>
          <w:color w:val="000000"/>
          <w:sz w:val="24"/>
          <w:szCs w:val="24"/>
        </w:rPr>
        <w:t>uwzględniała zarówno statki podlegające rozporządzeniu FuelEU Maritime</w:t>
      </w:r>
      <w:r w:rsidR="00ED128C" w:rsidRPr="00C222F3">
        <w:rPr>
          <w:rFonts w:ascii="Times New Roman" w:hAnsi="Times New Roman" w:cs="Times New Roman"/>
          <w:color w:val="000000"/>
          <w:sz w:val="24"/>
          <w:szCs w:val="24"/>
        </w:rPr>
        <w:t>, do których mają zastosowanie wymogi Międzynarodowego kodeksu zarządzania bezpieczną eksploatacją statków i zapobieganiem zanieczyszczaniu (Kodeks</w:t>
      </w:r>
      <w:r w:rsidR="003A2EE3" w:rsidRPr="00C222F3">
        <w:rPr>
          <w:rFonts w:ascii="Times New Roman" w:hAnsi="Times New Roman" w:cs="Times New Roman"/>
          <w:color w:val="000000"/>
          <w:sz w:val="24"/>
          <w:szCs w:val="24"/>
        </w:rPr>
        <w:t>u</w:t>
      </w:r>
      <w:r w:rsidR="009C5885" w:rsidRPr="00C222F3">
        <w:rPr>
          <w:rFonts w:ascii="Times New Roman" w:hAnsi="Times New Roman" w:cs="Times New Roman"/>
          <w:color w:val="000000"/>
          <w:sz w:val="24"/>
          <w:szCs w:val="24"/>
        </w:rPr>
        <w:t xml:space="preserve"> </w:t>
      </w:r>
      <w:r w:rsidR="00ED128C" w:rsidRPr="00C222F3">
        <w:rPr>
          <w:rFonts w:ascii="Times New Roman" w:hAnsi="Times New Roman" w:cs="Times New Roman"/>
          <w:color w:val="000000"/>
          <w:sz w:val="24"/>
          <w:szCs w:val="24"/>
        </w:rPr>
        <w:t>ISM), określonego w rozdziale IX Międzynarodowej konwencji o</w:t>
      </w:r>
      <w:r w:rsidR="00C07328" w:rsidRPr="00C222F3">
        <w:rPr>
          <w:rFonts w:ascii="Times New Roman" w:hAnsi="Times New Roman" w:cs="Times New Roman"/>
          <w:color w:val="000000"/>
          <w:sz w:val="24"/>
          <w:szCs w:val="24"/>
        </w:rPr>
        <w:t xml:space="preserve"> </w:t>
      </w:r>
      <w:r w:rsidR="00ED128C" w:rsidRPr="00C222F3">
        <w:rPr>
          <w:rFonts w:ascii="Times New Roman" w:hAnsi="Times New Roman" w:cs="Times New Roman"/>
          <w:color w:val="000000"/>
          <w:sz w:val="24"/>
          <w:szCs w:val="24"/>
        </w:rPr>
        <w:t>bezpieczeństwie życia na morzu</w:t>
      </w:r>
      <w:r w:rsidR="008B4E00" w:rsidRPr="00C222F3">
        <w:rPr>
          <w:rFonts w:ascii="Times New Roman" w:hAnsi="Times New Roman" w:cs="Times New Roman"/>
          <w:color w:val="000000"/>
          <w:sz w:val="24"/>
          <w:szCs w:val="24"/>
        </w:rPr>
        <w:t xml:space="preserve">, </w:t>
      </w:r>
      <w:r w:rsidR="00814283" w:rsidRPr="00C222F3">
        <w:rPr>
          <w:rFonts w:ascii="Times New Roman" w:hAnsi="Times New Roman" w:cs="Times New Roman"/>
          <w:color w:val="000000"/>
          <w:sz w:val="24"/>
          <w:szCs w:val="24"/>
        </w:rPr>
        <w:t>1974, sporządzonej w</w:t>
      </w:r>
      <w:r w:rsidR="00845F21" w:rsidRPr="00C222F3">
        <w:rPr>
          <w:rFonts w:ascii="Times New Roman" w:hAnsi="Times New Roman" w:cs="Times New Roman"/>
          <w:color w:val="000000"/>
          <w:sz w:val="24"/>
          <w:szCs w:val="24"/>
        </w:rPr>
        <w:t> </w:t>
      </w:r>
      <w:r w:rsidR="00814283" w:rsidRPr="00C222F3">
        <w:rPr>
          <w:rFonts w:ascii="Times New Roman" w:hAnsi="Times New Roman" w:cs="Times New Roman"/>
          <w:color w:val="000000"/>
          <w:sz w:val="24"/>
          <w:szCs w:val="24"/>
        </w:rPr>
        <w:t>Londynie</w:t>
      </w:r>
      <w:r w:rsidR="00ED128C" w:rsidRPr="00C222F3">
        <w:rPr>
          <w:rFonts w:ascii="Times New Roman" w:hAnsi="Times New Roman" w:cs="Times New Roman"/>
          <w:color w:val="000000"/>
          <w:sz w:val="24"/>
          <w:szCs w:val="24"/>
        </w:rPr>
        <w:t xml:space="preserve"> </w:t>
      </w:r>
      <w:r w:rsidR="003A2EE3" w:rsidRPr="00C222F3">
        <w:rPr>
          <w:rFonts w:ascii="Times New Roman" w:hAnsi="Times New Roman" w:cs="Times New Roman"/>
          <w:color w:val="000000"/>
          <w:sz w:val="24"/>
          <w:szCs w:val="24"/>
        </w:rPr>
        <w:t>dnia 1 listopada 1974 r. (Dz. U. z 2016 r. poz. 869</w:t>
      </w:r>
      <w:r w:rsidR="008B4E00" w:rsidRPr="00C222F3">
        <w:rPr>
          <w:rFonts w:ascii="Times New Roman" w:hAnsi="Times New Roman" w:cs="Times New Roman"/>
          <w:color w:val="000000"/>
          <w:sz w:val="24"/>
          <w:szCs w:val="24"/>
        </w:rPr>
        <w:t>, z późn. zm.</w:t>
      </w:r>
      <w:r w:rsidR="003A2EE3" w:rsidRPr="00C222F3">
        <w:rPr>
          <w:rFonts w:ascii="Times New Roman" w:hAnsi="Times New Roman" w:cs="Times New Roman"/>
          <w:color w:val="000000"/>
          <w:sz w:val="24"/>
          <w:szCs w:val="24"/>
        </w:rPr>
        <w:t>)</w:t>
      </w:r>
      <w:r w:rsidR="001463C0" w:rsidRPr="00C222F3">
        <w:rPr>
          <w:rFonts w:ascii="Times New Roman" w:hAnsi="Times New Roman" w:cs="Times New Roman"/>
          <w:color w:val="000000"/>
          <w:sz w:val="24"/>
          <w:szCs w:val="24"/>
        </w:rPr>
        <w:t>, a</w:t>
      </w:r>
      <w:r w:rsidR="00C07328" w:rsidRPr="00C222F3">
        <w:rPr>
          <w:rFonts w:ascii="Times New Roman" w:hAnsi="Times New Roman" w:cs="Times New Roman"/>
          <w:color w:val="000000"/>
          <w:sz w:val="24"/>
          <w:szCs w:val="24"/>
        </w:rPr>
        <w:t xml:space="preserve"> </w:t>
      </w:r>
      <w:r w:rsidR="001463C0" w:rsidRPr="00C222F3">
        <w:rPr>
          <w:rFonts w:ascii="Times New Roman" w:hAnsi="Times New Roman" w:cs="Times New Roman"/>
          <w:color w:val="000000"/>
          <w:sz w:val="24"/>
          <w:szCs w:val="24"/>
        </w:rPr>
        <w:t xml:space="preserve">także statki niepodlegające wymogom konwencyjnym. </w:t>
      </w:r>
    </w:p>
    <w:p w14:paraId="37E88BBC" w14:textId="6C0DE545" w:rsidR="00C67CFA" w:rsidRPr="00C222F3" w:rsidRDefault="00D858D3"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Definicja pojęcia „THETIS-EU” została </w:t>
      </w:r>
      <w:r w:rsidR="006B7088" w:rsidRPr="00C222F3">
        <w:rPr>
          <w:rFonts w:ascii="Times New Roman" w:hAnsi="Times New Roman" w:cs="Times New Roman"/>
          <w:color w:val="000000"/>
          <w:sz w:val="24"/>
          <w:szCs w:val="24"/>
        </w:rPr>
        <w:t>zmodyfikowan</w:t>
      </w:r>
      <w:r w:rsidR="00A65B84" w:rsidRPr="00C222F3">
        <w:rPr>
          <w:rFonts w:ascii="Times New Roman" w:hAnsi="Times New Roman" w:cs="Times New Roman"/>
          <w:color w:val="000000"/>
          <w:sz w:val="24"/>
          <w:szCs w:val="24"/>
        </w:rPr>
        <w:t>a</w:t>
      </w:r>
      <w:r w:rsidR="006B708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w sposób </w:t>
      </w:r>
      <w:r w:rsidR="006B7088" w:rsidRPr="00C222F3">
        <w:rPr>
          <w:rFonts w:ascii="Times New Roman" w:hAnsi="Times New Roman" w:cs="Times New Roman"/>
          <w:color w:val="000000"/>
          <w:sz w:val="24"/>
          <w:szCs w:val="24"/>
        </w:rPr>
        <w:t>polegający na</w:t>
      </w:r>
      <w:r w:rsidR="00A65B84" w:rsidRPr="00C222F3">
        <w:rPr>
          <w:rFonts w:ascii="Times New Roman" w:hAnsi="Times New Roman" w:cs="Times New Roman"/>
          <w:color w:val="000000"/>
          <w:sz w:val="24"/>
          <w:szCs w:val="24"/>
        </w:rPr>
        <w:t> </w:t>
      </w:r>
      <w:r w:rsidR="006B7088" w:rsidRPr="00C222F3">
        <w:rPr>
          <w:rFonts w:ascii="Times New Roman" w:hAnsi="Times New Roman" w:cs="Times New Roman"/>
          <w:color w:val="000000"/>
          <w:sz w:val="24"/>
          <w:szCs w:val="24"/>
        </w:rPr>
        <w:t xml:space="preserve">wyodrębnieniu </w:t>
      </w:r>
      <w:r w:rsidR="000112F2" w:rsidRPr="00C222F3">
        <w:rPr>
          <w:rFonts w:ascii="Times New Roman" w:hAnsi="Times New Roman" w:cs="Times New Roman"/>
          <w:color w:val="000000"/>
          <w:sz w:val="24"/>
          <w:szCs w:val="24"/>
        </w:rPr>
        <w:t xml:space="preserve">na poziomie siatki pojęciowej </w:t>
      </w:r>
      <w:r w:rsidR="0064279E" w:rsidRPr="00C222F3">
        <w:rPr>
          <w:rFonts w:ascii="Times New Roman" w:hAnsi="Times New Roman" w:cs="Times New Roman"/>
          <w:color w:val="000000"/>
          <w:sz w:val="24"/>
          <w:szCs w:val="24"/>
        </w:rPr>
        <w:t xml:space="preserve">UZZM definicji </w:t>
      </w:r>
      <w:r w:rsidR="00155FEE" w:rsidRPr="00C222F3">
        <w:rPr>
          <w:rFonts w:ascii="Times New Roman" w:hAnsi="Times New Roman" w:cs="Times New Roman"/>
          <w:color w:val="000000"/>
          <w:sz w:val="24"/>
          <w:szCs w:val="24"/>
        </w:rPr>
        <w:t>„</w:t>
      </w:r>
      <w:r w:rsidR="006B7088" w:rsidRPr="00C222F3">
        <w:rPr>
          <w:rFonts w:ascii="Times New Roman" w:hAnsi="Times New Roman" w:cs="Times New Roman"/>
          <w:color w:val="000000"/>
          <w:sz w:val="24"/>
          <w:szCs w:val="24"/>
        </w:rPr>
        <w:t>THETIS-MRV</w:t>
      </w:r>
      <w:r w:rsidR="00155FEE" w:rsidRPr="00C222F3">
        <w:rPr>
          <w:rFonts w:ascii="Times New Roman" w:hAnsi="Times New Roman" w:cs="Times New Roman"/>
          <w:color w:val="000000"/>
          <w:sz w:val="24"/>
          <w:szCs w:val="24"/>
        </w:rPr>
        <w:t>”</w:t>
      </w:r>
      <w:r w:rsidR="007D1BD0" w:rsidRPr="00C222F3">
        <w:rPr>
          <w:rFonts w:ascii="Times New Roman" w:hAnsi="Times New Roman" w:cs="Times New Roman"/>
          <w:color w:val="000000"/>
          <w:sz w:val="24"/>
          <w:szCs w:val="24"/>
        </w:rPr>
        <w:t>,</w:t>
      </w:r>
      <w:r w:rsidR="00A65B84" w:rsidRPr="00C222F3">
        <w:rPr>
          <w:rFonts w:ascii="Times New Roman" w:hAnsi="Times New Roman" w:cs="Times New Roman"/>
          <w:color w:val="000000"/>
          <w:sz w:val="24"/>
          <w:szCs w:val="24"/>
        </w:rPr>
        <w:t xml:space="preserve"> zarządzanego przez Europejską Agencję Bezpieczeństwa Morskiego</w:t>
      </w:r>
      <w:r w:rsidR="00643391" w:rsidRPr="00C222F3">
        <w:rPr>
          <w:rFonts w:ascii="Times New Roman" w:hAnsi="Times New Roman" w:cs="Times New Roman"/>
          <w:color w:val="000000"/>
          <w:sz w:val="24"/>
          <w:szCs w:val="24"/>
        </w:rPr>
        <w:t>, zwan</w:t>
      </w:r>
      <w:r w:rsidR="00841029">
        <w:rPr>
          <w:rFonts w:ascii="Times New Roman" w:hAnsi="Times New Roman" w:cs="Times New Roman"/>
          <w:color w:val="000000"/>
          <w:sz w:val="24"/>
          <w:szCs w:val="24"/>
        </w:rPr>
        <w:t>ą</w:t>
      </w:r>
      <w:r w:rsidR="00A65B84" w:rsidRPr="00C222F3">
        <w:rPr>
          <w:rFonts w:ascii="Times New Roman" w:hAnsi="Times New Roman" w:cs="Times New Roman"/>
          <w:color w:val="000000"/>
          <w:sz w:val="24"/>
          <w:szCs w:val="24"/>
        </w:rPr>
        <w:t xml:space="preserve"> </w:t>
      </w:r>
      <w:r w:rsidR="007806B1" w:rsidRPr="00C222F3">
        <w:rPr>
          <w:rFonts w:ascii="Times New Roman" w:hAnsi="Times New Roman" w:cs="Times New Roman"/>
          <w:color w:val="000000"/>
          <w:sz w:val="24"/>
          <w:szCs w:val="24"/>
        </w:rPr>
        <w:t>dalej „</w:t>
      </w:r>
      <w:r w:rsidR="00A65B84" w:rsidRPr="00C222F3">
        <w:rPr>
          <w:rFonts w:ascii="Times New Roman" w:hAnsi="Times New Roman" w:cs="Times New Roman"/>
          <w:color w:val="000000"/>
          <w:sz w:val="24"/>
          <w:szCs w:val="24"/>
        </w:rPr>
        <w:t>EMSA</w:t>
      </w:r>
      <w:r w:rsidR="007806B1" w:rsidRPr="00C222F3">
        <w:rPr>
          <w:rFonts w:ascii="Times New Roman" w:hAnsi="Times New Roman" w:cs="Times New Roman"/>
          <w:color w:val="000000"/>
          <w:sz w:val="24"/>
          <w:szCs w:val="24"/>
        </w:rPr>
        <w:t>”</w:t>
      </w:r>
      <w:r w:rsidR="006B7088" w:rsidRPr="00C222F3">
        <w:rPr>
          <w:rFonts w:ascii="Times New Roman" w:hAnsi="Times New Roman" w:cs="Times New Roman"/>
          <w:color w:val="000000"/>
          <w:sz w:val="24"/>
          <w:szCs w:val="24"/>
        </w:rPr>
        <w:t xml:space="preserve">, który umożliwi objęcie swoim zakresem </w:t>
      </w:r>
      <w:r w:rsidRPr="00C222F3">
        <w:rPr>
          <w:rFonts w:ascii="Times New Roman" w:hAnsi="Times New Roman" w:cs="Times New Roman"/>
          <w:color w:val="000000"/>
          <w:sz w:val="24"/>
          <w:szCs w:val="24"/>
        </w:rPr>
        <w:t>moduł</w:t>
      </w:r>
      <w:r w:rsidR="006B7088" w:rsidRPr="00C222F3">
        <w:rPr>
          <w:rFonts w:ascii="Times New Roman" w:hAnsi="Times New Roman" w:cs="Times New Roman"/>
          <w:color w:val="000000"/>
          <w:sz w:val="24"/>
          <w:szCs w:val="24"/>
        </w:rPr>
        <w:t>u</w:t>
      </w:r>
      <w:r w:rsidR="00E2215D" w:rsidRPr="00C222F3">
        <w:rPr>
          <w:rFonts w:ascii="Times New Roman" w:hAnsi="Times New Roman" w:cs="Times New Roman"/>
          <w:color w:val="000000"/>
          <w:sz w:val="24"/>
          <w:szCs w:val="24"/>
        </w:rPr>
        <w:t>, który docelowo zostanie</w:t>
      </w:r>
      <w:r w:rsidRPr="00C222F3">
        <w:rPr>
          <w:rFonts w:ascii="Times New Roman" w:hAnsi="Times New Roman" w:cs="Times New Roman"/>
          <w:color w:val="000000"/>
          <w:sz w:val="24"/>
          <w:szCs w:val="24"/>
        </w:rPr>
        <w:t xml:space="preserve"> </w:t>
      </w:r>
      <w:r w:rsidR="00E2215D" w:rsidRPr="00C222F3">
        <w:rPr>
          <w:rFonts w:ascii="Times New Roman" w:hAnsi="Times New Roman" w:cs="Times New Roman"/>
          <w:color w:val="000000"/>
          <w:sz w:val="24"/>
          <w:szCs w:val="24"/>
        </w:rPr>
        <w:t xml:space="preserve">opracowany </w:t>
      </w:r>
      <w:r w:rsidRPr="00C222F3">
        <w:rPr>
          <w:rFonts w:ascii="Times New Roman" w:hAnsi="Times New Roman" w:cs="Times New Roman"/>
          <w:color w:val="000000"/>
          <w:sz w:val="24"/>
          <w:szCs w:val="24"/>
        </w:rPr>
        <w:t xml:space="preserve">przez </w:t>
      </w:r>
      <w:r w:rsidR="00774F79" w:rsidRPr="00C222F3">
        <w:rPr>
          <w:rFonts w:ascii="Times New Roman" w:hAnsi="Times New Roman" w:cs="Times New Roman"/>
          <w:color w:val="000000"/>
          <w:sz w:val="24"/>
          <w:szCs w:val="24"/>
        </w:rPr>
        <w:t>EMSA</w:t>
      </w:r>
      <w:r w:rsidRPr="00C222F3">
        <w:rPr>
          <w:rFonts w:ascii="Times New Roman" w:hAnsi="Times New Roman" w:cs="Times New Roman"/>
          <w:color w:val="000000"/>
          <w:sz w:val="24"/>
          <w:szCs w:val="24"/>
        </w:rPr>
        <w:t xml:space="preserve"> pn. „baza danych FuelEU”</w:t>
      </w:r>
      <w:r w:rsidR="00A65B84" w:rsidRPr="00C222F3">
        <w:rPr>
          <w:rFonts w:ascii="Times New Roman" w:hAnsi="Times New Roman" w:cs="Times New Roman"/>
          <w:color w:val="000000"/>
          <w:sz w:val="24"/>
          <w:szCs w:val="24"/>
        </w:rPr>
        <w:t xml:space="preserve"> </w:t>
      </w:r>
      <w:r w:rsidR="00E2215D" w:rsidRPr="00C222F3">
        <w:rPr>
          <w:rFonts w:ascii="Times New Roman" w:hAnsi="Times New Roman" w:cs="Times New Roman"/>
          <w:color w:val="000000"/>
          <w:sz w:val="24"/>
          <w:szCs w:val="24"/>
        </w:rPr>
        <w:t xml:space="preserve">oraz </w:t>
      </w:r>
      <w:r w:rsidR="00A65B84" w:rsidRPr="00C222F3">
        <w:rPr>
          <w:rFonts w:ascii="Times New Roman" w:hAnsi="Times New Roman" w:cs="Times New Roman"/>
          <w:color w:val="000000"/>
          <w:sz w:val="24"/>
          <w:szCs w:val="24"/>
        </w:rPr>
        <w:t>dla</w:t>
      </w:r>
      <w:r w:rsidR="00FA5316" w:rsidRPr="00C222F3">
        <w:rPr>
          <w:rFonts w:ascii="Times New Roman" w:hAnsi="Times New Roman" w:cs="Times New Roman"/>
          <w:color w:val="000000"/>
          <w:sz w:val="24"/>
          <w:szCs w:val="24"/>
        </w:rPr>
        <w:t xml:space="preserve"> </w:t>
      </w:r>
      <w:r w:rsidR="00A65B84" w:rsidRPr="00C222F3">
        <w:rPr>
          <w:rFonts w:ascii="Times New Roman" w:hAnsi="Times New Roman" w:cs="Times New Roman"/>
          <w:color w:val="000000"/>
          <w:sz w:val="24"/>
          <w:szCs w:val="24"/>
        </w:rPr>
        <w:t xml:space="preserve">którego podstawą będzie istniejący system </w:t>
      </w:r>
      <w:r w:rsidR="00155FEE" w:rsidRPr="00C222F3">
        <w:rPr>
          <w:rFonts w:ascii="Times New Roman" w:hAnsi="Times New Roman" w:cs="Times New Roman"/>
          <w:color w:val="000000"/>
          <w:sz w:val="24"/>
          <w:szCs w:val="24"/>
        </w:rPr>
        <w:t>„</w:t>
      </w:r>
      <w:r w:rsidRPr="00C222F3">
        <w:rPr>
          <w:rFonts w:ascii="Times New Roman" w:hAnsi="Times New Roman" w:cs="Times New Roman"/>
          <w:color w:val="000000"/>
          <w:sz w:val="24"/>
          <w:szCs w:val="24"/>
        </w:rPr>
        <w:t>THETIS-MRV</w:t>
      </w:r>
      <w:r w:rsidR="00155FEE" w:rsidRPr="00C222F3">
        <w:rPr>
          <w:rFonts w:ascii="Times New Roman" w:hAnsi="Times New Roman" w:cs="Times New Roman"/>
          <w:color w:val="000000"/>
          <w:sz w:val="24"/>
          <w:szCs w:val="24"/>
        </w:rPr>
        <w:t>”</w:t>
      </w:r>
      <w:r w:rsidR="00A65B84"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Baza danych FuelEU w</w:t>
      </w:r>
      <w:r w:rsidR="00C0732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swoim założeniu ma stanowić narzędzie</w:t>
      </w:r>
      <w:r w:rsidR="001054F4" w:rsidRPr="00C222F3">
        <w:rPr>
          <w:rFonts w:ascii="Times New Roman" w:hAnsi="Times New Roman" w:cs="Times New Roman"/>
          <w:color w:val="000000"/>
          <w:sz w:val="24"/>
          <w:szCs w:val="24"/>
        </w:rPr>
        <w:t xml:space="preserve"> </w:t>
      </w:r>
      <w:r w:rsidR="00C36AD8" w:rsidRPr="00C222F3">
        <w:rPr>
          <w:rFonts w:ascii="Times New Roman" w:hAnsi="Times New Roman" w:cs="Times New Roman"/>
          <w:color w:val="000000"/>
          <w:sz w:val="24"/>
          <w:szCs w:val="24"/>
        </w:rPr>
        <w:t xml:space="preserve">elektroniczne </w:t>
      </w:r>
      <w:r w:rsidRPr="00C222F3">
        <w:rPr>
          <w:rFonts w:ascii="Times New Roman" w:hAnsi="Times New Roman" w:cs="Times New Roman"/>
          <w:color w:val="000000"/>
          <w:sz w:val="24"/>
          <w:szCs w:val="24"/>
        </w:rPr>
        <w:t>ułatwiające wykonywanie wszelkich obowiązków informacyjnych</w:t>
      </w:r>
      <w:r w:rsidR="00BF283F"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lastRenderedPageBreak/>
        <w:t>i</w:t>
      </w:r>
      <w:r w:rsidR="00ED128C"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sprawozdawczych, ograniczając tym samym obciążenia administracyjne dla</w:t>
      </w:r>
      <w:r w:rsidR="00C07328" w:rsidRPr="00C222F3">
        <w:rPr>
          <w:rFonts w:ascii="Times New Roman" w:hAnsi="Times New Roman" w:cs="Times New Roman"/>
          <w:color w:val="000000"/>
          <w:sz w:val="24"/>
          <w:szCs w:val="24"/>
        </w:rPr>
        <w:t xml:space="preserve"> </w:t>
      </w:r>
      <w:r w:rsidR="00ED128C" w:rsidRPr="00C222F3">
        <w:rPr>
          <w:rFonts w:ascii="Times New Roman" w:hAnsi="Times New Roman" w:cs="Times New Roman"/>
          <w:color w:val="000000"/>
          <w:sz w:val="24"/>
          <w:szCs w:val="24"/>
        </w:rPr>
        <w:t>armatorów,</w:t>
      </w:r>
      <w:r w:rsidRPr="00C222F3">
        <w:rPr>
          <w:rFonts w:ascii="Times New Roman" w:hAnsi="Times New Roman" w:cs="Times New Roman"/>
          <w:color w:val="000000"/>
          <w:sz w:val="24"/>
          <w:szCs w:val="24"/>
        </w:rPr>
        <w:t xml:space="preserve"> weryfikatorów oraz innych właściwych organów w</w:t>
      </w:r>
      <w:r w:rsidR="00C0732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państwach członkowskich UE, które są</w:t>
      </w:r>
      <w:r w:rsidR="00FA5316"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obowiązane do</w:t>
      </w:r>
      <w:r w:rsidR="00C0732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realizacji wymagań określonych w</w:t>
      </w:r>
      <w:r w:rsidR="00C0732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rozporządzeniu FuelEU Maritime. </w:t>
      </w:r>
    </w:p>
    <w:p w14:paraId="69FF8493" w14:textId="74DA78D7" w:rsidR="003D1AA5" w:rsidRPr="00C222F3" w:rsidRDefault="003D1AA5"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W zakresie zmiany definicji „portu lub przystani morskiej” określonej w art. 4 pkt 14 UZZM ustawodawca dokonał wyłączenia przystani plażowych oraz kotwicowisk. Analogiczna zmiana została wprowadzona w art. 5 pkt 8 ustawy PRF. Wprowadzone modyfikacje mają na celu dostosowanie prawa krajowego do wymogów prawa unijnego m.in. w zakresie gospodarowania odpadami ze statków. </w:t>
      </w:r>
    </w:p>
    <w:p w14:paraId="001C0EB0" w14:textId="5900643B" w:rsidR="00B85FAB" w:rsidRPr="00C222F3" w:rsidRDefault="00A960FE"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Propo</w:t>
      </w:r>
      <w:r w:rsidR="008C6D71" w:rsidRPr="00C222F3">
        <w:rPr>
          <w:rFonts w:ascii="Times New Roman" w:hAnsi="Times New Roman" w:cs="Times New Roman"/>
          <w:color w:val="000000"/>
          <w:sz w:val="24"/>
          <w:szCs w:val="24"/>
        </w:rPr>
        <w:t>zycj</w:t>
      </w:r>
      <w:r w:rsidR="00897EBB" w:rsidRPr="00C222F3">
        <w:rPr>
          <w:rFonts w:ascii="Times New Roman" w:hAnsi="Times New Roman" w:cs="Times New Roman"/>
          <w:color w:val="000000"/>
          <w:sz w:val="24"/>
          <w:szCs w:val="24"/>
        </w:rPr>
        <w:t>a</w:t>
      </w:r>
      <w:r w:rsidR="008C6D71" w:rsidRPr="00C222F3">
        <w:rPr>
          <w:rFonts w:ascii="Times New Roman" w:hAnsi="Times New Roman" w:cs="Times New Roman"/>
          <w:color w:val="000000"/>
          <w:sz w:val="24"/>
          <w:szCs w:val="24"/>
        </w:rPr>
        <w:t xml:space="preserve"> dodania </w:t>
      </w:r>
      <w:r w:rsidRPr="00C222F3">
        <w:rPr>
          <w:rFonts w:ascii="Times New Roman" w:hAnsi="Times New Roman" w:cs="Times New Roman"/>
          <w:color w:val="000000"/>
          <w:sz w:val="24"/>
          <w:szCs w:val="24"/>
        </w:rPr>
        <w:t>w</w:t>
      </w:r>
      <w:r w:rsidR="00D53B5B" w:rsidRPr="00C222F3">
        <w:rPr>
          <w:rFonts w:ascii="Times New Roman" w:hAnsi="Times New Roman" w:cs="Times New Roman"/>
          <w:color w:val="000000"/>
          <w:sz w:val="24"/>
          <w:szCs w:val="24"/>
        </w:rPr>
        <w:t xml:space="preserve"> art. 4</w:t>
      </w:r>
      <w:r w:rsidR="00E402F3" w:rsidRPr="00C222F3">
        <w:rPr>
          <w:rFonts w:ascii="Times New Roman" w:hAnsi="Times New Roman" w:cs="Times New Roman"/>
          <w:color w:val="000000"/>
          <w:sz w:val="24"/>
          <w:szCs w:val="24"/>
        </w:rPr>
        <w:t xml:space="preserve"> </w:t>
      </w:r>
      <w:r w:rsidR="00796FDF" w:rsidRPr="00C222F3">
        <w:rPr>
          <w:rFonts w:ascii="Times New Roman" w:hAnsi="Times New Roman" w:cs="Times New Roman"/>
          <w:color w:val="000000"/>
          <w:sz w:val="24"/>
          <w:szCs w:val="24"/>
        </w:rPr>
        <w:t>pkt</w:t>
      </w:r>
      <w:r w:rsidR="00983669" w:rsidRPr="00C222F3">
        <w:rPr>
          <w:rFonts w:ascii="Times New Roman" w:hAnsi="Times New Roman" w:cs="Times New Roman"/>
          <w:color w:val="000000"/>
          <w:sz w:val="24"/>
          <w:szCs w:val="24"/>
        </w:rPr>
        <w:t xml:space="preserve"> </w:t>
      </w:r>
      <w:r w:rsidR="00D53B5B" w:rsidRPr="00C222F3">
        <w:rPr>
          <w:rFonts w:ascii="Times New Roman" w:hAnsi="Times New Roman" w:cs="Times New Roman"/>
          <w:color w:val="000000"/>
          <w:sz w:val="24"/>
          <w:szCs w:val="24"/>
        </w:rPr>
        <w:t>25</w:t>
      </w:r>
      <w:r w:rsidR="00DF08A6" w:rsidRPr="009A1678">
        <w:rPr>
          <w:rFonts w:ascii="Times New Roman" w:hAnsi="Times New Roman" w:cs="Times New Roman"/>
          <w:sz w:val="24"/>
          <w:szCs w:val="24"/>
        </w:rPr>
        <w:t>–</w:t>
      </w:r>
      <w:r w:rsidR="00D53B5B" w:rsidRPr="00C222F3">
        <w:rPr>
          <w:rFonts w:ascii="Times New Roman" w:hAnsi="Times New Roman" w:cs="Times New Roman"/>
          <w:color w:val="000000"/>
          <w:sz w:val="24"/>
          <w:szCs w:val="24"/>
        </w:rPr>
        <w:t>3</w:t>
      </w:r>
      <w:r w:rsidR="002C5A17" w:rsidRPr="00C222F3">
        <w:rPr>
          <w:rFonts w:ascii="Times New Roman" w:hAnsi="Times New Roman" w:cs="Times New Roman"/>
          <w:color w:val="000000"/>
          <w:sz w:val="24"/>
          <w:szCs w:val="24"/>
        </w:rPr>
        <w:t>3</w:t>
      </w:r>
      <w:r w:rsidR="00D53B5B" w:rsidRPr="00C222F3">
        <w:rPr>
          <w:rFonts w:ascii="Times New Roman" w:hAnsi="Times New Roman" w:cs="Times New Roman"/>
          <w:color w:val="000000"/>
          <w:sz w:val="24"/>
          <w:szCs w:val="24"/>
        </w:rPr>
        <w:t xml:space="preserve"> </w:t>
      </w:r>
      <w:r w:rsidR="002F0779" w:rsidRPr="00C222F3">
        <w:rPr>
          <w:rFonts w:ascii="Times New Roman" w:hAnsi="Times New Roman" w:cs="Times New Roman"/>
          <w:color w:val="000000"/>
          <w:sz w:val="24"/>
          <w:szCs w:val="24"/>
        </w:rPr>
        <w:t>UZZM</w:t>
      </w:r>
      <w:r w:rsidR="008C6D71" w:rsidRPr="00C222F3">
        <w:rPr>
          <w:rFonts w:ascii="Times New Roman" w:hAnsi="Times New Roman" w:cs="Times New Roman"/>
          <w:color w:val="000000"/>
          <w:sz w:val="24"/>
          <w:szCs w:val="24"/>
        </w:rPr>
        <w:t xml:space="preserve"> definicji</w:t>
      </w:r>
      <w:r w:rsidR="00BA3425" w:rsidRPr="00C222F3">
        <w:rPr>
          <w:rFonts w:ascii="Times New Roman" w:hAnsi="Times New Roman" w:cs="Times New Roman"/>
          <w:color w:val="000000"/>
          <w:sz w:val="24"/>
          <w:szCs w:val="24"/>
        </w:rPr>
        <w:t>:</w:t>
      </w:r>
      <w:r w:rsidR="005211AE" w:rsidRPr="00C222F3">
        <w:rPr>
          <w:rFonts w:ascii="Times New Roman" w:hAnsi="Times New Roman" w:cs="Times New Roman"/>
          <w:color w:val="000000"/>
          <w:sz w:val="24"/>
          <w:szCs w:val="24"/>
        </w:rPr>
        <w:t xml:space="preserve"> </w:t>
      </w:r>
      <w:r w:rsidR="00F91410" w:rsidRPr="00C222F3">
        <w:rPr>
          <w:rFonts w:ascii="Times New Roman" w:hAnsi="Times New Roman" w:cs="Times New Roman"/>
          <w:color w:val="000000"/>
          <w:sz w:val="24"/>
          <w:szCs w:val="24"/>
        </w:rPr>
        <w:t>„</w:t>
      </w:r>
      <w:r w:rsidR="00FB6C56" w:rsidRPr="00C222F3">
        <w:rPr>
          <w:rFonts w:ascii="Times New Roman" w:hAnsi="Times New Roman" w:cs="Times New Roman"/>
          <w:color w:val="000000"/>
          <w:sz w:val="24"/>
          <w:szCs w:val="24"/>
        </w:rPr>
        <w:t>emisji gazów cieplarnianych</w:t>
      </w:r>
      <w:r w:rsidR="00F91410" w:rsidRPr="00C222F3">
        <w:rPr>
          <w:rFonts w:ascii="Times New Roman" w:hAnsi="Times New Roman" w:cs="Times New Roman"/>
          <w:color w:val="000000"/>
          <w:sz w:val="24"/>
          <w:szCs w:val="24"/>
        </w:rPr>
        <w:t>”</w:t>
      </w:r>
      <w:r w:rsidR="00FB6C56" w:rsidRPr="00C222F3">
        <w:rPr>
          <w:rFonts w:ascii="Times New Roman" w:hAnsi="Times New Roman" w:cs="Times New Roman"/>
          <w:color w:val="000000"/>
          <w:sz w:val="24"/>
          <w:szCs w:val="24"/>
        </w:rPr>
        <w:t xml:space="preserve">, </w:t>
      </w:r>
      <w:r w:rsidR="00F91410" w:rsidRPr="00C222F3">
        <w:rPr>
          <w:rFonts w:ascii="Times New Roman" w:hAnsi="Times New Roman" w:cs="Times New Roman"/>
          <w:color w:val="000000"/>
          <w:sz w:val="24"/>
          <w:szCs w:val="24"/>
        </w:rPr>
        <w:t>„</w:t>
      </w:r>
      <w:r w:rsidR="00FB6C56" w:rsidRPr="00C222F3">
        <w:rPr>
          <w:rFonts w:ascii="Times New Roman" w:hAnsi="Times New Roman" w:cs="Times New Roman"/>
          <w:color w:val="000000"/>
          <w:sz w:val="24"/>
          <w:szCs w:val="24"/>
        </w:rPr>
        <w:t>technologii bezemisyjnej</w:t>
      </w:r>
      <w:r w:rsidR="00F91410" w:rsidRPr="00C222F3">
        <w:rPr>
          <w:rFonts w:ascii="Times New Roman" w:hAnsi="Times New Roman" w:cs="Times New Roman"/>
          <w:color w:val="000000"/>
          <w:sz w:val="24"/>
          <w:szCs w:val="24"/>
        </w:rPr>
        <w:t>”</w:t>
      </w:r>
      <w:r w:rsidR="005211AE" w:rsidRPr="00C222F3">
        <w:rPr>
          <w:rFonts w:ascii="Times New Roman" w:hAnsi="Times New Roman" w:cs="Times New Roman"/>
          <w:color w:val="000000"/>
          <w:sz w:val="24"/>
          <w:szCs w:val="24"/>
        </w:rPr>
        <w:t xml:space="preserve">, </w:t>
      </w:r>
      <w:r w:rsidR="00F91410" w:rsidRPr="00C222F3">
        <w:rPr>
          <w:rFonts w:ascii="Times New Roman" w:hAnsi="Times New Roman" w:cs="Times New Roman"/>
          <w:color w:val="000000"/>
          <w:sz w:val="24"/>
          <w:szCs w:val="24"/>
        </w:rPr>
        <w:t>„</w:t>
      </w:r>
      <w:r w:rsidR="00FB6C56" w:rsidRPr="00C222F3">
        <w:rPr>
          <w:rFonts w:ascii="Times New Roman" w:hAnsi="Times New Roman" w:cs="Times New Roman"/>
          <w:color w:val="000000"/>
          <w:sz w:val="24"/>
          <w:szCs w:val="24"/>
        </w:rPr>
        <w:t>zużycia energii na</w:t>
      </w:r>
      <w:r w:rsidR="0089426F" w:rsidRPr="00C222F3">
        <w:rPr>
          <w:rFonts w:ascii="Times New Roman" w:hAnsi="Times New Roman" w:cs="Times New Roman"/>
          <w:color w:val="000000"/>
          <w:sz w:val="24"/>
          <w:szCs w:val="24"/>
        </w:rPr>
        <w:t xml:space="preserve"> </w:t>
      </w:r>
      <w:r w:rsidR="00FB6C56" w:rsidRPr="00C222F3">
        <w:rPr>
          <w:rFonts w:ascii="Times New Roman" w:hAnsi="Times New Roman" w:cs="Times New Roman"/>
          <w:color w:val="000000"/>
          <w:sz w:val="24"/>
          <w:szCs w:val="24"/>
        </w:rPr>
        <w:t>statku</w:t>
      </w:r>
      <w:r w:rsidR="00F91410" w:rsidRPr="00C222F3">
        <w:rPr>
          <w:rFonts w:ascii="Times New Roman" w:hAnsi="Times New Roman" w:cs="Times New Roman"/>
          <w:color w:val="000000"/>
          <w:sz w:val="24"/>
          <w:szCs w:val="24"/>
        </w:rPr>
        <w:t>”</w:t>
      </w:r>
      <w:r w:rsidR="00FB6C56" w:rsidRPr="00C222F3">
        <w:rPr>
          <w:rFonts w:ascii="Times New Roman" w:hAnsi="Times New Roman" w:cs="Times New Roman"/>
          <w:color w:val="000000"/>
          <w:sz w:val="24"/>
          <w:szCs w:val="24"/>
        </w:rPr>
        <w:t xml:space="preserve">, </w:t>
      </w:r>
      <w:r w:rsidR="00F91410" w:rsidRPr="00C222F3">
        <w:rPr>
          <w:rFonts w:ascii="Times New Roman" w:hAnsi="Times New Roman" w:cs="Times New Roman"/>
          <w:color w:val="000000"/>
          <w:sz w:val="24"/>
          <w:szCs w:val="24"/>
        </w:rPr>
        <w:t>„</w:t>
      </w:r>
      <w:r w:rsidR="00FB6C56" w:rsidRPr="00C222F3">
        <w:rPr>
          <w:rFonts w:ascii="Times New Roman" w:hAnsi="Times New Roman" w:cs="Times New Roman"/>
          <w:color w:val="000000"/>
          <w:sz w:val="24"/>
          <w:szCs w:val="24"/>
        </w:rPr>
        <w:t>intensywności emisji gazów cieplarnianych</w:t>
      </w:r>
      <w:r w:rsidR="00643391" w:rsidRPr="00C222F3">
        <w:rPr>
          <w:rFonts w:ascii="Times New Roman" w:hAnsi="Times New Roman" w:cs="Times New Roman"/>
          <w:color w:val="000000"/>
          <w:sz w:val="24"/>
          <w:szCs w:val="24"/>
        </w:rPr>
        <w:t xml:space="preserve"> pochodzących ze zużycia energii na statku</w:t>
      </w:r>
      <w:r w:rsidR="00F91410" w:rsidRPr="00C222F3">
        <w:rPr>
          <w:rFonts w:ascii="Times New Roman" w:hAnsi="Times New Roman" w:cs="Times New Roman"/>
          <w:color w:val="000000"/>
          <w:sz w:val="24"/>
          <w:szCs w:val="24"/>
        </w:rPr>
        <w:t>”</w:t>
      </w:r>
      <w:r w:rsidR="00FB6C56" w:rsidRPr="00C222F3">
        <w:rPr>
          <w:rFonts w:ascii="Times New Roman" w:hAnsi="Times New Roman" w:cs="Times New Roman"/>
          <w:color w:val="000000"/>
          <w:sz w:val="24"/>
          <w:szCs w:val="24"/>
        </w:rPr>
        <w:t xml:space="preserve">, </w:t>
      </w:r>
      <w:r w:rsidR="00F91410" w:rsidRPr="00C222F3">
        <w:rPr>
          <w:rFonts w:ascii="Times New Roman" w:hAnsi="Times New Roman" w:cs="Times New Roman"/>
          <w:color w:val="000000"/>
          <w:sz w:val="24"/>
          <w:szCs w:val="24"/>
        </w:rPr>
        <w:t>„</w:t>
      </w:r>
      <w:r w:rsidR="00FB6C56" w:rsidRPr="00C222F3">
        <w:rPr>
          <w:rFonts w:ascii="Times New Roman" w:hAnsi="Times New Roman" w:cs="Times New Roman"/>
          <w:color w:val="000000"/>
          <w:sz w:val="24"/>
          <w:szCs w:val="24"/>
        </w:rPr>
        <w:t>zasilania energią elektryczną z</w:t>
      </w:r>
      <w:r w:rsidR="00FA5316" w:rsidRPr="00C222F3">
        <w:rPr>
          <w:rFonts w:ascii="Times New Roman" w:hAnsi="Times New Roman" w:cs="Times New Roman"/>
          <w:color w:val="000000"/>
          <w:sz w:val="24"/>
          <w:szCs w:val="24"/>
        </w:rPr>
        <w:t> </w:t>
      </w:r>
      <w:r w:rsidR="00FB6C56" w:rsidRPr="00C222F3">
        <w:rPr>
          <w:rFonts w:ascii="Times New Roman" w:hAnsi="Times New Roman" w:cs="Times New Roman"/>
          <w:color w:val="000000"/>
          <w:sz w:val="24"/>
          <w:szCs w:val="24"/>
        </w:rPr>
        <w:t>lądu</w:t>
      </w:r>
      <w:r w:rsidR="00F91410" w:rsidRPr="00C222F3">
        <w:rPr>
          <w:rFonts w:ascii="Times New Roman" w:hAnsi="Times New Roman" w:cs="Times New Roman"/>
          <w:color w:val="000000"/>
          <w:sz w:val="24"/>
          <w:szCs w:val="24"/>
        </w:rPr>
        <w:t>”</w:t>
      </w:r>
      <w:r w:rsidR="00FB6C56" w:rsidRPr="00C222F3">
        <w:rPr>
          <w:rFonts w:ascii="Times New Roman" w:hAnsi="Times New Roman" w:cs="Times New Roman"/>
          <w:color w:val="000000"/>
          <w:sz w:val="24"/>
          <w:szCs w:val="24"/>
        </w:rPr>
        <w:t xml:space="preserve">, </w:t>
      </w:r>
      <w:r w:rsidR="00F91410" w:rsidRPr="00C222F3">
        <w:rPr>
          <w:rFonts w:ascii="Times New Roman" w:hAnsi="Times New Roman" w:cs="Times New Roman"/>
          <w:color w:val="000000"/>
          <w:sz w:val="24"/>
          <w:szCs w:val="24"/>
        </w:rPr>
        <w:t>„</w:t>
      </w:r>
      <w:r w:rsidR="00FB6C56" w:rsidRPr="00C222F3">
        <w:rPr>
          <w:rFonts w:ascii="Times New Roman" w:hAnsi="Times New Roman" w:cs="Times New Roman"/>
          <w:color w:val="000000"/>
          <w:sz w:val="24"/>
          <w:szCs w:val="24"/>
        </w:rPr>
        <w:t>weryfikatora</w:t>
      </w:r>
      <w:r w:rsidR="00F91410" w:rsidRPr="00C222F3">
        <w:rPr>
          <w:rFonts w:ascii="Times New Roman" w:hAnsi="Times New Roman" w:cs="Times New Roman"/>
          <w:color w:val="000000"/>
          <w:sz w:val="24"/>
          <w:szCs w:val="24"/>
        </w:rPr>
        <w:t>”</w:t>
      </w:r>
      <w:r w:rsidR="00983669" w:rsidRPr="00C222F3">
        <w:rPr>
          <w:rFonts w:ascii="Times New Roman" w:hAnsi="Times New Roman" w:cs="Times New Roman"/>
          <w:color w:val="000000"/>
          <w:sz w:val="24"/>
          <w:szCs w:val="24"/>
        </w:rPr>
        <w:t xml:space="preserve">, </w:t>
      </w:r>
      <w:r w:rsidR="00F91410" w:rsidRPr="00C222F3">
        <w:rPr>
          <w:rFonts w:ascii="Times New Roman" w:hAnsi="Times New Roman" w:cs="Times New Roman"/>
          <w:color w:val="000000"/>
          <w:sz w:val="24"/>
          <w:szCs w:val="24"/>
        </w:rPr>
        <w:t>„</w:t>
      </w:r>
      <w:r w:rsidR="00FB6C56" w:rsidRPr="00C222F3">
        <w:rPr>
          <w:rFonts w:ascii="Times New Roman" w:hAnsi="Times New Roman" w:cs="Times New Roman"/>
          <w:color w:val="000000"/>
          <w:sz w:val="24"/>
          <w:szCs w:val="24"/>
        </w:rPr>
        <w:t>dokumentu zgodności FuelEU</w:t>
      </w:r>
      <w:r w:rsidR="00F91410" w:rsidRPr="00C222F3">
        <w:rPr>
          <w:rFonts w:ascii="Times New Roman" w:hAnsi="Times New Roman" w:cs="Times New Roman"/>
          <w:color w:val="000000"/>
          <w:sz w:val="24"/>
          <w:szCs w:val="24"/>
        </w:rPr>
        <w:t>”</w:t>
      </w:r>
      <w:r w:rsidR="002C5A17" w:rsidRPr="00C222F3">
        <w:rPr>
          <w:rFonts w:ascii="Times New Roman" w:hAnsi="Times New Roman" w:cs="Times New Roman"/>
          <w:color w:val="000000"/>
          <w:sz w:val="24"/>
          <w:szCs w:val="24"/>
        </w:rPr>
        <w:t xml:space="preserve">, </w:t>
      </w:r>
      <w:r w:rsidR="00A206FB" w:rsidRPr="00C222F3">
        <w:rPr>
          <w:rFonts w:ascii="Times New Roman" w:hAnsi="Times New Roman" w:cs="Times New Roman"/>
          <w:color w:val="000000"/>
          <w:sz w:val="24"/>
          <w:szCs w:val="24"/>
        </w:rPr>
        <w:t>„niezgodnego z przepisami zawinięcia do portu”</w:t>
      </w:r>
      <w:r w:rsidR="002C5A17" w:rsidRPr="00C222F3">
        <w:rPr>
          <w:rFonts w:ascii="Times New Roman" w:hAnsi="Times New Roman" w:cs="Times New Roman"/>
          <w:color w:val="000000"/>
          <w:sz w:val="24"/>
          <w:szCs w:val="24"/>
        </w:rPr>
        <w:t xml:space="preserve"> oraz „bazy danych FuelEU”</w:t>
      </w:r>
      <w:r w:rsidR="00FB6C56" w:rsidRPr="00C222F3">
        <w:rPr>
          <w:rFonts w:ascii="Times New Roman" w:hAnsi="Times New Roman" w:cs="Times New Roman"/>
          <w:color w:val="000000"/>
          <w:sz w:val="24"/>
          <w:szCs w:val="24"/>
        </w:rPr>
        <w:t xml:space="preserve"> </w:t>
      </w:r>
      <w:r w:rsidR="00D53B5B" w:rsidRPr="00C222F3">
        <w:rPr>
          <w:rFonts w:ascii="Times New Roman" w:hAnsi="Times New Roman" w:cs="Times New Roman"/>
          <w:color w:val="000000"/>
          <w:sz w:val="24"/>
          <w:szCs w:val="24"/>
        </w:rPr>
        <w:t>służ</w:t>
      </w:r>
      <w:r w:rsidR="009A27F0" w:rsidRPr="00C222F3">
        <w:rPr>
          <w:rFonts w:ascii="Times New Roman" w:hAnsi="Times New Roman" w:cs="Times New Roman"/>
          <w:color w:val="000000"/>
          <w:sz w:val="24"/>
          <w:szCs w:val="24"/>
        </w:rPr>
        <w:t>y</w:t>
      </w:r>
      <w:r w:rsidR="00D53B5B" w:rsidRPr="00C222F3">
        <w:rPr>
          <w:rFonts w:ascii="Times New Roman" w:hAnsi="Times New Roman" w:cs="Times New Roman"/>
          <w:color w:val="000000"/>
          <w:sz w:val="24"/>
          <w:szCs w:val="24"/>
        </w:rPr>
        <w:t xml:space="preserve"> aktualizacji </w:t>
      </w:r>
      <w:r w:rsidR="00331BE2" w:rsidRPr="00C222F3">
        <w:rPr>
          <w:rFonts w:ascii="Times New Roman" w:hAnsi="Times New Roman" w:cs="Times New Roman"/>
          <w:color w:val="000000"/>
          <w:sz w:val="24"/>
          <w:szCs w:val="24"/>
        </w:rPr>
        <w:t>siatki pojęciowej</w:t>
      </w:r>
      <w:r w:rsidR="00D53B5B" w:rsidRPr="00C222F3">
        <w:rPr>
          <w:rFonts w:ascii="Times New Roman" w:hAnsi="Times New Roman" w:cs="Times New Roman"/>
          <w:color w:val="000000"/>
          <w:sz w:val="24"/>
          <w:szCs w:val="24"/>
        </w:rPr>
        <w:t xml:space="preserve"> </w:t>
      </w:r>
      <w:r w:rsidR="002F0779" w:rsidRPr="00C222F3">
        <w:rPr>
          <w:rFonts w:ascii="Times New Roman" w:hAnsi="Times New Roman" w:cs="Times New Roman"/>
          <w:color w:val="000000"/>
          <w:sz w:val="24"/>
          <w:szCs w:val="24"/>
        </w:rPr>
        <w:t>UZZM</w:t>
      </w:r>
      <w:r w:rsidR="00841029">
        <w:rPr>
          <w:rFonts w:ascii="Times New Roman" w:hAnsi="Times New Roman" w:cs="Times New Roman"/>
          <w:color w:val="000000"/>
          <w:sz w:val="24"/>
          <w:szCs w:val="24"/>
        </w:rPr>
        <w:t>,</w:t>
      </w:r>
      <w:r w:rsidR="00D70190" w:rsidRPr="00C222F3">
        <w:rPr>
          <w:rFonts w:ascii="Times New Roman" w:hAnsi="Times New Roman" w:cs="Times New Roman"/>
          <w:color w:val="000000"/>
          <w:sz w:val="24"/>
          <w:szCs w:val="24"/>
        </w:rPr>
        <w:t xml:space="preserve"> tak aby zachować zgodność projektowanych regulacji </w:t>
      </w:r>
      <w:r w:rsidR="008F4DF5" w:rsidRPr="00C222F3">
        <w:rPr>
          <w:rFonts w:ascii="Times New Roman" w:hAnsi="Times New Roman" w:cs="Times New Roman"/>
          <w:color w:val="000000"/>
          <w:sz w:val="24"/>
          <w:szCs w:val="24"/>
        </w:rPr>
        <w:t>z</w:t>
      </w:r>
      <w:r w:rsidR="00C07328" w:rsidRPr="00C222F3">
        <w:rPr>
          <w:rFonts w:ascii="Times New Roman" w:hAnsi="Times New Roman" w:cs="Times New Roman"/>
          <w:color w:val="000000"/>
          <w:sz w:val="24"/>
          <w:szCs w:val="24"/>
        </w:rPr>
        <w:t xml:space="preserve"> </w:t>
      </w:r>
      <w:r w:rsidR="008F4DF5" w:rsidRPr="00C222F3">
        <w:rPr>
          <w:rFonts w:ascii="Times New Roman" w:hAnsi="Times New Roman" w:cs="Times New Roman"/>
          <w:color w:val="000000"/>
          <w:sz w:val="24"/>
          <w:szCs w:val="24"/>
        </w:rPr>
        <w:t>rozporządzeniem FuelEU Maritime.</w:t>
      </w:r>
    </w:p>
    <w:p w14:paraId="54C2AAD8" w14:textId="1280134C" w:rsidR="00C174CD" w:rsidRPr="00C222F3" w:rsidRDefault="00C174CD" w:rsidP="009A1678">
      <w:pPr>
        <w:spacing w:before="120" w:after="0" w:line="360" w:lineRule="auto"/>
        <w:rPr>
          <w:rFonts w:ascii="Times New Roman" w:eastAsia="Times New Roman" w:hAnsi="Times New Roman" w:cs="Times New Roman"/>
          <w:bCs/>
          <w:color w:val="000000"/>
          <w:sz w:val="24"/>
          <w:szCs w:val="24"/>
          <w:lang w:eastAsia="pl-PL"/>
        </w:rPr>
      </w:pPr>
      <w:r w:rsidRPr="00C222F3">
        <w:rPr>
          <w:rFonts w:ascii="Times New Roman" w:eastAsia="Times New Roman" w:hAnsi="Times New Roman" w:cs="Times New Roman"/>
          <w:bCs/>
          <w:color w:val="000000"/>
          <w:sz w:val="24"/>
          <w:szCs w:val="24"/>
          <w:lang w:eastAsia="pl-PL"/>
        </w:rPr>
        <w:t xml:space="preserve">W art. 6 </w:t>
      </w:r>
      <w:r w:rsidR="002F0779" w:rsidRPr="00C222F3">
        <w:rPr>
          <w:rFonts w:ascii="Times New Roman" w:eastAsia="Times New Roman" w:hAnsi="Times New Roman" w:cs="Times New Roman"/>
          <w:bCs/>
          <w:color w:val="000000"/>
          <w:sz w:val="24"/>
          <w:szCs w:val="24"/>
          <w:lang w:eastAsia="pl-PL"/>
        </w:rPr>
        <w:t>UZZM</w:t>
      </w:r>
      <w:r w:rsidRPr="00C222F3">
        <w:rPr>
          <w:rFonts w:ascii="Times New Roman" w:eastAsia="Times New Roman" w:hAnsi="Times New Roman" w:cs="Times New Roman"/>
          <w:bCs/>
          <w:color w:val="000000"/>
          <w:sz w:val="24"/>
          <w:szCs w:val="24"/>
          <w:lang w:eastAsia="pl-PL"/>
        </w:rPr>
        <w:t>, który określa enumeratywnie przepisy prawa międzynarodowego, do</w:t>
      </w:r>
      <w:r w:rsidR="0073154E" w:rsidRPr="00C222F3">
        <w:rPr>
          <w:rFonts w:ascii="Times New Roman" w:eastAsia="Times New Roman" w:hAnsi="Times New Roman" w:cs="Times New Roman"/>
          <w:bCs/>
          <w:color w:val="000000"/>
          <w:sz w:val="24"/>
          <w:szCs w:val="24"/>
          <w:lang w:eastAsia="pl-PL"/>
        </w:rPr>
        <w:t> </w:t>
      </w:r>
      <w:r w:rsidRPr="00C222F3">
        <w:rPr>
          <w:rFonts w:ascii="Times New Roman" w:eastAsia="Times New Roman" w:hAnsi="Times New Roman" w:cs="Times New Roman"/>
          <w:bCs/>
          <w:color w:val="000000"/>
          <w:sz w:val="24"/>
          <w:szCs w:val="24"/>
          <w:lang w:eastAsia="pl-PL"/>
        </w:rPr>
        <w:t xml:space="preserve">których przestrzegania </w:t>
      </w:r>
      <w:r w:rsidR="000A6C13" w:rsidRPr="00C222F3">
        <w:rPr>
          <w:rFonts w:ascii="Times New Roman" w:eastAsia="Times New Roman" w:hAnsi="Times New Roman" w:cs="Times New Roman"/>
          <w:bCs/>
          <w:color w:val="000000"/>
          <w:sz w:val="24"/>
          <w:szCs w:val="24"/>
          <w:lang w:eastAsia="pl-PL"/>
        </w:rPr>
        <w:t xml:space="preserve">są </w:t>
      </w:r>
      <w:r w:rsidRPr="00C222F3">
        <w:rPr>
          <w:rFonts w:ascii="Times New Roman" w:eastAsia="Times New Roman" w:hAnsi="Times New Roman" w:cs="Times New Roman"/>
          <w:bCs/>
          <w:color w:val="000000"/>
          <w:sz w:val="24"/>
          <w:szCs w:val="24"/>
          <w:lang w:eastAsia="pl-PL"/>
        </w:rPr>
        <w:t>obowiązani armatorzy statków w żegludze morskiej lub innej działalności na</w:t>
      </w:r>
      <w:r w:rsidR="00FA5316" w:rsidRPr="00C222F3">
        <w:rPr>
          <w:rFonts w:ascii="Times New Roman" w:eastAsia="Times New Roman" w:hAnsi="Times New Roman" w:cs="Times New Roman"/>
          <w:bCs/>
          <w:color w:val="000000"/>
          <w:sz w:val="24"/>
          <w:szCs w:val="24"/>
          <w:lang w:eastAsia="pl-PL"/>
        </w:rPr>
        <w:t> </w:t>
      </w:r>
      <w:r w:rsidRPr="00C222F3">
        <w:rPr>
          <w:rFonts w:ascii="Times New Roman" w:eastAsia="Times New Roman" w:hAnsi="Times New Roman" w:cs="Times New Roman"/>
          <w:bCs/>
          <w:color w:val="000000"/>
          <w:sz w:val="24"/>
          <w:szCs w:val="24"/>
          <w:lang w:eastAsia="pl-PL"/>
        </w:rPr>
        <w:t>morzu</w:t>
      </w:r>
      <w:r w:rsidR="00D779BF" w:rsidRPr="00C222F3">
        <w:rPr>
          <w:rFonts w:ascii="Times New Roman" w:eastAsia="Times New Roman" w:hAnsi="Times New Roman" w:cs="Times New Roman"/>
          <w:bCs/>
          <w:color w:val="000000"/>
          <w:sz w:val="24"/>
          <w:szCs w:val="24"/>
          <w:lang w:eastAsia="pl-PL"/>
        </w:rPr>
        <w:t xml:space="preserve"> w zakresie zapobiegania zanieczyszczeniu morza</w:t>
      </w:r>
      <w:r w:rsidRPr="00C222F3">
        <w:rPr>
          <w:rFonts w:ascii="Times New Roman" w:eastAsia="Times New Roman" w:hAnsi="Times New Roman" w:cs="Times New Roman"/>
          <w:bCs/>
          <w:color w:val="000000"/>
          <w:sz w:val="24"/>
          <w:szCs w:val="24"/>
          <w:lang w:eastAsia="pl-PL"/>
        </w:rPr>
        <w:t xml:space="preserve">, dodaje się pkt 9 uwzględniający przepisy rozporządzenia FuelEU Maritime. </w:t>
      </w:r>
    </w:p>
    <w:p w14:paraId="3E538328" w14:textId="362F2357" w:rsidR="002E4857" w:rsidRPr="00C222F3" w:rsidRDefault="00462E48"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W art. 7 </w:t>
      </w:r>
      <w:r w:rsidR="00023131" w:rsidRPr="00C222F3">
        <w:rPr>
          <w:rFonts w:ascii="Times New Roman" w:hAnsi="Times New Roman" w:cs="Times New Roman"/>
          <w:color w:val="000000"/>
          <w:sz w:val="24"/>
          <w:szCs w:val="24"/>
        </w:rPr>
        <w:t xml:space="preserve">w </w:t>
      </w:r>
      <w:r w:rsidRPr="00C222F3">
        <w:rPr>
          <w:rFonts w:ascii="Times New Roman" w:hAnsi="Times New Roman" w:cs="Times New Roman"/>
          <w:color w:val="000000"/>
          <w:sz w:val="24"/>
          <w:szCs w:val="24"/>
        </w:rPr>
        <w:t xml:space="preserve">ust. 5a </w:t>
      </w:r>
      <w:r w:rsidR="002F0779" w:rsidRPr="00C222F3">
        <w:rPr>
          <w:rFonts w:ascii="Times New Roman" w:hAnsi="Times New Roman" w:cs="Times New Roman"/>
          <w:color w:val="000000"/>
          <w:sz w:val="24"/>
          <w:szCs w:val="24"/>
        </w:rPr>
        <w:t>UZZM</w:t>
      </w:r>
      <w:r w:rsidR="00C95085" w:rsidRPr="00C222F3">
        <w:rPr>
          <w:rFonts w:ascii="Times New Roman" w:hAnsi="Times New Roman" w:cs="Times New Roman"/>
          <w:color w:val="000000"/>
          <w:sz w:val="24"/>
          <w:szCs w:val="24"/>
        </w:rPr>
        <w:t xml:space="preserve"> proponuje się </w:t>
      </w:r>
      <w:r w:rsidR="00DE5DC7" w:rsidRPr="00C222F3">
        <w:rPr>
          <w:rFonts w:ascii="Times New Roman" w:hAnsi="Times New Roman" w:cs="Times New Roman"/>
          <w:color w:val="000000"/>
          <w:sz w:val="24"/>
          <w:szCs w:val="24"/>
        </w:rPr>
        <w:t xml:space="preserve">zaktualizowanie </w:t>
      </w:r>
      <w:r w:rsidRPr="00C222F3">
        <w:rPr>
          <w:rFonts w:ascii="Times New Roman" w:hAnsi="Times New Roman" w:cs="Times New Roman"/>
          <w:color w:val="000000"/>
          <w:sz w:val="24"/>
          <w:szCs w:val="24"/>
        </w:rPr>
        <w:t>odniesieni</w:t>
      </w:r>
      <w:r w:rsidR="00C95085" w:rsidRPr="00C222F3">
        <w:rPr>
          <w:rFonts w:ascii="Times New Roman" w:hAnsi="Times New Roman" w:cs="Times New Roman"/>
          <w:color w:val="000000"/>
          <w:sz w:val="24"/>
          <w:szCs w:val="24"/>
        </w:rPr>
        <w:t>a</w:t>
      </w:r>
      <w:r w:rsidRPr="00C222F3">
        <w:rPr>
          <w:rFonts w:ascii="Times New Roman" w:hAnsi="Times New Roman" w:cs="Times New Roman"/>
          <w:color w:val="000000"/>
          <w:sz w:val="24"/>
          <w:szCs w:val="24"/>
        </w:rPr>
        <w:t xml:space="preserve"> do </w:t>
      </w:r>
      <w:r w:rsidR="00DE5DC7" w:rsidRPr="00C222F3">
        <w:rPr>
          <w:rFonts w:ascii="Times New Roman" w:hAnsi="Times New Roman" w:cs="Times New Roman"/>
          <w:color w:val="000000"/>
          <w:sz w:val="24"/>
          <w:szCs w:val="24"/>
        </w:rPr>
        <w:t xml:space="preserve">przepisów </w:t>
      </w:r>
      <w:r w:rsidR="009A3688" w:rsidRPr="00C222F3">
        <w:rPr>
          <w:rFonts w:ascii="Times New Roman" w:hAnsi="Times New Roman" w:cs="Times New Roman"/>
          <w:iCs/>
          <w:color w:val="000000"/>
          <w:sz w:val="24"/>
          <w:szCs w:val="24"/>
        </w:rPr>
        <w:t>ustawy z</w:t>
      </w:r>
      <w:r w:rsidR="0055726C" w:rsidRPr="00C222F3">
        <w:rPr>
          <w:rFonts w:ascii="Times New Roman" w:hAnsi="Times New Roman" w:cs="Times New Roman"/>
          <w:iCs/>
          <w:color w:val="000000"/>
          <w:sz w:val="24"/>
          <w:szCs w:val="24"/>
        </w:rPr>
        <w:t> </w:t>
      </w:r>
      <w:r w:rsidR="009A3688" w:rsidRPr="00C222F3">
        <w:rPr>
          <w:rFonts w:ascii="Times New Roman" w:hAnsi="Times New Roman" w:cs="Times New Roman"/>
          <w:iCs/>
          <w:color w:val="000000"/>
          <w:sz w:val="24"/>
          <w:szCs w:val="24"/>
        </w:rPr>
        <w:t>dnia 18 sierpnia 2011 r. o bezpieczeństwie morskim</w:t>
      </w:r>
      <w:r w:rsidR="009A3688" w:rsidRPr="00C222F3">
        <w:rPr>
          <w:rFonts w:ascii="Times New Roman" w:hAnsi="Times New Roman" w:cs="Times New Roman"/>
          <w:color w:val="000000"/>
          <w:sz w:val="24"/>
          <w:szCs w:val="24"/>
        </w:rPr>
        <w:t xml:space="preserve"> (Dz. U. z </w:t>
      </w:r>
      <w:r w:rsidR="00A761FA" w:rsidRPr="00C222F3">
        <w:rPr>
          <w:rFonts w:ascii="Times New Roman" w:hAnsi="Times New Roman" w:cs="Times New Roman"/>
          <w:color w:val="000000"/>
          <w:sz w:val="24"/>
          <w:szCs w:val="24"/>
        </w:rPr>
        <w:t>2025 r. poz. 883</w:t>
      </w:r>
      <w:r w:rsidR="00643391" w:rsidRPr="00C222F3">
        <w:rPr>
          <w:rFonts w:ascii="Times New Roman" w:hAnsi="Times New Roman" w:cs="Times New Roman"/>
          <w:color w:val="000000"/>
          <w:sz w:val="24"/>
          <w:szCs w:val="24"/>
        </w:rPr>
        <w:t>, z późn. zm.</w:t>
      </w:r>
      <w:r w:rsidR="009A3688" w:rsidRPr="00C222F3">
        <w:rPr>
          <w:rFonts w:ascii="Times New Roman" w:hAnsi="Times New Roman" w:cs="Times New Roman"/>
          <w:color w:val="000000"/>
          <w:sz w:val="24"/>
          <w:szCs w:val="24"/>
        </w:rPr>
        <w:t>)</w:t>
      </w:r>
      <w:r w:rsidR="000A5735" w:rsidRPr="00C222F3">
        <w:rPr>
          <w:rFonts w:ascii="Times New Roman" w:hAnsi="Times New Roman" w:cs="Times New Roman"/>
          <w:color w:val="000000"/>
          <w:sz w:val="24"/>
          <w:szCs w:val="24"/>
        </w:rPr>
        <w:t>,</w:t>
      </w:r>
      <w:r w:rsidR="00DE5DC7" w:rsidRPr="00C222F3">
        <w:rPr>
          <w:rFonts w:ascii="Times New Roman" w:hAnsi="Times New Roman" w:cs="Times New Roman"/>
          <w:color w:val="000000"/>
          <w:sz w:val="24"/>
          <w:szCs w:val="24"/>
        </w:rPr>
        <w:t xml:space="preserve"> z</w:t>
      </w:r>
      <w:r w:rsidR="00DA45ED" w:rsidRPr="00C222F3">
        <w:rPr>
          <w:rFonts w:ascii="Times New Roman" w:hAnsi="Times New Roman" w:cs="Times New Roman"/>
          <w:color w:val="000000"/>
          <w:sz w:val="24"/>
          <w:szCs w:val="24"/>
        </w:rPr>
        <w:t> </w:t>
      </w:r>
      <w:r w:rsidR="00DE5DC7" w:rsidRPr="00C222F3">
        <w:rPr>
          <w:rFonts w:ascii="Times New Roman" w:hAnsi="Times New Roman" w:cs="Times New Roman"/>
          <w:color w:val="000000"/>
          <w:sz w:val="24"/>
          <w:szCs w:val="24"/>
        </w:rPr>
        <w:t>uwzględnieniem zmian</w:t>
      </w:r>
      <w:r w:rsidR="009A3688" w:rsidRPr="00C222F3">
        <w:rPr>
          <w:rFonts w:ascii="Times New Roman" w:hAnsi="Times New Roman" w:cs="Times New Roman"/>
          <w:color w:val="000000"/>
          <w:sz w:val="24"/>
          <w:szCs w:val="24"/>
        </w:rPr>
        <w:t xml:space="preserve"> </w:t>
      </w:r>
      <w:r w:rsidR="00DE5DC7" w:rsidRPr="00C222F3">
        <w:rPr>
          <w:rFonts w:ascii="Times New Roman" w:hAnsi="Times New Roman" w:cs="Times New Roman"/>
          <w:color w:val="000000"/>
          <w:sz w:val="24"/>
          <w:szCs w:val="24"/>
        </w:rPr>
        <w:t xml:space="preserve">wprowadzonych przepisami </w:t>
      </w:r>
      <w:r w:rsidR="00DE5DC7" w:rsidRPr="00C222F3">
        <w:rPr>
          <w:rFonts w:ascii="Times New Roman" w:hAnsi="Times New Roman" w:cs="Times New Roman"/>
          <w:iCs/>
          <w:color w:val="000000"/>
          <w:sz w:val="24"/>
          <w:szCs w:val="24"/>
        </w:rPr>
        <w:t>u</w:t>
      </w:r>
      <w:r w:rsidR="00DE5DC7" w:rsidRPr="00C222F3">
        <w:rPr>
          <w:rFonts w:ascii="Times New Roman" w:hAnsi="Times New Roman" w:cs="Times New Roman"/>
          <w:bCs/>
          <w:iCs/>
          <w:color w:val="000000"/>
          <w:sz w:val="24"/>
          <w:szCs w:val="24"/>
        </w:rPr>
        <w:t xml:space="preserve">stawy </w:t>
      </w:r>
      <w:r w:rsidR="00DE5DC7" w:rsidRPr="00C222F3">
        <w:rPr>
          <w:rFonts w:ascii="Times New Roman" w:hAnsi="Times New Roman" w:cs="Times New Roman"/>
          <w:iCs/>
          <w:color w:val="000000"/>
          <w:sz w:val="24"/>
          <w:szCs w:val="24"/>
        </w:rPr>
        <w:t xml:space="preserve">z dnia 13 stycznia 2023 r. </w:t>
      </w:r>
      <w:r w:rsidR="00DE5DC7" w:rsidRPr="00C222F3">
        <w:rPr>
          <w:rFonts w:ascii="Times New Roman" w:hAnsi="Times New Roman" w:cs="Times New Roman"/>
          <w:bCs/>
          <w:iCs/>
          <w:color w:val="000000"/>
          <w:sz w:val="24"/>
          <w:szCs w:val="24"/>
        </w:rPr>
        <w:t>o</w:t>
      </w:r>
      <w:r w:rsidR="00DA45ED" w:rsidRPr="00C222F3">
        <w:rPr>
          <w:rFonts w:ascii="Times New Roman" w:hAnsi="Times New Roman" w:cs="Times New Roman"/>
          <w:bCs/>
          <w:iCs/>
          <w:color w:val="000000"/>
          <w:sz w:val="24"/>
          <w:szCs w:val="24"/>
        </w:rPr>
        <w:t> </w:t>
      </w:r>
      <w:r w:rsidR="00DE5DC7" w:rsidRPr="00C222F3">
        <w:rPr>
          <w:rFonts w:ascii="Times New Roman" w:hAnsi="Times New Roman" w:cs="Times New Roman"/>
          <w:bCs/>
          <w:iCs/>
          <w:color w:val="000000"/>
          <w:sz w:val="24"/>
          <w:szCs w:val="24"/>
        </w:rPr>
        <w:t>zmianie ustawy o</w:t>
      </w:r>
      <w:r w:rsidR="00C07328" w:rsidRPr="00C222F3">
        <w:rPr>
          <w:rFonts w:ascii="Times New Roman" w:hAnsi="Times New Roman" w:cs="Times New Roman"/>
          <w:bCs/>
          <w:iCs/>
          <w:color w:val="000000"/>
          <w:sz w:val="24"/>
          <w:szCs w:val="24"/>
        </w:rPr>
        <w:t xml:space="preserve"> </w:t>
      </w:r>
      <w:r w:rsidR="00DE5DC7" w:rsidRPr="00C222F3">
        <w:rPr>
          <w:rFonts w:ascii="Times New Roman" w:hAnsi="Times New Roman" w:cs="Times New Roman"/>
          <w:bCs/>
          <w:iCs/>
          <w:color w:val="000000"/>
          <w:sz w:val="24"/>
          <w:szCs w:val="24"/>
        </w:rPr>
        <w:t>bezpieczeństwie morskim oraz niektórych innych ustaw</w:t>
      </w:r>
      <w:r w:rsidR="00DE5DC7" w:rsidRPr="00C222F3">
        <w:rPr>
          <w:rFonts w:ascii="Times New Roman" w:hAnsi="Times New Roman" w:cs="Times New Roman"/>
          <w:bCs/>
          <w:color w:val="000000"/>
          <w:sz w:val="24"/>
          <w:szCs w:val="24"/>
        </w:rPr>
        <w:t xml:space="preserve"> </w:t>
      </w:r>
      <w:r w:rsidR="00DE5DC7" w:rsidRPr="00C222F3">
        <w:rPr>
          <w:rFonts w:ascii="Times New Roman" w:hAnsi="Times New Roman" w:cs="Times New Roman"/>
          <w:color w:val="000000"/>
          <w:sz w:val="24"/>
          <w:szCs w:val="24"/>
        </w:rPr>
        <w:t>(Dz.</w:t>
      </w:r>
      <w:r w:rsidR="00DF08A6" w:rsidRPr="00C222F3">
        <w:rPr>
          <w:rFonts w:ascii="Times New Roman" w:hAnsi="Times New Roman" w:cs="Times New Roman"/>
          <w:color w:val="000000"/>
          <w:sz w:val="24"/>
          <w:szCs w:val="24"/>
        </w:rPr>
        <w:t xml:space="preserve"> </w:t>
      </w:r>
      <w:r w:rsidR="00DE5DC7" w:rsidRPr="00C222F3">
        <w:rPr>
          <w:rFonts w:ascii="Times New Roman" w:hAnsi="Times New Roman" w:cs="Times New Roman"/>
          <w:color w:val="000000"/>
          <w:sz w:val="24"/>
          <w:szCs w:val="24"/>
        </w:rPr>
        <w:t>U. poz. 261)</w:t>
      </w:r>
      <w:r w:rsidR="00545910"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Proponowana zmiana ma na celu zapewnienie spójności przepisów w zakresie możliwości powierzania przez ministra właściwego d</w:t>
      </w:r>
      <w:r w:rsidR="00DF08A6" w:rsidRPr="00C222F3">
        <w:rPr>
          <w:rFonts w:ascii="Times New Roman" w:hAnsi="Times New Roman" w:cs="Times New Roman"/>
          <w:color w:val="000000"/>
          <w:sz w:val="24"/>
          <w:szCs w:val="24"/>
        </w:rPr>
        <w:t xml:space="preserve">o </w:t>
      </w:r>
      <w:r w:rsidRPr="00C222F3">
        <w:rPr>
          <w:rFonts w:ascii="Times New Roman" w:hAnsi="Times New Roman" w:cs="Times New Roman"/>
          <w:color w:val="000000"/>
          <w:sz w:val="24"/>
          <w:szCs w:val="24"/>
        </w:rPr>
        <w:t>s</w:t>
      </w:r>
      <w:r w:rsidR="00DF08A6" w:rsidRPr="00C222F3">
        <w:rPr>
          <w:rFonts w:ascii="Times New Roman" w:hAnsi="Times New Roman" w:cs="Times New Roman"/>
          <w:color w:val="000000"/>
          <w:sz w:val="24"/>
          <w:szCs w:val="24"/>
        </w:rPr>
        <w:t>praw</w:t>
      </w:r>
      <w:r w:rsidRPr="00C222F3">
        <w:rPr>
          <w:rFonts w:ascii="Times New Roman" w:hAnsi="Times New Roman" w:cs="Times New Roman"/>
          <w:color w:val="000000"/>
          <w:sz w:val="24"/>
          <w:szCs w:val="24"/>
        </w:rPr>
        <w:t xml:space="preserve"> gospodarki morskiej zadań administracji morskiej (organów inspekcyjnych) uznanym organizacjom. </w:t>
      </w:r>
      <w:bookmarkStart w:id="3" w:name="_Hlk191548307"/>
      <w:r w:rsidRPr="00C222F3">
        <w:rPr>
          <w:rFonts w:ascii="Times New Roman" w:hAnsi="Times New Roman" w:cs="Times New Roman"/>
          <w:color w:val="000000"/>
          <w:sz w:val="24"/>
          <w:szCs w:val="24"/>
        </w:rPr>
        <w:t>Przepis art. 8a ustawy</w:t>
      </w:r>
      <w:r w:rsidR="00643391" w:rsidRPr="00C222F3">
        <w:rPr>
          <w:rFonts w:ascii="Times New Roman" w:hAnsi="Times New Roman" w:cs="Times New Roman"/>
          <w:color w:val="000000"/>
          <w:sz w:val="24"/>
          <w:szCs w:val="24"/>
        </w:rPr>
        <w:t xml:space="preserve"> z dnia 18</w:t>
      </w:r>
      <w:r w:rsidR="00FA5316" w:rsidRPr="00C222F3">
        <w:rPr>
          <w:rFonts w:ascii="Times New Roman" w:hAnsi="Times New Roman" w:cs="Times New Roman"/>
          <w:color w:val="000000"/>
          <w:sz w:val="24"/>
          <w:szCs w:val="24"/>
        </w:rPr>
        <w:t> </w:t>
      </w:r>
      <w:r w:rsidR="00643391" w:rsidRPr="00C222F3">
        <w:rPr>
          <w:rFonts w:ascii="Times New Roman" w:hAnsi="Times New Roman" w:cs="Times New Roman"/>
          <w:color w:val="000000"/>
          <w:sz w:val="24"/>
          <w:szCs w:val="24"/>
        </w:rPr>
        <w:t>sierpnia 2011 r.</w:t>
      </w:r>
      <w:r w:rsidRPr="00C222F3">
        <w:rPr>
          <w:rFonts w:ascii="Times New Roman" w:hAnsi="Times New Roman" w:cs="Times New Roman"/>
          <w:color w:val="000000"/>
          <w:sz w:val="24"/>
          <w:szCs w:val="24"/>
        </w:rPr>
        <w:t xml:space="preserve"> o</w:t>
      </w:r>
      <w:r w:rsidR="00C0732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bezpieczeństwie morskim </w:t>
      </w:r>
      <w:r w:rsidR="00C95085" w:rsidRPr="00C222F3">
        <w:rPr>
          <w:rFonts w:ascii="Times New Roman" w:hAnsi="Times New Roman" w:cs="Times New Roman"/>
          <w:color w:val="000000"/>
          <w:sz w:val="24"/>
          <w:szCs w:val="24"/>
        </w:rPr>
        <w:t>umożliwia</w:t>
      </w:r>
      <w:r w:rsidR="008E1019"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powierzani</w:t>
      </w:r>
      <w:r w:rsidR="00C95085" w:rsidRPr="00C222F3">
        <w:rPr>
          <w:rFonts w:ascii="Times New Roman" w:hAnsi="Times New Roman" w:cs="Times New Roman"/>
          <w:color w:val="000000"/>
          <w:sz w:val="24"/>
          <w:szCs w:val="24"/>
        </w:rPr>
        <w:t>e</w:t>
      </w:r>
      <w:r w:rsidRPr="00C222F3">
        <w:rPr>
          <w:rFonts w:ascii="Times New Roman" w:hAnsi="Times New Roman" w:cs="Times New Roman"/>
          <w:color w:val="000000"/>
          <w:sz w:val="24"/>
          <w:szCs w:val="24"/>
        </w:rPr>
        <w:t xml:space="preserve"> uznan</w:t>
      </w:r>
      <w:r w:rsidR="00DE5DC7" w:rsidRPr="00C222F3">
        <w:rPr>
          <w:rFonts w:ascii="Times New Roman" w:hAnsi="Times New Roman" w:cs="Times New Roman"/>
          <w:color w:val="000000"/>
          <w:sz w:val="24"/>
          <w:szCs w:val="24"/>
        </w:rPr>
        <w:t>ej</w:t>
      </w:r>
      <w:r w:rsidRPr="00C222F3">
        <w:rPr>
          <w:rFonts w:ascii="Times New Roman" w:hAnsi="Times New Roman" w:cs="Times New Roman"/>
          <w:color w:val="000000"/>
          <w:sz w:val="24"/>
          <w:szCs w:val="24"/>
        </w:rPr>
        <w:t xml:space="preserve"> organizac</w:t>
      </w:r>
      <w:r w:rsidR="00DE5DC7" w:rsidRPr="00C222F3">
        <w:rPr>
          <w:rFonts w:ascii="Times New Roman" w:hAnsi="Times New Roman" w:cs="Times New Roman"/>
          <w:color w:val="000000"/>
          <w:sz w:val="24"/>
          <w:szCs w:val="24"/>
        </w:rPr>
        <w:t>ji</w:t>
      </w:r>
      <w:r w:rsidR="00C95085" w:rsidRPr="00C222F3">
        <w:rPr>
          <w:rFonts w:ascii="Times New Roman" w:hAnsi="Times New Roman" w:cs="Times New Roman"/>
          <w:color w:val="000000"/>
          <w:sz w:val="24"/>
          <w:szCs w:val="24"/>
        </w:rPr>
        <w:t xml:space="preserve"> zadań administracji morskiej w</w:t>
      </w:r>
      <w:r w:rsidR="00CC7C66" w:rsidRPr="00C222F3">
        <w:rPr>
          <w:rFonts w:ascii="Times New Roman" w:hAnsi="Times New Roman" w:cs="Times New Roman"/>
          <w:color w:val="000000"/>
          <w:sz w:val="24"/>
          <w:szCs w:val="24"/>
        </w:rPr>
        <w:t xml:space="preserve"> </w:t>
      </w:r>
      <w:r w:rsidR="00C95085" w:rsidRPr="00C222F3">
        <w:rPr>
          <w:rFonts w:ascii="Times New Roman" w:hAnsi="Times New Roman" w:cs="Times New Roman"/>
          <w:color w:val="000000"/>
          <w:sz w:val="24"/>
          <w:szCs w:val="24"/>
        </w:rPr>
        <w:t xml:space="preserve">zakresie </w:t>
      </w:r>
      <w:r w:rsidR="008252A5" w:rsidRPr="00C222F3">
        <w:rPr>
          <w:rFonts w:ascii="Times New Roman" w:hAnsi="Times New Roman" w:cs="Times New Roman"/>
          <w:color w:val="000000"/>
          <w:sz w:val="24"/>
          <w:szCs w:val="24"/>
        </w:rPr>
        <w:t>dokonywani</w:t>
      </w:r>
      <w:r w:rsidR="00C95085" w:rsidRPr="00C222F3">
        <w:rPr>
          <w:rFonts w:ascii="Times New Roman" w:hAnsi="Times New Roman" w:cs="Times New Roman"/>
          <w:color w:val="000000"/>
          <w:sz w:val="24"/>
          <w:szCs w:val="24"/>
        </w:rPr>
        <w:t>a</w:t>
      </w:r>
      <w:r w:rsidR="008252A5"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inspekcji i audytów oraz wydawani</w:t>
      </w:r>
      <w:r w:rsidR="00C95085" w:rsidRPr="00C222F3">
        <w:rPr>
          <w:rFonts w:ascii="Times New Roman" w:hAnsi="Times New Roman" w:cs="Times New Roman"/>
          <w:color w:val="000000"/>
          <w:sz w:val="24"/>
          <w:szCs w:val="24"/>
        </w:rPr>
        <w:t>a</w:t>
      </w:r>
      <w:r w:rsidRPr="00C222F3">
        <w:rPr>
          <w:rFonts w:ascii="Times New Roman" w:hAnsi="Times New Roman" w:cs="Times New Roman"/>
          <w:color w:val="000000"/>
          <w:sz w:val="24"/>
          <w:szCs w:val="24"/>
        </w:rPr>
        <w:t xml:space="preserve"> certyfikatów statkom rybackim o długości do 24 m i jachtom o długości do</w:t>
      </w:r>
      <w:r w:rsidR="005C4EFA"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24</w:t>
      </w:r>
      <w:r w:rsidR="005C4EFA"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m</w:t>
      </w:r>
      <w:r w:rsidR="00CC7C66" w:rsidRPr="00C222F3">
        <w:rPr>
          <w:rFonts w:ascii="Times New Roman" w:hAnsi="Times New Roman" w:cs="Times New Roman"/>
          <w:color w:val="000000"/>
          <w:sz w:val="24"/>
          <w:szCs w:val="24"/>
        </w:rPr>
        <w:t xml:space="preserve">, </w:t>
      </w:r>
      <w:r w:rsidR="00C95085" w:rsidRPr="00C222F3">
        <w:rPr>
          <w:rFonts w:ascii="Times New Roman" w:hAnsi="Times New Roman" w:cs="Times New Roman"/>
          <w:color w:val="000000"/>
          <w:sz w:val="24"/>
          <w:szCs w:val="24"/>
        </w:rPr>
        <w:t xml:space="preserve">a także </w:t>
      </w:r>
      <w:r w:rsidR="00427C78" w:rsidRPr="00C222F3">
        <w:rPr>
          <w:rFonts w:ascii="Times New Roman" w:hAnsi="Times New Roman" w:cs="Times New Roman"/>
          <w:color w:val="000000"/>
          <w:sz w:val="24"/>
          <w:szCs w:val="24"/>
        </w:rPr>
        <w:t>wykonywani</w:t>
      </w:r>
      <w:r w:rsidR="00322084" w:rsidRPr="00C222F3">
        <w:rPr>
          <w:rFonts w:ascii="Times New Roman" w:hAnsi="Times New Roman" w:cs="Times New Roman"/>
          <w:color w:val="000000"/>
          <w:sz w:val="24"/>
          <w:szCs w:val="24"/>
        </w:rPr>
        <w:t>e</w:t>
      </w:r>
      <w:r w:rsidR="00427C78" w:rsidRPr="00C222F3">
        <w:rPr>
          <w:rFonts w:ascii="Times New Roman" w:hAnsi="Times New Roman" w:cs="Times New Roman"/>
          <w:color w:val="000000"/>
          <w:sz w:val="24"/>
          <w:szCs w:val="24"/>
        </w:rPr>
        <w:t xml:space="preserve"> zadań administracji morskiej</w:t>
      </w:r>
      <w:r w:rsidRPr="00C222F3">
        <w:rPr>
          <w:rFonts w:ascii="Times New Roman" w:hAnsi="Times New Roman" w:cs="Times New Roman"/>
          <w:color w:val="000000"/>
          <w:sz w:val="24"/>
          <w:szCs w:val="24"/>
        </w:rPr>
        <w:t xml:space="preserve"> w</w:t>
      </w:r>
      <w:r w:rsidR="00440FB1"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zakresie innym niż dokonywanie inspekcji i</w:t>
      </w:r>
      <w:r w:rsidR="007E62F8"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audytów statków oraz wydawanie certyfikatów statkom.</w:t>
      </w:r>
    </w:p>
    <w:p w14:paraId="51320C24" w14:textId="249A67E9" w:rsidR="004A4B11" w:rsidRPr="00C222F3" w:rsidRDefault="004A4B11"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W art. 8a</w:t>
      </w:r>
      <w:r w:rsidR="0056096F"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w ust. 3 w pkt 1 </w:t>
      </w:r>
      <w:r w:rsidR="0056096F" w:rsidRPr="00C222F3">
        <w:rPr>
          <w:rFonts w:ascii="Times New Roman" w:hAnsi="Times New Roman" w:cs="Times New Roman"/>
          <w:color w:val="000000"/>
          <w:sz w:val="24"/>
          <w:szCs w:val="24"/>
        </w:rPr>
        <w:t xml:space="preserve">UZZM </w:t>
      </w:r>
      <w:r w:rsidRPr="00C222F3">
        <w:rPr>
          <w:rFonts w:ascii="Times New Roman" w:hAnsi="Times New Roman" w:cs="Times New Roman"/>
          <w:color w:val="000000"/>
          <w:sz w:val="24"/>
          <w:szCs w:val="24"/>
        </w:rPr>
        <w:t>zadani</w:t>
      </w:r>
      <w:r w:rsidR="00CA7AEE" w:rsidRPr="00C222F3">
        <w:rPr>
          <w:rFonts w:ascii="Times New Roman" w:hAnsi="Times New Roman" w:cs="Times New Roman"/>
          <w:color w:val="000000"/>
          <w:sz w:val="24"/>
          <w:szCs w:val="24"/>
        </w:rPr>
        <w:t>a</w:t>
      </w:r>
      <w:r w:rsidRPr="00C222F3">
        <w:rPr>
          <w:rFonts w:ascii="Times New Roman" w:hAnsi="Times New Roman" w:cs="Times New Roman"/>
          <w:color w:val="000000"/>
          <w:sz w:val="24"/>
          <w:szCs w:val="24"/>
        </w:rPr>
        <w:t xml:space="preserve"> Administrator</w:t>
      </w:r>
      <w:r w:rsidR="00CA7AEE" w:rsidRPr="00C222F3">
        <w:rPr>
          <w:rFonts w:ascii="Times New Roman" w:hAnsi="Times New Roman" w:cs="Times New Roman"/>
          <w:color w:val="000000"/>
          <w:sz w:val="24"/>
          <w:szCs w:val="24"/>
        </w:rPr>
        <w:t>a</w:t>
      </w:r>
      <w:r w:rsidRPr="00C222F3">
        <w:rPr>
          <w:rFonts w:ascii="Times New Roman" w:hAnsi="Times New Roman" w:cs="Times New Roman"/>
          <w:color w:val="000000"/>
          <w:sz w:val="24"/>
          <w:szCs w:val="24"/>
        </w:rPr>
        <w:t xml:space="preserve"> THETIS-EU </w:t>
      </w:r>
      <w:r w:rsidR="00CA7AEE" w:rsidRPr="00C222F3">
        <w:rPr>
          <w:rFonts w:ascii="Times New Roman" w:hAnsi="Times New Roman" w:cs="Times New Roman"/>
          <w:color w:val="000000"/>
          <w:sz w:val="24"/>
          <w:szCs w:val="24"/>
        </w:rPr>
        <w:t xml:space="preserve">zostały uzupełnione </w:t>
      </w:r>
      <w:r w:rsidR="00D654A4" w:rsidRPr="00C222F3">
        <w:rPr>
          <w:rFonts w:ascii="Times New Roman" w:hAnsi="Times New Roman" w:cs="Times New Roman"/>
          <w:color w:val="000000"/>
          <w:sz w:val="24"/>
          <w:szCs w:val="24"/>
        </w:rPr>
        <w:t>o</w:t>
      </w:r>
      <w:r w:rsidR="0077570D"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udzielani</w:t>
      </w:r>
      <w:r w:rsidR="00D654A4" w:rsidRPr="00C222F3">
        <w:rPr>
          <w:rFonts w:ascii="Times New Roman" w:hAnsi="Times New Roman" w:cs="Times New Roman"/>
          <w:color w:val="000000"/>
          <w:sz w:val="24"/>
          <w:szCs w:val="24"/>
        </w:rPr>
        <w:t>e</w:t>
      </w:r>
      <w:r w:rsidRPr="00C222F3">
        <w:rPr>
          <w:rFonts w:ascii="Times New Roman" w:hAnsi="Times New Roman" w:cs="Times New Roman"/>
          <w:color w:val="000000"/>
          <w:sz w:val="24"/>
          <w:szCs w:val="24"/>
        </w:rPr>
        <w:t xml:space="preserve"> dostępu do systemu THETIS-MRV, któr</w:t>
      </w:r>
      <w:r w:rsidR="0056096F" w:rsidRPr="00C222F3">
        <w:rPr>
          <w:rFonts w:ascii="Times New Roman" w:hAnsi="Times New Roman" w:cs="Times New Roman"/>
          <w:color w:val="000000"/>
          <w:sz w:val="24"/>
          <w:szCs w:val="24"/>
        </w:rPr>
        <w:t>y</w:t>
      </w:r>
      <w:r w:rsidRPr="00C222F3">
        <w:rPr>
          <w:rFonts w:ascii="Times New Roman" w:hAnsi="Times New Roman" w:cs="Times New Roman"/>
          <w:color w:val="000000"/>
          <w:sz w:val="24"/>
          <w:szCs w:val="24"/>
        </w:rPr>
        <w:t xml:space="preserve"> będzie podstawą funkcjonowania bazy </w:t>
      </w:r>
      <w:r w:rsidRPr="00C222F3">
        <w:rPr>
          <w:rFonts w:ascii="Times New Roman" w:hAnsi="Times New Roman" w:cs="Times New Roman"/>
          <w:color w:val="000000"/>
          <w:sz w:val="24"/>
          <w:szCs w:val="24"/>
        </w:rPr>
        <w:lastRenderedPageBreak/>
        <w:t xml:space="preserve">danych FuelEU. Dostęp do ww. sytemu </w:t>
      </w:r>
      <w:r w:rsidR="00C25886" w:rsidRPr="00C222F3">
        <w:rPr>
          <w:rFonts w:ascii="Times New Roman" w:hAnsi="Times New Roman" w:cs="Times New Roman"/>
          <w:color w:val="000000"/>
          <w:sz w:val="24"/>
          <w:szCs w:val="24"/>
        </w:rPr>
        <w:t xml:space="preserve">(stanowiącego istotny komponent w procesie realizacji zadań nałożonych projektowaną ustawą) </w:t>
      </w:r>
      <w:r w:rsidRPr="00C222F3">
        <w:rPr>
          <w:rFonts w:ascii="Times New Roman" w:hAnsi="Times New Roman" w:cs="Times New Roman"/>
          <w:color w:val="000000"/>
          <w:sz w:val="24"/>
          <w:szCs w:val="24"/>
        </w:rPr>
        <w:t>posiadają aktualnie przedstawiciele administracji morskiej oraz Krajowego Ośrodka Bilansowania i Zarządzania Emisjami</w:t>
      </w:r>
      <w:r w:rsidR="00643391" w:rsidRPr="00C222F3">
        <w:rPr>
          <w:rFonts w:ascii="Times New Roman" w:hAnsi="Times New Roman" w:cs="Times New Roman"/>
          <w:color w:val="000000"/>
          <w:sz w:val="24"/>
          <w:szCs w:val="24"/>
        </w:rPr>
        <w:t>, zwanego</w:t>
      </w:r>
      <w:r w:rsidRPr="00C222F3">
        <w:rPr>
          <w:rFonts w:ascii="Times New Roman" w:hAnsi="Times New Roman" w:cs="Times New Roman"/>
          <w:color w:val="000000"/>
          <w:sz w:val="24"/>
          <w:szCs w:val="24"/>
        </w:rPr>
        <w:t xml:space="preserve"> dalej „KOBiZE”</w:t>
      </w:r>
      <w:r w:rsidR="00C25886" w:rsidRPr="00C222F3">
        <w:rPr>
          <w:rFonts w:ascii="Times New Roman" w:hAnsi="Times New Roman" w:cs="Times New Roman"/>
          <w:color w:val="000000"/>
          <w:sz w:val="24"/>
          <w:szCs w:val="24"/>
        </w:rPr>
        <w:t xml:space="preserve">. </w:t>
      </w:r>
    </w:p>
    <w:bookmarkEnd w:id="3"/>
    <w:p w14:paraId="19DACA6B" w14:textId="0192832D" w:rsidR="00C3769D" w:rsidRPr="00C222F3" w:rsidRDefault="00C3769D"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W art. 10 </w:t>
      </w:r>
      <w:r w:rsidR="005F6987" w:rsidRPr="00C222F3">
        <w:rPr>
          <w:rFonts w:ascii="Times New Roman" w:hAnsi="Times New Roman" w:cs="Times New Roman"/>
          <w:bCs/>
          <w:color w:val="000000"/>
          <w:sz w:val="24"/>
          <w:szCs w:val="24"/>
        </w:rPr>
        <w:t>UZZM</w:t>
      </w:r>
      <w:r w:rsidR="005F6987"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proponuje się dodanie ust. 7a wskazującego, że odbiór odpadów ze statku, który podczas postoju w porcie lub przystani morskiej albo w stoczni znajdujących się</w:t>
      </w:r>
      <w:r w:rsidR="00FA1FCB"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na</w:t>
      </w:r>
      <w:r w:rsidR="002D0FF7"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terytorium Rzeczypospolitej Polskiej jest obowiązany zdać do portowych urządzeń do</w:t>
      </w:r>
      <w:r w:rsidR="00F434F9"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odbioru odpadów ze statków wszystkie odpady, których zrzut do Morza Bałtyckiego jest niedozwolony, wykonuje podmiot zarządzający portem lub przystanią morską albo upoważniony przez niego odbiorca odpadów ze statków. Zmiana ta jest skorelowana z</w:t>
      </w:r>
      <w:r w:rsidR="00F434F9"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 xml:space="preserve">proponowanymi w projekcie ustawy zmianami w zakresie ustawy PRF. </w:t>
      </w:r>
    </w:p>
    <w:p w14:paraId="20C2A8B7" w14:textId="36195EFC" w:rsidR="004509D6" w:rsidRPr="00C222F3" w:rsidRDefault="00462E48"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W art. 10 </w:t>
      </w:r>
      <w:r w:rsidR="00023131" w:rsidRPr="00C222F3">
        <w:rPr>
          <w:rFonts w:ascii="Times New Roman" w:hAnsi="Times New Roman" w:cs="Times New Roman"/>
          <w:color w:val="000000"/>
          <w:sz w:val="24"/>
          <w:szCs w:val="24"/>
        </w:rPr>
        <w:t xml:space="preserve">w </w:t>
      </w:r>
      <w:r w:rsidRPr="00C222F3">
        <w:rPr>
          <w:rFonts w:ascii="Times New Roman" w:hAnsi="Times New Roman" w:cs="Times New Roman"/>
          <w:color w:val="000000"/>
          <w:sz w:val="24"/>
          <w:szCs w:val="24"/>
        </w:rPr>
        <w:t xml:space="preserve">ust. 9 </w:t>
      </w:r>
      <w:r w:rsidR="002F0779" w:rsidRPr="00C222F3">
        <w:rPr>
          <w:rFonts w:ascii="Times New Roman" w:hAnsi="Times New Roman" w:cs="Times New Roman"/>
          <w:color w:val="000000"/>
          <w:sz w:val="24"/>
          <w:szCs w:val="24"/>
        </w:rPr>
        <w:t>UZZM</w:t>
      </w:r>
      <w:r w:rsidR="003B105E" w:rsidRPr="00C222F3">
        <w:rPr>
          <w:rFonts w:ascii="Times New Roman" w:hAnsi="Times New Roman" w:cs="Times New Roman"/>
          <w:color w:val="000000"/>
          <w:sz w:val="24"/>
          <w:szCs w:val="24"/>
        </w:rPr>
        <w:t xml:space="preserve"> proponuje się zmianę polegającą na umożliwieniu organowi inspekcyjnemu </w:t>
      </w:r>
      <w:r w:rsidRPr="00C222F3">
        <w:rPr>
          <w:rFonts w:ascii="Times New Roman" w:hAnsi="Times New Roman" w:cs="Times New Roman"/>
          <w:color w:val="000000"/>
          <w:sz w:val="24"/>
          <w:szCs w:val="24"/>
        </w:rPr>
        <w:t>określ</w:t>
      </w:r>
      <w:r w:rsidR="003B105E" w:rsidRPr="00C222F3">
        <w:rPr>
          <w:rFonts w:ascii="Times New Roman" w:hAnsi="Times New Roman" w:cs="Times New Roman"/>
          <w:color w:val="000000"/>
          <w:sz w:val="24"/>
          <w:szCs w:val="24"/>
        </w:rPr>
        <w:t>eni</w:t>
      </w:r>
      <w:r w:rsidR="00C90591" w:rsidRPr="00C222F3">
        <w:rPr>
          <w:rFonts w:ascii="Times New Roman" w:hAnsi="Times New Roman" w:cs="Times New Roman"/>
          <w:color w:val="000000"/>
          <w:sz w:val="24"/>
          <w:szCs w:val="24"/>
        </w:rPr>
        <w:t>e</w:t>
      </w:r>
      <w:r w:rsidRPr="00C222F3">
        <w:rPr>
          <w:rFonts w:ascii="Times New Roman" w:hAnsi="Times New Roman" w:cs="Times New Roman"/>
          <w:color w:val="000000"/>
          <w:sz w:val="24"/>
          <w:szCs w:val="24"/>
        </w:rPr>
        <w:t xml:space="preserve"> tzw. „dostatecznej pojemności magazynowania” </w:t>
      </w:r>
      <w:r w:rsidR="003B105E" w:rsidRPr="00C222F3">
        <w:rPr>
          <w:rFonts w:ascii="Times New Roman" w:hAnsi="Times New Roman" w:cs="Times New Roman"/>
          <w:color w:val="000000"/>
          <w:sz w:val="24"/>
          <w:szCs w:val="24"/>
        </w:rPr>
        <w:t xml:space="preserve">bez konieczności przeprowadzania kontroli, a jedynie w oparciu o </w:t>
      </w:r>
      <w:r w:rsidRPr="00C222F3">
        <w:rPr>
          <w:rFonts w:ascii="Times New Roman" w:hAnsi="Times New Roman" w:cs="Times New Roman"/>
          <w:color w:val="000000"/>
          <w:sz w:val="24"/>
          <w:szCs w:val="24"/>
        </w:rPr>
        <w:t>metody, wskaź</w:t>
      </w:r>
      <w:r w:rsidR="0012782F" w:rsidRPr="00C222F3">
        <w:rPr>
          <w:rFonts w:ascii="Times New Roman" w:hAnsi="Times New Roman" w:cs="Times New Roman"/>
          <w:color w:val="000000"/>
          <w:sz w:val="24"/>
          <w:szCs w:val="24"/>
        </w:rPr>
        <w:t>nik</w:t>
      </w:r>
      <w:r w:rsidR="003B105E" w:rsidRPr="00C222F3">
        <w:rPr>
          <w:rFonts w:ascii="Times New Roman" w:hAnsi="Times New Roman" w:cs="Times New Roman"/>
          <w:color w:val="000000"/>
          <w:sz w:val="24"/>
          <w:szCs w:val="24"/>
        </w:rPr>
        <w:t>i</w:t>
      </w:r>
      <w:r w:rsidR="0012782F" w:rsidRPr="00C222F3">
        <w:rPr>
          <w:rFonts w:ascii="Times New Roman" w:hAnsi="Times New Roman" w:cs="Times New Roman"/>
          <w:color w:val="000000"/>
          <w:sz w:val="24"/>
          <w:szCs w:val="24"/>
        </w:rPr>
        <w:t xml:space="preserve"> i kryteri</w:t>
      </w:r>
      <w:r w:rsidR="003B105E" w:rsidRPr="00C222F3">
        <w:rPr>
          <w:rFonts w:ascii="Times New Roman" w:hAnsi="Times New Roman" w:cs="Times New Roman"/>
          <w:color w:val="000000"/>
          <w:sz w:val="24"/>
          <w:szCs w:val="24"/>
        </w:rPr>
        <w:t>a</w:t>
      </w:r>
      <w:r w:rsidR="0012782F" w:rsidRPr="00C222F3">
        <w:rPr>
          <w:rFonts w:ascii="Times New Roman" w:hAnsi="Times New Roman" w:cs="Times New Roman"/>
          <w:color w:val="000000"/>
          <w:sz w:val="24"/>
          <w:szCs w:val="24"/>
        </w:rPr>
        <w:t xml:space="preserve"> określon</w:t>
      </w:r>
      <w:r w:rsidR="003B105E" w:rsidRPr="00C222F3">
        <w:rPr>
          <w:rFonts w:ascii="Times New Roman" w:hAnsi="Times New Roman" w:cs="Times New Roman"/>
          <w:color w:val="000000"/>
          <w:sz w:val="24"/>
          <w:szCs w:val="24"/>
        </w:rPr>
        <w:t>e w</w:t>
      </w:r>
      <w:r w:rsidR="0082117F" w:rsidRPr="00C222F3">
        <w:rPr>
          <w:rFonts w:ascii="Times New Roman" w:hAnsi="Times New Roman" w:cs="Times New Roman"/>
          <w:color w:val="000000"/>
          <w:sz w:val="24"/>
          <w:szCs w:val="24"/>
        </w:rPr>
        <w:t> </w:t>
      </w:r>
      <w:r w:rsidR="003B105E" w:rsidRPr="00C222F3">
        <w:rPr>
          <w:rFonts w:ascii="Times New Roman" w:hAnsi="Times New Roman" w:cs="Times New Roman"/>
          <w:color w:val="000000"/>
          <w:sz w:val="24"/>
          <w:szCs w:val="24"/>
        </w:rPr>
        <w:t>przepisach UE, tj.</w:t>
      </w:r>
      <w:r w:rsidR="0012782F" w:rsidRPr="00C222F3">
        <w:rPr>
          <w:rFonts w:ascii="Times New Roman" w:hAnsi="Times New Roman" w:cs="Times New Roman"/>
          <w:color w:val="000000"/>
          <w:sz w:val="24"/>
          <w:szCs w:val="24"/>
        </w:rPr>
        <w:t xml:space="preserve"> w</w:t>
      </w:r>
      <w:r w:rsidR="00C0732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rozporządzeniu wykonawczym Komisji Europejskiej 2022/89</w:t>
      </w:r>
      <w:r w:rsidR="0065326C" w:rsidRPr="00C222F3">
        <w:rPr>
          <w:rFonts w:ascii="Times New Roman" w:hAnsi="Times New Roman" w:cs="Times New Roman"/>
          <w:color w:val="000000"/>
          <w:sz w:val="24"/>
          <w:szCs w:val="24"/>
        </w:rPr>
        <w:t xml:space="preserve"> z dnia 21 stycznia 2022 r. ustanawiającym zasady stosowania dyrektywy Parlamentu Europejskiego i</w:t>
      </w:r>
      <w:r w:rsidR="0064279E" w:rsidRPr="00C222F3">
        <w:rPr>
          <w:rFonts w:ascii="Times New Roman" w:hAnsi="Times New Roman" w:cs="Times New Roman"/>
          <w:color w:val="000000"/>
          <w:sz w:val="24"/>
          <w:szCs w:val="24"/>
        </w:rPr>
        <w:t> </w:t>
      </w:r>
      <w:r w:rsidR="0065326C" w:rsidRPr="00C222F3">
        <w:rPr>
          <w:rFonts w:ascii="Times New Roman" w:hAnsi="Times New Roman" w:cs="Times New Roman"/>
          <w:color w:val="000000"/>
          <w:sz w:val="24"/>
          <w:szCs w:val="24"/>
        </w:rPr>
        <w:t>Rady (UE) 2019/883 w odniesieniu do metody, którą należy stosować do obliczania dostatecznej pojemności magazynowania (Dz. Urz. UE L 15 z 24.01.2022</w:t>
      </w:r>
      <w:r w:rsidR="005F5CB1" w:rsidRPr="00C222F3">
        <w:rPr>
          <w:rFonts w:ascii="Times New Roman" w:hAnsi="Times New Roman" w:cs="Times New Roman"/>
          <w:color w:val="000000"/>
          <w:sz w:val="24"/>
          <w:szCs w:val="24"/>
        </w:rPr>
        <w:t>, str. 1</w:t>
      </w:r>
      <w:r w:rsidR="0065326C" w:rsidRPr="00C222F3">
        <w:rPr>
          <w:rFonts w:ascii="Times New Roman" w:hAnsi="Times New Roman" w:cs="Times New Roman"/>
          <w:color w:val="000000"/>
          <w:sz w:val="24"/>
          <w:szCs w:val="24"/>
        </w:rPr>
        <w:t>)</w:t>
      </w:r>
      <w:r w:rsidR="00BF2076" w:rsidRPr="00C222F3">
        <w:rPr>
          <w:rFonts w:ascii="Times New Roman" w:hAnsi="Times New Roman" w:cs="Times New Roman"/>
          <w:color w:val="000000"/>
          <w:sz w:val="24"/>
          <w:szCs w:val="24"/>
        </w:rPr>
        <w:t>, zwanym dalej „rozporządzeniem 2022/89”</w:t>
      </w:r>
      <w:r w:rsidR="0082117F" w:rsidRPr="00C222F3">
        <w:rPr>
          <w:rFonts w:ascii="Times New Roman" w:hAnsi="Times New Roman" w:cs="Times New Roman"/>
          <w:color w:val="000000"/>
          <w:sz w:val="24"/>
          <w:szCs w:val="24"/>
        </w:rPr>
        <w:t>.</w:t>
      </w:r>
      <w:r w:rsidR="003B105E" w:rsidRPr="00C222F3">
        <w:rPr>
          <w:rFonts w:ascii="Times New Roman" w:hAnsi="Times New Roman" w:cs="Times New Roman"/>
          <w:color w:val="000000"/>
          <w:sz w:val="24"/>
          <w:szCs w:val="24"/>
        </w:rPr>
        <w:t xml:space="preserve"> D</w:t>
      </w:r>
      <w:r w:rsidR="008252A5" w:rsidRPr="00C222F3">
        <w:rPr>
          <w:rFonts w:ascii="Times New Roman" w:hAnsi="Times New Roman" w:cs="Times New Roman"/>
          <w:color w:val="000000"/>
          <w:sz w:val="24"/>
          <w:szCs w:val="24"/>
        </w:rPr>
        <w:t xml:space="preserve">ostateczna pojemność </w:t>
      </w:r>
      <w:r w:rsidRPr="00C222F3">
        <w:rPr>
          <w:rFonts w:ascii="Times New Roman" w:hAnsi="Times New Roman" w:cs="Times New Roman"/>
          <w:color w:val="000000"/>
          <w:sz w:val="24"/>
          <w:szCs w:val="24"/>
        </w:rPr>
        <w:t>magazynowania na statku może być określ</w:t>
      </w:r>
      <w:r w:rsidR="003B105E" w:rsidRPr="00C222F3">
        <w:rPr>
          <w:rFonts w:ascii="Times New Roman" w:hAnsi="Times New Roman" w:cs="Times New Roman"/>
          <w:color w:val="000000"/>
          <w:sz w:val="24"/>
          <w:szCs w:val="24"/>
        </w:rPr>
        <w:t>ona</w:t>
      </w:r>
      <w:r w:rsidRPr="00C222F3">
        <w:rPr>
          <w:rFonts w:ascii="Times New Roman" w:hAnsi="Times New Roman" w:cs="Times New Roman"/>
          <w:color w:val="000000"/>
          <w:sz w:val="24"/>
          <w:szCs w:val="24"/>
        </w:rPr>
        <w:t xml:space="preserve"> </w:t>
      </w:r>
      <w:r w:rsidR="003B105E" w:rsidRPr="00C222F3">
        <w:rPr>
          <w:rFonts w:ascii="Times New Roman" w:hAnsi="Times New Roman" w:cs="Times New Roman"/>
          <w:color w:val="000000"/>
          <w:sz w:val="24"/>
          <w:szCs w:val="24"/>
        </w:rPr>
        <w:t xml:space="preserve">jedynie </w:t>
      </w:r>
      <w:r w:rsidRPr="00C222F3">
        <w:rPr>
          <w:rFonts w:ascii="Times New Roman" w:hAnsi="Times New Roman" w:cs="Times New Roman"/>
          <w:color w:val="000000"/>
          <w:sz w:val="24"/>
          <w:szCs w:val="24"/>
        </w:rPr>
        <w:t>na podstawie przesyłanych</w:t>
      </w:r>
      <w:r w:rsidR="00401415"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informacji o</w:t>
      </w:r>
      <w:r w:rsidR="004509D6"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odpadach</w:t>
      </w:r>
      <w:r w:rsidR="003B105E" w:rsidRPr="00C222F3">
        <w:rPr>
          <w:rFonts w:ascii="Times New Roman" w:hAnsi="Times New Roman" w:cs="Times New Roman"/>
          <w:color w:val="000000"/>
          <w:sz w:val="24"/>
          <w:szCs w:val="24"/>
        </w:rPr>
        <w:t>, bez obciążania</w:t>
      </w:r>
      <w:r w:rsidR="0082117F" w:rsidRPr="00C222F3">
        <w:rPr>
          <w:rFonts w:ascii="Times New Roman" w:hAnsi="Times New Roman" w:cs="Times New Roman"/>
          <w:color w:val="000000"/>
          <w:sz w:val="24"/>
          <w:szCs w:val="24"/>
        </w:rPr>
        <w:t xml:space="preserve"> </w:t>
      </w:r>
      <w:r w:rsidR="003B105E" w:rsidRPr="00C222F3">
        <w:rPr>
          <w:rFonts w:ascii="Times New Roman" w:hAnsi="Times New Roman" w:cs="Times New Roman"/>
          <w:color w:val="000000"/>
          <w:sz w:val="24"/>
          <w:szCs w:val="24"/>
        </w:rPr>
        <w:t xml:space="preserve">armatora i organu inspekcyjnego </w:t>
      </w:r>
      <w:r w:rsidRPr="00C222F3">
        <w:rPr>
          <w:rFonts w:ascii="Times New Roman" w:hAnsi="Times New Roman" w:cs="Times New Roman"/>
          <w:color w:val="000000"/>
          <w:sz w:val="24"/>
          <w:szCs w:val="24"/>
        </w:rPr>
        <w:t xml:space="preserve">koniecznością </w:t>
      </w:r>
      <w:r w:rsidR="000A6C13" w:rsidRPr="00C222F3">
        <w:rPr>
          <w:rFonts w:ascii="Times New Roman" w:hAnsi="Times New Roman" w:cs="Times New Roman"/>
          <w:color w:val="000000"/>
          <w:sz w:val="24"/>
          <w:szCs w:val="24"/>
        </w:rPr>
        <w:t xml:space="preserve">przeprowadzania </w:t>
      </w:r>
      <w:r w:rsidR="003B105E" w:rsidRPr="00C222F3">
        <w:rPr>
          <w:rFonts w:ascii="Times New Roman" w:hAnsi="Times New Roman" w:cs="Times New Roman"/>
          <w:color w:val="000000"/>
          <w:sz w:val="24"/>
          <w:szCs w:val="24"/>
        </w:rPr>
        <w:t>każdorazowe</w:t>
      </w:r>
      <w:r w:rsidR="000A6C13" w:rsidRPr="00C222F3">
        <w:rPr>
          <w:rFonts w:ascii="Times New Roman" w:hAnsi="Times New Roman" w:cs="Times New Roman"/>
          <w:color w:val="000000"/>
          <w:sz w:val="24"/>
          <w:szCs w:val="24"/>
        </w:rPr>
        <w:t>j kontroli</w:t>
      </w:r>
      <w:r w:rsidR="009A3688" w:rsidRPr="00C222F3">
        <w:rPr>
          <w:rFonts w:ascii="Times New Roman" w:hAnsi="Times New Roman" w:cs="Times New Roman"/>
          <w:color w:val="000000"/>
          <w:sz w:val="24"/>
          <w:szCs w:val="24"/>
        </w:rPr>
        <w:t xml:space="preserve"> w tym zakresie. </w:t>
      </w:r>
    </w:p>
    <w:p w14:paraId="589A2B46" w14:textId="1DDDF0BB" w:rsidR="000A1180" w:rsidRPr="00C222F3" w:rsidRDefault="000A1180"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Zmiana w art. 10 ust.</w:t>
      </w:r>
      <w:r w:rsidR="00516CE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10 UZZM ma charakter porządkujący. </w:t>
      </w:r>
    </w:p>
    <w:p w14:paraId="09971571" w14:textId="065DC5CA" w:rsidR="007F6DCD" w:rsidRPr="00C222F3" w:rsidRDefault="009E52B4"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W art. 10 </w:t>
      </w:r>
      <w:r w:rsidR="00023131" w:rsidRPr="00C222F3">
        <w:rPr>
          <w:rFonts w:ascii="Times New Roman" w:hAnsi="Times New Roman" w:cs="Times New Roman"/>
          <w:color w:val="000000"/>
          <w:sz w:val="24"/>
          <w:szCs w:val="24"/>
        </w:rPr>
        <w:t xml:space="preserve">w </w:t>
      </w:r>
      <w:r w:rsidRPr="00C222F3">
        <w:rPr>
          <w:rFonts w:ascii="Times New Roman" w:hAnsi="Times New Roman" w:cs="Times New Roman"/>
          <w:color w:val="000000"/>
          <w:sz w:val="24"/>
          <w:szCs w:val="24"/>
        </w:rPr>
        <w:t xml:space="preserve">ust. 16 </w:t>
      </w:r>
      <w:r w:rsidR="00023131" w:rsidRPr="00C222F3">
        <w:rPr>
          <w:rFonts w:ascii="Times New Roman" w:hAnsi="Times New Roman" w:cs="Times New Roman"/>
          <w:color w:val="000000"/>
          <w:sz w:val="24"/>
          <w:szCs w:val="24"/>
        </w:rPr>
        <w:t xml:space="preserve">w </w:t>
      </w:r>
      <w:r w:rsidRPr="00C222F3">
        <w:rPr>
          <w:rFonts w:ascii="Times New Roman" w:hAnsi="Times New Roman" w:cs="Times New Roman"/>
          <w:color w:val="000000"/>
          <w:sz w:val="24"/>
          <w:szCs w:val="24"/>
        </w:rPr>
        <w:t>pkt 1</w:t>
      </w:r>
      <w:r w:rsidR="003B105E" w:rsidRPr="00C222F3">
        <w:rPr>
          <w:rFonts w:ascii="Times New Roman" w:hAnsi="Times New Roman" w:cs="Times New Roman"/>
          <w:color w:val="000000"/>
          <w:sz w:val="24"/>
          <w:szCs w:val="24"/>
        </w:rPr>
        <w:t xml:space="preserve"> </w:t>
      </w:r>
      <w:r w:rsidR="002F0779" w:rsidRPr="00C222F3">
        <w:rPr>
          <w:rFonts w:ascii="Times New Roman" w:hAnsi="Times New Roman" w:cs="Times New Roman"/>
          <w:color w:val="000000"/>
          <w:sz w:val="24"/>
          <w:szCs w:val="24"/>
        </w:rPr>
        <w:t>UZZM</w:t>
      </w:r>
      <w:r w:rsidR="003B105E" w:rsidRPr="00C222F3">
        <w:rPr>
          <w:rFonts w:ascii="Times New Roman" w:hAnsi="Times New Roman" w:cs="Times New Roman"/>
          <w:color w:val="000000"/>
          <w:sz w:val="24"/>
          <w:szCs w:val="24"/>
        </w:rPr>
        <w:t xml:space="preserve"> proponuje się zmianę </w:t>
      </w:r>
      <w:r w:rsidR="00992787" w:rsidRPr="00C222F3">
        <w:rPr>
          <w:rFonts w:ascii="Times New Roman" w:hAnsi="Times New Roman" w:cs="Times New Roman"/>
          <w:color w:val="000000"/>
          <w:sz w:val="24"/>
          <w:szCs w:val="24"/>
        </w:rPr>
        <w:t xml:space="preserve">w </w:t>
      </w:r>
      <w:r w:rsidR="003B105E" w:rsidRPr="00C222F3">
        <w:rPr>
          <w:rFonts w:ascii="Times New Roman" w:hAnsi="Times New Roman" w:cs="Times New Roman"/>
          <w:color w:val="000000"/>
          <w:sz w:val="24"/>
          <w:szCs w:val="24"/>
        </w:rPr>
        <w:t>cel</w:t>
      </w:r>
      <w:r w:rsidR="00992787" w:rsidRPr="00C222F3">
        <w:rPr>
          <w:rFonts w:ascii="Times New Roman" w:hAnsi="Times New Roman" w:cs="Times New Roman"/>
          <w:color w:val="000000"/>
          <w:sz w:val="24"/>
          <w:szCs w:val="24"/>
        </w:rPr>
        <w:t>u</w:t>
      </w:r>
      <w:r w:rsidR="003B105E"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doprecyzowani</w:t>
      </w:r>
      <w:r w:rsidR="003B105E" w:rsidRPr="00C222F3">
        <w:rPr>
          <w:rFonts w:ascii="Times New Roman" w:hAnsi="Times New Roman" w:cs="Times New Roman"/>
          <w:color w:val="000000"/>
          <w:sz w:val="24"/>
          <w:szCs w:val="24"/>
        </w:rPr>
        <w:t>a</w:t>
      </w:r>
      <w:r w:rsidRPr="00C222F3">
        <w:rPr>
          <w:rFonts w:ascii="Times New Roman" w:hAnsi="Times New Roman" w:cs="Times New Roman"/>
          <w:color w:val="000000"/>
          <w:sz w:val="24"/>
          <w:szCs w:val="24"/>
        </w:rPr>
        <w:t xml:space="preserve"> </w:t>
      </w:r>
      <w:r w:rsidR="00094E18" w:rsidRPr="00C222F3">
        <w:rPr>
          <w:rFonts w:ascii="Times New Roman" w:hAnsi="Times New Roman" w:cs="Times New Roman"/>
          <w:color w:val="000000"/>
          <w:sz w:val="24"/>
          <w:szCs w:val="24"/>
        </w:rPr>
        <w:t xml:space="preserve">brzmienia </w:t>
      </w:r>
      <w:r w:rsidRPr="00C222F3">
        <w:rPr>
          <w:rFonts w:ascii="Times New Roman" w:hAnsi="Times New Roman" w:cs="Times New Roman"/>
          <w:color w:val="000000"/>
          <w:sz w:val="24"/>
          <w:szCs w:val="24"/>
        </w:rPr>
        <w:t>warunków możliwości uzyskania zwolnienia z obowiązku wcześniejszego informowania o</w:t>
      </w:r>
      <w:r w:rsidR="004509D6"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odpadach na</w:t>
      </w:r>
      <w:r w:rsidR="004509D6"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statku, każdorazowego zdawania odpadów ze statk</w:t>
      </w:r>
      <w:r w:rsidR="00FE2FE6" w:rsidRPr="00C222F3">
        <w:rPr>
          <w:rFonts w:ascii="Times New Roman" w:hAnsi="Times New Roman" w:cs="Times New Roman"/>
          <w:color w:val="000000"/>
          <w:sz w:val="24"/>
          <w:szCs w:val="24"/>
        </w:rPr>
        <w:t>u</w:t>
      </w:r>
      <w:r w:rsidRPr="00C222F3">
        <w:rPr>
          <w:rFonts w:ascii="Times New Roman" w:hAnsi="Times New Roman" w:cs="Times New Roman"/>
          <w:color w:val="000000"/>
          <w:sz w:val="24"/>
          <w:szCs w:val="24"/>
        </w:rPr>
        <w:t xml:space="preserve"> przed wypłynięciem z</w:t>
      </w:r>
      <w:r w:rsidR="00161EE0"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portu lub</w:t>
      </w:r>
      <w:r w:rsidR="00FB2996"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przystani</w:t>
      </w:r>
      <w:r w:rsidR="009F7256"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morskiej oraz każdorazowego wnoszenia opłaty pośredniej</w:t>
      </w:r>
      <w:r w:rsidR="00094E18" w:rsidRPr="00C222F3">
        <w:rPr>
          <w:rFonts w:ascii="Times New Roman" w:hAnsi="Times New Roman" w:cs="Times New Roman"/>
          <w:color w:val="000000"/>
          <w:sz w:val="24"/>
          <w:szCs w:val="24"/>
        </w:rPr>
        <w:t xml:space="preserve"> zgodnie z</w:t>
      </w:r>
      <w:r w:rsidR="00161EE0" w:rsidRPr="00C222F3">
        <w:rPr>
          <w:rFonts w:ascii="Times New Roman" w:hAnsi="Times New Roman" w:cs="Times New Roman"/>
          <w:color w:val="000000"/>
          <w:sz w:val="24"/>
          <w:szCs w:val="24"/>
        </w:rPr>
        <w:t xml:space="preserve"> </w:t>
      </w:r>
      <w:r w:rsidR="00094E18" w:rsidRPr="00C222F3">
        <w:rPr>
          <w:rFonts w:ascii="Times New Roman" w:hAnsi="Times New Roman" w:cs="Times New Roman"/>
          <w:color w:val="000000"/>
          <w:sz w:val="24"/>
          <w:szCs w:val="24"/>
        </w:rPr>
        <w:t>przepisami UE</w:t>
      </w:r>
      <w:r w:rsidR="003B105E" w:rsidRPr="00C222F3">
        <w:rPr>
          <w:rFonts w:ascii="Times New Roman" w:hAnsi="Times New Roman" w:cs="Times New Roman"/>
          <w:color w:val="000000"/>
          <w:sz w:val="24"/>
          <w:szCs w:val="24"/>
        </w:rPr>
        <w:t>. U</w:t>
      </w:r>
      <w:r w:rsidRPr="00C222F3">
        <w:rPr>
          <w:rFonts w:ascii="Times New Roman" w:hAnsi="Times New Roman" w:cs="Times New Roman"/>
          <w:color w:val="000000"/>
          <w:sz w:val="24"/>
          <w:szCs w:val="24"/>
        </w:rPr>
        <w:t xml:space="preserve">dzielenie zwolnienia dla danego statku w </w:t>
      </w:r>
      <w:r w:rsidR="00094E18" w:rsidRPr="00C222F3">
        <w:rPr>
          <w:rFonts w:ascii="Times New Roman" w:hAnsi="Times New Roman" w:cs="Times New Roman"/>
          <w:color w:val="000000"/>
          <w:sz w:val="24"/>
          <w:szCs w:val="24"/>
        </w:rPr>
        <w:t xml:space="preserve">danym </w:t>
      </w:r>
      <w:r w:rsidRPr="00C222F3">
        <w:rPr>
          <w:rFonts w:ascii="Times New Roman" w:hAnsi="Times New Roman" w:cs="Times New Roman"/>
          <w:color w:val="000000"/>
          <w:sz w:val="24"/>
          <w:szCs w:val="24"/>
        </w:rPr>
        <w:t>porcie jest możliwe, gdy</w:t>
      </w:r>
      <w:r w:rsidR="00161EE0"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statek będzie zawijał </w:t>
      </w:r>
      <w:r w:rsidR="00094E18" w:rsidRPr="00C222F3">
        <w:rPr>
          <w:rFonts w:ascii="Times New Roman" w:hAnsi="Times New Roman" w:cs="Times New Roman"/>
          <w:color w:val="000000"/>
          <w:sz w:val="24"/>
          <w:szCs w:val="24"/>
        </w:rPr>
        <w:t>do</w:t>
      </w:r>
      <w:r w:rsidR="004509D6" w:rsidRPr="00C222F3">
        <w:rPr>
          <w:rFonts w:ascii="Times New Roman" w:hAnsi="Times New Roman" w:cs="Times New Roman"/>
          <w:color w:val="000000"/>
          <w:sz w:val="24"/>
          <w:szCs w:val="24"/>
        </w:rPr>
        <w:t xml:space="preserve"> </w:t>
      </w:r>
      <w:r w:rsidR="00094E18" w:rsidRPr="00C222F3">
        <w:rPr>
          <w:rFonts w:ascii="Times New Roman" w:hAnsi="Times New Roman" w:cs="Times New Roman"/>
          <w:color w:val="000000"/>
          <w:sz w:val="24"/>
          <w:szCs w:val="24"/>
        </w:rPr>
        <w:t>portu, w</w:t>
      </w:r>
      <w:r w:rsidR="004509D6" w:rsidRPr="00C222F3">
        <w:rPr>
          <w:rFonts w:ascii="Times New Roman" w:hAnsi="Times New Roman" w:cs="Times New Roman"/>
          <w:color w:val="000000"/>
          <w:sz w:val="24"/>
          <w:szCs w:val="24"/>
        </w:rPr>
        <w:t xml:space="preserve"> </w:t>
      </w:r>
      <w:r w:rsidR="00094E18" w:rsidRPr="00C222F3">
        <w:rPr>
          <w:rFonts w:ascii="Times New Roman" w:hAnsi="Times New Roman" w:cs="Times New Roman"/>
          <w:color w:val="000000"/>
          <w:sz w:val="24"/>
          <w:szCs w:val="24"/>
        </w:rPr>
        <w:t xml:space="preserve">którym ubiega się o takie zwolnienie </w:t>
      </w:r>
      <w:r w:rsidRPr="00C222F3">
        <w:rPr>
          <w:rFonts w:ascii="Times New Roman" w:hAnsi="Times New Roman" w:cs="Times New Roman"/>
          <w:color w:val="000000"/>
          <w:sz w:val="24"/>
          <w:szCs w:val="24"/>
        </w:rPr>
        <w:t xml:space="preserve">z częstotliwością </w:t>
      </w:r>
      <w:r w:rsidR="00094E18" w:rsidRPr="00C222F3">
        <w:rPr>
          <w:rFonts w:ascii="Times New Roman" w:hAnsi="Times New Roman" w:cs="Times New Roman"/>
          <w:color w:val="000000"/>
          <w:sz w:val="24"/>
          <w:szCs w:val="24"/>
        </w:rPr>
        <w:t>niemniejszą niż</w:t>
      </w:r>
      <w:r w:rsidRPr="00C222F3">
        <w:rPr>
          <w:rFonts w:ascii="Times New Roman" w:hAnsi="Times New Roman" w:cs="Times New Roman"/>
          <w:color w:val="000000"/>
          <w:sz w:val="24"/>
          <w:szCs w:val="24"/>
        </w:rPr>
        <w:t xml:space="preserve"> raz na dwa tygodni</w:t>
      </w:r>
      <w:r w:rsidR="00E85AF5" w:rsidRPr="00C222F3">
        <w:rPr>
          <w:rFonts w:ascii="Times New Roman" w:hAnsi="Times New Roman" w:cs="Times New Roman"/>
          <w:color w:val="000000"/>
          <w:sz w:val="24"/>
          <w:szCs w:val="24"/>
        </w:rPr>
        <w:t>e</w:t>
      </w:r>
      <w:r w:rsidRPr="00C222F3">
        <w:rPr>
          <w:rFonts w:ascii="Times New Roman" w:hAnsi="Times New Roman" w:cs="Times New Roman"/>
          <w:color w:val="000000"/>
          <w:sz w:val="24"/>
          <w:szCs w:val="24"/>
        </w:rPr>
        <w:t xml:space="preserve">. </w:t>
      </w:r>
      <w:r w:rsidR="00094E18" w:rsidRPr="00C222F3">
        <w:rPr>
          <w:rFonts w:ascii="Times New Roman" w:hAnsi="Times New Roman" w:cs="Times New Roman"/>
          <w:color w:val="000000"/>
          <w:sz w:val="24"/>
          <w:szCs w:val="24"/>
        </w:rPr>
        <w:t>A</w:t>
      </w:r>
      <w:r w:rsidRPr="00C222F3">
        <w:rPr>
          <w:rFonts w:ascii="Times New Roman" w:hAnsi="Times New Roman" w:cs="Times New Roman"/>
          <w:color w:val="000000"/>
          <w:sz w:val="24"/>
          <w:szCs w:val="24"/>
        </w:rPr>
        <w:t xml:space="preserve">rmatorzy mylnie interpretują </w:t>
      </w:r>
      <w:r w:rsidR="00094E18" w:rsidRPr="00C222F3">
        <w:rPr>
          <w:rFonts w:ascii="Times New Roman" w:hAnsi="Times New Roman" w:cs="Times New Roman"/>
          <w:color w:val="000000"/>
          <w:sz w:val="24"/>
          <w:szCs w:val="24"/>
        </w:rPr>
        <w:t>dotychczasowe brzmienie przepisów i</w:t>
      </w:r>
      <w:r w:rsidR="00FE2FE6" w:rsidRPr="00C222F3">
        <w:rPr>
          <w:rFonts w:ascii="Times New Roman" w:hAnsi="Times New Roman" w:cs="Times New Roman"/>
          <w:color w:val="000000"/>
          <w:sz w:val="24"/>
          <w:szCs w:val="24"/>
        </w:rPr>
        <w:t> </w:t>
      </w:r>
      <w:r w:rsidR="005306F2" w:rsidRPr="00C222F3">
        <w:rPr>
          <w:rFonts w:ascii="Times New Roman" w:hAnsi="Times New Roman" w:cs="Times New Roman"/>
          <w:color w:val="000000"/>
          <w:sz w:val="24"/>
          <w:szCs w:val="24"/>
        </w:rPr>
        <w:t>przedmiotowy</w:t>
      </w:r>
      <w:r w:rsidRPr="00C222F3">
        <w:rPr>
          <w:rFonts w:ascii="Times New Roman" w:hAnsi="Times New Roman" w:cs="Times New Roman"/>
          <w:color w:val="000000"/>
          <w:sz w:val="24"/>
          <w:szCs w:val="24"/>
        </w:rPr>
        <w:t xml:space="preserve"> warunek</w:t>
      </w:r>
      <w:r w:rsidR="00125EB0" w:rsidRPr="00C222F3">
        <w:rPr>
          <w:rFonts w:ascii="Times New Roman" w:hAnsi="Times New Roman" w:cs="Times New Roman"/>
          <w:color w:val="000000"/>
          <w:sz w:val="24"/>
          <w:szCs w:val="24"/>
        </w:rPr>
        <w:t>,</w:t>
      </w:r>
      <w:r w:rsidRPr="00C222F3">
        <w:rPr>
          <w:rFonts w:ascii="Times New Roman" w:hAnsi="Times New Roman" w:cs="Times New Roman"/>
          <w:color w:val="000000"/>
          <w:sz w:val="24"/>
          <w:szCs w:val="24"/>
        </w:rPr>
        <w:t xml:space="preserve"> </w:t>
      </w:r>
      <w:r w:rsidR="00EC6901" w:rsidRPr="00C222F3">
        <w:rPr>
          <w:rFonts w:ascii="Times New Roman" w:hAnsi="Times New Roman" w:cs="Times New Roman"/>
          <w:color w:val="000000"/>
          <w:sz w:val="24"/>
          <w:szCs w:val="24"/>
        </w:rPr>
        <w:t>argumentując</w:t>
      </w:r>
      <w:r w:rsidRPr="00C222F3">
        <w:rPr>
          <w:rFonts w:ascii="Times New Roman" w:hAnsi="Times New Roman" w:cs="Times New Roman"/>
          <w:color w:val="000000"/>
          <w:sz w:val="24"/>
          <w:szCs w:val="24"/>
        </w:rPr>
        <w:t>,</w:t>
      </w:r>
      <w:r w:rsidR="009307E9" w:rsidRPr="00C222F3">
        <w:rPr>
          <w:rFonts w:ascii="Times New Roman" w:hAnsi="Times New Roman" w:cs="Times New Roman"/>
          <w:color w:val="000000"/>
          <w:sz w:val="24"/>
          <w:szCs w:val="24"/>
        </w:rPr>
        <w:t xml:space="preserve"> że wystarczającym jest regularne zawijanie statków, którymi dysponują</w:t>
      </w:r>
      <w:r w:rsidR="002C4A4C">
        <w:rPr>
          <w:rFonts w:ascii="Times New Roman" w:hAnsi="Times New Roman" w:cs="Times New Roman"/>
          <w:color w:val="000000"/>
          <w:sz w:val="24"/>
          <w:szCs w:val="24"/>
        </w:rPr>
        <w:t>,</w:t>
      </w:r>
      <w:r w:rsidR="009307E9" w:rsidRPr="00C222F3">
        <w:rPr>
          <w:rFonts w:ascii="Times New Roman" w:hAnsi="Times New Roman" w:cs="Times New Roman"/>
          <w:color w:val="000000"/>
          <w:sz w:val="24"/>
          <w:szCs w:val="24"/>
        </w:rPr>
        <w:t xml:space="preserve"> do innych portów, a niekoniecznie do portu, w</w:t>
      </w:r>
      <w:r w:rsidR="004509D6" w:rsidRPr="00C222F3">
        <w:rPr>
          <w:rFonts w:ascii="Times New Roman" w:hAnsi="Times New Roman" w:cs="Times New Roman"/>
          <w:color w:val="000000"/>
          <w:sz w:val="24"/>
          <w:szCs w:val="24"/>
        </w:rPr>
        <w:t xml:space="preserve"> </w:t>
      </w:r>
      <w:r w:rsidR="009307E9" w:rsidRPr="00C222F3">
        <w:rPr>
          <w:rFonts w:ascii="Times New Roman" w:hAnsi="Times New Roman" w:cs="Times New Roman"/>
          <w:color w:val="000000"/>
          <w:sz w:val="24"/>
          <w:szCs w:val="24"/>
        </w:rPr>
        <w:t>którym statek ubiega się o</w:t>
      </w:r>
      <w:r w:rsidR="00FE2FE6" w:rsidRPr="00C222F3">
        <w:rPr>
          <w:rFonts w:ascii="Times New Roman" w:hAnsi="Times New Roman" w:cs="Times New Roman"/>
          <w:color w:val="000000"/>
          <w:sz w:val="24"/>
          <w:szCs w:val="24"/>
        </w:rPr>
        <w:t> </w:t>
      </w:r>
      <w:r w:rsidR="009307E9" w:rsidRPr="00C222F3">
        <w:rPr>
          <w:rFonts w:ascii="Times New Roman" w:hAnsi="Times New Roman" w:cs="Times New Roman"/>
          <w:color w:val="000000"/>
          <w:sz w:val="24"/>
          <w:szCs w:val="24"/>
        </w:rPr>
        <w:t>zwolnienie.</w:t>
      </w:r>
      <w:r w:rsidR="004A373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Zgodnie z definicją zawartą w art. 4 </w:t>
      </w:r>
      <w:r w:rsidR="00E875B3" w:rsidRPr="00C222F3">
        <w:rPr>
          <w:rFonts w:ascii="Times New Roman" w:hAnsi="Times New Roman" w:cs="Times New Roman"/>
          <w:color w:val="000000"/>
          <w:sz w:val="24"/>
          <w:szCs w:val="24"/>
        </w:rPr>
        <w:t xml:space="preserve">w </w:t>
      </w:r>
      <w:r w:rsidRPr="00C222F3">
        <w:rPr>
          <w:rFonts w:ascii="Times New Roman" w:hAnsi="Times New Roman" w:cs="Times New Roman"/>
          <w:color w:val="000000"/>
          <w:sz w:val="24"/>
          <w:szCs w:val="24"/>
        </w:rPr>
        <w:t xml:space="preserve">pkt 21 </w:t>
      </w:r>
      <w:r w:rsidR="00125EB0" w:rsidRPr="00C222F3">
        <w:rPr>
          <w:rFonts w:ascii="Times New Roman" w:hAnsi="Times New Roman" w:cs="Times New Roman"/>
          <w:color w:val="000000"/>
          <w:sz w:val="24"/>
          <w:szCs w:val="24"/>
        </w:rPr>
        <w:t xml:space="preserve">UZZM </w:t>
      </w:r>
      <w:r w:rsidR="005306F2" w:rsidRPr="00C222F3">
        <w:rPr>
          <w:rFonts w:ascii="Times New Roman" w:hAnsi="Times New Roman" w:cs="Times New Roman"/>
          <w:color w:val="000000"/>
          <w:sz w:val="24"/>
          <w:szCs w:val="24"/>
        </w:rPr>
        <w:t>„</w:t>
      </w:r>
      <w:r w:rsidRPr="00C222F3">
        <w:rPr>
          <w:rFonts w:ascii="Times New Roman" w:hAnsi="Times New Roman" w:cs="Times New Roman"/>
          <w:color w:val="000000"/>
          <w:sz w:val="24"/>
          <w:szCs w:val="24"/>
        </w:rPr>
        <w:t xml:space="preserve">częste zawinięcia </w:t>
      </w:r>
      <w:r w:rsidRPr="00C222F3">
        <w:rPr>
          <w:rFonts w:ascii="Times New Roman" w:hAnsi="Times New Roman" w:cs="Times New Roman"/>
          <w:color w:val="000000"/>
          <w:sz w:val="24"/>
          <w:szCs w:val="24"/>
        </w:rPr>
        <w:lastRenderedPageBreak/>
        <w:t>do</w:t>
      </w:r>
      <w:r w:rsidR="00FE2FE6"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portów</w:t>
      </w:r>
      <w:r w:rsidR="00FE2FE6"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lub</w:t>
      </w:r>
      <w:r w:rsidR="004509D6"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przystani morskich</w:t>
      </w:r>
      <w:r w:rsidR="005306F2" w:rsidRPr="00C222F3">
        <w:rPr>
          <w:rFonts w:ascii="Times New Roman" w:hAnsi="Times New Roman" w:cs="Times New Roman"/>
          <w:color w:val="000000"/>
          <w:sz w:val="24"/>
          <w:szCs w:val="24"/>
        </w:rPr>
        <w:t>”</w:t>
      </w:r>
      <w:r w:rsidRPr="00C222F3">
        <w:rPr>
          <w:rFonts w:ascii="Times New Roman" w:hAnsi="Times New Roman" w:cs="Times New Roman"/>
          <w:color w:val="000000"/>
          <w:sz w:val="24"/>
          <w:szCs w:val="24"/>
        </w:rPr>
        <w:t xml:space="preserve"> oznaczają zawinięcia statku w tym samym porcie lub</w:t>
      </w:r>
      <w:r w:rsidR="004509D6"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 xml:space="preserve">przystani morskiej co najmniej raz na dwa tygodnie. </w:t>
      </w:r>
      <w:r w:rsidR="00FB2996" w:rsidRPr="00C222F3">
        <w:rPr>
          <w:rFonts w:ascii="Times New Roman" w:hAnsi="Times New Roman" w:cs="Times New Roman"/>
          <w:color w:val="000000"/>
          <w:sz w:val="24"/>
          <w:szCs w:val="24"/>
        </w:rPr>
        <w:t xml:space="preserve">Jednakże </w:t>
      </w:r>
      <w:r w:rsidR="003A43DE" w:rsidRPr="00C222F3">
        <w:rPr>
          <w:rFonts w:ascii="Times New Roman" w:hAnsi="Times New Roman" w:cs="Times New Roman"/>
          <w:color w:val="000000"/>
          <w:sz w:val="24"/>
          <w:szCs w:val="24"/>
        </w:rPr>
        <w:t>w</w:t>
      </w:r>
      <w:r w:rsidR="004509D6" w:rsidRPr="00C222F3">
        <w:rPr>
          <w:rFonts w:ascii="Times New Roman" w:hAnsi="Times New Roman" w:cs="Times New Roman"/>
          <w:color w:val="000000"/>
          <w:sz w:val="24"/>
          <w:szCs w:val="24"/>
        </w:rPr>
        <w:t xml:space="preserve"> </w:t>
      </w:r>
      <w:r w:rsidR="003A43DE" w:rsidRPr="00C222F3">
        <w:rPr>
          <w:rFonts w:ascii="Times New Roman" w:hAnsi="Times New Roman" w:cs="Times New Roman"/>
          <w:color w:val="000000"/>
          <w:sz w:val="24"/>
          <w:szCs w:val="24"/>
        </w:rPr>
        <w:t xml:space="preserve">dotychczasowym stanie prawnym </w:t>
      </w:r>
      <w:r w:rsidR="00FB2996" w:rsidRPr="00C222F3">
        <w:rPr>
          <w:rFonts w:ascii="Times New Roman" w:hAnsi="Times New Roman" w:cs="Times New Roman"/>
          <w:color w:val="000000"/>
          <w:sz w:val="24"/>
          <w:szCs w:val="24"/>
        </w:rPr>
        <w:t xml:space="preserve">brak było wskazania, że </w:t>
      </w:r>
      <w:r w:rsidRPr="00C222F3">
        <w:rPr>
          <w:rFonts w:ascii="Times New Roman" w:hAnsi="Times New Roman" w:cs="Times New Roman"/>
          <w:color w:val="000000"/>
          <w:sz w:val="24"/>
          <w:szCs w:val="24"/>
        </w:rPr>
        <w:t>statek ma zawijać co najmniej raz</w:t>
      </w:r>
      <w:r w:rsidR="004509D6"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na dwa tygodnie do portu, w którym ubiega się o zwolnienie.</w:t>
      </w:r>
    </w:p>
    <w:p w14:paraId="268A13FD" w14:textId="56797A7F" w:rsidR="00B16FDC" w:rsidRPr="00C222F3" w:rsidRDefault="00E021FF"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Zmiana proponowana w art. 10 </w:t>
      </w:r>
      <w:r w:rsidR="00550035" w:rsidRPr="00C222F3">
        <w:rPr>
          <w:rFonts w:ascii="Times New Roman" w:hAnsi="Times New Roman" w:cs="Times New Roman"/>
          <w:color w:val="000000"/>
          <w:sz w:val="24"/>
          <w:szCs w:val="24"/>
        </w:rPr>
        <w:t xml:space="preserve">w </w:t>
      </w:r>
      <w:r w:rsidRPr="00C222F3">
        <w:rPr>
          <w:rFonts w:ascii="Times New Roman" w:hAnsi="Times New Roman" w:cs="Times New Roman"/>
          <w:color w:val="000000"/>
          <w:sz w:val="24"/>
          <w:szCs w:val="24"/>
        </w:rPr>
        <w:t xml:space="preserve">ust. 16 </w:t>
      </w:r>
      <w:r w:rsidR="00550035" w:rsidRPr="00C222F3">
        <w:rPr>
          <w:rFonts w:ascii="Times New Roman" w:hAnsi="Times New Roman" w:cs="Times New Roman"/>
          <w:color w:val="000000"/>
          <w:sz w:val="24"/>
          <w:szCs w:val="24"/>
        </w:rPr>
        <w:t xml:space="preserve">w </w:t>
      </w:r>
      <w:r w:rsidRPr="00C222F3">
        <w:rPr>
          <w:rFonts w:ascii="Times New Roman" w:hAnsi="Times New Roman" w:cs="Times New Roman"/>
          <w:color w:val="000000"/>
          <w:sz w:val="24"/>
          <w:szCs w:val="24"/>
        </w:rPr>
        <w:t xml:space="preserve">pkt 2 </w:t>
      </w:r>
      <w:r w:rsidR="00550035" w:rsidRPr="00C222F3">
        <w:rPr>
          <w:rFonts w:ascii="Times New Roman" w:hAnsi="Times New Roman" w:cs="Times New Roman"/>
          <w:color w:val="000000"/>
          <w:sz w:val="24"/>
          <w:szCs w:val="24"/>
        </w:rPr>
        <w:t xml:space="preserve">w </w:t>
      </w:r>
      <w:r w:rsidRPr="00C222F3">
        <w:rPr>
          <w:rFonts w:ascii="Times New Roman" w:hAnsi="Times New Roman" w:cs="Times New Roman"/>
          <w:color w:val="000000"/>
          <w:sz w:val="24"/>
          <w:szCs w:val="24"/>
        </w:rPr>
        <w:t xml:space="preserve">lit. a </w:t>
      </w:r>
      <w:r w:rsidR="002F0779" w:rsidRPr="00C222F3">
        <w:rPr>
          <w:rFonts w:ascii="Times New Roman" w:hAnsi="Times New Roman" w:cs="Times New Roman"/>
          <w:color w:val="000000"/>
          <w:sz w:val="24"/>
          <w:szCs w:val="24"/>
        </w:rPr>
        <w:t>UZZM</w:t>
      </w:r>
      <w:r w:rsidR="00E0421A"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jest </w:t>
      </w:r>
      <w:r w:rsidR="003A43DE" w:rsidRPr="00C222F3">
        <w:rPr>
          <w:rFonts w:ascii="Times New Roman" w:hAnsi="Times New Roman" w:cs="Times New Roman"/>
          <w:color w:val="000000"/>
          <w:sz w:val="24"/>
          <w:szCs w:val="24"/>
        </w:rPr>
        <w:t>skorelowana</w:t>
      </w:r>
      <w:r w:rsidRPr="00C222F3">
        <w:rPr>
          <w:rFonts w:ascii="Times New Roman" w:hAnsi="Times New Roman" w:cs="Times New Roman"/>
          <w:color w:val="000000"/>
          <w:sz w:val="24"/>
          <w:szCs w:val="24"/>
        </w:rPr>
        <w:t xml:space="preserve"> ze zmianą art.</w:t>
      </w:r>
      <w:r w:rsidR="00E0421A"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 xml:space="preserve">7 ustawy </w:t>
      </w:r>
      <w:r w:rsidR="00491AE3" w:rsidRPr="00C222F3">
        <w:rPr>
          <w:rFonts w:ascii="Times New Roman" w:hAnsi="Times New Roman" w:cs="Times New Roman"/>
          <w:color w:val="000000"/>
          <w:sz w:val="24"/>
          <w:szCs w:val="24"/>
        </w:rPr>
        <w:t>PRF</w:t>
      </w:r>
      <w:r w:rsidR="002E3E37" w:rsidRPr="00C222F3">
        <w:rPr>
          <w:rFonts w:ascii="Times New Roman" w:hAnsi="Times New Roman" w:cs="Times New Roman"/>
          <w:color w:val="000000"/>
          <w:sz w:val="24"/>
          <w:szCs w:val="24"/>
        </w:rPr>
        <w:t>,</w:t>
      </w:r>
      <w:r w:rsidR="00491AE3"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zgodnie z którą </w:t>
      </w:r>
      <w:r w:rsidR="00473481" w:rsidRPr="00C222F3">
        <w:rPr>
          <w:rFonts w:ascii="Times New Roman" w:hAnsi="Times New Roman" w:cs="Times New Roman"/>
          <w:color w:val="000000"/>
          <w:sz w:val="24"/>
          <w:szCs w:val="24"/>
        </w:rPr>
        <w:t>przewiduje się,</w:t>
      </w:r>
      <w:r w:rsidR="00E0421A" w:rsidRPr="00C222F3">
        <w:rPr>
          <w:rFonts w:ascii="Times New Roman" w:hAnsi="Times New Roman" w:cs="Times New Roman"/>
          <w:color w:val="000000"/>
          <w:sz w:val="24"/>
          <w:szCs w:val="24"/>
        </w:rPr>
        <w:t xml:space="preserve"> </w:t>
      </w:r>
      <w:r w:rsidR="00473481" w:rsidRPr="00C222F3">
        <w:rPr>
          <w:rFonts w:ascii="Times New Roman" w:hAnsi="Times New Roman" w:cs="Times New Roman"/>
          <w:color w:val="000000"/>
          <w:sz w:val="24"/>
          <w:szCs w:val="24"/>
        </w:rPr>
        <w:t>że</w:t>
      </w:r>
      <w:r w:rsidR="00CA22AE"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usługę odbioru odpadów ze statków może świadczyć bezpośrednio podmiot zarządzający portem lub</w:t>
      </w:r>
      <w:r w:rsidR="00CA22AE"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przystanią morską albo upoważniony przez niego odbiorca odpadów ze statków.</w:t>
      </w:r>
      <w:r w:rsidR="00E0421A"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W</w:t>
      </w:r>
      <w:r w:rsidR="005C4EFA"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świetle powyższego </w:t>
      </w:r>
      <w:r w:rsidR="00150013" w:rsidRPr="00C222F3">
        <w:rPr>
          <w:rFonts w:ascii="Times New Roman" w:hAnsi="Times New Roman" w:cs="Times New Roman"/>
          <w:color w:val="000000"/>
          <w:sz w:val="24"/>
          <w:szCs w:val="24"/>
        </w:rPr>
        <w:t xml:space="preserve">proponuje </w:t>
      </w:r>
      <w:r w:rsidRPr="00C222F3">
        <w:rPr>
          <w:rFonts w:ascii="Times New Roman" w:hAnsi="Times New Roman" w:cs="Times New Roman"/>
          <w:color w:val="000000"/>
          <w:sz w:val="24"/>
          <w:szCs w:val="24"/>
        </w:rPr>
        <w:t>się w przedmiotowym przepisie doprecyzowani</w:t>
      </w:r>
      <w:r w:rsidR="00EB32BF" w:rsidRPr="00C222F3">
        <w:rPr>
          <w:rFonts w:ascii="Times New Roman" w:hAnsi="Times New Roman" w:cs="Times New Roman"/>
          <w:color w:val="000000"/>
          <w:sz w:val="24"/>
          <w:szCs w:val="24"/>
        </w:rPr>
        <w:t>e</w:t>
      </w:r>
      <w:r w:rsidRPr="00C222F3">
        <w:rPr>
          <w:rFonts w:ascii="Times New Roman" w:hAnsi="Times New Roman" w:cs="Times New Roman"/>
          <w:color w:val="000000"/>
          <w:sz w:val="24"/>
          <w:szCs w:val="24"/>
        </w:rPr>
        <w:t>, że</w:t>
      </w:r>
      <w:r w:rsidR="005C4EFA" w:rsidRPr="00C222F3">
        <w:rPr>
          <w:rFonts w:ascii="Times New Roman" w:hAnsi="Times New Roman" w:cs="Times New Roman"/>
          <w:color w:val="000000"/>
          <w:sz w:val="24"/>
          <w:szCs w:val="24"/>
        </w:rPr>
        <w:t xml:space="preserve"> </w:t>
      </w:r>
      <w:r w:rsidR="00BD48B0" w:rsidRPr="00C222F3">
        <w:rPr>
          <w:rFonts w:ascii="Times New Roman" w:hAnsi="Times New Roman" w:cs="Times New Roman"/>
          <w:color w:val="000000"/>
          <w:sz w:val="24"/>
          <w:szCs w:val="24"/>
        </w:rPr>
        <w:t xml:space="preserve">między armatorem a podmiotem zarządzającym portem lub przystanią morską </w:t>
      </w:r>
      <w:r w:rsidR="00125EB0" w:rsidRPr="00C222F3">
        <w:rPr>
          <w:rFonts w:ascii="Times New Roman" w:hAnsi="Times New Roman" w:cs="Times New Roman"/>
          <w:color w:val="000000"/>
          <w:sz w:val="24"/>
          <w:szCs w:val="24"/>
        </w:rPr>
        <w:t>albo</w:t>
      </w:r>
      <w:r w:rsidR="005C4EFA" w:rsidRPr="00C222F3">
        <w:rPr>
          <w:rFonts w:ascii="Times New Roman" w:hAnsi="Times New Roman" w:cs="Times New Roman"/>
          <w:color w:val="000000"/>
          <w:sz w:val="24"/>
          <w:szCs w:val="24"/>
        </w:rPr>
        <w:t xml:space="preserve"> </w:t>
      </w:r>
      <w:r w:rsidR="00BD48B0" w:rsidRPr="00C222F3">
        <w:rPr>
          <w:rFonts w:ascii="Times New Roman" w:hAnsi="Times New Roman" w:cs="Times New Roman"/>
          <w:color w:val="000000"/>
          <w:sz w:val="24"/>
          <w:szCs w:val="24"/>
        </w:rPr>
        <w:t xml:space="preserve">upoważnionym przez niego odbiorcą odpadów </w:t>
      </w:r>
      <w:r w:rsidRPr="00C222F3">
        <w:rPr>
          <w:rFonts w:ascii="Times New Roman" w:hAnsi="Times New Roman" w:cs="Times New Roman"/>
          <w:color w:val="000000"/>
          <w:sz w:val="24"/>
          <w:szCs w:val="24"/>
        </w:rPr>
        <w:t>został</w:t>
      </w:r>
      <w:r w:rsidR="00EB32BF" w:rsidRPr="00C222F3">
        <w:rPr>
          <w:rFonts w:ascii="Times New Roman" w:hAnsi="Times New Roman" w:cs="Times New Roman"/>
          <w:color w:val="000000"/>
          <w:sz w:val="24"/>
          <w:szCs w:val="24"/>
        </w:rPr>
        <w:t>a</w:t>
      </w:r>
      <w:r w:rsidRPr="00C222F3">
        <w:rPr>
          <w:rFonts w:ascii="Times New Roman" w:hAnsi="Times New Roman" w:cs="Times New Roman"/>
          <w:color w:val="000000"/>
          <w:sz w:val="24"/>
          <w:szCs w:val="24"/>
        </w:rPr>
        <w:t xml:space="preserve"> zawart</w:t>
      </w:r>
      <w:r w:rsidR="00EB32BF" w:rsidRPr="00C222F3">
        <w:rPr>
          <w:rFonts w:ascii="Times New Roman" w:hAnsi="Times New Roman" w:cs="Times New Roman"/>
          <w:color w:val="000000"/>
          <w:sz w:val="24"/>
          <w:szCs w:val="24"/>
        </w:rPr>
        <w:t xml:space="preserve">a umowa </w:t>
      </w:r>
      <w:r w:rsidRPr="00C222F3">
        <w:rPr>
          <w:rFonts w:ascii="Times New Roman" w:hAnsi="Times New Roman" w:cs="Times New Roman"/>
          <w:color w:val="000000"/>
          <w:sz w:val="24"/>
          <w:szCs w:val="24"/>
        </w:rPr>
        <w:t>zapewniając</w:t>
      </w:r>
      <w:r w:rsidR="00E0421A" w:rsidRPr="00C222F3">
        <w:rPr>
          <w:rFonts w:ascii="Times New Roman" w:hAnsi="Times New Roman" w:cs="Times New Roman"/>
          <w:color w:val="000000"/>
          <w:sz w:val="24"/>
          <w:szCs w:val="24"/>
        </w:rPr>
        <w:t>a</w:t>
      </w:r>
      <w:r w:rsidRPr="00C222F3">
        <w:rPr>
          <w:rFonts w:ascii="Times New Roman" w:hAnsi="Times New Roman" w:cs="Times New Roman"/>
          <w:color w:val="000000"/>
          <w:sz w:val="24"/>
          <w:szCs w:val="24"/>
        </w:rPr>
        <w:t xml:space="preserve"> odprowadzanie odpadów ze statków i</w:t>
      </w:r>
      <w:r w:rsidR="002E3E37"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 xml:space="preserve">uiszczanie opłat. </w:t>
      </w:r>
      <w:r w:rsidR="00490BB9" w:rsidRPr="00C222F3">
        <w:rPr>
          <w:rFonts w:ascii="Times New Roman" w:hAnsi="Times New Roman" w:cs="Times New Roman"/>
          <w:color w:val="000000"/>
          <w:sz w:val="24"/>
          <w:szCs w:val="24"/>
        </w:rPr>
        <w:t xml:space="preserve">Analogicznie </w:t>
      </w:r>
      <w:r w:rsidR="00EB32BF" w:rsidRPr="00C222F3">
        <w:rPr>
          <w:rFonts w:ascii="Times New Roman" w:hAnsi="Times New Roman" w:cs="Times New Roman"/>
          <w:color w:val="000000"/>
          <w:sz w:val="24"/>
          <w:szCs w:val="24"/>
        </w:rPr>
        <w:t>proponuje</w:t>
      </w:r>
      <w:r w:rsidR="00E0421A" w:rsidRPr="00C222F3">
        <w:rPr>
          <w:rFonts w:ascii="Times New Roman" w:hAnsi="Times New Roman" w:cs="Times New Roman"/>
          <w:color w:val="000000"/>
          <w:sz w:val="24"/>
          <w:szCs w:val="24"/>
        </w:rPr>
        <w:t xml:space="preserve"> </w:t>
      </w:r>
      <w:r w:rsidR="00490BB9" w:rsidRPr="00C222F3">
        <w:rPr>
          <w:rFonts w:ascii="Times New Roman" w:hAnsi="Times New Roman" w:cs="Times New Roman"/>
          <w:color w:val="000000"/>
          <w:sz w:val="24"/>
          <w:szCs w:val="24"/>
        </w:rPr>
        <w:t>się</w:t>
      </w:r>
      <w:r w:rsidR="005C4EFA" w:rsidRPr="00C222F3">
        <w:rPr>
          <w:rFonts w:ascii="Times New Roman" w:hAnsi="Times New Roman" w:cs="Times New Roman"/>
          <w:color w:val="000000"/>
          <w:sz w:val="24"/>
          <w:szCs w:val="24"/>
        </w:rPr>
        <w:t xml:space="preserve"> </w:t>
      </w:r>
      <w:r w:rsidR="00490BB9" w:rsidRPr="00C222F3">
        <w:rPr>
          <w:rFonts w:ascii="Times New Roman" w:hAnsi="Times New Roman" w:cs="Times New Roman"/>
          <w:color w:val="000000"/>
          <w:sz w:val="24"/>
          <w:szCs w:val="24"/>
        </w:rPr>
        <w:t>ujednoliceni</w:t>
      </w:r>
      <w:r w:rsidR="00EB32BF" w:rsidRPr="00C222F3">
        <w:rPr>
          <w:rFonts w:ascii="Times New Roman" w:hAnsi="Times New Roman" w:cs="Times New Roman"/>
          <w:color w:val="000000"/>
          <w:sz w:val="24"/>
          <w:szCs w:val="24"/>
        </w:rPr>
        <w:t>e</w:t>
      </w:r>
      <w:r w:rsidR="00490BB9" w:rsidRPr="00C222F3">
        <w:rPr>
          <w:rFonts w:ascii="Times New Roman" w:hAnsi="Times New Roman" w:cs="Times New Roman"/>
          <w:color w:val="000000"/>
          <w:sz w:val="24"/>
          <w:szCs w:val="24"/>
        </w:rPr>
        <w:t xml:space="preserve"> przepisów w art. 10 </w:t>
      </w:r>
      <w:r w:rsidR="00CA592F" w:rsidRPr="00C222F3">
        <w:rPr>
          <w:rFonts w:ascii="Times New Roman" w:hAnsi="Times New Roman" w:cs="Times New Roman"/>
          <w:color w:val="000000"/>
          <w:sz w:val="24"/>
          <w:szCs w:val="24"/>
        </w:rPr>
        <w:t xml:space="preserve">w </w:t>
      </w:r>
      <w:r w:rsidR="00490BB9" w:rsidRPr="00C222F3">
        <w:rPr>
          <w:rFonts w:ascii="Times New Roman" w:hAnsi="Times New Roman" w:cs="Times New Roman"/>
          <w:color w:val="000000"/>
          <w:sz w:val="24"/>
          <w:szCs w:val="24"/>
        </w:rPr>
        <w:t xml:space="preserve">ust. 17 </w:t>
      </w:r>
      <w:r w:rsidR="00CA592F" w:rsidRPr="00C222F3">
        <w:rPr>
          <w:rFonts w:ascii="Times New Roman" w:hAnsi="Times New Roman" w:cs="Times New Roman"/>
          <w:color w:val="000000"/>
          <w:sz w:val="24"/>
          <w:szCs w:val="24"/>
        </w:rPr>
        <w:t>w</w:t>
      </w:r>
      <w:r w:rsidR="0064279E" w:rsidRPr="00C222F3">
        <w:rPr>
          <w:rFonts w:ascii="Times New Roman" w:hAnsi="Times New Roman" w:cs="Times New Roman"/>
          <w:color w:val="000000"/>
          <w:sz w:val="24"/>
          <w:szCs w:val="24"/>
        </w:rPr>
        <w:t> </w:t>
      </w:r>
      <w:r w:rsidR="00490BB9" w:rsidRPr="00C222F3">
        <w:rPr>
          <w:rFonts w:ascii="Times New Roman" w:hAnsi="Times New Roman" w:cs="Times New Roman"/>
          <w:color w:val="000000"/>
          <w:sz w:val="24"/>
          <w:szCs w:val="24"/>
        </w:rPr>
        <w:t>pkt</w:t>
      </w:r>
      <w:r w:rsidR="002C4A4C">
        <w:rPr>
          <w:rFonts w:ascii="Times New Roman" w:hAnsi="Times New Roman" w:cs="Times New Roman"/>
          <w:color w:val="000000"/>
          <w:sz w:val="24"/>
          <w:szCs w:val="24"/>
        </w:rPr>
        <w:t> </w:t>
      </w:r>
      <w:r w:rsidR="00490BB9" w:rsidRPr="00C222F3">
        <w:rPr>
          <w:rFonts w:ascii="Times New Roman" w:hAnsi="Times New Roman" w:cs="Times New Roman"/>
          <w:color w:val="000000"/>
          <w:sz w:val="24"/>
          <w:szCs w:val="24"/>
        </w:rPr>
        <w:t xml:space="preserve">3 oraz </w:t>
      </w:r>
      <w:r w:rsidR="00CA592F" w:rsidRPr="00C222F3">
        <w:rPr>
          <w:rFonts w:ascii="Times New Roman" w:hAnsi="Times New Roman" w:cs="Times New Roman"/>
          <w:color w:val="000000"/>
          <w:sz w:val="24"/>
          <w:szCs w:val="24"/>
        </w:rPr>
        <w:t xml:space="preserve">w </w:t>
      </w:r>
      <w:r w:rsidR="00490BB9" w:rsidRPr="00C222F3">
        <w:rPr>
          <w:rFonts w:ascii="Times New Roman" w:hAnsi="Times New Roman" w:cs="Times New Roman"/>
          <w:color w:val="000000"/>
          <w:sz w:val="24"/>
          <w:szCs w:val="24"/>
        </w:rPr>
        <w:t xml:space="preserve">art. 10 </w:t>
      </w:r>
      <w:r w:rsidR="00CA592F" w:rsidRPr="00C222F3">
        <w:rPr>
          <w:rFonts w:ascii="Times New Roman" w:hAnsi="Times New Roman" w:cs="Times New Roman"/>
          <w:color w:val="000000"/>
          <w:sz w:val="24"/>
          <w:szCs w:val="24"/>
        </w:rPr>
        <w:t xml:space="preserve">w </w:t>
      </w:r>
      <w:r w:rsidR="00490BB9" w:rsidRPr="00C222F3">
        <w:rPr>
          <w:rFonts w:ascii="Times New Roman" w:hAnsi="Times New Roman" w:cs="Times New Roman"/>
          <w:color w:val="000000"/>
          <w:sz w:val="24"/>
          <w:szCs w:val="24"/>
        </w:rPr>
        <w:t xml:space="preserve">ust. 18 </w:t>
      </w:r>
      <w:r w:rsidR="00CA592F" w:rsidRPr="00C222F3">
        <w:rPr>
          <w:rFonts w:ascii="Times New Roman" w:hAnsi="Times New Roman" w:cs="Times New Roman"/>
          <w:color w:val="000000"/>
          <w:sz w:val="24"/>
          <w:szCs w:val="24"/>
        </w:rPr>
        <w:t xml:space="preserve">w </w:t>
      </w:r>
      <w:r w:rsidR="00490BB9" w:rsidRPr="00C222F3">
        <w:rPr>
          <w:rFonts w:ascii="Times New Roman" w:hAnsi="Times New Roman" w:cs="Times New Roman"/>
          <w:color w:val="000000"/>
          <w:sz w:val="24"/>
          <w:szCs w:val="24"/>
        </w:rPr>
        <w:t>pkt 1 i 3.</w:t>
      </w:r>
    </w:p>
    <w:p w14:paraId="72D7270C" w14:textId="18664F87" w:rsidR="00F758FB" w:rsidRPr="00C222F3" w:rsidRDefault="00F758FB"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W art. 10 </w:t>
      </w:r>
      <w:r w:rsidR="00695E6E" w:rsidRPr="00C222F3">
        <w:rPr>
          <w:rFonts w:ascii="Times New Roman" w:hAnsi="Times New Roman" w:cs="Times New Roman"/>
          <w:color w:val="000000"/>
          <w:sz w:val="24"/>
          <w:szCs w:val="24"/>
        </w:rPr>
        <w:t xml:space="preserve">w </w:t>
      </w:r>
      <w:r w:rsidRPr="00C222F3">
        <w:rPr>
          <w:rFonts w:ascii="Times New Roman" w:hAnsi="Times New Roman" w:cs="Times New Roman"/>
          <w:color w:val="000000"/>
          <w:sz w:val="24"/>
          <w:szCs w:val="24"/>
        </w:rPr>
        <w:t xml:space="preserve">ust. 18 </w:t>
      </w:r>
      <w:r w:rsidR="002F0779" w:rsidRPr="00C222F3">
        <w:rPr>
          <w:rFonts w:ascii="Times New Roman" w:hAnsi="Times New Roman" w:cs="Times New Roman"/>
          <w:color w:val="000000"/>
          <w:sz w:val="24"/>
          <w:szCs w:val="24"/>
        </w:rPr>
        <w:t>UZZM</w:t>
      </w:r>
      <w:r w:rsidR="00AB48DB"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dodaje się </w:t>
      </w:r>
      <w:r w:rsidR="00CA22AE" w:rsidRPr="00C222F3">
        <w:rPr>
          <w:rFonts w:ascii="Times New Roman" w:hAnsi="Times New Roman" w:cs="Times New Roman"/>
          <w:color w:val="000000"/>
          <w:sz w:val="24"/>
          <w:szCs w:val="24"/>
        </w:rPr>
        <w:t xml:space="preserve">również </w:t>
      </w:r>
      <w:r w:rsidRPr="00C222F3">
        <w:rPr>
          <w:rFonts w:ascii="Times New Roman" w:hAnsi="Times New Roman" w:cs="Times New Roman"/>
          <w:color w:val="000000"/>
          <w:sz w:val="24"/>
          <w:szCs w:val="24"/>
        </w:rPr>
        <w:t>pkt 4, który określa obligatoryjny element wniosku o</w:t>
      </w:r>
      <w:r w:rsidR="00C0732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udzielenie zwolnienia, o którym mowa w art. 10 </w:t>
      </w:r>
      <w:r w:rsidR="00695E6E" w:rsidRPr="00C222F3">
        <w:rPr>
          <w:rFonts w:ascii="Times New Roman" w:hAnsi="Times New Roman" w:cs="Times New Roman"/>
          <w:color w:val="000000"/>
          <w:sz w:val="24"/>
          <w:szCs w:val="24"/>
        </w:rPr>
        <w:t xml:space="preserve">w </w:t>
      </w:r>
      <w:r w:rsidRPr="00C222F3">
        <w:rPr>
          <w:rFonts w:ascii="Times New Roman" w:hAnsi="Times New Roman" w:cs="Times New Roman"/>
          <w:color w:val="000000"/>
          <w:sz w:val="24"/>
          <w:szCs w:val="24"/>
        </w:rPr>
        <w:t xml:space="preserve">ust. 16 </w:t>
      </w:r>
      <w:r w:rsidR="00D3635E" w:rsidRPr="00C222F3">
        <w:rPr>
          <w:rFonts w:ascii="Times New Roman" w:hAnsi="Times New Roman" w:cs="Times New Roman"/>
          <w:color w:val="000000"/>
          <w:sz w:val="24"/>
          <w:szCs w:val="24"/>
        </w:rPr>
        <w:t>UZZM</w:t>
      </w:r>
      <w:r w:rsidRPr="00C222F3">
        <w:rPr>
          <w:rFonts w:ascii="Times New Roman" w:hAnsi="Times New Roman" w:cs="Times New Roman"/>
          <w:color w:val="000000"/>
          <w:sz w:val="24"/>
          <w:szCs w:val="24"/>
        </w:rPr>
        <w:t>. Statek otrzymuje zwolnienie, jeżeli spełnia określone warunki</w:t>
      </w:r>
      <w:r w:rsidR="00125EB0" w:rsidRPr="00C222F3">
        <w:rPr>
          <w:rFonts w:ascii="Times New Roman" w:hAnsi="Times New Roman" w:cs="Times New Roman"/>
          <w:color w:val="000000"/>
          <w:sz w:val="24"/>
          <w:szCs w:val="24"/>
        </w:rPr>
        <w:t>,</w:t>
      </w:r>
      <w:r w:rsidRPr="00C222F3">
        <w:rPr>
          <w:rFonts w:ascii="Times New Roman" w:hAnsi="Times New Roman" w:cs="Times New Roman"/>
          <w:color w:val="000000"/>
          <w:sz w:val="24"/>
          <w:szCs w:val="24"/>
        </w:rPr>
        <w:t xml:space="preserve"> m.in. jeżeli </w:t>
      </w:r>
      <w:r w:rsidR="003A43DE" w:rsidRPr="00C222F3">
        <w:rPr>
          <w:rFonts w:ascii="Times New Roman" w:hAnsi="Times New Roman" w:cs="Times New Roman"/>
          <w:color w:val="000000"/>
          <w:sz w:val="24"/>
          <w:szCs w:val="24"/>
        </w:rPr>
        <w:t>„</w:t>
      </w:r>
      <w:r w:rsidRPr="00C222F3">
        <w:rPr>
          <w:rFonts w:ascii="Times New Roman" w:hAnsi="Times New Roman" w:cs="Times New Roman"/>
          <w:color w:val="000000"/>
          <w:sz w:val="24"/>
          <w:szCs w:val="24"/>
        </w:rPr>
        <w:t xml:space="preserve">statek jest włączony w ustalony harmonogram podróży z częstymi </w:t>
      </w:r>
      <w:r w:rsidR="00125EB0" w:rsidRPr="00C222F3">
        <w:rPr>
          <w:rFonts w:ascii="Times New Roman" w:hAnsi="Times New Roman" w:cs="Times New Roman"/>
          <w:color w:val="000000"/>
          <w:sz w:val="24"/>
          <w:szCs w:val="24"/>
        </w:rPr>
        <w:t xml:space="preserve">i regularnymi </w:t>
      </w:r>
      <w:r w:rsidRPr="00C222F3">
        <w:rPr>
          <w:rFonts w:ascii="Times New Roman" w:hAnsi="Times New Roman" w:cs="Times New Roman"/>
          <w:color w:val="000000"/>
          <w:sz w:val="24"/>
          <w:szCs w:val="24"/>
        </w:rPr>
        <w:t>zawinięciami do portów lub przystani morskich</w:t>
      </w:r>
      <w:r w:rsidR="00125EB0" w:rsidRPr="00C222F3">
        <w:rPr>
          <w:rFonts w:ascii="Times New Roman" w:hAnsi="Times New Roman" w:cs="Times New Roman"/>
          <w:color w:val="000000"/>
          <w:sz w:val="24"/>
          <w:szCs w:val="24"/>
        </w:rPr>
        <w:t xml:space="preserve">, </w:t>
      </w:r>
      <w:r w:rsidR="00D3635E" w:rsidRPr="00C222F3">
        <w:rPr>
          <w:rFonts w:ascii="Times New Roman" w:hAnsi="Times New Roman" w:cs="Times New Roman"/>
          <w:color w:val="000000"/>
          <w:sz w:val="24"/>
          <w:szCs w:val="24"/>
        </w:rPr>
        <w:t>w</w:t>
      </w:r>
      <w:r w:rsidR="00125EB0" w:rsidRPr="00C222F3">
        <w:rPr>
          <w:rFonts w:ascii="Times New Roman" w:hAnsi="Times New Roman" w:cs="Times New Roman"/>
          <w:color w:val="000000"/>
          <w:sz w:val="24"/>
          <w:szCs w:val="24"/>
        </w:rPr>
        <w:t xml:space="preserve"> których ubiega się o zwolnienie</w:t>
      </w:r>
      <w:r w:rsidR="00C37AED" w:rsidRPr="00C222F3">
        <w:rPr>
          <w:rFonts w:ascii="Times New Roman" w:hAnsi="Times New Roman" w:cs="Times New Roman"/>
          <w:color w:val="000000"/>
          <w:sz w:val="24"/>
          <w:szCs w:val="24"/>
        </w:rPr>
        <w:t>.</w:t>
      </w:r>
      <w:r w:rsidR="00D11F47">
        <w:rPr>
          <w:rFonts w:ascii="Times New Roman" w:hAnsi="Times New Roman" w:cs="Times New Roman"/>
          <w:color w:val="000000"/>
          <w:sz w:val="24"/>
          <w:szCs w:val="24"/>
        </w:rPr>
        <w:t>”.</w:t>
      </w:r>
      <w:r w:rsidR="00C37AED" w:rsidRPr="00C222F3">
        <w:rPr>
          <w:rFonts w:ascii="Times New Roman" w:hAnsi="Times New Roman" w:cs="Times New Roman"/>
          <w:color w:val="000000"/>
          <w:sz w:val="24"/>
          <w:szCs w:val="24"/>
        </w:rPr>
        <w:t xml:space="preserve"> Z uwagi na fakt, ż</w:t>
      </w:r>
      <w:r w:rsidR="00125EB0" w:rsidRPr="00C222F3">
        <w:rPr>
          <w:rFonts w:ascii="Times New Roman" w:hAnsi="Times New Roman" w:cs="Times New Roman"/>
          <w:color w:val="000000"/>
          <w:sz w:val="24"/>
          <w:szCs w:val="24"/>
        </w:rPr>
        <w:t>e</w:t>
      </w:r>
      <w:r w:rsidR="00C37AED"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ustalony harmonogram podróży jest jednym z</w:t>
      </w:r>
      <w:r w:rsidR="00CA22AE"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warunków udzielenia zwolnienia</w:t>
      </w:r>
      <w:r w:rsidR="00C7143B" w:rsidRPr="00C222F3">
        <w:rPr>
          <w:rFonts w:ascii="Times New Roman" w:hAnsi="Times New Roman" w:cs="Times New Roman"/>
          <w:color w:val="000000"/>
          <w:sz w:val="24"/>
          <w:szCs w:val="24"/>
        </w:rPr>
        <w:t>,</w:t>
      </w:r>
      <w:r w:rsidR="0062637F" w:rsidRPr="00C222F3">
        <w:rPr>
          <w:rFonts w:ascii="Times New Roman" w:hAnsi="Times New Roman" w:cs="Times New Roman"/>
          <w:color w:val="000000"/>
          <w:sz w:val="24"/>
          <w:szCs w:val="24"/>
        </w:rPr>
        <w:t xml:space="preserve"> </w:t>
      </w:r>
      <w:r w:rsidR="00EC7502" w:rsidRPr="00C222F3">
        <w:rPr>
          <w:rFonts w:ascii="Times New Roman" w:hAnsi="Times New Roman" w:cs="Times New Roman"/>
          <w:color w:val="000000"/>
          <w:sz w:val="24"/>
          <w:szCs w:val="24"/>
        </w:rPr>
        <w:t xml:space="preserve">przewidziano </w:t>
      </w:r>
      <w:r w:rsidR="00C37AED" w:rsidRPr="00C222F3">
        <w:rPr>
          <w:rFonts w:ascii="Times New Roman" w:hAnsi="Times New Roman" w:cs="Times New Roman"/>
          <w:color w:val="000000"/>
          <w:sz w:val="24"/>
          <w:szCs w:val="24"/>
        </w:rPr>
        <w:t>koniecz</w:t>
      </w:r>
      <w:r w:rsidR="00EC7502" w:rsidRPr="00C222F3">
        <w:rPr>
          <w:rFonts w:ascii="Times New Roman" w:hAnsi="Times New Roman" w:cs="Times New Roman"/>
          <w:color w:val="000000"/>
          <w:sz w:val="24"/>
          <w:szCs w:val="24"/>
        </w:rPr>
        <w:t>ność udokumentowania tego warunku przez</w:t>
      </w:r>
      <w:r w:rsidR="00F2150B" w:rsidRPr="00C222F3">
        <w:rPr>
          <w:rFonts w:ascii="Times New Roman" w:hAnsi="Times New Roman" w:cs="Times New Roman"/>
          <w:color w:val="000000"/>
          <w:sz w:val="24"/>
          <w:szCs w:val="24"/>
        </w:rPr>
        <w:t xml:space="preserve"> </w:t>
      </w:r>
      <w:r w:rsidR="00C37AED" w:rsidRPr="00C222F3">
        <w:rPr>
          <w:rFonts w:ascii="Times New Roman" w:hAnsi="Times New Roman" w:cs="Times New Roman"/>
          <w:color w:val="000000"/>
          <w:sz w:val="24"/>
          <w:szCs w:val="24"/>
        </w:rPr>
        <w:t>dołączenie kopii informacji w</w:t>
      </w:r>
      <w:r w:rsidR="00C07328" w:rsidRPr="00C222F3">
        <w:rPr>
          <w:rFonts w:ascii="Times New Roman" w:hAnsi="Times New Roman" w:cs="Times New Roman"/>
          <w:color w:val="000000"/>
          <w:sz w:val="24"/>
          <w:szCs w:val="24"/>
        </w:rPr>
        <w:t xml:space="preserve"> </w:t>
      </w:r>
      <w:r w:rsidR="00C37AED" w:rsidRPr="00C222F3">
        <w:rPr>
          <w:rFonts w:ascii="Times New Roman" w:hAnsi="Times New Roman" w:cs="Times New Roman"/>
          <w:color w:val="000000"/>
          <w:sz w:val="24"/>
          <w:szCs w:val="24"/>
        </w:rPr>
        <w:t>ww.</w:t>
      </w:r>
      <w:r w:rsidR="00C07328" w:rsidRPr="00C222F3">
        <w:rPr>
          <w:rFonts w:ascii="Times New Roman" w:hAnsi="Times New Roman" w:cs="Times New Roman"/>
          <w:color w:val="000000"/>
          <w:sz w:val="24"/>
          <w:szCs w:val="24"/>
        </w:rPr>
        <w:t xml:space="preserve"> </w:t>
      </w:r>
      <w:r w:rsidR="00C37AED" w:rsidRPr="00C222F3">
        <w:rPr>
          <w:rFonts w:ascii="Times New Roman" w:hAnsi="Times New Roman" w:cs="Times New Roman"/>
          <w:color w:val="000000"/>
          <w:sz w:val="24"/>
          <w:szCs w:val="24"/>
        </w:rPr>
        <w:t>zakresie</w:t>
      </w:r>
      <w:r w:rsidRPr="00C222F3">
        <w:rPr>
          <w:rFonts w:ascii="Times New Roman" w:hAnsi="Times New Roman" w:cs="Times New Roman"/>
          <w:color w:val="000000"/>
          <w:sz w:val="24"/>
          <w:szCs w:val="24"/>
        </w:rPr>
        <w:t xml:space="preserve"> do</w:t>
      </w:r>
      <w:r w:rsidR="00C0732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wniosku. Dodanie </w:t>
      </w:r>
      <w:r w:rsidR="00C7143B" w:rsidRPr="00C222F3">
        <w:rPr>
          <w:rFonts w:ascii="Times New Roman" w:hAnsi="Times New Roman" w:cs="Times New Roman"/>
          <w:color w:val="000000"/>
          <w:sz w:val="24"/>
          <w:szCs w:val="24"/>
        </w:rPr>
        <w:t>ww. załącznika</w:t>
      </w:r>
      <w:r w:rsidRPr="00C222F3">
        <w:rPr>
          <w:rFonts w:ascii="Times New Roman" w:hAnsi="Times New Roman" w:cs="Times New Roman"/>
          <w:color w:val="000000"/>
          <w:sz w:val="24"/>
          <w:szCs w:val="24"/>
        </w:rPr>
        <w:t xml:space="preserve"> do</w:t>
      </w:r>
      <w:r w:rsidR="00CA22AE"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wniosku </w:t>
      </w:r>
      <w:r w:rsidR="00C7143B" w:rsidRPr="00C222F3">
        <w:rPr>
          <w:rFonts w:ascii="Times New Roman" w:hAnsi="Times New Roman" w:cs="Times New Roman"/>
          <w:color w:val="000000"/>
          <w:sz w:val="24"/>
          <w:szCs w:val="24"/>
        </w:rPr>
        <w:t>usprawni</w:t>
      </w:r>
      <w:r w:rsidRPr="00C222F3">
        <w:rPr>
          <w:rFonts w:ascii="Times New Roman" w:hAnsi="Times New Roman" w:cs="Times New Roman"/>
          <w:color w:val="000000"/>
          <w:sz w:val="24"/>
          <w:szCs w:val="24"/>
        </w:rPr>
        <w:t xml:space="preserve"> </w:t>
      </w:r>
      <w:r w:rsidR="001F56F1" w:rsidRPr="00C222F3">
        <w:rPr>
          <w:rFonts w:ascii="Times New Roman" w:hAnsi="Times New Roman" w:cs="Times New Roman"/>
          <w:color w:val="000000"/>
          <w:sz w:val="24"/>
          <w:szCs w:val="24"/>
        </w:rPr>
        <w:t xml:space="preserve">proces wydawania </w:t>
      </w:r>
      <w:r w:rsidR="000F416D" w:rsidRPr="00C222F3">
        <w:rPr>
          <w:rFonts w:ascii="Times New Roman" w:hAnsi="Times New Roman" w:cs="Times New Roman"/>
          <w:color w:val="000000"/>
          <w:sz w:val="24"/>
          <w:szCs w:val="24"/>
        </w:rPr>
        <w:t xml:space="preserve">przez </w:t>
      </w:r>
      <w:r w:rsidR="00125EB0" w:rsidRPr="00C222F3">
        <w:rPr>
          <w:rFonts w:ascii="Times New Roman" w:hAnsi="Times New Roman" w:cs="Times New Roman"/>
          <w:color w:val="000000"/>
          <w:sz w:val="24"/>
          <w:szCs w:val="24"/>
        </w:rPr>
        <w:t>DUM</w:t>
      </w:r>
      <w:r w:rsidR="000F416D" w:rsidRPr="00C222F3">
        <w:rPr>
          <w:rFonts w:ascii="Times New Roman" w:hAnsi="Times New Roman" w:cs="Times New Roman"/>
          <w:color w:val="000000"/>
          <w:sz w:val="24"/>
          <w:szCs w:val="24"/>
        </w:rPr>
        <w:t xml:space="preserve"> </w:t>
      </w:r>
      <w:r w:rsidR="001F56F1" w:rsidRPr="00C222F3">
        <w:rPr>
          <w:rFonts w:ascii="Times New Roman" w:hAnsi="Times New Roman" w:cs="Times New Roman"/>
          <w:color w:val="000000"/>
          <w:sz w:val="24"/>
          <w:szCs w:val="24"/>
        </w:rPr>
        <w:t>zwolnień</w:t>
      </w:r>
      <w:r w:rsidR="00A03F26" w:rsidRPr="00C222F3">
        <w:rPr>
          <w:rFonts w:ascii="Times New Roman" w:hAnsi="Times New Roman" w:cs="Times New Roman"/>
          <w:color w:val="000000"/>
          <w:sz w:val="24"/>
          <w:szCs w:val="24"/>
        </w:rPr>
        <w:t>,</w:t>
      </w:r>
      <w:r w:rsidR="001F56F1" w:rsidRPr="00C222F3">
        <w:rPr>
          <w:rFonts w:ascii="Times New Roman" w:hAnsi="Times New Roman" w:cs="Times New Roman"/>
          <w:color w:val="000000"/>
          <w:sz w:val="24"/>
          <w:szCs w:val="24"/>
        </w:rPr>
        <w:t xml:space="preserve"> przez zapewnienie instrumentu umożliwiającego </w:t>
      </w:r>
      <w:r w:rsidR="00583F52" w:rsidRPr="00C222F3">
        <w:rPr>
          <w:rFonts w:ascii="Times New Roman" w:hAnsi="Times New Roman" w:cs="Times New Roman"/>
          <w:color w:val="000000"/>
          <w:sz w:val="24"/>
          <w:szCs w:val="24"/>
        </w:rPr>
        <w:t>weryfikację</w:t>
      </w:r>
      <w:r w:rsidR="00A64D59" w:rsidRPr="00C222F3">
        <w:rPr>
          <w:rFonts w:ascii="Times New Roman" w:hAnsi="Times New Roman" w:cs="Times New Roman"/>
          <w:color w:val="000000"/>
          <w:sz w:val="24"/>
          <w:szCs w:val="24"/>
        </w:rPr>
        <w:t>,</w:t>
      </w:r>
      <w:r w:rsidRPr="00C222F3">
        <w:rPr>
          <w:rFonts w:ascii="Times New Roman" w:hAnsi="Times New Roman" w:cs="Times New Roman"/>
          <w:color w:val="000000"/>
          <w:sz w:val="24"/>
          <w:szCs w:val="24"/>
        </w:rPr>
        <w:t xml:space="preserve"> czy statek faktycznie często zawija do</w:t>
      </w:r>
      <w:r w:rsidR="00FB752D"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portu, w którym ubiega się</w:t>
      </w:r>
      <w:r w:rsidR="00CA22AE" w:rsidRPr="00C222F3">
        <w:rPr>
          <w:rFonts w:ascii="Times New Roman" w:hAnsi="Times New Roman" w:cs="Times New Roman"/>
          <w:color w:val="000000"/>
          <w:sz w:val="24"/>
          <w:szCs w:val="24"/>
        </w:rPr>
        <w:t xml:space="preserve"> o z</w:t>
      </w:r>
      <w:r w:rsidRPr="00C222F3">
        <w:rPr>
          <w:rFonts w:ascii="Times New Roman" w:hAnsi="Times New Roman" w:cs="Times New Roman"/>
          <w:color w:val="000000"/>
          <w:sz w:val="24"/>
          <w:szCs w:val="24"/>
        </w:rPr>
        <w:t>wolnienie.</w:t>
      </w:r>
    </w:p>
    <w:p w14:paraId="23A65ED1" w14:textId="2DBF6018" w:rsidR="00995A08" w:rsidRPr="00C222F3" w:rsidRDefault="00462E48"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W art. 10 </w:t>
      </w:r>
      <w:r w:rsidR="00FD1F67" w:rsidRPr="00C222F3">
        <w:rPr>
          <w:rFonts w:ascii="Times New Roman" w:hAnsi="Times New Roman" w:cs="Times New Roman"/>
          <w:color w:val="000000"/>
          <w:sz w:val="24"/>
          <w:szCs w:val="24"/>
        </w:rPr>
        <w:t xml:space="preserve">w </w:t>
      </w:r>
      <w:r w:rsidRPr="00C222F3">
        <w:rPr>
          <w:rFonts w:ascii="Times New Roman" w:hAnsi="Times New Roman" w:cs="Times New Roman"/>
          <w:color w:val="000000"/>
          <w:sz w:val="24"/>
          <w:szCs w:val="24"/>
        </w:rPr>
        <w:t xml:space="preserve">ust. 25 </w:t>
      </w:r>
      <w:r w:rsidR="002F0779" w:rsidRPr="00C222F3">
        <w:rPr>
          <w:rFonts w:ascii="Times New Roman" w:hAnsi="Times New Roman" w:cs="Times New Roman"/>
          <w:color w:val="000000"/>
          <w:sz w:val="24"/>
          <w:szCs w:val="24"/>
        </w:rPr>
        <w:t>UZZM</w:t>
      </w:r>
      <w:r w:rsidR="00EC7502" w:rsidRPr="00C222F3">
        <w:rPr>
          <w:rFonts w:ascii="Times New Roman" w:hAnsi="Times New Roman" w:cs="Times New Roman"/>
          <w:color w:val="000000"/>
          <w:sz w:val="24"/>
          <w:szCs w:val="24"/>
        </w:rPr>
        <w:t xml:space="preserve"> proponuje się zmianę</w:t>
      </w:r>
      <w:r w:rsidRPr="00C222F3">
        <w:rPr>
          <w:rFonts w:ascii="Times New Roman" w:hAnsi="Times New Roman" w:cs="Times New Roman"/>
          <w:color w:val="000000"/>
          <w:sz w:val="24"/>
          <w:szCs w:val="24"/>
        </w:rPr>
        <w:t xml:space="preserve"> polegając</w:t>
      </w:r>
      <w:r w:rsidR="00EC7502" w:rsidRPr="00C222F3">
        <w:rPr>
          <w:rFonts w:ascii="Times New Roman" w:hAnsi="Times New Roman" w:cs="Times New Roman"/>
          <w:color w:val="000000"/>
          <w:sz w:val="24"/>
          <w:szCs w:val="24"/>
        </w:rPr>
        <w:t>ą</w:t>
      </w:r>
      <w:r w:rsidRPr="00C222F3">
        <w:rPr>
          <w:rFonts w:ascii="Times New Roman" w:hAnsi="Times New Roman" w:cs="Times New Roman"/>
          <w:color w:val="000000"/>
          <w:sz w:val="24"/>
          <w:szCs w:val="24"/>
        </w:rPr>
        <w:t xml:space="preserve"> na doprecyzowaniu kryterium określania tzw. „dostatecznej pojemności magazynowania” w kontekście posiadanych przez statek zwolnień udzielonych przez </w:t>
      </w:r>
      <w:r w:rsidR="00125EB0" w:rsidRPr="00C222F3">
        <w:rPr>
          <w:rFonts w:ascii="Times New Roman" w:hAnsi="Times New Roman" w:cs="Times New Roman"/>
          <w:color w:val="000000"/>
          <w:sz w:val="24"/>
          <w:szCs w:val="24"/>
        </w:rPr>
        <w:t>DUM</w:t>
      </w:r>
      <w:r w:rsidRPr="00C222F3">
        <w:rPr>
          <w:rFonts w:ascii="Times New Roman" w:hAnsi="Times New Roman" w:cs="Times New Roman"/>
          <w:color w:val="000000"/>
          <w:sz w:val="24"/>
          <w:szCs w:val="24"/>
        </w:rPr>
        <w:t xml:space="preserve"> na podstawie art. 10 ust. 16 </w:t>
      </w:r>
      <w:r w:rsidR="00D3635E" w:rsidRPr="00C222F3">
        <w:rPr>
          <w:rFonts w:ascii="Times New Roman" w:hAnsi="Times New Roman" w:cs="Times New Roman"/>
          <w:color w:val="000000"/>
          <w:sz w:val="24"/>
          <w:szCs w:val="24"/>
        </w:rPr>
        <w:t>UZZM</w:t>
      </w:r>
      <w:r w:rsidRPr="00C222F3">
        <w:rPr>
          <w:rFonts w:ascii="Times New Roman" w:hAnsi="Times New Roman" w:cs="Times New Roman"/>
          <w:color w:val="000000"/>
          <w:sz w:val="24"/>
          <w:szCs w:val="24"/>
        </w:rPr>
        <w:t xml:space="preserve">. Celem wprowadzanej zmiany jest dookreślenie, że dopiero w sytuacji, gdy dany statek nie posiada dostatecznej pojemności umożliwiającej zgromadzenie wszystkich kategorii odpadów wymienionych w </w:t>
      </w:r>
      <w:r w:rsidR="00125EB0" w:rsidRPr="00C222F3">
        <w:rPr>
          <w:rFonts w:ascii="Times New Roman" w:hAnsi="Times New Roman" w:cs="Times New Roman"/>
          <w:sz w:val="24"/>
          <w:szCs w:val="24"/>
        </w:rPr>
        <w:t>Międzynarodowej konwencji o zapobieganiu zanieczyszczaniu morza przez statki, 1973 r., sporządzonej w Londynie dnia 2 listopada 1973 r., zmienionej Protokołem uzupełniającym sporządzonym w Londynie dnia 17 lutego 1978 r. (Dz. U. z 1987</w:t>
      </w:r>
      <w:r w:rsidR="00C07328" w:rsidRPr="00C222F3">
        <w:rPr>
          <w:rFonts w:ascii="Times New Roman" w:hAnsi="Times New Roman" w:cs="Times New Roman"/>
          <w:sz w:val="24"/>
          <w:szCs w:val="24"/>
        </w:rPr>
        <w:t xml:space="preserve"> </w:t>
      </w:r>
      <w:r w:rsidR="00125EB0" w:rsidRPr="00C222F3">
        <w:rPr>
          <w:rFonts w:ascii="Times New Roman" w:hAnsi="Times New Roman" w:cs="Times New Roman"/>
          <w:sz w:val="24"/>
          <w:szCs w:val="24"/>
        </w:rPr>
        <w:t>r. poz. 101, z późn. zm.) oraz Protokołem uzupełniającym sporządzonym w Londynie dnia 26 września 1997 r. (Dz. U. z 2005</w:t>
      </w:r>
      <w:r w:rsidR="00C07328" w:rsidRPr="00C222F3">
        <w:rPr>
          <w:rFonts w:ascii="Times New Roman" w:hAnsi="Times New Roman" w:cs="Times New Roman"/>
          <w:sz w:val="24"/>
          <w:szCs w:val="24"/>
        </w:rPr>
        <w:t xml:space="preserve"> </w:t>
      </w:r>
      <w:r w:rsidR="00125EB0" w:rsidRPr="00C222F3">
        <w:rPr>
          <w:rFonts w:ascii="Times New Roman" w:hAnsi="Times New Roman" w:cs="Times New Roman"/>
          <w:sz w:val="24"/>
          <w:szCs w:val="24"/>
        </w:rPr>
        <w:t>r. poz. 1679, z późn. zm.)</w:t>
      </w:r>
      <w:r w:rsidRPr="00C222F3">
        <w:rPr>
          <w:rFonts w:ascii="Times New Roman" w:hAnsi="Times New Roman" w:cs="Times New Roman"/>
          <w:color w:val="000000"/>
          <w:sz w:val="24"/>
          <w:szCs w:val="24"/>
        </w:rPr>
        <w:t xml:space="preserve">, zarówno tych, które znajdują się na statku </w:t>
      </w:r>
      <w:r w:rsidRPr="00C222F3">
        <w:rPr>
          <w:rFonts w:ascii="Times New Roman" w:hAnsi="Times New Roman" w:cs="Times New Roman"/>
          <w:color w:val="000000"/>
          <w:sz w:val="24"/>
          <w:szCs w:val="24"/>
        </w:rPr>
        <w:lastRenderedPageBreak/>
        <w:t>w</w:t>
      </w:r>
      <w:r w:rsidR="00FB752D"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trakcie wypłynięcia z portu, jak i tych</w:t>
      </w:r>
      <w:r w:rsidR="00125EB0" w:rsidRPr="00C222F3">
        <w:rPr>
          <w:rFonts w:ascii="Times New Roman" w:hAnsi="Times New Roman" w:cs="Times New Roman"/>
          <w:color w:val="000000"/>
          <w:sz w:val="24"/>
          <w:szCs w:val="24"/>
        </w:rPr>
        <w:t>,</w:t>
      </w:r>
      <w:r w:rsidRPr="00C222F3">
        <w:rPr>
          <w:rFonts w:ascii="Times New Roman" w:hAnsi="Times New Roman" w:cs="Times New Roman"/>
          <w:color w:val="000000"/>
          <w:sz w:val="24"/>
          <w:szCs w:val="24"/>
        </w:rPr>
        <w:t xml:space="preserve"> które zostaną wygenerowane w trakcie rejsu do</w:t>
      </w:r>
      <w:r w:rsidR="00CA22AE"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następnego por</w:t>
      </w:r>
      <w:r w:rsidR="00A03F26" w:rsidRPr="00C222F3">
        <w:rPr>
          <w:rFonts w:ascii="Times New Roman" w:hAnsi="Times New Roman" w:cs="Times New Roman"/>
          <w:color w:val="000000"/>
          <w:sz w:val="24"/>
          <w:szCs w:val="24"/>
        </w:rPr>
        <w:t>tu</w:t>
      </w:r>
      <w:r w:rsidRPr="00C222F3">
        <w:rPr>
          <w:rFonts w:ascii="Times New Roman" w:hAnsi="Times New Roman" w:cs="Times New Roman"/>
          <w:color w:val="000000"/>
          <w:sz w:val="24"/>
          <w:szCs w:val="24"/>
        </w:rPr>
        <w:t xml:space="preserve"> zawinięcia, mimo posiadania zwolnienia, </w:t>
      </w:r>
      <w:r w:rsidR="00D2351A" w:rsidRPr="00C222F3">
        <w:rPr>
          <w:rFonts w:ascii="Times New Roman" w:hAnsi="Times New Roman" w:cs="Times New Roman"/>
          <w:color w:val="000000"/>
          <w:sz w:val="24"/>
          <w:szCs w:val="24"/>
        </w:rPr>
        <w:t xml:space="preserve">statek ten </w:t>
      </w:r>
      <w:r w:rsidR="00125EB0" w:rsidRPr="00C222F3">
        <w:rPr>
          <w:rFonts w:ascii="Times New Roman" w:hAnsi="Times New Roman" w:cs="Times New Roman"/>
          <w:color w:val="000000"/>
          <w:sz w:val="24"/>
          <w:szCs w:val="24"/>
        </w:rPr>
        <w:t xml:space="preserve">jest </w:t>
      </w:r>
      <w:r w:rsidRPr="00C222F3">
        <w:rPr>
          <w:rFonts w:ascii="Times New Roman" w:hAnsi="Times New Roman" w:cs="Times New Roman"/>
          <w:color w:val="000000"/>
          <w:sz w:val="24"/>
          <w:szCs w:val="24"/>
        </w:rPr>
        <w:t>obowiązany spełnić wszystkie wymogi w zakresie odpadów</w:t>
      </w:r>
      <w:r w:rsidR="00340B44" w:rsidRPr="00C222F3">
        <w:rPr>
          <w:rFonts w:ascii="Times New Roman" w:hAnsi="Times New Roman" w:cs="Times New Roman"/>
          <w:color w:val="000000"/>
          <w:sz w:val="24"/>
          <w:szCs w:val="24"/>
        </w:rPr>
        <w:t xml:space="preserve"> przy jednoczesnym poniesieniu tzw. opłaty dodatkowej zgodnie z art. 21 ust. 1 ustawy</w:t>
      </w:r>
      <w:r w:rsidR="00C318C2" w:rsidRPr="00C222F3">
        <w:rPr>
          <w:rFonts w:ascii="Times New Roman" w:hAnsi="Times New Roman" w:cs="Times New Roman"/>
          <w:color w:val="000000"/>
          <w:sz w:val="24"/>
          <w:szCs w:val="24"/>
        </w:rPr>
        <w:t xml:space="preserve"> PRF</w:t>
      </w:r>
      <w:r w:rsidR="00340B44" w:rsidRPr="00C222F3">
        <w:rPr>
          <w:rFonts w:ascii="Times New Roman" w:hAnsi="Times New Roman" w:cs="Times New Roman"/>
          <w:color w:val="000000"/>
          <w:sz w:val="24"/>
          <w:szCs w:val="24"/>
        </w:rPr>
        <w:t>.</w:t>
      </w:r>
      <w:r w:rsidR="00F1000D" w:rsidRPr="00C222F3">
        <w:rPr>
          <w:rFonts w:ascii="Times New Roman" w:hAnsi="Times New Roman" w:cs="Times New Roman"/>
          <w:color w:val="000000"/>
          <w:sz w:val="24"/>
          <w:szCs w:val="24"/>
        </w:rPr>
        <w:t xml:space="preserve"> </w:t>
      </w:r>
      <w:r w:rsidR="00256668" w:rsidRPr="00C222F3">
        <w:rPr>
          <w:rFonts w:ascii="Times New Roman" w:hAnsi="Times New Roman" w:cs="Times New Roman"/>
          <w:color w:val="000000"/>
          <w:sz w:val="24"/>
          <w:szCs w:val="24"/>
        </w:rPr>
        <w:t xml:space="preserve">Kryteria dotyczące „dostatecznej pojemności magazynowania”, którymi </w:t>
      </w:r>
      <w:r w:rsidR="00BC41D8" w:rsidRPr="00C222F3">
        <w:rPr>
          <w:rFonts w:ascii="Times New Roman" w:hAnsi="Times New Roman" w:cs="Times New Roman"/>
          <w:color w:val="000000"/>
          <w:sz w:val="24"/>
          <w:szCs w:val="24"/>
        </w:rPr>
        <w:t xml:space="preserve">jest </w:t>
      </w:r>
      <w:r w:rsidR="00A90A7C" w:rsidRPr="00C222F3">
        <w:rPr>
          <w:rFonts w:ascii="Times New Roman" w:hAnsi="Times New Roman" w:cs="Times New Roman"/>
          <w:color w:val="000000"/>
          <w:sz w:val="24"/>
          <w:szCs w:val="24"/>
        </w:rPr>
        <w:t xml:space="preserve">obowiązana </w:t>
      </w:r>
      <w:r w:rsidR="00256668" w:rsidRPr="00C222F3">
        <w:rPr>
          <w:rFonts w:ascii="Times New Roman" w:hAnsi="Times New Roman" w:cs="Times New Roman"/>
          <w:color w:val="000000"/>
          <w:sz w:val="24"/>
          <w:szCs w:val="24"/>
        </w:rPr>
        <w:t>administracja morska</w:t>
      </w:r>
      <w:r w:rsidR="00D11F47">
        <w:rPr>
          <w:rFonts w:ascii="Times New Roman" w:hAnsi="Times New Roman" w:cs="Times New Roman"/>
          <w:color w:val="000000"/>
          <w:sz w:val="24"/>
          <w:szCs w:val="24"/>
        </w:rPr>
        <w:t>,</w:t>
      </w:r>
      <w:r w:rsidR="00256668" w:rsidRPr="00C222F3">
        <w:rPr>
          <w:rFonts w:ascii="Times New Roman" w:hAnsi="Times New Roman" w:cs="Times New Roman"/>
          <w:color w:val="000000"/>
          <w:sz w:val="24"/>
          <w:szCs w:val="24"/>
        </w:rPr>
        <w:t xml:space="preserve"> zostały szczegółowo określone w rozporządzeniu 2022/89</w:t>
      </w:r>
      <w:r w:rsidR="00BF2076" w:rsidRPr="00C222F3">
        <w:rPr>
          <w:rFonts w:ascii="Times New Roman" w:hAnsi="Times New Roman" w:cs="Times New Roman"/>
          <w:color w:val="000000"/>
          <w:sz w:val="24"/>
          <w:szCs w:val="24"/>
        </w:rPr>
        <w:t>.</w:t>
      </w:r>
    </w:p>
    <w:p w14:paraId="0B61DA1E" w14:textId="0D5D491C" w:rsidR="00206F45" w:rsidRPr="00C222F3" w:rsidRDefault="00206F45"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W proponowanym art. </w:t>
      </w:r>
      <w:r w:rsidR="0013100C" w:rsidRPr="00C222F3">
        <w:rPr>
          <w:rFonts w:ascii="Times New Roman" w:hAnsi="Times New Roman" w:cs="Times New Roman"/>
          <w:color w:val="000000"/>
          <w:sz w:val="24"/>
          <w:szCs w:val="24"/>
        </w:rPr>
        <w:t>10c</w:t>
      </w:r>
      <w:r w:rsidRPr="00C222F3">
        <w:rPr>
          <w:rFonts w:ascii="Times New Roman" w:hAnsi="Times New Roman" w:cs="Times New Roman"/>
          <w:color w:val="000000"/>
          <w:sz w:val="24"/>
          <w:szCs w:val="24"/>
        </w:rPr>
        <w:t xml:space="preserve"> UZZM zostaje doprecyzowana kwestia przekazywania przez statek przed wejściem do portu znajdującego się na terytorium Rzeczypospolitej Polskiej należącego do Transeuropejskiej sieci transportowej</w:t>
      </w:r>
      <w:r w:rsidR="00125EB0" w:rsidRPr="00C222F3">
        <w:rPr>
          <w:rFonts w:ascii="Times New Roman" w:hAnsi="Times New Roman" w:cs="Times New Roman"/>
          <w:color w:val="000000"/>
          <w:sz w:val="24"/>
          <w:szCs w:val="24"/>
        </w:rPr>
        <w:t>, zwanej</w:t>
      </w:r>
      <w:r w:rsidRPr="00C222F3">
        <w:rPr>
          <w:rFonts w:ascii="Times New Roman" w:hAnsi="Times New Roman" w:cs="Times New Roman"/>
          <w:color w:val="000000"/>
          <w:sz w:val="24"/>
          <w:szCs w:val="24"/>
        </w:rPr>
        <w:t xml:space="preserve"> dalej „TEN-T”</w:t>
      </w:r>
      <w:r w:rsidR="00125EB0" w:rsidRPr="00C222F3">
        <w:rPr>
          <w:rFonts w:ascii="Times New Roman" w:hAnsi="Times New Roman" w:cs="Times New Roman"/>
          <w:color w:val="000000"/>
          <w:sz w:val="24"/>
          <w:szCs w:val="24"/>
        </w:rPr>
        <w:t>,</w:t>
      </w:r>
      <w:r w:rsidRPr="00C222F3">
        <w:rPr>
          <w:rFonts w:ascii="Times New Roman" w:hAnsi="Times New Roman" w:cs="Times New Roman"/>
          <w:color w:val="000000"/>
          <w:sz w:val="24"/>
          <w:szCs w:val="24"/>
        </w:rPr>
        <w:t xml:space="preserve"> lub innego portu posiadającego infrastrukturę do zasilania statków energią elektryczną z lądu, informacji o</w:t>
      </w:r>
      <w:r w:rsidR="00FB752D"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zamiarze przyłączenia statku do zasilania energią elektryczną z lądu wraz z informacją o</w:t>
      </w:r>
      <w:r w:rsidR="00FB752D" w:rsidRPr="00C222F3">
        <w:rPr>
          <w:rFonts w:ascii="Times New Roman" w:hAnsi="Times New Roman" w:cs="Times New Roman"/>
          <w:color w:val="000000"/>
          <w:sz w:val="24"/>
          <w:szCs w:val="24"/>
        </w:rPr>
        <w:t> </w:t>
      </w:r>
      <w:r w:rsidR="00125EB0" w:rsidRPr="00C222F3">
        <w:rPr>
          <w:rFonts w:ascii="Times New Roman" w:hAnsi="Times New Roman" w:cs="Times New Roman"/>
          <w:color w:val="000000"/>
          <w:sz w:val="24"/>
          <w:szCs w:val="24"/>
        </w:rPr>
        <w:t xml:space="preserve">ilości energii elektrycznej niezbędnej do zaspokojenia całego zapotrzebowania </w:t>
      </w:r>
      <w:r w:rsidRPr="00C222F3">
        <w:rPr>
          <w:rFonts w:ascii="Times New Roman" w:hAnsi="Times New Roman" w:cs="Times New Roman"/>
          <w:color w:val="000000"/>
          <w:sz w:val="24"/>
          <w:szCs w:val="24"/>
        </w:rPr>
        <w:t>podczas zawinięcia do portu lub o zamiarze zastosowania technologii bezemisyjnej zgodnie z art. 6 ust.</w:t>
      </w:r>
      <w:r w:rsidR="00DB1B82">
        <w:rPr>
          <w:rFonts w:ascii="Times New Roman" w:hAnsi="Times New Roman" w:cs="Times New Roman"/>
          <w:color w:val="000000"/>
          <w:sz w:val="24"/>
          <w:szCs w:val="24"/>
        </w:rPr>
        <w:t> </w:t>
      </w:r>
      <w:r w:rsidRPr="00C222F3">
        <w:rPr>
          <w:rFonts w:ascii="Times New Roman" w:hAnsi="Times New Roman" w:cs="Times New Roman"/>
          <w:color w:val="000000"/>
          <w:sz w:val="24"/>
          <w:szCs w:val="24"/>
        </w:rPr>
        <w:t>8 rozporządzenia FuelEU Maritime. Informacje będą przekazywane do</w:t>
      </w:r>
      <w:r w:rsidR="00C07328" w:rsidRPr="00C222F3">
        <w:rPr>
          <w:rFonts w:ascii="Times New Roman" w:hAnsi="Times New Roman" w:cs="Times New Roman"/>
          <w:color w:val="000000"/>
          <w:sz w:val="24"/>
          <w:szCs w:val="24"/>
        </w:rPr>
        <w:t xml:space="preserve"> </w:t>
      </w:r>
      <w:r w:rsidR="00125EB0" w:rsidRPr="00C222F3">
        <w:rPr>
          <w:rFonts w:ascii="Times New Roman" w:hAnsi="Times New Roman" w:cs="Times New Roman"/>
          <w:color w:val="000000"/>
          <w:sz w:val="24"/>
          <w:szCs w:val="24"/>
        </w:rPr>
        <w:t>DUM</w:t>
      </w:r>
      <w:r w:rsidRPr="00C222F3">
        <w:rPr>
          <w:rFonts w:ascii="Times New Roman" w:hAnsi="Times New Roman" w:cs="Times New Roman"/>
          <w:color w:val="000000"/>
          <w:sz w:val="24"/>
          <w:szCs w:val="24"/>
        </w:rPr>
        <w:t xml:space="preserve"> właściwego </w:t>
      </w:r>
      <w:r w:rsidR="00EB6FCE" w:rsidRPr="00C222F3">
        <w:rPr>
          <w:rFonts w:ascii="Times New Roman" w:hAnsi="Times New Roman" w:cs="Times New Roman"/>
          <w:color w:val="000000"/>
          <w:sz w:val="24"/>
          <w:szCs w:val="24"/>
        </w:rPr>
        <w:t>dla</w:t>
      </w:r>
      <w:r w:rsidR="00FB752D"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port</w:t>
      </w:r>
      <w:r w:rsidR="00EB6FCE" w:rsidRPr="00C222F3">
        <w:rPr>
          <w:rFonts w:ascii="Times New Roman" w:hAnsi="Times New Roman" w:cs="Times New Roman"/>
          <w:color w:val="000000"/>
          <w:sz w:val="24"/>
          <w:szCs w:val="24"/>
        </w:rPr>
        <w:t>u</w:t>
      </w:r>
      <w:r w:rsidRPr="00C222F3">
        <w:rPr>
          <w:rFonts w:ascii="Times New Roman" w:hAnsi="Times New Roman" w:cs="Times New Roman"/>
          <w:color w:val="000000"/>
          <w:sz w:val="24"/>
          <w:szCs w:val="24"/>
        </w:rPr>
        <w:t xml:space="preserve"> zawinięcia statku oraz podmiotu zarządzającego portem za pośrednictwem Krajowego Pojedynczego Punktu Kontaktowego. W art. </w:t>
      </w:r>
      <w:r w:rsidR="000F4BDB" w:rsidRPr="00C222F3">
        <w:rPr>
          <w:rFonts w:ascii="Times New Roman" w:hAnsi="Times New Roman" w:cs="Times New Roman"/>
          <w:color w:val="000000"/>
          <w:sz w:val="24"/>
          <w:szCs w:val="24"/>
        </w:rPr>
        <w:t>10c</w:t>
      </w:r>
      <w:r w:rsidRPr="00C222F3">
        <w:rPr>
          <w:rFonts w:ascii="Times New Roman" w:hAnsi="Times New Roman" w:cs="Times New Roman"/>
          <w:color w:val="000000"/>
          <w:sz w:val="24"/>
          <w:szCs w:val="24"/>
        </w:rPr>
        <w:t xml:space="preserve"> w ust. 3 wskazuje się, że to na właścicielu nabrzeża </w:t>
      </w:r>
      <w:r w:rsidR="00125EB0" w:rsidRPr="00C222F3">
        <w:rPr>
          <w:rFonts w:ascii="Times New Roman" w:hAnsi="Times New Roman" w:cs="Times New Roman"/>
          <w:color w:val="000000"/>
          <w:sz w:val="24"/>
          <w:szCs w:val="24"/>
        </w:rPr>
        <w:t>portu należącego</w:t>
      </w:r>
      <w:r w:rsidRPr="00C222F3">
        <w:rPr>
          <w:rFonts w:ascii="Times New Roman" w:hAnsi="Times New Roman" w:cs="Times New Roman"/>
          <w:color w:val="000000"/>
          <w:sz w:val="24"/>
          <w:szCs w:val="24"/>
        </w:rPr>
        <w:t xml:space="preserve"> do sieci TEN-T lub </w:t>
      </w:r>
      <w:r w:rsidR="00125EB0" w:rsidRPr="00C222F3">
        <w:rPr>
          <w:rFonts w:ascii="Times New Roman" w:hAnsi="Times New Roman" w:cs="Times New Roman"/>
          <w:color w:val="000000"/>
          <w:sz w:val="24"/>
          <w:szCs w:val="24"/>
        </w:rPr>
        <w:t xml:space="preserve">portu posiadającego </w:t>
      </w:r>
      <w:r w:rsidRPr="00C222F3">
        <w:rPr>
          <w:rFonts w:ascii="Times New Roman" w:hAnsi="Times New Roman" w:cs="Times New Roman"/>
          <w:color w:val="000000"/>
          <w:sz w:val="24"/>
          <w:szCs w:val="24"/>
        </w:rPr>
        <w:t>infrastrukturę zasilania statków energią elektryczną z lądu spoczywa obowiązek zapewnienia dostępu do</w:t>
      </w:r>
      <w:r w:rsidR="00C36426"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infrastruktury zasilania energią elektryczną z</w:t>
      </w:r>
      <w:r w:rsidR="00C0732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lądu, co stanowi jednocześnie odzwierciedlenie wymogu określonego w</w:t>
      </w:r>
      <w:r w:rsidR="00C0732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art. 9 rozporządzenia Parlamentu Europejskiego i</w:t>
      </w:r>
      <w:r w:rsidR="00C36426"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Rady (UE) 2023/1804 z dnia 13 września 2023 r. w sprawie rozwoju infrastruktury paliw alternatywnych i uchylenia dyrektywy 2014/94/UE (Dz. Urz. UE L 234 z 22.09.2023</w:t>
      </w:r>
      <w:r w:rsidR="000F4BDB" w:rsidRPr="00C222F3">
        <w:rPr>
          <w:rFonts w:ascii="Times New Roman" w:hAnsi="Times New Roman" w:cs="Times New Roman"/>
          <w:color w:val="000000"/>
          <w:sz w:val="24"/>
          <w:szCs w:val="24"/>
        </w:rPr>
        <w:t>, str.</w:t>
      </w:r>
      <w:r w:rsidR="00DB1B82">
        <w:rPr>
          <w:rFonts w:ascii="Times New Roman" w:hAnsi="Times New Roman" w:cs="Times New Roman"/>
          <w:color w:val="000000"/>
          <w:sz w:val="24"/>
          <w:szCs w:val="24"/>
        </w:rPr>
        <w:t xml:space="preserve"> </w:t>
      </w:r>
      <w:r w:rsidR="000F4BDB" w:rsidRPr="00C222F3">
        <w:rPr>
          <w:rFonts w:ascii="Times New Roman" w:hAnsi="Times New Roman" w:cs="Times New Roman"/>
          <w:color w:val="000000"/>
          <w:sz w:val="24"/>
          <w:szCs w:val="24"/>
        </w:rPr>
        <w:t>1</w:t>
      </w:r>
      <w:r w:rsidR="00125EB0" w:rsidRPr="00C222F3">
        <w:rPr>
          <w:rFonts w:ascii="Times New Roman" w:hAnsi="Times New Roman" w:cs="Times New Roman"/>
          <w:color w:val="000000"/>
          <w:sz w:val="24"/>
          <w:szCs w:val="24"/>
        </w:rPr>
        <w:t>, z</w:t>
      </w:r>
      <w:r w:rsidR="00C36426" w:rsidRPr="00C222F3">
        <w:rPr>
          <w:rFonts w:ascii="Times New Roman" w:hAnsi="Times New Roman" w:cs="Times New Roman"/>
          <w:color w:val="000000"/>
          <w:sz w:val="24"/>
          <w:szCs w:val="24"/>
        </w:rPr>
        <w:t> </w:t>
      </w:r>
      <w:r w:rsidR="00125EB0" w:rsidRPr="00C222F3">
        <w:rPr>
          <w:rFonts w:ascii="Times New Roman" w:hAnsi="Times New Roman" w:cs="Times New Roman"/>
          <w:color w:val="000000"/>
          <w:sz w:val="24"/>
          <w:szCs w:val="24"/>
        </w:rPr>
        <w:t>późn. zm.</w:t>
      </w:r>
      <w:r w:rsidRPr="00C222F3">
        <w:rPr>
          <w:rFonts w:ascii="Times New Roman" w:hAnsi="Times New Roman" w:cs="Times New Roman"/>
          <w:color w:val="000000"/>
          <w:sz w:val="24"/>
          <w:szCs w:val="24"/>
        </w:rPr>
        <w:t>). W ust. 4 wskazuje się na</w:t>
      </w:r>
      <w:r w:rsidR="00DB76DD"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obowiązek potwierdzenia statkowi możliwości podłączenia do zasilania energią elektryczną z lądu za pomocą Krajowego Pojedynczego Punktu Kontaktowego.</w:t>
      </w:r>
    </w:p>
    <w:p w14:paraId="1240A43E" w14:textId="74829C40" w:rsidR="0013100C" w:rsidRPr="00C222F3" w:rsidRDefault="008E5837"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Proponowana zmiana </w:t>
      </w:r>
      <w:r w:rsidR="000C00DD" w:rsidRPr="00C222F3">
        <w:rPr>
          <w:rFonts w:ascii="Times New Roman" w:hAnsi="Times New Roman" w:cs="Times New Roman"/>
          <w:color w:val="000000"/>
          <w:sz w:val="24"/>
          <w:szCs w:val="24"/>
        </w:rPr>
        <w:t xml:space="preserve">w </w:t>
      </w:r>
      <w:r w:rsidRPr="00C222F3">
        <w:rPr>
          <w:rFonts w:ascii="Times New Roman" w:hAnsi="Times New Roman" w:cs="Times New Roman"/>
          <w:color w:val="000000"/>
          <w:sz w:val="24"/>
          <w:szCs w:val="24"/>
        </w:rPr>
        <w:t xml:space="preserve">art. </w:t>
      </w:r>
      <w:r w:rsidR="00462E48" w:rsidRPr="00C222F3">
        <w:rPr>
          <w:rFonts w:ascii="Times New Roman" w:hAnsi="Times New Roman" w:cs="Times New Roman"/>
          <w:color w:val="000000"/>
          <w:sz w:val="24"/>
          <w:szCs w:val="24"/>
        </w:rPr>
        <w:t xml:space="preserve">13e ust. 3 </w:t>
      </w:r>
      <w:r w:rsidR="002F0779" w:rsidRPr="00C222F3">
        <w:rPr>
          <w:rFonts w:ascii="Times New Roman" w:hAnsi="Times New Roman" w:cs="Times New Roman"/>
          <w:color w:val="000000"/>
          <w:sz w:val="24"/>
          <w:szCs w:val="24"/>
        </w:rPr>
        <w:t>UZZM</w:t>
      </w:r>
      <w:r w:rsidR="00462E4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ma charakter porządkujący i polega na </w:t>
      </w:r>
      <w:r w:rsidR="00462E48" w:rsidRPr="00C222F3">
        <w:rPr>
          <w:rFonts w:ascii="Times New Roman" w:hAnsi="Times New Roman" w:cs="Times New Roman"/>
          <w:color w:val="000000"/>
          <w:sz w:val="24"/>
          <w:szCs w:val="24"/>
        </w:rPr>
        <w:t>usunięci</w:t>
      </w:r>
      <w:r w:rsidRPr="00C222F3">
        <w:rPr>
          <w:rFonts w:ascii="Times New Roman" w:hAnsi="Times New Roman" w:cs="Times New Roman"/>
          <w:color w:val="000000"/>
          <w:sz w:val="24"/>
          <w:szCs w:val="24"/>
        </w:rPr>
        <w:t>u</w:t>
      </w:r>
      <w:r w:rsidR="00462E48" w:rsidRPr="00C222F3">
        <w:rPr>
          <w:rFonts w:ascii="Times New Roman" w:hAnsi="Times New Roman" w:cs="Times New Roman"/>
          <w:color w:val="000000"/>
          <w:sz w:val="24"/>
          <w:szCs w:val="24"/>
        </w:rPr>
        <w:t xml:space="preserve"> odwołania do ust. 3 art. 16 </w:t>
      </w:r>
      <w:r w:rsidR="00462E48" w:rsidRPr="00C222F3">
        <w:rPr>
          <w:rFonts w:ascii="Times New Roman" w:hAnsi="Times New Roman" w:cs="Times New Roman"/>
          <w:iCs/>
          <w:color w:val="000000"/>
          <w:sz w:val="24"/>
          <w:szCs w:val="24"/>
        </w:rPr>
        <w:t>ustawy z dnia 6</w:t>
      </w:r>
      <w:r w:rsidR="00DB76DD" w:rsidRPr="00C222F3">
        <w:rPr>
          <w:rFonts w:ascii="Times New Roman" w:hAnsi="Times New Roman" w:cs="Times New Roman"/>
          <w:iCs/>
          <w:color w:val="000000"/>
          <w:sz w:val="24"/>
          <w:szCs w:val="24"/>
        </w:rPr>
        <w:t xml:space="preserve"> </w:t>
      </w:r>
      <w:r w:rsidR="00462E48" w:rsidRPr="00C222F3">
        <w:rPr>
          <w:rFonts w:ascii="Times New Roman" w:hAnsi="Times New Roman" w:cs="Times New Roman"/>
          <w:iCs/>
          <w:color w:val="000000"/>
          <w:sz w:val="24"/>
          <w:szCs w:val="24"/>
        </w:rPr>
        <w:t>grudnia 2008 r. o podatku akcyzowym</w:t>
      </w:r>
      <w:r w:rsidR="00462E48" w:rsidRPr="00C222F3">
        <w:rPr>
          <w:rFonts w:ascii="Times New Roman" w:hAnsi="Times New Roman" w:cs="Times New Roman"/>
          <w:color w:val="000000"/>
          <w:sz w:val="24"/>
          <w:szCs w:val="24"/>
        </w:rPr>
        <w:t xml:space="preserve"> (Dz. U. z</w:t>
      </w:r>
      <w:r w:rsidRPr="00C222F3">
        <w:rPr>
          <w:rFonts w:ascii="Times New Roman" w:hAnsi="Times New Roman" w:cs="Times New Roman"/>
          <w:color w:val="000000"/>
          <w:sz w:val="24"/>
          <w:szCs w:val="24"/>
        </w:rPr>
        <w:t> </w:t>
      </w:r>
      <w:r w:rsidR="00CF04A6" w:rsidRPr="00C222F3">
        <w:rPr>
          <w:rFonts w:ascii="Times New Roman" w:hAnsi="Times New Roman" w:cs="Times New Roman"/>
          <w:color w:val="000000"/>
          <w:sz w:val="24"/>
          <w:szCs w:val="24"/>
        </w:rPr>
        <w:t>2025 r. poz. 126</w:t>
      </w:r>
      <w:r w:rsidR="00D832AC" w:rsidRPr="00C222F3">
        <w:rPr>
          <w:rFonts w:ascii="Times New Roman" w:hAnsi="Times New Roman" w:cs="Times New Roman"/>
          <w:color w:val="000000"/>
          <w:sz w:val="24"/>
          <w:szCs w:val="24"/>
        </w:rPr>
        <w:t>,</w:t>
      </w:r>
      <w:r w:rsidR="00CF04A6" w:rsidRPr="00C222F3">
        <w:rPr>
          <w:rFonts w:ascii="Times New Roman" w:hAnsi="Times New Roman" w:cs="Times New Roman"/>
          <w:color w:val="000000"/>
          <w:sz w:val="24"/>
          <w:szCs w:val="24"/>
        </w:rPr>
        <w:t xml:space="preserve"> </w:t>
      </w:r>
      <w:r w:rsidR="00125EB0" w:rsidRPr="00C222F3">
        <w:rPr>
          <w:rFonts w:ascii="Times New Roman" w:hAnsi="Times New Roman" w:cs="Times New Roman"/>
          <w:color w:val="000000"/>
          <w:sz w:val="24"/>
          <w:szCs w:val="24"/>
        </w:rPr>
        <w:t>z późn. zm.</w:t>
      </w:r>
      <w:r w:rsidR="00462E48" w:rsidRPr="00C222F3">
        <w:rPr>
          <w:rFonts w:ascii="Times New Roman" w:hAnsi="Times New Roman" w:cs="Times New Roman"/>
          <w:color w:val="000000"/>
          <w:sz w:val="24"/>
          <w:szCs w:val="24"/>
        </w:rPr>
        <w:t>) z uwagi na</w:t>
      </w:r>
      <w:r w:rsidR="001531F2" w:rsidRPr="00C222F3">
        <w:rPr>
          <w:rFonts w:ascii="Times New Roman" w:hAnsi="Times New Roman" w:cs="Times New Roman"/>
          <w:color w:val="000000"/>
          <w:sz w:val="24"/>
          <w:szCs w:val="24"/>
        </w:rPr>
        <w:t xml:space="preserve"> </w:t>
      </w:r>
      <w:r w:rsidR="00462E48" w:rsidRPr="00C222F3">
        <w:rPr>
          <w:rFonts w:ascii="Times New Roman" w:hAnsi="Times New Roman" w:cs="Times New Roman"/>
          <w:color w:val="000000"/>
          <w:sz w:val="24"/>
          <w:szCs w:val="24"/>
        </w:rPr>
        <w:t>fakt, że ustęp ten został uchylony</w:t>
      </w:r>
      <w:r w:rsidR="00A90A7C" w:rsidRPr="00C222F3">
        <w:rPr>
          <w:rFonts w:ascii="Times New Roman" w:hAnsi="Times New Roman" w:cs="Times New Roman"/>
          <w:color w:val="000000"/>
          <w:sz w:val="24"/>
          <w:szCs w:val="24"/>
        </w:rPr>
        <w:t xml:space="preserve">. Wprowadzono modyfikacje uwzględniające aktualny stan prawny, który przewiduje, </w:t>
      </w:r>
      <w:r w:rsidR="00F1000D" w:rsidRPr="00C222F3">
        <w:rPr>
          <w:rFonts w:ascii="Times New Roman" w:hAnsi="Times New Roman" w:cs="Times New Roman"/>
          <w:color w:val="000000"/>
          <w:sz w:val="24"/>
          <w:szCs w:val="24"/>
        </w:rPr>
        <w:t>że</w:t>
      </w:r>
      <w:r w:rsidR="00A90A7C" w:rsidRPr="00C222F3">
        <w:rPr>
          <w:rFonts w:ascii="Times New Roman" w:hAnsi="Times New Roman" w:cs="Times New Roman"/>
          <w:color w:val="000000"/>
          <w:sz w:val="24"/>
          <w:szCs w:val="24"/>
        </w:rPr>
        <w:t xml:space="preserve"> wszystkie zgłoszenia rejestracyjne są zapisywane i potwierdzane elektronicznie na Platformie Usług Elektronicznych Skarbowo-Celnych (PUESC).</w:t>
      </w:r>
      <w:r w:rsidR="00894BF8" w:rsidRPr="00C222F3">
        <w:rPr>
          <w:rFonts w:ascii="Times New Roman" w:hAnsi="Times New Roman" w:cs="Times New Roman"/>
          <w:color w:val="000000"/>
          <w:sz w:val="24"/>
          <w:szCs w:val="24"/>
        </w:rPr>
        <w:t xml:space="preserve"> </w:t>
      </w:r>
      <w:r w:rsidR="00A90A7C" w:rsidRPr="00C222F3">
        <w:rPr>
          <w:rFonts w:ascii="Times New Roman" w:hAnsi="Times New Roman" w:cs="Times New Roman"/>
          <w:color w:val="000000"/>
          <w:sz w:val="24"/>
          <w:szCs w:val="24"/>
        </w:rPr>
        <w:t xml:space="preserve">Dodatkowo </w:t>
      </w:r>
      <w:r w:rsidR="00BE1E05" w:rsidRPr="00C222F3">
        <w:rPr>
          <w:rFonts w:ascii="Times New Roman" w:hAnsi="Times New Roman" w:cs="Times New Roman"/>
          <w:color w:val="000000"/>
          <w:sz w:val="24"/>
          <w:szCs w:val="24"/>
        </w:rPr>
        <w:t xml:space="preserve">w art. 13e ust. 3 w zdaniu pierwszym </w:t>
      </w:r>
      <w:r w:rsidR="00A90A7C" w:rsidRPr="00C222F3">
        <w:rPr>
          <w:rFonts w:ascii="Times New Roman" w:hAnsi="Times New Roman" w:cs="Times New Roman"/>
          <w:color w:val="000000"/>
          <w:sz w:val="24"/>
          <w:szCs w:val="24"/>
        </w:rPr>
        <w:t xml:space="preserve">wprowadzono zmianę w zakresie danych kontaktowych zgłaszającego przez dookreślenie wymogu wskazania </w:t>
      </w:r>
      <w:r w:rsidR="00A90A7C" w:rsidRPr="00C222F3">
        <w:rPr>
          <w:rFonts w:ascii="Times New Roman" w:hAnsi="Times New Roman" w:cs="Times New Roman"/>
          <w:color w:val="000000"/>
          <w:sz w:val="24"/>
          <w:szCs w:val="24"/>
        </w:rPr>
        <w:lastRenderedPageBreak/>
        <w:t>służbowych środków komunikacji osoby fizycznej, zamiast prywatnych</w:t>
      </w:r>
      <w:r w:rsidR="00456994" w:rsidRPr="00C222F3">
        <w:rPr>
          <w:rFonts w:ascii="Times New Roman" w:hAnsi="Times New Roman" w:cs="Times New Roman"/>
          <w:color w:val="000000"/>
          <w:sz w:val="24"/>
          <w:szCs w:val="24"/>
        </w:rPr>
        <w:t xml:space="preserve"> – w konsekwencji zmienia się brzmienie art. 13e ust. 8 pkt 4 UZZM</w:t>
      </w:r>
      <w:r w:rsidR="00A90A7C" w:rsidRPr="00C222F3">
        <w:rPr>
          <w:rFonts w:ascii="Times New Roman" w:hAnsi="Times New Roman" w:cs="Times New Roman"/>
          <w:color w:val="000000"/>
          <w:sz w:val="24"/>
          <w:szCs w:val="24"/>
        </w:rPr>
        <w:t>.</w:t>
      </w:r>
    </w:p>
    <w:p w14:paraId="6FD3FCCA" w14:textId="439E62BA" w:rsidR="00B8741A" w:rsidRPr="00C222F3" w:rsidRDefault="002A31C1"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W art. 13e </w:t>
      </w:r>
      <w:r w:rsidR="0072652D" w:rsidRPr="00C222F3">
        <w:rPr>
          <w:rFonts w:ascii="Times New Roman" w:hAnsi="Times New Roman" w:cs="Times New Roman"/>
          <w:color w:val="000000"/>
          <w:sz w:val="24"/>
          <w:szCs w:val="24"/>
        </w:rPr>
        <w:t xml:space="preserve">w </w:t>
      </w:r>
      <w:r w:rsidRPr="00C222F3">
        <w:rPr>
          <w:rFonts w:ascii="Times New Roman" w:hAnsi="Times New Roman" w:cs="Times New Roman"/>
          <w:color w:val="000000"/>
          <w:sz w:val="24"/>
          <w:szCs w:val="24"/>
        </w:rPr>
        <w:t xml:space="preserve">ust. 5 </w:t>
      </w:r>
      <w:r w:rsidR="002F0779" w:rsidRPr="00C222F3">
        <w:rPr>
          <w:rFonts w:ascii="Times New Roman" w:hAnsi="Times New Roman" w:cs="Times New Roman"/>
          <w:color w:val="000000"/>
          <w:sz w:val="24"/>
          <w:szCs w:val="24"/>
        </w:rPr>
        <w:t>UZZM</w:t>
      </w:r>
      <w:r w:rsidR="009841ED" w:rsidRPr="00C222F3">
        <w:rPr>
          <w:rFonts w:ascii="Times New Roman" w:hAnsi="Times New Roman" w:cs="Times New Roman"/>
          <w:color w:val="000000"/>
          <w:sz w:val="24"/>
          <w:szCs w:val="24"/>
        </w:rPr>
        <w:t xml:space="preserve"> proponuje</w:t>
      </w:r>
      <w:r w:rsidR="00683E92"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się zmian</w:t>
      </w:r>
      <w:r w:rsidR="009841ED" w:rsidRPr="00C222F3">
        <w:rPr>
          <w:rFonts w:ascii="Times New Roman" w:hAnsi="Times New Roman" w:cs="Times New Roman"/>
          <w:color w:val="000000"/>
          <w:sz w:val="24"/>
          <w:szCs w:val="24"/>
        </w:rPr>
        <w:t>ę</w:t>
      </w:r>
      <w:r w:rsidRPr="00C222F3">
        <w:rPr>
          <w:rFonts w:ascii="Times New Roman" w:hAnsi="Times New Roman" w:cs="Times New Roman"/>
          <w:color w:val="000000"/>
          <w:sz w:val="24"/>
          <w:szCs w:val="24"/>
        </w:rPr>
        <w:t xml:space="preserve"> polegając</w:t>
      </w:r>
      <w:r w:rsidR="00683E92" w:rsidRPr="00C222F3">
        <w:rPr>
          <w:rFonts w:ascii="Times New Roman" w:hAnsi="Times New Roman" w:cs="Times New Roman"/>
          <w:color w:val="000000"/>
          <w:sz w:val="24"/>
          <w:szCs w:val="24"/>
        </w:rPr>
        <w:t>ą</w:t>
      </w:r>
      <w:r w:rsidRPr="00C222F3">
        <w:rPr>
          <w:rFonts w:ascii="Times New Roman" w:hAnsi="Times New Roman" w:cs="Times New Roman"/>
          <w:color w:val="000000"/>
          <w:sz w:val="24"/>
          <w:szCs w:val="24"/>
        </w:rPr>
        <w:t xml:space="preserve"> na doprecyzowaniu, że</w:t>
      </w:r>
      <w:r w:rsidR="00DB76DD"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informacje </w:t>
      </w:r>
      <w:r w:rsidR="00F1000D" w:rsidRPr="00C222F3">
        <w:rPr>
          <w:rFonts w:ascii="Times New Roman" w:hAnsi="Times New Roman" w:cs="Times New Roman"/>
          <w:color w:val="000000"/>
          <w:sz w:val="24"/>
          <w:szCs w:val="24"/>
        </w:rPr>
        <w:t>dotyczące</w:t>
      </w:r>
      <w:r w:rsidRPr="00C222F3">
        <w:rPr>
          <w:rFonts w:ascii="Times New Roman" w:hAnsi="Times New Roman" w:cs="Times New Roman"/>
          <w:color w:val="000000"/>
          <w:sz w:val="24"/>
          <w:szCs w:val="24"/>
        </w:rPr>
        <w:t xml:space="preserve"> ilości paliwa sprzedanego przez dostawcę paliwa w poszczególnych portach i</w:t>
      </w:r>
      <w:r w:rsidR="00F1000D"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 xml:space="preserve">przystaniach morskich przekazywane w sprawozdaniu kwartalnym z prowadzonej działalności przedkładanym do właściwego </w:t>
      </w:r>
      <w:r w:rsidR="00EA00AE" w:rsidRPr="00C222F3">
        <w:rPr>
          <w:rFonts w:ascii="Times New Roman" w:hAnsi="Times New Roman" w:cs="Times New Roman"/>
          <w:color w:val="000000"/>
          <w:sz w:val="24"/>
          <w:szCs w:val="24"/>
        </w:rPr>
        <w:t>DUM</w:t>
      </w:r>
      <w:r w:rsidRPr="00C222F3">
        <w:rPr>
          <w:rFonts w:ascii="Times New Roman" w:hAnsi="Times New Roman" w:cs="Times New Roman"/>
          <w:color w:val="000000"/>
          <w:sz w:val="24"/>
          <w:szCs w:val="24"/>
        </w:rPr>
        <w:t xml:space="preserve"> muszą być wyrażone w tonach, ponieważ część dostawców przesyła dane w litrach. Proponowana zmiana ma na celu ujednolicenie </w:t>
      </w:r>
      <w:r w:rsidR="00CD56B4" w:rsidRPr="00C222F3">
        <w:rPr>
          <w:rFonts w:ascii="Times New Roman" w:hAnsi="Times New Roman" w:cs="Times New Roman"/>
          <w:color w:val="000000"/>
          <w:sz w:val="24"/>
          <w:szCs w:val="24"/>
        </w:rPr>
        <w:t xml:space="preserve">realizacji </w:t>
      </w:r>
      <w:r w:rsidRPr="00C222F3">
        <w:rPr>
          <w:rFonts w:ascii="Times New Roman" w:hAnsi="Times New Roman" w:cs="Times New Roman"/>
          <w:color w:val="000000"/>
          <w:sz w:val="24"/>
          <w:szCs w:val="24"/>
        </w:rPr>
        <w:t>wymogów sprawozdawczych w tym zakresie.</w:t>
      </w:r>
    </w:p>
    <w:p w14:paraId="61942611" w14:textId="7D7A9DDE" w:rsidR="000D3129" w:rsidRPr="00C222F3" w:rsidRDefault="00017470"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Wprowadzenie w </w:t>
      </w:r>
      <w:r w:rsidR="002F0779" w:rsidRPr="00C222F3">
        <w:rPr>
          <w:rFonts w:ascii="Times New Roman" w:hAnsi="Times New Roman" w:cs="Times New Roman"/>
          <w:color w:val="000000"/>
          <w:sz w:val="24"/>
          <w:szCs w:val="24"/>
        </w:rPr>
        <w:t>UZZM</w:t>
      </w:r>
      <w:r w:rsidR="00683E92" w:rsidRPr="00C222F3">
        <w:rPr>
          <w:rFonts w:ascii="Times New Roman" w:hAnsi="Times New Roman" w:cs="Times New Roman"/>
          <w:color w:val="000000"/>
          <w:sz w:val="24"/>
          <w:szCs w:val="24"/>
        </w:rPr>
        <w:t xml:space="preserve"> </w:t>
      </w:r>
      <w:r w:rsidR="007F15CE" w:rsidRPr="00C222F3">
        <w:rPr>
          <w:rFonts w:ascii="Times New Roman" w:hAnsi="Times New Roman" w:cs="Times New Roman"/>
          <w:color w:val="000000"/>
          <w:sz w:val="24"/>
          <w:szCs w:val="24"/>
        </w:rPr>
        <w:t>przepisów art. 14a</w:t>
      </w:r>
      <w:r w:rsidR="007F15CE" w:rsidRPr="00C222F3">
        <w:rPr>
          <w:rFonts w:ascii="Times New Roman" w:eastAsia="Times New Roman" w:hAnsi="Times New Roman" w:cs="Times New Roman"/>
          <w:sz w:val="24"/>
          <w:szCs w:val="24"/>
          <w:lang w:eastAsia="pl-PL"/>
        </w:rPr>
        <w:t>–14</w:t>
      </w:r>
      <w:r w:rsidR="008124FF" w:rsidRPr="00C222F3">
        <w:rPr>
          <w:rFonts w:ascii="Times New Roman" w:eastAsia="Times New Roman" w:hAnsi="Times New Roman" w:cs="Times New Roman"/>
          <w:sz w:val="24"/>
          <w:szCs w:val="24"/>
          <w:lang w:eastAsia="pl-PL"/>
        </w:rPr>
        <w:t>g</w:t>
      </w:r>
      <w:r w:rsidR="007F15CE" w:rsidRPr="00C222F3">
        <w:rPr>
          <w:rFonts w:ascii="Times New Roman" w:eastAsia="Times New Roman" w:hAnsi="Times New Roman" w:cs="Times New Roman"/>
          <w:sz w:val="24"/>
          <w:szCs w:val="24"/>
          <w:lang w:eastAsia="pl-PL"/>
        </w:rPr>
        <w:t xml:space="preserve"> </w:t>
      </w:r>
      <w:r w:rsidR="009841ED" w:rsidRPr="00C222F3">
        <w:rPr>
          <w:rFonts w:ascii="Times New Roman" w:hAnsi="Times New Roman" w:cs="Times New Roman"/>
          <w:color w:val="000000"/>
          <w:sz w:val="24"/>
          <w:szCs w:val="24"/>
        </w:rPr>
        <w:t xml:space="preserve">związane jest z </w:t>
      </w:r>
      <w:r w:rsidR="00683E92" w:rsidRPr="00C222F3">
        <w:rPr>
          <w:rFonts w:ascii="Times New Roman" w:hAnsi="Times New Roman" w:cs="Times New Roman"/>
          <w:color w:val="000000"/>
          <w:sz w:val="24"/>
          <w:szCs w:val="24"/>
        </w:rPr>
        <w:t>w</w:t>
      </w:r>
      <w:r w:rsidRPr="00C222F3">
        <w:rPr>
          <w:rFonts w:ascii="Times New Roman" w:hAnsi="Times New Roman" w:cs="Times New Roman"/>
          <w:color w:val="000000"/>
          <w:sz w:val="24"/>
          <w:szCs w:val="24"/>
        </w:rPr>
        <w:t>ejściem w życie rozporządzenia FuelEU Maritime</w:t>
      </w:r>
      <w:r w:rsidR="00683E92" w:rsidRPr="00C222F3">
        <w:rPr>
          <w:rFonts w:ascii="Times New Roman" w:hAnsi="Times New Roman" w:cs="Times New Roman"/>
          <w:color w:val="000000"/>
          <w:sz w:val="24"/>
          <w:szCs w:val="24"/>
        </w:rPr>
        <w:t xml:space="preserve"> oraz </w:t>
      </w:r>
      <w:r w:rsidRPr="00C222F3">
        <w:rPr>
          <w:rFonts w:ascii="Times New Roman" w:hAnsi="Times New Roman" w:cs="Times New Roman"/>
          <w:color w:val="000000"/>
          <w:sz w:val="24"/>
          <w:szCs w:val="24"/>
        </w:rPr>
        <w:t>koniecznoś</w:t>
      </w:r>
      <w:r w:rsidR="009841ED" w:rsidRPr="00C222F3">
        <w:rPr>
          <w:rFonts w:ascii="Times New Roman" w:hAnsi="Times New Roman" w:cs="Times New Roman"/>
          <w:color w:val="000000"/>
          <w:sz w:val="24"/>
          <w:szCs w:val="24"/>
        </w:rPr>
        <w:t>cią</w:t>
      </w:r>
      <w:r w:rsidRPr="00C222F3">
        <w:rPr>
          <w:rFonts w:ascii="Times New Roman" w:hAnsi="Times New Roman" w:cs="Times New Roman"/>
          <w:color w:val="000000"/>
          <w:sz w:val="24"/>
          <w:szCs w:val="24"/>
        </w:rPr>
        <w:t xml:space="preserve"> wyznaczenia w polskim systemie prawnym organów właściwych do</w:t>
      </w:r>
      <w:r w:rsidR="00CA22AE"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wykonywania zadań i</w:t>
      </w:r>
      <w:r w:rsidR="00D21739"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egzekwowania prawa unijnego w</w:t>
      </w:r>
      <w:r w:rsidR="00683E92"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zakresie ograniczania intensywności emisji gazów cieplarnianych pochodzących ze zużycia energii na statkac</w:t>
      </w:r>
      <w:r w:rsidR="00894BF8" w:rsidRPr="00C222F3">
        <w:rPr>
          <w:rFonts w:ascii="Times New Roman" w:hAnsi="Times New Roman" w:cs="Times New Roman"/>
          <w:color w:val="000000"/>
          <w:sz w:val="24"/>
          <w:szCs w:val="24"/>
        </w:rPr>
        <w:t>h.</w:t>
      </w:r>
    </w:p>
    <w:p w14:paraId="553EAF58" w14:textId="4ECA6B06" w:rsidR="009A290C" w:rsidRPr="00C222F3" w:rsidRDefault="009A290C"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Rozporządzenie FuelEU Maritime nakładające na państwa członkowskie UE wymogi związane z ograniczaniem intensywności emisji gazów cieplarnianych </w:t>
      </w:r>
      <w:r w:rsidR="00FB7573" w:rsidRPr="00C222F3">
        <w:rPr>
          <w:rFonts w:ascii="Times New Roman" w:hAnsi="Times New Roman" w:cs="Times New Roman"/>
          <w:color w:val="000000"/>
          <w:sz w:val="24"/>
          <w:szCs w:val="24"/>
        </w:rPr>
        <w:t xml:space="preserve">pochodzących </w:t>
      </w:r>
      <w:r w:rsidR="00FF4A49" w:rsidRPr="00C222F3">
        <w:rPr>
          <w:rFonts w:ascii="Times New Roman" w:hAnsi="Times New Roman" w:cs="Times New Roman"/>
          <w:color w:val="000000"/>
          <w:sz w:val="24"/>
          <w:szCs w:val="24"/>
        </w:rPr>
        <w:t>ze</w:t>
      </w:r>
      <w:r w:rsidR="00DB76DD" w:rsidRPr="00C222F3">
        <w:rPr>
          <w:rFonts w:ascii="Times New Roman" w:hAnsi="Times New Roman" w:cs="Times New Roman"/>
          <w:color w:val="000000"/>
          <w:sz w:val="24"/>
          <w:szCs w:val="24"/>
        </w:rPr>
        <w:t xml:space="preserve"> </w:t>
      </w:r>
      <w:r w:rsidR="00FB7573" w:rsidRPr="00C222F3">
        <w:rPr>
          <w:rFonts w:ascii="Times New Roman" w:hAnsi="Times New Roman" w:cs="Times New Roman"/>
          <w:color w:val="000000"/>
          <w:sz w:val="24"/>
          <w:szCs w:val="24"/>
        </w:rPr>
        <w:t xml:space="preserve">zużycia energii na </w:t>
      </w:r>
      <w:r w:rsidRPr="00C222F3">
        <w:rPr>
          <w:rFonts w:ascii="Times New Roman" w:hAnsi="Times New Roman" w:cs="Times New Roman"/>
          <w:color w:val="000000"/>
          <w:sz w:val="24"/>
          <w:szCs w:val="24"/>
        </w:rPr>
        <w:t>statk</w:t>
      </w:r>
      <w:r w:rsidR="00FB7573" w:rsidRPr="00C222F3">
        <w:rPr>
          <w:rFonts w:ascii="Times New Roman" w:hAnsi="Times New Roman" w:cs="Times New Roman"/>
          <w:color w:val="000000"/>
          <w:sz w:val="24"/>
          <w:szCs w:val="24"/>
        </w:rPr>
        <w:t>ach</w:t>
      </w:r>
      <w:r w:rsidRPr="00C222F3">
        <w:rPr>
          <w:rFonts w:ascii="Times New Roman" w:hAnsi="Times New Roman" w:cs="Times New Roman"/>
          <w:color w:val="000000"/>
          <w:sz w:val="24"/>
          <w:szCs w:val="24"/>
        </w:rPr>
        <w:t xml:space="preserve"> implikuje szereg obowiązków dla administracji morskiej, która </w:t>
      </w:r>
      <w:r w:rsidR="004C173A" w:rsidRPr="00C222F3">
        <w:rPr>
          <w:rFonts w:ascii="Times New Roman" w:hAnsi="Times New Roman" w:cs="Times New Roman"/>
          <w:color w:val="000000"/>
          <w:sz w:val="24"/>
          <w:szCs w:val="24"/>
        </w:rPr>
        <w:t xml:space="preserve">jest </w:t>
      </w:r>
      <w:r w:rsidRPr="00C222F3">
        <w:rPr>
          <w:rFonts w:ascii="Times New Roman" w:hAnsi="Times New Roman" w:cs="Times New Roman"/>
          <w:color w:val="000000"/>
          <w:sz w:val="24"/>
          <w:szCs w:val="24"/>
        </w:rPr>
        <w:t xml:space="preserve">odpowiedzialna za realizację zadań administracji </w:t>
      </w:r>
      <w:r w:rsidR="00032CC4" w:rsidRPr="00C222F3">
        <w:rPr>
          <w:rFonts w:ascii="Times New Roman" w:hAnsi="Times New Roman" w:cs="Times New Roman"/>
          <w:color w:val="000000"/>
          <w:sz w:val="24"/>
          <w:szCs w:val="24"/>
        </w:rPr>
        <w:t>państwowej</w:t>
      </w:r>
      <w:r w:rsidR="008D6796" w:rsidRPr="00C222F3">
        <w:rPr>
          <w:rFonts w:ascii="Times New Roman" w:hAnsi="Times New Roman" w:cs="Times New Roman"/>
          <w:color w:val="000000"/>
          <w:sz w:val="24"/>
          <w:szCs w:val="24"/>
        </w:rPr>
        <w:t xml:space="preserve"> w zakresie inspekcji statków, monitorowania ruchu statków i</w:t>
      </w:r>
      <w:r w:rsidR="0089426F" w:rsidRPr="00C222F3">
        <w:rPr>
          <w:rFonts w:ascii="Times New Roman" w:hAnsi="Times New Roman" w:cs="Times New Roman"/>
          <w:color w:val="000000"/>
          <w:sz w:val="24"/>
          <w:szCs w:val="24"/>
        </w:rPr>
        <w:t xml:space="preserve"> </w:t>
      </w:r>
      <w:r w:rsidR="008D6796" w:rsidRPr="00C222F3">
        <w:rPr>
          <w:rFonts w:ascii="Times New Roman" w:hAnsi="Times New Roman" w:cs="Times New Roman"/>
          <w:color w:val="000000"/>
          <w:sz w:val="24"/>
          <w:szCs w:val="24"/>
        </w:rPr>
        <w:t>przekazywania informacji oraz</w:t>
      </w:r>
      <w:r w:rsidR="00D21739"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związanych bezpośrednio z</w:t>
      </w:r>
      <w:r w:rsidR="00DB76DD" w:rsidRPr="00C222F3">
        <w:rPr>
          <w:rFonts w:ascii="Times New Roman" w:hAnsi="Times New Roman" w:cs="Times New Roman"/>
          <w:color w:val="000000"/>
          <w:sz w:val="24"/>
          <w:szCs w:val="24"/>
        </w:rPr>
        <w:t xml:space="preserve"> </w:t>
      </w:r>
      <w:r w:rsidR="006B6F14" w:rsidRPr="00C222F3">
        <w:rPr>
          <w:rFonts w:ascii="Times New Roman" w:hAnsi="Times New Roman" w:cs="Times New Roman"/>
          <w:color w:val="000000"/>
          <w:sz w:val="24"/>
          <w:szCs w:val="24"/>
        </w:rPr>
        <w:t xml:space="preserve">zawinięciami </w:t>
      </w:r>
      <w:r w:rsidRPr="00C222F3">
        <w:rPr>
          <w:rFonts w:ascii="Times New Roman" w:hAnsi="Times New Roman" w:cs="Times New Roman"/>
          <w:color w:val="000000"/>
          <w:sz w:val="24"/>
          <w:szCs w:val="24"/>
        </w:rPr>
        <w:t>statków do</w:t>
      </w:r>
      <w:r w:rsidR="00CA22AE"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portów znajdujących się na terytorium Rzeczypospolitej Polskiej. Kompetencje </w:t>
      </w:r>
      <w:r w:rsidR="00125EB0" w:rsidRPr="00C222F3">
        <w:rPr>
          <w:rFonts w:ascii="Times New Roman" w:hAnsi="Times New Roman" w:cs="Times New Roman"/>
          <w:color w:val="000000"/>
          <w:sz w:val="24"/>
          <w:szCs w:val="24"/>
        </w:rPr>
        <w:t>DUM</w:t>
      </w:r>
      <w:r w:rsidRPr="00C222F3">
        <w:rPr>
          <w:rFonts w:ascii="Times New Roman" w:hAnsi="Times New Roman" w:cs="Times New Roman"/>
          <w:color w:val="000000"/>
          <w:sz w:val="24"/>
          <w:szCs w:val="24"/>
        </w:rPr>
        <w:t xml:space="preserve"> jako organów </w:t>
      </w:r>
      <w:r w:rsidR="00032CC4" w:rsidRPr="00C222F3">
        <w:rPr>
          <w:rFonts w:ascii="Times New Roman" w:hAnsi="Times New Roman" w:cs="Times New Roman"/>
          <w:color w:val="000000"/>
          <w:sz w:val="24"/>
          <w:szCs w:val="24"/>
        </w:rPr>
        <w:t>terenow</w:t>
      </w:r>
      <w:r w:rsidR="00E67A89" w:rsidRPr="00C222F3">
        <w:rPr>
          <w:rFonts w:ascii="Times New Roman" w:hAnsi="Times New Roman" w:cs="Times New Roman"/>
          <w:color w:val="000000"/>
          <w:sz w:val="24"/>
          <w:szCs w:val="24"/>
        </w:rPr>
        <w:t xml:space="preserve">ych organów </w:t>
      </w:r>
      <w:r w:rsidRPr="00C222F3">
        <w:rPr>
          <w:rFonts w:ascii="Times New Roman" w:hAnsi="Times New Roman" w:cs="Times New Roman"/>
          <w:color w:val="000000"/>
          <w:sz w:val="24"/>
          <w:szCs w:val="24"/>
        </w:rPr>
        <w:t>administracji morskiej sprawujących nadzór w</w:t>
      </w:r>
      <w:r w:rsidR="00A64D59"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 xml:space="preserve">ww. obszarze zostały szczegółowo określone w art. </w:t>
      </w:r>
      <w:r w:rsidR="008D6796" w:rsidRPr="00C222F3">
        <w:rPr>
          <w:rFonts w:ascii="Times New Roman" w:hAnsi="Times New Roman" w:cs="Times New Roman"/>
          <w:color w:val="000000"/>
          <w:sz w:val="24"/>
          <w:szCs w:val="24"/>
        </w:rPr>
        <w:t xml:space="preserve">39 </w:t>
      </w:r>
      <w:r w:rsidR="00E67A89" w:rsidRPr="00C222F3">
        <w:rPr>
          <w:rFonts w:ascii="Times New Roman" w:hAnsi="Times New Roman" w:cs="Times New Roman"/>
          <w:color w:val="000000"/>
          <w:sz w:val="24"/>
          <w:szCs w:val="24"/>
        </w:rPr>
        <w:t xml:space="preserve">w </w:t>
      </w:r>
      <w:r w:rsidR="008D6796" w:rsidRPr="00C222F3">
        <w:rPr>
          <w:rFonts w:ascii="Times New Roman" w:hAnsi="Times New Roman" w:cs="Times New Roman"/>
          <w:color w:val="000000"/>
          <w:sz w:val="24"/>
          <w:szCs w:val="24"/>
        </w:rPr>
        <w:t xml:space="preserve">ust. 5, </w:t>
      </w:r>
      <w:r w:rsidR="00E67A89" w:rsidRPr="00C222F3">
        <w:rPr>
          <w:rFonts w:ascii="Times New Roman" w:hAnsi="Times New Roman" w:cs="Times New Roman"/>
          <w:color w:val="000000"/>
          <w:sz w:val="24"/>
          <w:szCs w:val="24"/>
        </w:rPr>
        <w:t xml:space="preserve">w </w:t>
      </w:r>
      <w:r w:rsidR="008D6796" w:rsidRPr="00C222F3">
        <w:rPr>
          <w:rFonts w:ascii="Times New Roman" w:hAnsi="Times New Roman" w:cs="Times New Roman"/>
          <w:color w:val="000000"/>
          <w:sz w:val="24"/>
          <w:szCs w:val="24"/>
        </w:rPr>
        <w:t xml:space="preserve">art. </w:t>
      </w:r>
      <w:r w:rsidRPr="00C222F3">
        <w:rPr>
          <w:rFonts w:ascii="Times New Roman" w:hAnsi="Times New Roman" w:cs="Times New Roman"/>
          <w:color w:val="000000"/>
          <w:sz w:val="24"/>
          <w:szCs w:val="24"/>
        </w:rPr>
        <w:t>42</w:t>
      </w:r>
      <w:r w:rsidR="008D6796" w:rsidRPr="00C222F3">
        <w:rPr>
          <w:rFonts w:ascii="Times New Roman" w:hAnsi="Times New Roman" w:cs="Times New Roman"/>
          <w:color w:val="000000"/>
          <w:sz w:val="24"/>
          <w:szCs w:val="24"/>
        </w:rPr>
        <w:t xml:space="preserve"> oraz </w:t>
      </w:r>
      <w:r w:rsidR="00E67A89" w:rsidRPr="00C222F3">
        <w:rPr>
          <w:rFonts w:ascii="Times New Roman" w:hAnsi="Times New Roman" w:cs="Times New Roman"/>
          <w:color w:val="000000"/>
          <w:sz w:val="24"/>
          <w:szCs w:val="24"/>
        </w:rPr>
        <w:t xml:space="preserve">w </w:t>
      </w:r>
      <w:r w:rsidR="008D6796" w:rsidRPr="00C222F3">
        <w:rPr>
          <w:rFonts w:ascii="Times New Roman" w:hAnsi="Times New Roman" w:cs="Times New Roman"/>
          <w:color w:val="000000"/>
          <w:sz w:val="24"/>
          <w:szCs w:val="24"/>
        </w:rPr>
        <w:t xml:space="preserve">art. 50 </w:t>
      </w:r>
      <w:r w:rsidRPr="00C222F3">
        <w:rPr>
          <w:rFonts w:ascii="Times New Roman" w:hAnsi="Times New Roman" w:cs="Times New Roman"/>
          <w:iCs/>
          <w:color w:val="000000"/>
          <w:sz w:val="24"/>
          <w:szCs w:val="24"/>
        </w:rPr>
        <w:t>ustawy z</w:t>
      </w:r>
      <w:r w:rsidR="00934685" w:rsidRPr="00C222F3">
        <w:rPr>
          <w:rFonts w:ascii="Times New Roman" w:hAnsi="Times New Roman" w:cs="Times New Roman"/>
          <w:iCs/>
          <w:color w:val="000000"/>
          <w:sz w:val="24"/>
          <w:szCs w:val="24"/>
        </w:rPr>
        <w:t> </w:t>
      </w:r>
      <w:r w:rsidRPr="00C222F3">
        <w:rPr>
          <w:rFonts w:ascii="Times New Roman" w:hAnsi="Times New Roman" w:cs="Times New Roman"/>
          <w:iCs/>
          <w:color w:val="000000"/>
          <w:sz w:val="24"/>
          <w:szCs w:val="24"/>
        </w:rPr>
        <w:t>dnia 21 marca 1991 r. o obszarach morskich Rzeczypospolitej Polskiej i administracji morskiej</w:t>
      </w:r>
      <w:r w:rsidRPr="00C222F3">
        <w:rPr>
          <w:rFonts w:ascii="Times New Roman" w:hAnsi="Times New Roman" w:cs="Times New Roman"/>
          <w:color w:val="000000"/>
          <w:sz w:val="24"/>
          <w:szCs w:val="24"/>
        </w:rPr>
        <w:t xml:space="preserve"> (Dz.</w:t>
      </w:r>
      <w:r w:rsidR="0089426F"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U. z </w:t>
      </w:r>
      <w:r w:rsidR="00672FAA" w:rsidRPr="00C222F3">
        <w:rPr>
          <w:rFonts w:ascii="Times New Roman" w:hAnsi="Times New Roman" w:cs="Times New Roman"/>
          <w:color w:val="000000"/>
          <w:sz w:val="24"/>
          <w:szCs w:val="24"/>
        </w:rPr>
        <w:t xml:space="preserve">2024 </w:t>
      </w:r>
      <w:r w:rsidRPr="00C222F3">
        <w:rPr>
          <w:rFonts w:ascii="Times New Roman" w:hAnsi="Times New Roman" w:cs="Times New Roman"/>
          <w:color w:val="000000"/>
          <w:sz w:val="24"/>
          <w:szCs w:val="24"/>
        </w:rPr>
        <w:t xml:space="preserve">r. poz. </w:t>
      </w:r>
      <w:r w:rsidR="00672FAA" w:rsidRPr="00C222F3">
        <w:rPr>
          <w:rFonts w:ascii="Times New Roman" w:hAnsi="Times New Roman" w:cs="Times New Roman"/>
          <w:color w:val="000000"/>
          <w:sz w:val="24"/>
          <w:szCs w:val="24"/>
        </w:rPr>
        <w:t>1125</w:t>
      </w:r>
      <w:r w:rsidR="00125EB0" w:rsidRPr="00C222F3">
        <w:rPr>
          <w:rFonts w:ascii="Times New Roman" w:hAnsi="Times New Roman" w:cs="Times New Roman"/>
          <w:color w:val="000000"/>
          <w:sz w:val="24"/>
          <w:szCs w:val="24"/>
        </w:rPr>
        <w:t>, z późn. zm.</w:t>
      </w:r>
      <w:r w:rsidRPr="00C222F3">
        <w:rPr>
          <w:rFonts w:ascii="Times New Roman" w:hAnsi="Times New Roman" w:cs="Times New Roman"/>
          <w:color w:val="000000"/>
          <w:sz w:val="24"/>
          <w:szCs w:val="24"/>
        </w:rPr>
        <w:t>)</w:t>
      </w:r>
      <w:r w:rsidR="00D21739" w:rsidRPr="00C222F3">
        <w:rPr>
          <w:rFonts w:ascii="Times New Roman" w:hAnsi="Times New Roman" w:cs="Times New Roman"/>
          <w:color w:val="000000"/>
          <w:sz w:val="24"/>
          <w:szCs w:val="24"/>
        </w:rPr>
        <w:t xml:space="preserve">. </w:t>
      </w:r>
      <w:r w:rsidR="00FB7573" w:rsidRPr="00C222F3">
        <w:rPr>
          <w:rFonts w:ascii="Times New Roman" w:hAnsi="Times New Roman" w:cs="Times New Roman"/>
          <w:color w:val="000000"/>
          <w:sz w:val="24"/>
          <w:szCs w:val="24"/>
        </w:rPr>
        <w:t>Ponadto</w:t>
      </w:r>
      <w:r w:rsidR="002D68FF" w:rsidRPr="00C222F3">
        <w:rPr>
          <w:rFonts w:ascii="Times New Roman" w:hAnsi="Times New Roman" w:cs="Times New Roman"/>
          <w:color w:val="000000"/>
          <w:sz w:val="24"/>
          <w:szCs w:val="24"/>
        </w:rPr>
        <w:t xml:space="preserve"> </w:t>
      </w:r>
      <w:r w:rsidR="000F712E" w:rsidRPr="00C222F3">
        <w:rPr>
          <w:rFonts w:ascii="Times New Roman" w:hAnsi="Times New Roman" w:cs="Times New Roman"/>
          <w:color w:val="000000"/>
          <w:sz w:val="24"/>
          <w:szCs w:val="24"/>
        </w:rPr>
        <w:t>w</w:t>
      </w:r>
      <w:r w:rsidR="00DB76DD" w:rsidRPr="00C222F3">
        <w:rPr>
          <w:rFonts w:ascii="Times New Roman" w:hAnsi="Times New Roman" w:cs="Times New Roman"/>
          <w:color w:val="000000"/>
          <w:sz w:val="24"/>
          <w:szCs w:val="24"/>
        </w:rPr>
        <w:t xml:space="preserve"> </w:t>
      </w:r>
      <w:r w:rsidR="000F712E" w:rsidRPr="00C222F3">
        <w:rPr>
          <w:rFonts w:ascii="Times New Roman" w:hAnsi="Times New Roman" w:cs="Times New Roman"/>
          <w:color w:val="000000"/>
          <w:sz w:val="24"/>
          <w:szCs w:val="24"/>
        </w:rPr>
        <w:t>projekcie ustawy wskazuje się DUM jako podmioty odpowiedzialne za</w:t>
      </w:r>
      <w:r w:rsidR="00DB76DD" w:rsidRPr="00C222F3">
        <w:rPr>
          <w:rFonts w:ascii="Times New Roman" w:hAnsi="Times New Roman" w:cs="Times New Roman"/>
          <w:color w:val="000000"/>
          <w:sz w:val="24"/>
          <w:szCs w:val="24"/>
        </w:rPr>
        <w:t xml:space="preserve"> </w:t>
      </w:r>
      <w:r w:rsidR="000F712E" w:rsidRPr="00C222F3">
        <w:rPr>
          <w:rFonts w:ascii="Times New Roman" w:hAnsi="Times New Roman" w:cs="Times New Roman"/>
          <w:color w:val="000000"/>
          <w:sz w:val="24"/>
          <w:szCs w:val="24"/>
        </w:rPr>
        <w:t>egzekwowanie wymogów rozporządzenia FuelEU Maritime w</w:t>
      </w:r>
      <w:r w:rsidR="0089426F" w:rsidRPr="00C222F3">
        <w:rPr>
          <w:rFonts w:ascii="Times New Roman" w:hAnsi="Times New Roman" w:cs="Times New Roman"/>
          <w:color w:val="000000"/>
          <w:sz w:val="24"/>
          <w:szCs w:val="24"/>
        </w:rPr>
        <w:t xml:space="preserve"> </w:t>
      </w:r>
      <w:r w:rsidR="000F712E" w:rsidRPr="00C222F3">
        <w:rPr>
          <w:rFonts w:ascii="Times New Roman" w:hAnsi="Times New Roman" w:cs="Times New Roman"/>
          <w:color w:val="000000"/>
          <w:sz w:val="24"/>
          <w:szCs w:val="24"/>
        </w:rPr>
        <w:t xml:space="preserve">zakresie ograniczania intensywności emisji gazów cieplarnianych </w:t>
      </w:r>
      <w:r w:rsidR="00FB7573" w:rsidRPr="00C222F3">
        <w:rPr>
          <w:rFonts w:ascii="Times New Roman" w:hAnsi="Times New Roman" w:cs="Times New Roman"/>
          <w:color w:val="000000"/>
          <w:sz w:val="24"/>
          <w:szCs w:val="24"/>
        </w:rPr>
        <w:t>pochodzących ze zużycia energii na</w:t>
      </w:r>
      <w:r w:rsidR="00476B00" w:rsidRPr="00C222F3">
        <w:rPr>
          <w:rFonts w:ascii="Times New Roman" w:hAnsi="Times New Roman" w:cs="Times New Roman"/>
          <w:color w:val="000000"/>
          <w:sz w:val="24"/>
          <w:szCs w:val="24"/>
        </w:rPr>
        <w:t> </w:t>
      </w:r>
      <w:r w:rsidR="00FB7573" w:rsidRPr="00C222F3">
        <w:rPr>
          <w:rFonts w:ascii="Times New Roman" w:hAnsi="Times New Roman" w:cs="Times New Roman"/>
          <w:color w:val="000000"/>
          <w:sz w:val="24"/>
          <w:szCs w:val="24"/>
        </w:rPr>
        <w:t xml:space="preserve">statkach </w:t>
      </w:r>
      <w:r w:rsidR="000F712E" w:rsidRPr="00C222F3">
        <w:rPr>
          <w:rFonts w:ascii="Times New Roman" w:hAnsi="Times New Roman" w:cs="Times New Roman"/>
          <w:color w:val="000000"/>
          <w:sz w:val="24"/>
          <w:szCs w:val="24"/>
        </w:rPr>
        <w:t>w</w:t>
      </w:r>
      <w:r w:rsidR="00D47DD7" w:rsidRPr="00C222F3">
        <w:rPr>
          <w:rFonts w:ascii="Times New Roman" w:hAnsi="Times New Roman" w:cs="Times New Roman"/>
          <w:color w:val="000000"/>
          <w:sz w:val="24"/>
          <w:szCs w:val="24"/>
        </w:rPr>
        <w:t> </w:t>
      </w:r>
      <w:r w:rsidR="000F712E" w:rsidRPr="00C222F3">
        <w:rPr>
          <w:rFonts w:ascii="Times New Roman" w:hAnsi="Times New Roman" w:cs="Times New Roman"/>
          <w:color w:val="000000"/>
          <w:sz w:val="24"/>
          <w:szCs w:val="24"/>
        </w:rPr>
        <w:t>odniesieniu do</w:t>
      </w:r>
      <w:r w:rsidR="0064279E" w:rsidRPr="00C222F3">
        <w:rPr>
          <w:rFonts w:ascii="Times New Roman" w:hAnsi="Times New Roman" w:cs="Times New Roman"/>
          <w:color w:val="000000"/>
          <w:sz w:val="24"/>
          <w:szCs w:val="24"/>
        </w:rPr>
        <w:t> </w:t>
      </w:r>
      <w:r w:rsidR="000F712E" w:rsidRPr="00C222F3">
        <w:rPr>
          <w:rFonts w:ascii="Times New Roman" w:hAnsi="Times New Roman" w:cs="Times New Roman"/>
          <w:color w:val="000000"/>
          <w:sz w:val="24"/>
          <w:szCs w:val="24"/>
        </w:rPr>
        <w:t>armatorów posiadających statki</w:t>
      </w:r>
      <w:r w:rsidR="009419E2" w:rsidRPr="00C222F3">
        <w:rPr>
          <w:rFonts w:ascii="Times New Roman" w:hAnsi="Times New Roman" w:cs="Times New Roman"/>
          <w:color w:val="000000"/>
          <w:sz w:val="24"/>
          <w:szCs w:val="24"/>
        </w:rPr>
        <w:t>, do których ma</w:t>
      </w:r>
      <w:r w:rsidR="00934685" w:rsidRPr="00C222F3">
        <w:rPr>
          <w:rFonts w:ascii="Times New Roman" w:hAnsi="Times New Roman" w:cs="Times New Roman"/>
          <w:color w:val="000000"/>
          <w:sz w:val="24"/>
          <w:szCs w:val="24"/>
        </w:rPr>
        <w:t> </w:t>
      </w:r>
      <w:r w:rsidR="009419E2" w:rsidRPr="00C222F3">
        <w:rPr>
          <w:rFonts w:ascii="Times New Roman" w:hAnsi="Times New Roman" w:cs="Times New Roman"/>
          <w:color w:val="000000"/>
          <w:sz w:val="24"/>
          <w:szCs w:val="24"/>
        </w:rPr>
        <w:t xml:space="preserve">zastosowanie </w:t>
      </w:r>
      <w:r w:rsidR="000F712E" w:rsidRPr="00C222F3">
        <w:rPr>
          <w:rFonts w:ascii="Times New Roman" w:hAnsi="Times New Roman" w:cs="Times New Roman"/>
          <w:color w:val="000000"/>
          <w:sz w:val="24"/>
          <w:szCs w:val="24"/>
        </w:rPr>
        <w:t>rozporządzeni</w:t>
      </w:r>
      <w:r w:rsidR="009419E2" w:rsidRPr="00C222F3">
        <w:rPr>
          <w:rFonts w:ascii="Times New Roman" w:hAnsi="Times New Roman" w:cs="Times New Roman"/>
          <w:color w:val="000000"/>
          <w:sz w:val="24"/>
          <w:szCs w:val="24"/>
        </w:rPr>
        <w:t>e</w:t>
      </w:r>
      <w:r w:rsidR="000F712E" w:rsidRPr="00C222F3">
        <w:rPr>
          <w:rFonts w:ascii="Times New Roman" w:hAnsi="Times New Roman" w:cs="Times New Roman"/>
          <w:color w:val="000000"/>
          <w:sz w:val="24"/>
          <w:szCs w:val="24"/>
        </w:rPr>
        <w:t xml:space="preserve"> FuelEU Maritime</w:t>
      </w:r>
      <w:r w:rsidR="007F33E4" w:rsidRPr="00C222F3">
        <w:rPr>
          <w:rFonts w:ascii="Times New Roman" w:hAnsi="Times New Roman" w:cs="Times New Roman"/>
          <w:color w:val="000000"/>
          <w:sz w:val="24"/>
          <w:szCs w:val="24"/>
        </w:rPr>
        <w:t>,</w:t>
      </w:r>
      <w:r w:rsidR="00FF4A49" w:rsidRPr="00C222F3">
        <w:rPr>
          <w:rFonts w:ascii="Times New Roman" w:hAnsi="Times New Roman" w:cs="Times New Roman"/>
          <w:color w:val="000000"/>
          <w:sz w:val="24"/>
          <w:szCs w:val="24"/>
        </w:rPr>
        <w:t xml:space="preserve"> </w:t>
      </w:r>
      <w:r w:rsidR="00FB7573" w:rsidRPr="00C222F3">
        <w:rPr>
          <w:rFonts w:ascii="Times New Roman" w:hAnsi="Times New Roman" w:cs="Times New Roman"/>
          <w:color w:val="000000"/>
          <w:sz w:val="24"/>
          <w:szCs w:val="24"/>
        </w:rPr>
        <w:t>dla</w:t>
      </w:r>
      <w:r w:rsidR="00DB76DD" w:rsidRPr="00C222F3">
        <w:rPr>
          <w:rFonts w:ascii="Times New Roman" w:hAnsi="Times New Roman" w:cs="Times New Roman"/>
          <w:color w:val="000000"/>
          <w:sz w:val="24"/>
          <w:szCs w:val="24"/>
        </w:rPr>
        <w:t xml:space="preserve"> </w:t>
      </w:r>
      <w:r w:rsidR="00FB7573" w:rsidRPr="00C222F3">
        <w:rPr>
          <w:rFonts w:ascii="Times New Roman" w:hAnsi="Times New Roman" w:cs="Times New Roman"/>
          <w:color w:val="000000"/>
          <w:sz w:val="24"/>
          <w:szCs w:val="24"/>
        </w:rPr>
        <w:t>który</w:t>
      </w:r>
      <w:r w:rsidR="00FF4A49" w:rsidRPr="00C222F3">
        <w:rPr>
          <w:rFonts w:ascii="Times New Roman" w:hAnsi="Times New Roman" w:cs="Times New Roman"/>
          <w:color w:val="000000"/>
          <w:sz w:val="24"/>
          <w:szCs w:val="24"/>
        </w:rPr>
        <w:t>ch</w:t>
      </w:r>
      <w:r w:rsidR="00FB7573" w:rsidRPr="00C222F3">
        <w:rPr>
          <w:rFonts w:ascii="Times New Roman" w:hAnsi="Times New Roman" w:cs="Times New Roman"/>
          <w:color w:val="000000"/>
          <w:sz w:val="24"/>
          <w:szCs w:val="24"/>
        </w:rPr>
        <w:t xml:space="preserve"> państwem administrującym jest Rzeczpospolita Polsk</w:t>
      </w:r>
      <w:r w:rsidR="007F33E4" w:rsidRPr="00C222F3">
        <w:rPr>
          <w:rFonts w:ascii="Times New Roman" w:hAnsi="Times New Roman" w:cs="Times New Roman"/>
          <w:color w:val="000000"/>
          <w:sz w:val="24"/>
          <w:szCs w:val="24"/>
        </w:rPr>
        <w:t>a</w:t>
      </w:r>
      <w:r w:rsidR="00440040" w:rsidRPr="00C222F3">
        <w:rPr>
          <w:rFonts w:ascii="Times New Roman" w:hAnsi="Times New Roman" w:cs="Times New Roman"/>
          <w:color w:val="000000"/>
          <w:sz w:val="24"/>
          <w:szCs w:val="24"/>
        </w:rPr>
        <w:t xml:space="preserve">. </w:t>
      </w:r>
    </w:p>
    <w:p w14:paraId="3898333E" w14:textId="46789354" w:rsidR="00650D05" w:rsidRPr="00C222F3" w:rsidRDefault="00D12192"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Zgodnie z art. 27 rozporządzenia FuelEU Maritime państwa członkowskie </w:t>
      </w:r>
      <w:r w:rsidR="000212AF" w:rsidRPr="00C222F3">
        <w:rPr>
          <w:rFonts w:ascii="Times New Roman" w:hAnsi="Times New Roman" w:cs="Times New Roman"/>
          <w:color w:val="000000"/>
          <w:sz w:val="24"/>
          <w:szCs w:val="24"/>
        </w:rPr>
        <w:t xml:space="preserve">UE </w:t>
      </w:r>
      <w:r w:rsidRPr="00C222F3">
        <w:rPr>
          <w:rFonts w:ascii="Times New Roman" w:hAnsi="Times New Roman" w:cs="Times New Roman"/>
          <w:color w:val="000000"/>
          <w:sz w:val="24"/>
          <w:szCs w:val="24"/>
        </w:rPr>
        <w:t>wyznaczają co najmniej jeden właściwy organ odpowiedzialny za stosowanie i</w:t>
      </w:r>
      <w:r w:rsidR="0089426F"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egzekwowanie tego rozporządzenia i przekazują Komisji ich nazwy i dane kontaktowe. </w:t>
      </w:r>
      <w:r w:rsidR="00597365" w:rsidRPr="00C222F3">
        <w:rPr>
          <w:rFonts w:ascii="Times New Roman" w:hAnsi="Times New Roman" w:cs="Times New Roman"/>
          <w:color w:val="000000"/>
          <w:sz w:val="24"/>
          <w:szCs w:val="24"/>
        </w:rPr>
        <w:t>P</w:t>
      </w:r>
      <w:r w:rsidRPr="00C222F3">
        <w:rPr>
          <w:rFonts w:ascii="Times New Roman" w:hAnsi="Times New Roman" w:cs="Times New Roman"/>
          <w:color w:val="000000"/>
          <w:sz w:val="24"/>
          <w:szCs w:val="24"/>
        </w:rPr>
        <w:t>rojektodawca przypisał w</w:t>
      </w:r>
      <w:r w:rsidR="000D3129"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projek</w:t>
      </w:r>
      <w:r w:rsidR="00125EB0" w:rsidRPr="00C222F3">
        <w:rPr>
          <w:rFonts w:ascii="Times New Roman" w:hAnsi="Times New Roman" w:cs="Times New Roman"/>
          <w:color w:val="000000"/>
          <w:sz w:val="24"/>
          <w:szCs w:val="24"/>
        </w:rPr>
        <w:t>cie</w:t>
      </w:r>
      <w:r w:rsidRPr="00C222F3">
        <w:rPr>
          <w:rFonts w:ascii="Times New Roman" w:hAnsi="Times New Roman" w:cs="Times New Roman"/>
          <w:color w:val="000000"/>
          <w:sz w:val="24"/>
          <w:szCs w:val="24"/>
        </w:rPr>
        <w:t xml:space="preserve"> ustaw</w:t>
      </w:r>
      <w:r w:rsidR="00125EB0" w:rsidRPr="00C222F3">
        <w:rPr>
          <w:rFonts w:ascii="Times New Roman" w:hAnsi="Times New Roman" w:cs="Times New Roman"/>
          <w:color w:val="000000"/>
          <w:sz w:val="24"/>
          <w:szCs w:val="24"/>
        </w:rPr>
        <w:t>y</w:t>
      </w:r>
      <w:r w:rsidRPr="00C222F3">
        <w:rPr>
          <w:rFonts w:ascii="Times New Roman" w:hAnsi="Times New Roman" w:cs="Times New Roman"/>
          <w:color w:val="000000"/>
          <w:sz w:val="24"/>
          <w:szCs w:val="24"/>
        </w:rPr>
        <w:t xml:space="preserve"> </w:t>
      </w:r>
      <w:r w:rsidR="00597365" w:rsidRPr="00C222F3">
        <w:rPr>
          <w:rFonts w:ascii="Times New Roman" w:hAnsi="Times New Roman" w:cs="Times New Roman"/>
          <w:color w:val="000000"/>
          <w:sz w:val="24"/>
          <w:szCs w:val="24"/>
        </w:rPr>
        <w:t xml:space="preserve">ww. zadania </w:t>
      </w:r>
      <w:r w:rsidR="00125EB0" w:rsidRPr="00C222F3">
        <w:rPr>
          <w:rFonts w:ascii="Times New Roman" w:hAnsi="Times New Roman" w:cs="Times New Roman"/>
          <w:color w:val="000000"/>
          <w:sz w:val="24"/>
          <w:szCs w:val="24"/>
        </w:rPr>
        <w:t>DUM</w:t>
      </w:r>
      <w:r w:rsidR="00623392" w:rsidRPr="00C222F3">
        <w:rPr>
          <w:rFonts w:ascii="Times New Roman" w:hAnsi="Times New Roman" w:cs="Times New Roman"/>
          <w:color w:val="000000"/>
          <w:sz w:val="24"/>
          <w:szCs w:val="24"/>
        </w:rPr>
        <w:t>. Jednocześnie</w:t>
      </w:r>
      <w:r w:rsidR="00597365" w:rsidRPr="00C222F3">
        <w:rPr>
          <w:rFonts w:ascii="Times New Roman" w:hAnsi="Times New Roman" w:cs="Times New Roman"/>
          <w:color w:val="000000"/>
          <w:sz w:val="24"/>
          <w:szCs w:val="24"/>
        </w:rPr>
        <w:t xml:space="preserve">, z uwagi na specyfikę zadań określonych </w:t>
      </w:r>
      <w:r w:rsidR="00597365" w:rsidRPr="00C222F3">
        <w:rPr>
          <w:rFonts w:ascii="Times New Roman" w:hAnsi="Times New Roman" w:cs="Times New Roman"/>
          <w:color w:val="000000"/>
          <w:sz w:val="24"/>
          <w:szCs w:val="24"/>
        </w:rPr>
        <w:lastRenderedPageBreak/>
        <w:t>w rozporządzeniu FuelEU Maritime,</w:t>
      </w:r>
      <w:r w:rsidR="00623392" w:rsidRPr="00C222F3">
        <w:rPr>
          <w:rFonts w:ascii="Times New Roman" w:hAnsi="Times New Roman" w:cs="Times New Roman"/>
          <w:color w:val="000000"/>
          <w:sz w:val="24"/>
          <w:szCs w:val="24"/>
        </w:rPr>
        <w:t xml:space="preserve"> </w:t>
      </w:r>
      <w:r w:rsidR="004A4B11" w:rsidRPr="00C222F3">
        <w:rPr>
          <w:rFonts w:ascii="Times New Roman" w:hAnsi="Times New Roman" w:cs="Times New Roman"/>
          <w:color w:val="000000"/>
          <w:sz w:val="24"/>
          <w:szCs w:val="24"/>
        </w:rPr>
        <w:t>KOBiZE</w:t>
      </w:r>
      <w:r w:rsidR="00623392" w:rsidRPr="00C222F3">
        <w:rPr>
          <w:rFonts w:ascii="Times New Roman" w:hAnsi="Times New Roman" w:cs="Times New Roman"/>
          <w:color w:val="000000"/>
          <w:sz w:val="24"/>
          <w:szCs w:val="24"/>
        </w:rPr>
        <w:t xml:space="preserve"> został wskazany jako wyspecjalizowana jednostka do o</w:t>
      </w:r>
      <w:r w:rsidR="00623392" w:rsidRPr="00C222F3">
        <w:rPr>
          <w:rFonts w:ascii="Times New Roman" w:hAnsi="Times New Roman" w:cs="Times New Roman"/>
          <w:color w:val="000000"/>
          <w:spacing w:val="-2"/>
          <w:sz w:val="24"/>
          <w:szCs w:val="24"/>
        </w:rPr>
        <w:t>piniowani</w:t>
      </w:r>
      <w:r w:rsidR="002A17CE" w:rsidRPr="00C222F3">
        <w:rPr>
          <w:rFonts w:ascii="Times New Roman" w:hAnsi="Times New Roman" w:cs="Times New Roman"/>
          <w:color w:val="000000"/>
          <w:spacing w:val="-2"/>
          <w:sz w:val="24"/>
          <w:szCs w:val="24"/>
        </w:rPr>
        <w:t>a</w:t>
      </w:r>
      <w:r w:rsidR="00623392" w:rsidRPr="00C222F3">
        <w:rPr>
          <w:rFonts w:ascii="Times New Roman" w:hAnsi="Times New Roman" w:cs="Times New Roman"/>
          <w:color w:val="000000"/>
          <w:spacing w:val="-2"/>
          <w:sz w:val="24"/>
          <w:szCs w:val="24"/>
        </w:rPr>
        <w:t xml:space="preserve"> na wniosek DUM (fakultatywnie) wniosków armatorów w trybie art.</w:t>
      </w:r>
      <w:r w:rsidR="00DB1B82">
        <w:rPr>
          <w:rFonts w:ascii="Times New Roman" w:hAnsi="Times New Roman" w:cs="Times New Roman"/>
          <w:color w:val="000000"/>
          <w:spacing w:val="-2"/>
          <w:sz w:val="24"/>
          <w:szCs w:val="24"/>
        </w:rPr>
        <w:t> </w:t>
      </w:r>
      <w:r w:rsidR="00623392" w:rsidRPr="00C222F3">
        <w:rPr>
          <w:rFonts w:ascii="Times New Roman" w:hAnsi="Times New Roman" w:cs="Times New Roman"/>
          <w:color w:val="000000"/>
          <w:spacing w:val="-2"/>
          <w:sz w:val="24"/>
          <w:szCs w:val="24"/>
        </w:rPr>
        <w:t>26 ust. 1 rozporządzenia FuelEU Maritime o przegląd obliczeń</w:t>
      </w:r>
      <w:r w:rsidR="002A17CE" w:rsidRPr="00C222F3">
        <w:rPr>
          <w:rFonts w:ascii="Times New Roman" w:hAnsi="Times New Roman" w:cs="Times New Roman"/>
          <w:color w:val="000000"/>
          <w:spacing w:val="-2"/>
          <w:sz w:val="24"/>
          <w:szCs w:val="24"/>
        </w:rPr>
        <w:t xml:space="preserve"> </w:t>
      </w:r>
      <w:r w:rsidR="003500BA" w:rsidRPr="00C222F3">
        <w:rPr>
          <w:rFonts w:ascii="Times New Roman" w:hAnsi="Times New Roman" w:cs="Times New Roman"/>
          <w:color w:val="000000"/>
          <w:spacing w:val="-2"/>
          <w:sz w:val="24"/>
          <w:szCs w:val="24"/>
        </w:rPr>
        <w:t>lub</w:t>
      </w:r>
      <w:r w:rsidR="00DB76DD" w:rsidRPr="00C222F3">
        <w:rPr>
          <w:rFonts w:ascii="Times New Roman" w:hAnsi="Times New Roman" w:cs="Times New Roman"/>
          <w:color w:val="000000"/>
          <w:spacing w:val="-2"/>
          <w:sz w:val="24"/>
          <w:szCs w:val="24"/>
        </w:rPr>
        <w:t xml:space="preserve"> </w:t>
      </w:r>
      <w:r w:rsidR="002A17CE" w:rsidRPr="00C222F3">
        <w:rPr>
          <w:rFonts w:ascii="Times New Roman" w:hAnsi="Times New Roman" w:cs="Times New Roman"/>
          <w:color w:val="000000"/>
          <w:spacing w:val="-2"/>
          <w:sz w:val="24"/>
          <w:szCs w:val="24"/>
        </w:rPr>
        <w:t>pomiarów</w:t>
      </w:r>
      <w:r w:rsidR="00623392" w:rsidRPr="00C222F3">
        <w:rPr>
          <w:rFonts w:ascii="Times New Roman" w:hAnsi="Times New Roman" w:cs="Times New Roman"/>
          <w:color w:val="000000"/>
          <w:spacing w:val="-2"/>
          <w:sz w:val="24"/>
          <w:szCs w:val="24"/>
        </w:rPr>
        <w:t xml:space="preserve"> weryfikatora akredytowanego przez polską jednostkę akredytującą oraz opiniowanie (na wniosek DUM) dokumentów dotyczących intensywności emisji podczas przeprowadzanych przez DUM dodatkowych kontroli armatorów zgodnie z art. 17 rozporządzenia FuelEU Maritime. </w:t>
      </w:r>
      <w:r w:rsidR="007D3674" w:rsidRPr="00C222F3">
        <w:rPr>
          <w:rFonts w:ascii="Times New Roman" w:hAnsi="Times New Roman" w:cs="Times New Roman"/>
          <w:color w:val="000000"/>
          <w:sz w:val="24"/>
          <w:szCs w:val="24"/>
        </w:rPr>
        <w:t>W</w:t>
      </w:r>
      <w:r w:rsidR="00C7697F" w:rsidRPr="00C222F3">
        <w:rPr>
          <w:rFonts w:ascii="Times New Roman" w:hAnsi="Times New Roman" w:cs="Times New Roman"/>
          <w:color w:val="000000"/>
          <w:sz w:val="24"/>
          <w:szCs w:val="24"/>
        </w:rPr>
        <w:t> </w:t>
      </w:r>
      <w:r w:rsidR="00125EB0" w:rsidRPr="00C222F3">
        <w:rPr>
          <w:rFonts w:ascii="Times New Roman" w:hAnsi="Times New Roman" w:cs="Times New Roman"/>
          <w:color w:val="000000"/>
          <w:sz w:val="24"/>
          <w:szCs w:val="24"/>
        </w:rPr>
        <w:t xml:space="preserve">projekcie ustawy </w:t>
      </w:r>
      <w:r w:rsidR="009A290C" w:rsidRPr="00C222F3">
        <w:rPr>
          <w:rFonts w:ascii="Times New Roman" w:hAnsi="Times New Roman" w:cs="Times New Roman"/>
          <w:color w:val="000000"/>
          <w:sz w:val="24"/>
          <w:szCs w:val="24"/>
        </w:rPr>
        <w:t xml:space="preserve">proponuje się wskazanie </w:t>
      </w:r>
      <w:r w:rsidR="00125EB0" w:rsidRPr="00C222F3">
        <w:rPr>
          <w:rFonts w:ascii="Times New Roman" w:hAnsi="Times New Roman" w:cs="Times New Roman"/>
          <w:color w:val="000000"/>
          <w:sz w:val="24"/>
          <w:szCs w:val="24"/>
        </w:rPr>
        <w:t>DUM</w:t>
      </w:r>
      <w:r w:rsidR="009A290C" w:rsidRPr="00C222F3">
        <w:rPr>
          <w:rFonts w:ascii="Times New Roman" w:hAnsi="Times New Roman" w:cs="Times New Roman"/>
          <w:color w:val="000000"/>
          <w:sz w:val="24"/>
          <w:szCs w:val="24"/>
        </w:rPr>
        <w:t xml:space="preserve"> jako organów administracji </w:t>
      </w:r>
      <w:r w:rsidR="000F712E" w:rsidRPr="00C222F3">
        <w:rPr>
          <w:rFonts w:ascii="Times New Roman" w:hAnsi="Times New Roman" w:cs="Times New Roman"/>
          <w:color w:val="000000"/>
          <w:sz w:val="24"/>
          <w:szCs w:val="24"/>
        </w:rPr>
        <w:t>morskiej właściwych do realizowania zadań związanych z:</w:t>
      </w:r>
    </w:p>
    <w:p w14:paraId="6D29838F" w14:textId="1AB8E8AA" w:rsidR="000F712E" w:rsidRPr="00C222F3" w:rsidRDefault="000F712E" w:rsidP="009A1678">
      <w:pPr>
        <w:numPr>
          <w:ilvl w:val="0"/>
          <w:numId w:val="31"/>
        </w:numPr>
        <w:spacing w:before="120" w:after="0" w:line="360" w:lineRule="auto"/>
        <w:ind w:left="426" w:hanging="426"/>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inspekcją państwa portu (PSC), tj. </w:t>
      </w:r>
      <w:r w:rsidR="00340E03" w:rsidRPr="00C222F3">
        <w:rPr>
          <w:rFonts w:ascii="Times New Roman" w:hAnsi="Times New Roman" w:cs="Times New Roman"/>
          <w:color w:val="000000"/>
          <w:sz w:val="24"/>
          <w:szCs w:val="24"/>
        </w:rPr>
        <w:t>kontrolą</w:t>
      </w:r>
      <w:r w:rsidR="00125EB0" w:rsidRPr="00C222F3">
        <w:rPr>
          <w:rFonts w:ascii="Times New Roman" w:hAnsi="Times New Roman" w:cs="Times New Roman"/>
          <w:color w:val="000000"/>
          <w:sz w:val="24"/>
          <w:szCs w:val="24"/>
        </w:rPr>
        <w:t>,</w:t>
      </w:r>
      <w:r w:rsidR="00340E03"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czy statek</w:t>
      </w:r>
      <w:r w:rsidR="00352161" w:rsidRPr="00C222F3">
        <w:rPr>
          <w:rFonts w:ascii="Times New Roman" w:hAnsi="Times New Roman" w:cs="Times New Roman"/>
          <w:color w:val="000000"/>
          <w:sz w:val="24"/>
          <w:szCs w:val="24"/>
        </w:rPr>
        <w:t>, do którego ma zastosowanie</w:t>
      </w:r>
      <w:r w:rsidRPr="00C222F3">
        <w:rPr>
          <w:rFonts w:ascii="Times New Roman" w:hAnsi="Times New Roman" w:cs="Times New Roman"/>
          <w:color w:val="000000"/>
          <w:sz w:val="24"/>
          <w:szCs w:val="24"/>
        </w:rPr>
        <w:t xml:space="preserve"> rozporządzenie FuelEU</w:t>
      </w:r>
      <w:r w:rsidR="003500BA"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Maritime</w:t>
      </w:r>
      <w:r w:rsidR="00B6224A" w:rsidRPr="00C222F3">
        <w:rPr>
          <w:rFonts w:ascii="Times New Roman" w:hAnsi="Times New Roman" w:cs="Times New Roman"/>
          <w:color w:val="000000"/>
          <w:sz w:val="24"/>
          <w:szCs w:val="24"/>
        </w:rPr>
        <w:t>,</w:t>
      </w:r>
      <w:r w:rsidRPr="00C222F3">
        <w:rPr>
          <w:rFonts w:ascii="Times New Roman" w:hAnsi="Times New Roman" w:cs="Times New Roman"/>
          <w:color w:val="000000"/>
          <w:sz w:val="24"/>
          <w:szCs w:val="24"/>
        </w:rPr>
        <w:t xml:space="preserve"> posiada ważny dokument zgodności FuelEU, a</w:t>
      </w:r>
      <w:r w:rsidR="003500BA"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w</w:t>
      </w:r>
      <w:r w:rsidR="003500BA"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przypadku jego braku –</w:t>
      </w:r>
      <w:r w:rsidR="0049535B" w:rsidRPr="00C222F3">
        <w:rPr>
          <w:rFonts w:ascii="Times New Roman" w:hAnsi="Times New Roman" w:cs="Times New Roman"/>
          <w:color w:val="000000"/>
          <w:sz w:val="24"/>
          <w:szCs w:val="24"/>
        </w:rPr>
        <w:t xml:space="preserve"> </w:t>
      </w:r>
      <w:r w:rsidR="00302E70" w:rsidRPr="00C222F3">
        <w:rPr>
          <w:rFonts w:ascii="Times New Roman" w:hAnsi="Times New Roman" w:cs="Times New Roman"/>
          <w:color w:val="000000"/>
          <w:sz w:val="24"/>
          <w:szCs w:val="24"/>
        </w:rPr>
        <w:t>z</w:t>
      </w:r>
      <w:r w:rsidR="00DB76DD"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nakłada</w:t>
      </w:r>
      <w:r w:rsidR="00302E70" w:rsidRPr="00C222F3">
        <w:rPr>
          <w:rFonts w:ascii="Times New Roman" w:hAnsi="Times New Roman" w:cs="Times New Roman"/>
          <w:color w:val="000000"/>
          <w:sz w:val="24"/>
          <w:szCs w:val="24"/>
        </w:rPr>
        <w:t>niem</w:t>
      </w:r>
      <w:r w:rsidRPr="00C222F3">
        <w:rPr>
          <w:rFonts w:ascii="Times New Roman" w:hAnsi="Times New Roman" w:cs="Times New Roman"/>
          <w:color w:val="000000"/>
          <w:sz w:val="24"/>
          <w:szCs w:val="24"/>
        </w:rPr>
        <w:t xml:space="preserve"> administracyjn</w:t>
      </w:r>
      <w:r w:rsidR="00302E70" w:rsidRPr="00C222F3">
        <w:rPr>
          <w:rFonts w:ascii="Times New Roman" w:hAnsi="Times New Roman" w:cs="Times New Roman"/>
          <w:color w:val="000000"/>
          <w:sz w:val="24"/>
          <w:szCs w:val="24"/>
        </w:rPr>
        <w:t>ych</w:t>
      </w:r>
      <w:r w:rsidRPr="00C222F3">
        <w:rPr>
          <w:rFonts w:ascii="Times New Roman" w:hAnsi="Times New Roman" w:cs="Times New Roman"/>
          <w:color w:val="000000"/>
          <w:sz w:val="24"/>
          <w:szCs w:val="24"/>
        </w:rPr>
        <w:t xml:space="preserve"> kar pieniężn</w:t>
      </w:r>
      <w:r w:rsidR="00302E70" w:rsidRPr="00C222F3">
        <w:rPr>
          <w:rFonts w:ascii="Times New Roman" w:hAnsi="Times New Roman" w:cs="Times New Roman"/>
          <w:color w:val="000000"/>
          <w:sz w:val="24"/>
          <w:szCs w:val="24"/>
        </w:rPr>
        <w:t>ych</w:t>
      </w:r>
      <w:r w:rsidRPr="00C222F3">
        <w:rPr>
          <w:rFonts w:ascii="Times New Roman" w:hAnsi="Times New Roman" w:cs="Times New Roman"/>
          <w:color w:val="000000"/>
          <w:sz w:val="24"/>
          <w:szCs w:val="24"/>
        </w:rPr>
        <w:t xml:space="preserve"> lub wydawa</w:t>
      </w:r>
      <w:r w:rsidR="00302E70" w:rsidRPr="00C222F3">
        <w:rPr>
          <w:rFonts w:ascii="Times New Roman" w:hAnsi="Times New Roman" w:cs="Times New Roman"/>
          <w:color w:val="000000"/>
          <w:sz w:val="24"/>
          <w:szCs w:val="24"/>
        </w:rPr>
        <w:t>niem</w:t>
      </w:r>
      <w:r w:rsidRPr="00C222F3">
        <w:rPr>
          <w:rFonts w:ascii="Times New Roman" w:hAnsi="Times New Roman" w:cs="Times New Roman"/>
          <w:color w:val="000000"/>
          <w:sz w:val="24"/>
          <w:szCs w:val="24"/>
        </w:rPr>
        <w:t xml:space="preserve"> decyzj</w:t>
      </w:r>
      <w:r w:rsidR="00302E70" w:rsidRPr="00C222F3">
        <w:rPr>
          <w:rFonts w:ascii="Times New Roman" w:hAnsi="Times New Roman" w:cs="Times New Roman"/>
          <w:color w:val="000000"/>
          <w:sz w:val="24"/>
          <w:szCs w:val="24"/>
        </w:rPr>
        <w:t>i</w:t>
      </w:r>
      <w:r w:rsidRPr="00C222F3">
        <w:rPr>
          <w:rFonts w:ascii="Times New Roman" w:hAnsi="Times New Roman" w:cs="Times New Roman"/>
          <w:color w:val="000000"/>
          <w:sz w:val="24"/>
          <w:szCs w:val="24"/>
        </w:rPr>
        <w:t xml:space="preserve"> o</w:t>
      </w:r>
      <w:r w:rsidR="00DB76DD" w:rsidRPr="00C222F3">
        <w:rPr>
          <w:rFonts w:ascii="Times New Roman" w:hAnsi="Times New Roman" w:cs="Times New Roman"/>
          <w:color w:val="000000"/>
          <w:sz w:val="24"/>
          <w:szCs w:val="24"/>
        </w:rPr>
        <w:t xml:space="preserve"> </w:t>
      </w:r>
      <w:r w:rsidR="00125EB0" w:rsidRPr="00C222F3">
        <w:rPr>
          <w:rFonts w:ascii="Times New Roman" w:hAnsi="Times New Roman" w:cs="Times New Roman"/>
          <w:color w:val="000000"/>
          <w:sz w:val="24"/>
          <w:szCs w:val="24"/>
        </w:rPr>
        <w:t>opuszczeniu</w:t>
      </w:r>
      <w:r w:rsidR="00DB76DD"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portu, je</w:t>
      </w:r>
      <w:r w:rsidR="00125EB0" w:rsidRPr="00C222F3">
        <w:rPr>
          <w:rFonts w:ascii="Times New Roman" w:hAnsi="Times New Roman" w:cs="Times New Roman"/>
          <w:color w:val="000000"/>
          <w:sz w:val="24"/>
          <w:szCs w:val="24"/>
        </w:rPr>
        <w:t>że</w:t>
      </w:r>
      <w:r w:rsidRPr="00C222F3">
        <w:rPr>
          <w:rFonts w:ascii="Times New Roman" w:hAnsi="Times New Roman" w:cs="Times New Roman"/>
          <w:color w:val="000000"/>
          <w:sz w:val="24"/>
          <w:szCs w:val="24"/>
        </w:rPr>
        <w:t>li wystąpią okoliczności określone w art.</w:t>
      </w:r>
      <w:r w:rsidR="00DB1B82">
        <w:rPr>
          <w:rFonts w:ascii="Times New Roman" w:hAnsi="Times New Roman" w:cs="Times New Roman"/>
          <w:color w:val="000000"/>
          <w:sz w:val="24"/>
          <w:szCs w:val="24"/>
        </w:rPr>
        <w:t> </w:t>
      </w:r>
      <w:r w:rsidRPr="00C222F3">
        <w:rPr>
          <w:rFonts w:ascii="Times New Roman" w:hAnsi="Times New Roman" w:cs="Times New Roman"/>
          <w:color w:val="000000"/>
          <w:sz w:val="24"/>
          <w:szCs w:val="24"/>
        </w:rPr>
        <w:t>25 ust. 3 zdanie pierwsze</w:t>
      </w:r>
      <w:r w:rsidR="00125EB0" w:rsidRPr="00C222F3">
        <w:rPr>
          <w:rFonts w:ascii="Times New Roman" w:hAnsi="Times New Roman" w:cs="Times New Roman"/>
          <w:color w:val="000000"/>
          <w:sz w:val="24"/>
          <w:szCs w:val="24"/>
        </w:rPr>
        <w:t xml:space="preserve"> rozporządzenia </w:t>
      </w:r>
      <w:r w:rsidR="00125EB0" w:rsidRPr="00C222F3">
        <w:rPr>
          <w:rFonts w:ascii="Times New Roman" w:hAnsi="Times New Roman" w:cs="Times New Roman"/>
          <w:color w:val="000000"/>
          <w:spacing w:val="-2"/>
          <w:sz w:val="24"/>
          <w:szCs w:val="24"/>
        </w:rPr>
        <w:t>FuelEU Maritime</w:t>
      </w:r>
      <w:r w:rsidRPr="00C222F3">
        <w:rPr>
          <w:rFonts w:ascii="Times New Roman" w:hAnsi="Times New Roman" w:cs="Times New Roman"/>
          <w:color w:val="000000"/>
          <w:sz w:val="24"/>
          <w:szCs w:val="24"/>
        </w:rPr>
        <w:t xml:space="preserve">; </w:t>
      </w:r>
    </w:p>
    <w:p w14:paraId="6CA8F8B6" w14:textId="42C291DB" w:rsidR="000F712E" w:rsidRPr="00C222F3" w:rsidRDefault="000F712E" w:rsidP="009A1678">
      <w:pPr>
        <w:numPr>
          <w:ilvl w:val="0"/>
          <w:numId w:val="31"/>
        </w:numPr>
        <w:spacing w:before="120" w:after="0" w:line="360" w:lineRule="auto"/>
        <w:ind w:left="426" w:hanging="426"/>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inspekcją państwa bandery (FSC) w odniesieniu do statków o polskiej przynależności, a w uzasadnionych przypadkach – </w:t>
      </w:r>
      <w:r w:rsidR="00302E70" w:rsidRPr="00C222F3">
        <w:rPr>
          <w:rFonts w:ascii="Times New Roman" w:hAnsi="Times New Roman" w:cs="Times New Roman"/>
          <w:color w:val="000000"/>
          <w:sz w:val="24"/>
          <w:szCs w:val="24"/>
        </w:rPr>
        <w:t xml:space="preserve">z </w:t>
      </w:r>
      <w:r w:rsidRPr="00C222F3">
        <w:rPr>
          <w:rFonts w:ascii="Times New Roman" w:hAnsi="Times New Roman" w:cs="Times New Roman"/>
          <w:color w:val="000000"/>
          <w:sz w:val="24"/>
          <w:szCs w:val="24"/>
        </w:rPr>
        <w:t>wydawa</w:t>
      </w:r>
      <w:r w:rsidR="00302E70" w:rsidRPr="00C222F3">
        <w:rPr>
          <w:rFonts w:ascii="Times New Roman" w:hAnsi="Times New Roman" w:cs="Times New Roman"/>
          <w:color w:val="000000"/>
          <w:sz w:val="24"/>
          <w:szCs w:val="24"/>
        </w:rPr>
        <w:t xml:space="preserve">niem </w:t>
      </w:r>
      <w:r w:rsidRPr="00C222F3">
        <w:rPr>
          <w:rFonts w:ascii="Times New Roman" w:hAnsi="Times New Roman" w:cs="Times New Roman"/>
          <w:color w:val="000000"/>
          <w:sz w:val="24"/>
          <w:szCs w:val="24"/>
        </w:rPr>
        <w:t>decyzj</w:t>
      </w:r>
      <w:r w:rsidR="0049535B" w:rsidRPr="00C222F3">
        <w:rPr>
          <w:rFonts w:ascii="Times New Roman" w:hAnsi="Times New Roman" w:cs="Times New Roman"/>
          <w:color w:val="000000"/>
          <w:sz w:val="24"/>
          <w:szCs w:val="24"/>
        </w:rPr>
        <w:t>i</w:t>
      </w:r>
      <w:r w:rsidRPr="00C222F3">
        <w:rPr>
          <w:rFonts w:ascii="Times New Roman" w:hAnsi="Times New Roman" w:cs="Times New Roman"/>
          <w:color w:val="000000"/>
          <w:sz w:val="24"/>
          <w:szCs w:val="24"/>
        </w:rPr>
        <w:t xml:space="preserve"> o zatrzymaniu statku; </w:t>
      </w:r>
    </w:p>
    <w:p w14:paraId="295A5062" w14:textId="3D625F11" w:rsidR="000F712E" w:rsidRPr="00C222F3" w:rsidRDefault="000F712E" w:rsidP="009A1678">
      <w:pPr>
        <w:numPr>
          <w:ilvl w:val="0"/>
          <w:numId w:val="31"/>
        </w:numPr>
        <w:spacing w:before="120" w:after="0" w:line="360" w:lineRule="auto"/>
        <w:ind w:left="426" w:hanging="426"/>
        <w:rPr>
          <w:rFonts w:ascii="Times New Roman" w:hAnsi="Times New Roman" w:cs="Times New Roman"/>
          <w:color w:val="000000"/>
          <w:sz w:val="24"/>
          <w:szCs w:val="24"/>
        </w:rPr>
      </w:pPr>
      <w:r w:rsidRPr="00C222F3">
        <w:rPr>
          <w:rFonts w:ascii="Times New Roman" w:hAnsi="Times New Roman" w:cs="Times New Roman"/>
          <w:color w:val="000000"/>
          <w:sz w:val="24"/>
          <w:szCs w:val="24"/>
        </w:rPr>
        <w:t>nakładaniem i egzekwowaniem kar przewidzianych w rozporządzeniu FuelEU Maritime na armatora</w:t>
      </w:r>
      <w:r w:rsidR="00DB1B82">
        <w:rPr>
          <w:rFonts w:ascii="Times New Roman" w:hAnsi="Times New Roman" w:cs="Times New Roman"/>
          <w:color w:val="000000"/>
          <w:sz w:val="24"/>
          <w:szCs w:val="24"/>
        </w:rPr>
        <w:t>,</w:t>
      </w:r>
      <w:r w:rsidRPr="00C222F3">
        <w:rPr>
          <w:rFonts w:ascii="Times New Roman" w:hAnsi="Times New Roman" w:cs="Times New Roman"/>
          <w:color w:val="000000"/>
          <w:sz w:val="24"/>
          <w:szCs w:val="24"/>
        </w:rPr>
        <w:t xml:space="preserve"> w przypadku gdy statek </w:t>
      </w:r>
      <w:r w:rsidR="00302E70" w:rsidRPr="00C222F3">
        <w:rPr>
          <w:rFonts w:ascii="Times New Roman" w:hAnsi="Times New Roman" w:cs="Times New Roman"/>
          <w:color w:val="000000"/>
          <w:sz w:val="24"/>
          <w:szCs w:val="24"/>
        </w:rPr>
        <w:t>wykazuje</w:t>
      </w:r>
      <w:r w:rsidRPr="00C222F3">
        <w:rPr>
          <w:rFonts w:ascii="Times New Roman" w:hAnsi="Times New Roman" w:cs="Times New Roman"/>
          <w:color w:val="000000"/>
          <w:sz w:val="24"/>
          <w:szCs w:val="24"/>
        </w:rPr>
        <w:t xml:space="preserve"> deficyt zgodności lub dokonał niezgodnych z przepisami zawinięć</w:t>
      </w:r>
      <w:r w:rsidR="00753C27"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do portu</w:t>
      </w:r>
      <w:r w:rsidR="00125EB0" w:rsidRPr="00C222F3">
        <w:rPr>
          <w:rFonts w:ascii="Times New Roman" w:hAnsi="Times New Roman" w:cs="Times New Roman"/>
          <w:color w:val="000000"/>
          <w:sz w:val="24"/>
          <w:szCs w:val="24"/>
        </w:rPr>
        <w:t>;</w:t>
      </w:r>
      <w:r w:rsidRPr="00C222F3">
        <w:rPr>
          <w:rFonts w:ascii="Times New Roman" w:hAnsi="Times New Roman" w:cs="Times New Roman"/>
          <w:color w:val="000000"/>
          <w:sz w:val="24"/>
          <w:szCs w:val="24"/>
        </w:rPr>
        <w:t xml:space="preserve"> </w:t>
      </w:r>
      <w:r w:rsidR="00125EB0" w:rsidRPr="00C222F3">
        <w:rPr>
          <w:rFonts w:ascii="Times New Roman" w:hAnsi="Times New Roman" w:cs="Times New Roman"/>
          <w:color w:val="000000"/>
          <w:sz w:val="24"/>
          <w:szCs w:val="24"/>
        </w:rPr>
        <w:t>o</w:t>
      </w:r>
      <w:r w:rsidRPr="00C222F3">
        <w:rPr>
          <w:rFonts w:ascii="Times New Roman" w:hAnsi="Times New Roman" w:cs="Times New Roman"/>
          <w:color w:val="000000"/>
          <w:sz w:val="24"/>
          <w:szCs w:val="24"/>
        </w:rPr>
        <w:t>bliczenia weryfikatora dotyczące deficytu zgodności będą dla DUM podstawą do nałożenia na armatora tzw. „kary FuelEU” zgodnie z art. 23 ust. 2</w:t>
      </w:r>
      <w:r w:rsidR="00125EB0" w:rsidRPr="00C222F3">
        <w:rPr>
          <w:rFonts w:ascii="Times New Roman" w:hAnsi="Times New Roman" w:cs="Times New Roman"/>
          <w:color w:val="000000"/>
          <w:sz w:val="24"/>
          <w:szCs w:val="24"/>
        </w:rPr>
        <w:t xml:space="preserve"> rozporządzenia </w:t>
      </w:r>
      <w:r w:rsidR="00125EB0" w:rsidRPr="00C222F3">
        <w:rPr>
          <w:rFonts w:ascii="Times New Roman" w:hAnsi="Times New Roman" w:cs="Times New Roman"/>
          <w:color w:val="000000"/>
          <w:spacing w:val="-2"/>
          <w:sz w:val="24"/>
          <w:szCs w:val="24"/>
        </w:rPr>
        <w:t>FuelEU Maritime</w:t>
      </w:r>
      <w:r w:rsidRPr="00C222F3">
        <w:rPr>
          <w:rFonts w:ascii="Times New Roman" w:hAnsi="Times New Roman" w:cs="Times New Roman"/>
          <w:color w:val="000000"/>
          <w:sz w:val="24"/>
          <w:szCs w:val="24"/>
        </w:rPr>
        <w:t xml:space="preserve">, w kwocie wynikającej z zastosowania wzorów określonych w części B załącznika IV </w:t>
      </w:r>
      <w:r w:rsidR="00125EB0" w:rsidRPr="00C222F3">
        <w:rPr>
          <w:rFonts w:ascii="Times New Roman" w:hAnsi="Times New Roman" w:cs="Times New Roman"/>
          <w:color w:val="000000"/>
          <w:sz w:val="24"/>
          <w:szCs w:val="24"/>
        </w:rPr>
        <w:t xml:space="preserve">do tego </w:t>
      </w:r>
      <w:r w:rsidRPr="00C222F3">
        <w:rPr>
          <w:rFonts w:ascii="Times New Roman" w:hAnsi="Times New Roman" w:cs="Times New Roman"/>
          <w:color w:val="000000"/>
          <w:sz w:val="24"/>
          <w:szCs w:val="24"/>
        </w:rPr>
        <w:t xml:space="preserve">rozporządzenia; </w:t>
      </w:r>
    </w:p>
    <w:p w14:paraId="08CA9998" w14:textId="68A981C5" w:rsidR="000F712E" w:rsidRPr="00C222F3" w:rsidRDefault="000F712E" w:rsidP="009A1678">
      <w:pPr>
        <w:numPr>
          <w:ilvl w:val="0"/>
          <w:numId w:val="31"/>
        </w:numPr>
        <w:spacing w:before="120" w:after="0" w:line="360" w:lineRule="auto"/>
        <w:ind w:left="426" w:hanging="426"/>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wystawianiem dokumentu zgodności FuelEU po zweryfikowaniu, że wszystkie wymagane należności zostały przez armatora uiszczone; </w:t>
      </w:r>
    </w:p>
    <w:p w14:paraId="5F731576" w14:textId="000CF67C" w:rsidR="000F712E" w:rsidRPr="00C222F3" w:rsidRDefault="000F712E" w:rsidP="009A1678">
      <w:pPr>
        <w:numPr>
          <w:ilvl w:val="0"/>
          <w:numId w:val="31"/>
        </w:numPr>
        <w:spacing w:before="120" w:after="0" w:line="360" w:lineRule="auto"/>
        <w:ind w:left="426" w:hanging="426"/>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koordynacją wymiany informacji ze statkiem po otrzymaniu od statku zgłoszenia zamiaru korzystania z energii elektrycznej z lądu podczas cumowania statku w polskim porcie; </w:t>
      </w:r>
    </w:p>
    <w:p w14:paraId="5D0B4760" w14:textId="13BB61DA" w:rsidR="000F712E" w:rsidRPr="00C222F3" w:rsidRDefault="000F712E" w:rsidP="009A1678">
      <w:pPr>
        <w:numPr>
          <w:ilvl w:val="0"/>
          <w:numId w:val="31"/>
        </w:numPr>
        <w:spacing w:before="120" w:after="0" w:line="360" w:lineRule="auto"/>
        <w:ind w:left="426" w:hanging="426"/>
        <w:rPr>
          <w:rFonts w:ascii="Times New Roman" w:hAnsi="Times New Roman" w:cs="Times New Roman"/>
          <w:color w:val="000000"/>
          <w:sz w:val="24"/>
          <w:szCs w:val="24"/>
        </w:rPr>
      </w:pPr>
      <w:bookmarkStart w:id="4" w:name="_Hlk193354468"/>
      <w:r w:rsidRPr="00C222F3">
        <w:rPr>
          <w:rFonts w:ascii="Times New Roman" w:hAnsi="Times New Roman" w:cs="Times New Roman"/>
          <w:color w:val="000000"/>
          <w:sz w:val="24"/>
          <w:szCs w:val="24"/>
        </w:rPr>
        <w:t xml:space="preserve">wydawaniem zarządzeń dotyczących wymogów dla portów w zakresie zapewnienia zasilania energią elektryczną z lądu dla statków zgodnie z przepisami rozporządzenia FuelEU Maritime (art. 6 ust. 3 i 11); </w:t>
      </w:r>
    </w:p>
    <w:bookmarkEnd w:id="4"/>
    <w:p w14:paraId="14BE2337" w14:textId="27C287A5" w:rsidR="000F712E" w:rsidRPr="00C222F3" w:rsidRDefault="000F712E" w:rsidP="009A1678">
      <w:pPr>
        <w:numPr>
          <w:ilvl w:val="0"/>
          <w:numId w:val="31"/>
        </w:numPr>
        <w:spacing w:before="120" w:after="0" w:line="360" w:lineRule="auto"/>
        <w:ind w:left="426" w:hanging="426"/>
        <w:rPr>
          <w:rFonts w:ascii="Times New Roman" w:hAnsi="Times New Roman" w:cs="Times New Roman"/>
          <w:color w:val="000000"/>
          <w:sz w:val="24"/>
          <w:szCs w:val="24"/>
        </w:rPr>
      </w:pPr>
      <w:r w:rsidRPr="00C222F3">
        <w:rPr>
          <w:rFonts w:ascii="Times New Roman" w:hAnsi="Times New Roman" w:cs="Times New Roman"/>
          <w:color w:val="000000"/>
          <w:sz w:val="24"/>
          <w:szCs w:val="24"/>
        </w:rPr>
        <w:t>nakładaniem na armatorów kar pieniężnych (odrębnych od „kar FuelEU”) za</w:t>
      </w:r>
      <w:r w:rsidR="006D7EF1"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uchybienia stwierdzone podczas inspekcji PSC lub inspekcji FSC w</w:t>
      </w:r>
      <w:r w:rsidR="0064279E"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odniesieniu do</w:t>
      </w:r>
      <w:r w:rsidR="006D7EF1"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wymogów rozporządzenia FuelEU Maritime w zakresie monitorowania i</w:t>
      </w:r>
      <w:r w:rsidR="006D7EF1"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raportowania danych – w</w:t>
      </w:r>
      <w:r w:rsidR="004C380F">
        <w:rPr>
          <w:rFonts w:ascii="Times New Roman" w:hAnsi="Times New Roman" w:cs="Times New Roman"/>
          <w:color w:val="000000"/>
          <w:sz w:val="24"/>
          <w:szCs w:val="24"/>
        </w:rPr>
        <w:t> </w:t>
      </w:r>
      <w:r w:rsidRPr="00C222F3">
        <w:rPr>
          <w:rFonts w:ascii="Times New Roman" w:hAnsi="Times New Roman" w:cs="Times New Roman"/>
          <w:color w:val="000000"/>
          <w:sz w:val="24"/>
          <w:szCs w:val="24"/>
        </w:rPr>
        <w:t xml:space="preserve">wysokości do 50 000 </w:t>
      </w:r>
      <w:r w:rsidR="00E123A3" w:rsidRPr="00C222F3">
        <w:rPr>
          <w:rFonts w:ascii="Times New Roman" w:hAnsi="Times New Roman" w:cs="Times New Roman"/>
          <w:color w:val="000000"/>
          <w:sz w:val="24"/>
          <w:szCs w:val="24"/>
        </w:rPr>
        <w:t>SDR</w:t>
      </w:r>
      <w:r w:rsidRPr="00C222F3">
        <w:rPr>
          <w:rFonts w:ascii="Times New Roman" w:hAnsi="Times New Roman" w:cs="Times New Roman"/>
          <w:color w:val="000000"/>
          <w:sz w:val="24"/>
          <w:szCs w:val="24"/>
        </w:rPr>
        <w:t>;</w:t>
      </w:r>
    </w:p>
    <w:p w14:paraId="43F0C353" w14:textId="2C41ABE6" w:rsidR="000F712E" w:rsidRPr="00C222F3" w:rsidRDefault="000F712E" w:rsidP="009A1678">
      <w:pPr>
        <w:numPr>
          <w:ilvl w:val="0"/>
          <w:numId w:val="31"/>
        </w:numPr>
        <w:spacing w:before="120" w:after="0" w:line="360" w:lineRule="auto"/>
        <w:ind w:left="426" w:hanging="426"/>
        <w:rPr>
          <w:rFonts w:ascii="Times New Roman" w:hAnsi="Times New Roman" w:cs="Times New Roman"/>
          <w:color w:val="000000"/>
          <w:sz w:val="24"/>
          <w:szCs w:val="24"/>
        </w:rPr>
      </w:pPr>
      <w:r w:rsidRPr="00C222F3">
        <w:rPr>
          <w:rFonts w:ascii="Times New Roman" w:hAnsi="Times New Roman" w:cs="Times New Roman"/>
          <w:color w:val="000000"/>
          <w:sz w:val="24"/>
          <w:szCs w:val="24"/>
        </w:rPr>
        <w:lastRenderedPageBreak/>
        <w:t>przeprowadza</w:t>
      </w:r>
      <w:r w:rsidR="007F33E4" w:rsidRPr="00C222F3">
        <w:rPr>
          <w:rFonts w:ascii="Times New Roman" w:hAnsi="Times New Roman" w:cs="Times New Roman"/>
          <w:color w:val="000000"/>
          <w:sz w:val="24"/>
          <w:szCs w:val="24"/>
        </w:rPr>
        <w:t>niem</w:t>
      </w:r>
      <w:r w:rsidRPr="00C222F3">
        <w:rPr>
          <w:rFonts w:ascii="Times New Roman" w:hAnsi="Times New Roman" w:cs="Times New Roman"/>
          <w:color w:val="000000"/>
          <w:sz w:val="24"/>
          <w:szCs w:val="24"/>
        </w:rPr>
        <w:t xml:space="preserve"> dodatkow</w:t>
      </w:r>
      <w:r w:rsidR="007F33E4" w:rsidRPr="00C222F3">
        <w:rPr>
          <w:rFonts w:ascii="Times New Roman" w:hAnsi="Times New Roman" w:cs="Times New Roman"/>
          <w:color w:val="000000"/>
          <w:sz w:val="24"/>
          <w:szCs w:val="24"/>
        </w:rPr>
        <w:t>ych</w:t>
      </w:r>
      <w:r w:rsidRPr="00C222F3">
        <w:rPr>
          <w:rFonts w:ascii="Times New Roman" w:hAnsi="Times New Roman" w:cs="Times New Roman"/>
          <w:color w:val="000000"/>
          <w:sz w:val="24"/>
          <w:szCs w:val="24"/>
        </w:rPr>
        <w:t xml:space="preserve"> kontrol</w:t>
      </w:r>
      <w:r w:rsidR="007F33E4" w:rsidRPr="00C222F3">
        <w:rPr>
          <w:rFonts w:ascii="Times New Roman" w:hAnsi="Times New Roman" w:cs="Times New Roman"/>
          <w:color w:val="000000"/>
          <w:sz w:val="24"/>
          <w:szCs w:val="24"/>
        </w:rPr>
        <w:t>i</w:t>
      </w:r>
      <w:r w:rsidRPr="00C222F3">
        <w:rPr>
          <w:rFonts w:ascii="Times New Roman" w:hAnsi="Times New Roman" w:cs="Times New Roman"/>
          <w:color w:val="000000"/>
          <w:sz w:val="24"/>
          <w:szCs w:val="24"/>
        </w:rPr>
        <w:t xml:space="preserve"> armatorów w zakresie stosowania rozporządzenia FuelEU Maritime (art. 17)</w:t>
      </w:r>
      <w:r w:rsidR="00901725" w:rsidRPr="00C222F3">
        <w:rPr>
          <w:rFonts w:ascii="Times New Roman" w:hAnsi="Times New Roman" w:cs="Times New Roman"/>
          <w:color w:val="000000"/>
          <w:sz w:val="24"/>
          <w:szCs w:val="24"/>
        </w:rPr>
        <w:t>;</w:t>
      </w:r>
    </w:p>
    <w:p w14:paraId="6AAEDEE9" w14:textId="57B65E5F" w:rsidR="00901725" w:rsidRPr="00C222F3" w:rsidRDefault="00901725" w:rsidP="009A1678">
      <w:pPr>
        <w:numPr>
          <w:ilvl w:val="0"/>
          <w:numId w:val="31"/>
        </w:numPr>
        <w:spacing w:before="120" w:after="0" w:line="360" w:lineRule="auto"/>
        <w:ind w:left="426" w:hanging="426"/>
        <w:rPr>
          <w:rFonts w:ascii="Times New Roman" w:hAnsi="Times New Roman" w:cs="Times New Roman"/>
          <w:color w:val="000000"/>
          <w:sz w:val="24"/>
          <w:szCs w:val="24"/>
        </w:rPr>
      </w:pPr>
      <w:r w:rsidRPr="00C222F3">
        <w:rPr>
          <w:rFonts w:ascii="Times New Roman" w:hAnsi="Times New Roman" w:cs="Times New Roman"/>
          <w:color w:val="000000"/>
          <w:spacing w:val="-2"/>
          <w:sz w:val="24"/>
          <w:szCs w:val="24"/>
        </w:rPr>
        <w:t>rozpatrywanie</w:t>
      </w:r>
      <w:r w:rsidR="00555E28" w:rsidRPr="00C222F3">
        <w:rPr>
          <w:rFonts w:ascii="Times New Roman" w:hAnsi="Times New Roman" w:cs="Times New Roman"/>
          <w:color w:val="000000"/>
          <w:spacing w:val="-2"/>
          <w:sz w:val="24"/>
          <w:szCs w:val="24"/>
        </w:rPr>
        <w:t>m</w:t>
      </w:r>
      <w:r w:rsidRPr="00C222F3">
        <w:rPr>
          <w:rFonts w:ascii="Times New Roman" w:hAnsi="Times New Roman" w:cs="Times New Roman"/>
          <w:color w:val="000000"/>
          <w:spacing w:val="-2"/>
          <w:sz w:val="24"/>
          <w:szCs w:val="24"/>
        </w:rPr>
        <w:t xml:space="preserve"> wniosków armatorów w trybie art. 26 ust. 1 rozporządzenia FuelEU </w:t>
      </w:r>
      <w:r w:rsidRPr="009A1678">
        <w:rPr>
          <w:rFonts w:ascii="Times New Roman" w:hAnsi="Times New Roman" w:cs="Times New Roman"/>
          <w:color w:val="000000"/>
          <w:sz w:val="24"/>
          <w:szCs w:val="24"/>
        </w:rPr>
        <w:t>Maritime</w:t>
      </w:r>
      <w:r w:rsidRPr="00C222F3">
        <w:rPr>
          <w:rFonts w:ascii="Times New Roman" w:hAnsi="Times New Roman" w:cs="Times New Roman"/>
          <w:color w:val="000000"/>
          <w:spacing w:val="-2"/>
          <w:sz w:val="24"/>
          <w:szCs w:val="24"/>
        </w:rPr>
        <w:t xml:space="preserve"> o przegląd obliczeń </w:t>
      </w:r>
      <w:r w:rsidR="006D7EF1" w:rsidRPr="00C222F3">
        <w:rPr>
          <w:rFonts w:ascii="Times New Roman" w:hAnsi="Times New Roman" w:cs="Times New Roman"/>
          <w:color w:val="000000"/>
          <w:spacing w:val="-2"/>
          <w:sz w:val="24"/>
          <w:szCs w:val="24"/>
        </w:rPr>
        <w:t xml:space="preserve">lub pomiarów </w:t>
      </w:r>
      <w:r w:rsidRPr="00C222F3">
        <w:rPr>
          <w:rFonts w:ascii="Times New Roman" w:hAnsi="Times New Roman" w:cs="Times New Roman"/>
          <w:color w:val="000000"/>
          <w:spacing w:val="-2"/>
          <w:sz w:val="24"/>
          <w:szCs w:val="24"/>
        </w:rPr>
        <w:t>weryfikatora akredytowanego przez polską jednostkę akredytującą.</w:t>
      </w:r>
    </w:p>
    <w:p w14:paraId="09FC937B" w14:textId="69EB49FC" w:rsidR="00986487" w:rsidRPr="00C222F3" w:rsidRDefault="00212BA0"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eastAsia="Times New Roman" w:hAnsi="Times New Roman" w:cs="Times New Roman"/>
          <w:color w:val="000000"/>
          <w:sz w:val="24"/>
          <w:szCs w:val="24"/>
          <w:lang w:eastAsia="pl-PL"/>
        </w:rPr>
        <w:t xml:space="preserve">W art. 14b UZZM </w:t>
      </w:r>
      <w:r w:rsidR="00986487" w:rsidRPr="00C222F3">
        <w:rPr>
          <w:rFonts w:ascii="Times New Roman" w:eastAsia="Times New Roman" w:hAnsi="Times New Roman" w:cs="Times New Roman"/>
          <w:color w:val="000000"/>
          <w:sz w:val="24"/>
          <w:szCs w:val="24"/>
          <w:lang w:eastAsia="pl-PL"/>
        </w:rPr>
        <w:t xml:space="preserve">wskazano </w:t>
      </w:r>
      <w:r w:rsidR="00753C27" w:rsidRPr="00C222F3">
        <w:rPr>
          <w:rFonts w:ascii="Times New Roman" w:eastAsia="Times New Roman" w:hAnsi="Times New Roman" w:cs="Times New Roman"/>
          <w:color w:val="000000"/>
          <w:sz w:val="24"/>
          <w:szCs w:val="24"/>
          <w:lang w:eastAsia="pl-PL"/>
        </w:rPr>
        <w:t>Polskie Centrum Akredytacji</w:t>
      </w:r>
      <w:r w:rsidR="00555E28" w:rsidRPr="00C222F3">
        <w:rPr>
          <w:rFonts w:ascii="Times New Roman" w:eastAsia="Times New Roman" w:hAnsi="Times New Roman" w:cs="Times New Roman"/>
          <w:color w:val="000000"/>
          <w:sz w:val="24"/>
          <w:szCs w:val="24"/>
          <w:lang w:eastAsia="pl-PL"/>
        </w:rPr>
        <w:t>, zwane</w:t>
      </w:r>
      <w:r w:rsidR="00753C27" w:rsidRPr="00C222F3">
        <w:rPr>
          <w:rFonts w:ascii="Times New Roman" w:eastAsia="Times New Roman" w:hAnsi="Times New Roman" w:cs="Times New Roman"/>
          <w:color w:val="000000"/>
          <w:sz w:val="24"/>
          <w:szCs w:val="24"/>
          <w:lang w:eastAsia="pl-PL"/>
        </w:rPr>
        <w:t xml:space="preserve"> </w:t>
      </w:r>
      <w:r w:rsidR="006F7014" w:rsidRPr="00C222F3">
        <w:rPr>
          <w:rFonts w:ascii="Times New Roman" w:eastAsia="Times New Roman" w:hAnsi="Times New Roman" w:cs="Times New Roman"/>
          <w:color w:val="000000"/>
          <w:sz w:val="24"/>
          <w:szCs w:val="24"/>
          <w:lang w:eastAsia="pl-PL"/>
        </w:rPr>
        <w:t>dalej „</w:t>
      </w:r>
      <w:r w:rsidR="00986487" w:rsidRPr="00C222F3">
        <w:rPr>
          <w:rFonts w:ascii="Times New Roman" w:eastAsia="Times New Roman" w:hAnsi="Times New Roman" w:cs="Times New Roman"/>
          <w:color w:val="000000"/>
          <w:sz w:val="24"/>
          <w:szCs w:val="24"/>
          <w:lang w:eastAsia="pl-PL"/>
        </w:rPr>
        <w:t>PCA</w:t>
      </w:r>
      <w:r w:rsidR="006F7014" w:rsidRPr="00C222F3">
        <w:rPr>
          <w:rFonts w:ascii="Times New Roman" w:eastAsia="Times New Roman" w:hAnsi="Times New Roman" w:cs="Times New Roman"/>
          <w:color w:val="000000"/>
          <w:sz w:val="24"/>
          <w:szCs w:val="24"/>
          <w:lang w:eastAsia="pl-PL"/>
        </w:rPr>
        <w:t>”</w:t>
      </w:r>
      <w:r w:rsidR="00555E28" w:rsidRPr="00C222F3">
        <w:rPr>
          <w:rFonts w:ascii="Times New Roman" w:eastAsia="Times New Roman" w:hAnsi="Times New Roman" w:cs="Times New Roman"/>
          <w:color w:val="000000"/>
          <w:sz w:val="24"/>
          <w:szCs w:val="24"/>
          <w:lang w:eastAsia="pl-PL"/>
        </w:rPr>
        <w:t>,</w:t>
      </w:r>
      <w:r w:rsidR="00986487" w:rsidRPr="00C222F3">
        <w:rPr>
          <w:rFonts w:ascii="Times New Roman" w:eastAsia="Times New Roman" w:hAnsi="Times New Roman" w:cs="Times New Roman"/>
          <w:color w:val="000000"/>
          <w:sz w:val="24"/>
          <w:szCs w:val="24"/>
          <w:lang w:eastAsia="pl-PL"/>
        </w:rPr>
        <w:t xml:space="preserve"> jako jednostkę odpowiedzialną za</w:t>
      </w:r>
      <w:r w:rsidR="00A7273E" w:rsidRPr="00C222F3">
        <w:rPr>
          <w:rFonts w:ascii="Times New Roman" w:eastAsia="Times New Roman" w:hAnsi="Times New Roman" w:cs="Times New Roman"/>
          <w:color w:val="000000"/>
          <w:sz w:val="24"/>
          <w:szCs w:val="24"/>
          <w:lang w:eastAsia="pl-PL"/>
        </w:rPr>
        <w:t xml:space="preserve"> </w:t>
      </w:r>
      <w:r w:rsidR="00986487" w:rsidRPr="00C222F3">
        <w:rPr>
          <w:rFonts w:ascii="Times New Roman" w:eastAsia="Times New Roman" w:hAnsi="Times New Roman" w:cs="Times New Roman"/>
          <w:color w:val="000000"/>
          <w:sz w:val="24"/>
          <w:szCs w:val="24"/>
          <w:lang w:eastAsia="pl-PL"/>
        </w:rPr>
        <w:t xml:space="preserve">realizację zadań określonych w art. 14 ust. 1 rozporządzenia FuelEU Maritime, tj. wydawanie akredytacji weryfikatorom oraz przekazywanie do końca każdego roku do Komisji Europejskiej wykazu akredytowanych weryfikatorów wraz ze wszystkimi odpowiednimi danymi kontaktowymi. PCA jako krajowa jednostka akredytująca upoważniona do akredytacji jednostek oceniających zgodność, działająca na podstawie </w:t>
      </w:r>
      <w:r w:rsidR="00986487" w:rsidRPr="00C222F3">
        <w:rPr>
          <w:rFonts w:ascii="Times New Roman" w:eastAsia="Times New Roman" w:hAnsi="Times New Roman" w:cs="Times New Roman"/>
          <w:iCs/>
          <w:color w:val="000000"/>
          <w:sz w:val="24"/>
          <w:szCs w:val="24"/>
          <w:lang w:eastAsia="pl-PL"/>
        </w:rPr>
        <w:t>ustawy z dnia 13 kwietnia 2016 r. o</w:t>
      </w:r>
      <w:r w:rsidR="005C4EFA" w:rsidRPr="00C222F3">
        <w:rPr>
          <w:rFonts w:ascii="Times New Roman" w:eastAsia="Times New Roman" w:hAnsi="Times New Roman" w:cs="Times New Roman"/>
          <w:iCs/>
          <w:color w:val="000000"/>
          <w:sz w:val="24"/>
          <w:szCs w:val="24"/>
          <w:lang w:eastAsia="pl-PL"/>
        </w:rPr>
        <w:t xml:space="preserve"> </w:t>
      </w:r>
      <w:r w:rsidR="00986487" w:rsidRPr="00C222F3">
        <w:rPr>
          <w:rFonts w:ascii="Times New Roman" w:eastAsia="Times New Roman" w:hAnsi="Times New Roman" w:cs="Times New Roman"/>
          <w:iCs/>
          <w:color w:val="000000"/>
          <w:sz w:val="24"/>
          <w:szCs w:val="24"/>
          <w:lang w:eastAsia="pl-PL"/>
        </w:rPr>
        <w:t>systemach oceny zgodności i nadzoru rynku</w:t>
      </w:r>
      <w:r w:rsidR="00986487" w:rsidRPr="00C222F3">
        <w:rPr>
          <w:rFonts w:ascii="Times New Roman" w:eastAsia="Times New Roman" w:hAnsi="Times New Roman" w:cs="Times New Roman"/>
          <w:color w:val="000000"/>
          <w:sz w:val="24"/>
          <w:szCs w:val="24"/>
          <w:lang w:eastAsia="pl-PL"/>
        </w:rPr>
        <w:t xml:space="preserve"> (Dz. U. z </w:t>
      </w:r>
      <w:r w:rsidR="005F2D7D" w:rsidRPr="00C222F3">
        <w:rPr>
          <w:rFonts w:ascii="Times New Roman" w:eastAsia="Times New Roman" w:hAnsi="Times New Roman" w:cs="Times New Roman"/>
          <w:color w:val="000000"/>
          <w:sz w:val="24"/>
          <w:szCs w:val="24"/>
          <w:lang w:eastAsia="pl-PL"/>
        </w:rPr>
        <w:t>2025 r. poz. 568</w:t>
      </w:r>
      <w:r w:rsidR="00986487" w:rsidRPr="00C222F3">
        <w:rPr>
          <w:rFonts w:ascii="Times New Roman" w:eastAsia="Times New Roman" w:hAnsi="Times New Roman" w:cs="Times New Roman"/>
          <w:color w:val="000000"/>
          <w:sz w:val="24"/>
          <w:szCs w:val="24"/>
          <w:lang w:eastAsia="pl-PL"/>
        </w:rPr>
        <w:t>)</w:t>
      </w:r>
      <w:r w:rsidR="00555E28" w:rsidRPr="00C222F3">
        <w:rPr>
          <w:rFonts w:ascii="Times New Roman" w:eastAsia="Times New Roman" w:hAnsi="Times New Roman" w:cs="Times New Roman"/>
          <w:color w:val="000000"/>
          <w:sz w:val="24"/>
          <w:szCs w:val="24"/>
          <w:lang w:eastAsia="pl-PL"/>
        </w:rPr>
        <w:t>,</w:t>
      </w:r>
      <w:r w:rsidR="00986487" w:rsidRPr="00C222F3">
        <w:rPr>
          <w:rFonts w:ascii="Times New Roman" w:eastAsia="Times New Roman" w:hAnsi="Times New Roman" w:cs="Times New Roman"/>
          <w:color w:val="000000"/>
          <w:sz w:val="24"/>
          <w:szCs w:val="24"/>
          <w:lang w:eastAsia="pl-PL"/>
        </w:rPr>
        <w:t xml:space="preserve"> jest obowiązana do</w:t>
      </w:r>
      <w:r w:rsidR="00AD246F" w:rsidRPr="00C222F3">
        <w:rPr>
          <w:rFonts w:ascii="Times New Roman" w:eastAsia="Times New Roman" w:hAnsi="Times New Roman" w:cs="Times New Roman"/>
          <w:color w:val="000000"/>
          <w:sz w:val="24"/>
          <w:szCs w:val="24"/>
          <w:lang w:eastAsia="pl-PL"/>
        </w:rPr>
        <w:t xml:space="preserve"> </w:t>
      </w:r>
      <w:r w:rsidR="00986487" w:rsidRPr="00C222F3">
        <w:rPr>
          <w:rFonts w:ascii="Times New Roman" w:eastAsia="Times New Roman" w:hAnsi="Times New Roman" w:cs="Times New Roman"/>
          <w:color w:val="000000"/>
          <w:sz w:val="24"/>
          <w:szCs w:val="24"/>
          <w:lang w:eastAsia="pl-PL"/>
        </w:rPr>
        <w:t>nadzorowania działalności akredytowanych weryfikatorów. Projektowane regulacje w tym zakresie przewidują ścisłą współpracę PCA przy wykonywaniu zadań wynikających z</w:t>
      </w:r>
      <w:r w:rsidR="00F3274C" w:rsidRPr="00C222F3">
        <w:rPr>
          <w:rFonts w:ascii="Times New Roman" w:eastAsia="Times New Roman" w:hAnsi="Times New Roman" w:cs="Times New Roman"/>
          <w:color w:val="000000"/>
          <w:sz w:val="24"/>
          <w:szCs w:val="24"/>
          <w:lang w:eastAsia="pl-PL"/>
        </w:rPr>
        <w:t xml:space="preserve"> </w:t>
      </w:r>
      <w:r w:rsidR="00986487" w:rsidRPr="00C222F3">
        <w:rPr>
          <w:rFonts w:ascii="Times New Roman" w:eastAsia="Times New Roman" w:hAnsi="Times New Roman" w:cs="Times New Roman"/>
          <w:color w:val="000000"/>
          <w:sz w:val="24"/>
          <w:szCs w:val="24"/>
          <w:lang w:eastAsia="pl-PL"/>
        </w:rPr>
        <w:t>rozporządzenia FuelEU Maritime z ministrem właściwym do spraw gospodarki</w:t>
      </w:r>
      <w:r w:rsidR="00DB5B0A" w:rsidRPr="00C222F3">
        <w:rPr>
          <w:rFonts w:ascii="Times New Roman" w:eastAsia="Times New Roman" w:hAnsi="Times New Roman" w:cs="Times New Roman"/>
          <w:color w:val="000000"/>
          <w:sz w:val="24"/>
          <w:szCs w:val="24"/>
          <w:lang w:eastAsia="pl-PL"/>
        </w:rPr>
        <w:t xml:space="preserve"> morskiej</w:t>
      </w:r>
      <w:r w:rsidR="00986487" w:rsidRPr="00C222F3">
        <w:rPr>
          <w:rFonts w:ascii="Times New Roman" w:eastAsia="Times New Roman" w:hAnsi="Times New Roman" w:cs="Times New Roman"/>
          <w:color w:val="000000"/>
          <w:sz w:val="24"/>
          <w:szCs w:val="24"/>
          <w:lang w:eastAsia="pl-PL"/>
        </w:rPr>
        <w:t>, np.</w:t>
      </w:r>
      <w:r w:rsidR="00AD246F" w:rsidRPr="00C222F3">
        <w:rPr>
          <w:rFonts w:ascii="Times New Roman" w:eastAsia="Times New Roman" w:hAnsi="Times New Roman" w:cs="Times New Roman"/>
          <w:color w:val="000000"/>
          <w:sz w:val="24"/>
          <w:szCs w:val="24"/>
          <w:lang w:eastAsia="pl-PL"/>
        </w:rPr>
        <w:t xml:space="preserve"> </w:t>
      </w:r>
      <w:r w:rsidR="00986487" w:rsidRPr="00C222F3">
        <w:rPr>
          <w:rFonts w:ascii="Times New Roman" w:eastAsia="Times New Roman" w:hAnsi="Times New Roman" w:cs="Times New Roman"/>
          <w:color w:val="000000"/>
          <w:sz w:val="24"/>
          <w:szCs w:val="24"/>
          <w:lang w:eastAsia="pl-PL"/>
        </w:rPr>
        <w:t>w</w:t>
      </w:r>
      <w:r w:rsidR="00AD246F" w:rsidRPr="00C222F3">
        <w:rPr>
          <w:rFonts w:ascii="Times New Roman" w:eastAsia="Times New Roman" w:hAnsi="Times New Roman" w:cs="Times New Roman"/>
          <w:color w:val="000000"/>
          <w:sz w:val="24"/>
          <w:szCs w:val="24"/>
          <w:lang w:eastAsia="pl-PL"/>
        </w:rPr>
        <w:t xml:space="preserve"> </w:t>
      </w:r>
      <w:r w:rsidR="00986487" w:rsidRPr="00C222F3">
        <w:rPr>
          <w:rFonts w:ascii="Times New Roman" w:eastAsia="Times New Roman" w:hAnsi="Times New Roman" w:cs="Times New Roman"/>
          <w:color w:val="000000"/>
          <w:sz w:val="24"/>
          <w:szCs w:val="24"/>
          <w:lang w:eastAsia="pl-PL"/>
        </w:rPr>
        <w:t>procesie opracowywania programu akredytacji oraz w</w:t>
      </w:r>
      <w:r w:rsidR="00AD246F" w:rsidRPr="00C222F3">
        <w:rPr>
          <w:rFonts w:ascii="Times New Roman" w:eastAsia="Times New Roman" w:hAnsi="Times New Roman" w:cs="Times New Roman"/>
          <w:color w:val="000000"/>
          <w:sz w:val="24"/>
          <w:szCs w:val="24"/>
          <w:lang w:eastAsia="pl-PL"/>
        </w:rPr>
        <w:t xml:space="preserve"> </w:t>
      </w:r>
      <w:r w:rsidR="00986487" w:rsidRPr="00C222F3">
        <w:rPr>
          <w:rFonts w:ascii="Times New Roman" w:eastAsia="Times New Roman" w:hAnsi="Times New Roman" w:cs="Times New Roman"/>
          <w:color w:val="000000"/>
          <w:sz w:val="24"/>
          <w:szCs w:val="24"/>
          <w:lang w:eastAsia="pl-PL"/>
        </w:rPr>
        <w:t>zakresie wymiany informacji dotyczących m.in. udzielonych, zawieszonych albo cofniętych akredytacj</w:t>
      </w:r>
      <w:r w:rsidR="006C6C0D" w:rsidRPr="00C222F3">
        <w:rPr>
          <w:rFonts w:ascii="Times New Roman" w:eastAsia="Times New Roman" w:hAnsi="Times New Roman" w:cs="Times New Roman"/>
          <w:color w:val="000000"/>
          <w:sz w:val="24"/>
          <w:szCs w:val="24"/>
          <w:lang w:eastAsia="pl-PL"/>
        </w:rPr>
        <w:t>i</w:t>
      </w:r>
      <w:r w:rsidR="00986487" w:rsidRPr="00C222F3">
        <w:rPr>
          <w:rFonts w:ascii="Times New Roman" w:eastAsia="Times New Roman" w:hAnsi="Times New Roman" w:cs="Times New Roman"/>
          <w:color w:val="000000"/>
          <w:sz w:val="24"/>
          <w:szCs w:val="24"/>
          <w:lang w:eastAsia="pl-PL"/>
        </w:rPr>
        <w:t>. Szczegółowy zakres procesu związanego z</w:t>
      </w:r>
      <w:r w:rsidR="00F3274C" w:rsidRPr="00C222F3">
        <w:rPr>
          <w:rFonts w:ascii="Times New Roman" w:eastAsia="Times New Roman" w:hAnsi="Times New Roman" w:cs="Times New Roman"/>
          <w:color w:val="000000"/>
          <w:sz w:val="24"/>
          <w:szCs w:val="24"/>
          <w:lang w:eastAsia="pl-PL"/>
        </w:rPr>
        <w:t xml:space="preserve"> </w:t>
      </w:r>
      <w:r w:rsidR="00986487" w:rsidRPr="00C222F3">
        <w:rPr>
          <w:rFonts w:ascii="Times New Roman" w:eastAsia="Times New Roman" w:hAnsi="Times New Roman" w:cs="Times New Roman"/>
          <w:color w:val="000000"/>
          <w:sz w:val="24"/>
          <w:szCs w:val="24"/>
          <w:lang w:eastAsia="pl-PL"/>
        </w:rPr>
        <w:t>akredytacją weryfikatorów został określony w rozporządzeniu delegowanym Komisji (UE) 2025/192 z dnia 9 września 2024 r. w sprawie procedur akredytacji weryfikatorów na podstawie rozporządzenia Parlamentu Europejskiego i</w:t>
      </w:r>
      <w:r w:rsidR="00A7273E" w:rsidRPr="00C222F3">
        <w:rPr>
          <w:rFonts w:ascii="Times New Roman" w:eastAsia="Times New Roman" w:hAnsi="Times New Roman" w:cs="Times New Roman"/>
          <w:color w:val="000000"/>
          <w:sz w:val="24"/>
          <w:szCs w:val="24"/>
          <w:lang w:eastAsia="pl-PL"/>
        </w:rPr>
        <w:t> </w:t>
      </w:r>
      <w:r w:rsidR="00986487" w:rsidRPr="00C222F3">
        <w:rPr>
          <w:rFonts w:ascii="Times New Roman" w:eastAsia="Times New Roman" w:hAnsi="Times New Roman" w:cs="Times New Roman"/>
          <w:color w:val="000000"/>
          <w:sz w:val="24"/>
          <w:szCs w:val="24"/>
          <w:lang w:eastAsia="pl-PL"/>
        </w:rPr>
        <w:t>Rady (UE) 2023/1805 w sprawie stosowania paliw</w:t>
      </w:r>
      <w:r w:rsidR="00CE4CE9" w:rsidRPr="00C222F3">
        <w:rPr>
          <w:rFonts w:ascii="Times New Roman" w:eastAsia="Times New Roman" w:hAnsi="Times New Roman" w:cs="Times New Roman"/>
          <w:color w:val="000000"/>
          <w:sz w:val="24"/>
          <w:szCs w:val="24"/>
          <w:lang w:eastAsia="pl-PL"/>
        </w:rPr>
        <w:t xml:space="preserve"> </w:t>
      </w:r>
      <w:r w:rsidR="00986487" w:rsidRPr="00C222F3">
        <w:rPr>
          <w:rFonts w:ascii="Times New Roman" w:eastAsia="Times New Roman" w:hAnsi="Times New Roman" w:cs="Times New Roman"/>
          <w:color w:val="000000"/>
          <w:sz w:val="24"/>
          <w:szCs w:val="24"/>
          <w:lang w:eastAsia="pl-PL"/>
        </w:rPr>
        <w:t>odnawialnych i</w:t>
      </w:r>
      <w:r w:rsidR="00F3274C" w:rsidRPr="00C222F3">
        <w:rPr>
          <w:rFonts w:ascii="Times New Roman" w:eastAsia="Times New Roman" w:hAnsi="Times New Roman" w:cs="Times New Roman"/>
          <w:color w:val="000000"/>
          <w:sz w:val="24"/>
          <w:szCs w:val="24"/>
          <w:lang w:eastAsia="pl-PL"/>
        </w:rPr>
        <w:t xml:space="preserve"> </w:t>
      </w:r>
      <w:r w:rsidR="00986487" w:rsidRPr="00C222F3">
        <w:rPr>
          <w:rFonts w:ascii="Times New Roman" w:eastAsia="Times New Roman" w:hAnsi="Times New Roman" w:cs="Times New Roman"/>
          <w:color w:val="000000"/>
          <w:sz w:val="24"/>
          <w:szCs w:val="24"/>
          <w:lang w:eastAsia="pl-PL"/>
        </w:rPr>
        <w:t>niskoemisyjnych w</w:t>
      </w:r>
      <w:r w:rsidR="00A7273E" w:rsidRPr="00C222F3">
        <w:rPr>
          <w:rFonts w:ascii="Times New Roman" w:eastAsia="Times New Roman" w:hAnsi="Times New Roman" w:cs="Times New Roman"/>
          <w:color w:val="000000"/>
          <w:sz w:val="24"/>
          <w:szCs w:val="24"/>
          <w:lang w:eastAsia="pl-PL"/>
        </w:rPr>
        <w:t> </w:t>
      </w:r>
      <w:r w:rsidR="00986487" w:rsidRPr="00C222F3">
        <w:rPr>
          <w:rFonts w:ascii="Times New Roman" w:eastAsia="Times New Roman" w:hAnsi="Times New Roman" w:cs="Times New Roman"/>
          <w:color w:val="000000"/>
          <w:sz w:val="24"/>
          <w:szCs w:val="24"/>
          <w:lang w:eastAsia="pl-PL"/>
        </w:rPr>
        <w:t>transporcie morskim oraz zmiany dyrektywy Parlamentu Europejskiego i</w:t>
      </w:r>
      <w:r w:rsidR="00F3274C" w:rsidRPr="00C222F3">
        <w:rPr>
          <w:rFonts w:ascii="Times New Roman" w:eastAsia="Times New Roman" w:hAnsi="Times New Roman" w:cs="Times New Roman"/>
          <w:color w:val="000000"/>
          <w:sz w:val="24"/>
          <w:szCs w:val="24"/>
          <w:lang w:eastAsia="pl-PL"/>
        </w:rPr>
        <w:t xml:space="preserve"> </w:t>
      </w:r>
      <w:r w:rsidR="00986487" w:rsidRPr="00C222F3">
        <w:rPr>
          <w:rFonts w:ascii="Times New Roman" w:eastAsia="Times New Roman" w:hAnsi="Times New Roman" w:cs="Times New Roman"/>
          <w:color w:val="000000"/>
          <w:sz w:val="24"/>
          <w:szCs w:val="24"/>
          <w:lang w:eastAsia="pl-PL"/>
        </w:rPr>
        <w:t>Rady 2009/16/WE</w:t>
      </w:r>
      <w:r w:rsidR="00300A74" w:rsidRPr="00C222F3">
        <w:rPr>
          <w:rFonts w:ascii="Times New Roman" w:eastAsia="Times New Roman" w:hAnsi="Times New Roman" w:cs="Times New Roman"/>
          <w:color w:val="000000"/>
          <w:sz w:val="24"/>
          <w:szCs w:val="24"/>
          <w:lang w:eastAsia="pl-PL"/>
        </w:rPr>
        <w:t xml:space="preserve"> (Dz. Urz. UE L 2025/192 z 29.01.2025)</w:t>
      </w:r>
      <w:r w:rsidR="00986487" w:rsidRPr="00C222F3">
        <w:rPr>
          <w:rFonts w:ascii="Times New Roman" w:eastAsia="Times New Roman" w:hAnsi="Times New Roman" w:cs="Times New Roman"/>
          <w:color w:val="000000"/>
          <w:sz w:val="24"/>
          <w:szCs w:val="24"/>
          <w:lang w:eastAsia="pl-PL"/>
        </w:rPr>
        <w:t>, którego wydanie zostało przewidziane w art. 14 ust. 5 rozporządzenia FuelEU Maritime.</w:t>
      </w:r>
    </w:p>
    <w:p w14:paraId="2A558009" w14:textId="088F4CAD" w:rsidR="003500BA" w:rsidRPr="00C222F3" w:rsidRDefault="00986487" w:rsidP="009A1678">
      <w:pPr>
        <w:spacing w:before="120" w:after="0" w:line="360" w:lineRule="auto"/>
        <w:rPr>
          <w:rFonts w:ascii="Times New Roman" w:eastAsia="Times New Roman" w:hAnsi="Times New Roman" w:cs="Times New Roman"/>
          <w:color w:val="000000"/>
          <w:sz w:val="24"/>
          <w:szCs w:val="24"/>
          <w:lang w:eastAsia="pl-PL"/>
        </w:rPr>
      </w:pPr>
      <w:bookmarkStart w:id="5" w:name="_Hlk193976830"/>
      <w:r w:rsidRPr="00C222F3">
        <w:rPr>
          <w:rFonts w:ascii="Times New Roman" w:eastAsia="Times New Roman" w:hAnsi="Times New Roman" w:cs="Times New Roman"/>
          <w:color w:val="000000"/>
          <w:sz w:val="24"/>
          <w:szCs w:val="24"/>
          <w:lang w:eastAsia="pl-PL"/>
        </w:rPr>
        <w:t xml:space="preserve">W art. 14c UZZM </w:t>
      </w:r>
      <w:r w:rsidR="00AD246F" w:rsidRPr="00C222F3">
        <w:rPr>
          <w:rFonts w:ascii="Times New Roman" w:eastAsia="Times New Roman" w:hAnsi="Times New Roman" w:cs="Times New Roman"/>
          <w:color w:val="000000"/>
          <w:sz w:val="24"/>
          <w:szCs w:val="24"/>
          <w:lang w:eastAsia="pl-PL"/>
        </w:rPr>
        <w:t xml:space="preserve">zagwarantowano </w:t>
      </w:r>
      <w:r w:rsidR="00212BA0" w:rsidRPr="00C222F3">
        <w:rPr>
          <w:rFonts w:ascii="Times New Roman" w:eastAsia="Times New Roman" w:hAnsi="Times New Roman" w:cs="Times New Roman"/>
          <w:color w:val="000000"/>
          <w:sz w:val="24"/>
          <w:szCs w:val="24"/>
          <w:lang w:eastAsia="pl-PL"/>
        </w:rPr>
        <w:t xml:space="preserve">możliwość złożenia przez armatora wniosku </w:t>
      </w:r>
      <w:r w:rsidR="00AD246F" w:rsidRPr="00C222F3">
        <w:rPr>
          <w:rFonts w:ascii="Times New Roman" w:eastAsia="Times New Roman" w:hAnsi="Times New Roman" w:cs="Times New Roman"/>
          <w:color w:val="000000"/>
          <w:sz w:val="24"/>
          <w:szCs w:val="24"/>
          <w:lang w:eastAsia="pl-PL"/>
        </w:rPr>
        <w:t>do</w:t>
      </w:r>
      <w:r w:rsidR="006D7EF1" w:rsidRPr="00C222F3">
        <w:rPr>
          <w:rFonts w:ascii="Times New Roman" w:eastAsia="Times New Roman" w:hAnsi="Times New Roman" w:cs="Times New Roman"/>
          <w:color w:val="000000"/>
          <w:sz w:val="24"/>
          <w:szCs w:val="24"/>
          <w:lang w:eastAsia="pl-PL"/>
        </w:rPr>
        <w:t> </w:t>
      </w:r>
      <w:r w:rsidR="00E66B47" w:rsidRPr="00C222F3">
        <w:rPr>
          <w:rFonts w:ascii="Times New Roman" w:eastAsia="Times New Roman" w:hAnsi="Times New Roman" w:cs="Times New Roman"/>
          <w:color w:val="000000"/>
          <w:sz w:val="24"/>
          <w:szCs w:val="24"/>
          <w:lang w:eastAsia="pl-PL"/>
        </w:rPr>
        <w:t xml:space="preserve">właściwego </w:t>
      </w:r>
      <w:r w:rsidR="00555E28" w:rsidRPr="00C222F3">
        <w:rPr>
          <w:rFonts w:ascii="Times New Roman" w:eastAsia="Times New Roman" w:hAnsi="Times New Roman" w:cs="Times New Roman"/>
          <w:color w:val="000000"/>
          <w:sz w:val="24"/>
          <w:szCs w:val="24"/>
          <w:lang w:eastAsia="pl-PL"/>
        </w:rPr>
        <w:t>DUM</w:t>
      </w:r>
      <w:r w:rsidR="00E66B47" w:rsidRPr="00C222F3">
        <w:rPr>
          <w:rFonts w:ascii="Times New Roman" w:eastAsia="Times New Roman" w:hAnsi="Times New Roman" w:cs="Times New Roman"/>
          <w:color w:val="000000"/>
          <w:sz w:val="24"/>
          <w:szCs w:val="24"/>
          <w:lang w:eastAsia="pl-PL"/>
        </w:rPr>
        <w:t xml:space="preserve"> </w:t>
      </w:r>
      <w:r w:rsidR="002934B6" w:rsidRPr="00C222F3">
        <w:rPr>
          <w:rFonts w:ascii="Times New Roman" w:eastAsia="Times New Roman" w:hAnsi="Times New Roman" w:cs="Times New Roman"/>
          <w:color w:val="000000"/>
          <w:sz w:val="24"/>
          <w:szCs w:val="24"/>
          <w:lang w:eastAsia="pl-PL"/>
        </w:rPr>
        <w:t>o</w:t>
      </w:r>
      <w:r w:rsidR="00AD246F" w:rsidRPr="00C222F3">
        <w:rPr>
          <w:rFonts w:ascii="Times New Roman" w:eastAsia="Times New Roman" w:hAnsi="Times New Roman" w:cs="Times New Roman"/>
          <w:color w:val="000000"/>
          <w:sz w:val="24"/>
          <w:szCs w:val="24"/>
          <w:lang w:eastAsia="pl-PL"/>
        </w:rPr>
        <w:t xml:space="preserve"> </w:t>
      </w:r>
      <w:r w:rsidR="002934B6" w:rsidRPr="00C222F3">
        <w:rPr>
          <w:rFonts w:ascii="Times New Roman" w:eastAsia="Times New Roman" w:hAnsi="Times New Roman" w:cs="Times New Roman"/>
          <w:color w:val="000000"/>
          <w:sz w:val="24"/>
          <w:szCs w:val="24"/>
          <w:lang w:eastAsia="pl-PL"/>
        </w:rPr>
        <w:t xml:space="preserve">przegląd obliczeń </w:t>
      </w:r>
      <w:r w:rsidR="00555E28" w:rsidRPr="00C222F3">
        <w:rPr>
          <w:rFonts w:ascii="Times New Roman" w:eastAsia="Times New Roman" w:hAnsi="Times New Roman" w:cs="Times New Roman"/>
          <w:color w:val="000000"/>
          <w:sz w:val="24"/>
          <w:szCs w:val="24"/>
          <w:lang w:eastAsia="pl-PL"/>
        </w:rPr>
        <w:t>lub</w:t>
      </w:r>
      <w:r w:rsidR="002934B6" w:rsidRPr="00C222F3">
        <w:rPr>
          <w:rFonts w:ascii="Times New Roman" w:eastAsia="Times New Roman" w:hAnsi="Times New Roman" w:cs="Times New Roman"/>
          <w:color w:val="000000"/>
          <w:sz w:val="24"/>
          <w:szCs w:val="24"/>
          <w:lang w:eastAsia="pl-PL"/>
        </w:rPr>
        <w:t xml:space="preserve"> pomiarów</w:t>
      </w:r>
      <w:r w:rsidR="002A17CE" w:rsidRPr="00C222F3">
        <w:rPr>
          <w:rFonts w:ascii="Times New Roman" w:eastAsia="Times New Roman" w:hAnsi="Times New Roman" w:cs="Times New Roman"/>
          <w:color w:val="000000"/>
          <w:sz w:val="24"/>
          <w:szCs w:val="24"/>
          <w:lang w:eastAsia="pl-PL"/>
        </w:rPr>
        <w:t xml:space="preserve"> </w:t>
      </w:r>
      <w:r w:rsidR="002934B6" w:rsidRPr="00C222F3">
        <w:rPr>
          <w:rFonts w:ascii="Times New Roman" w:eastAsia="Times New Roman" w:hAnsi="Times New Roman" w:cs="Times New Roman"/>
          <w:color w:val="000000"/>
          <w:sz w:val="24"/>
          <w:szCs w:val="24"/>
          <w:lang w:eastAsia="pl-PL"/>
        </w:rPr>
        <w:t>weryfikatora</w:t>
      </w:r>
      <w:r w:rsidR="00CF3785" w:rsidRPr="00C222F3">
        <w:rPr>
          <w:rFonts w:ascii="Times New Roman" w:eastAsia="Times New Roman" w:hAnsi="Times New Roman" w:cs="Times New Roman"/>
          <w:color w:val="000000"/>
          <w:sz w:val="24"/>
          <w:szCs w:val="24"/>
          <w:lang w:eastAsia="pl-PL"/>
        </w:rPr>
        <w:t xml:space="preserve"> akredytowanego przez PCA</w:t>
      </w:r>
      <w:r w:rsidR="00254138" w:rsidRPr="00C222F3">
        <w:rPr>
          <w:rFonts w:ascii="Times New Roman" w:eastAsia="Times New Roman" w:hAnsi="Times New Roman" w:cs="Times New Roman"/>
          <w:color w:val="000000"/>
          <w:sz w:val="24"/>
          <w:szCs w:val="24"/>
          <w:lang w:eastAsia="pl-PL"/>
        </w:rPr>
        <w:t xml:space="preserve"> pod kątem spełniania wymogów rozporządzenia FuelEU Maritime</w:t>
      </w:r>
      <w:r w:rsidR="00EB1F81" w:rsidRPr="00C222F3">
        <w:rPr>
          <w:rFonts w:ascii="Times New Roman" w:eastAsia="Times New Roman" w:hAnsi="Times New Roman" w:cs="Times New Roman"/>
          <w:color w:val="000000"/>
          <w:sz w:val="24"/>
          <w:szCs w:val="24"/>
          <w:lang w:eastAsia="pl-PL"/>
        </w:rPr>
        <w:t>,</w:t>
      </w:r>
      <w:r w:rsidR="00254138" w:rsidRPr="00C222F3">
        <w:rPr>
          <w:rFonts w:ascii="Times New Roman" w:eastAsia="Times New Roman" w:hAnsi="Times New Roman" w:cs="Times New Roman"/>
          <w:color w:val="000000"/>
          <w:sz w:val="24"/>
          <w:szCs w:val="24"/>
          <w:lang w:eastAsia="pl-PL"/>
        </w:rPr>
        <w:t xml:space="preserve"> </w:t>
      </w:r>
      <w:r w:rsidR="00732EF9" w:rsidRPr="00C222F3">
        <w:rPr>
          <w:rFonts w:ascii="Times New Roman" w:eastAsia="Times New Roman" w:hAnsi="Times New Roman" w:cs="Times New Roman"/>
          <w:color w:val="000000"/>
          <w:sz w:val="24"/>
          <w:szCs w:val="24"/>
          <w:lang w:eastAsia="pl-PL"/>
        </w:rPr>
        <w:t>a</w:t>
      </w:r>
      <w:r w:rsidR="00AD246F" w:rsidRPr="00C222F3">
        <w:rPr>
          <w:rFonts w:ascii="Times New Roman" w:eastAsia="Times New Roman" w:hAnsi="Times New Roman" w:cs="Times New Roman"/>
          <w:color w:val="000000"/>
          <w:sz w:val="24"/>
          <w:szCs w:val="24"/>
          <w:lang w:eastAsia="pl-PL"/>
        </w:rPr>
        <w:t xml:space="preserve"> </w:t>
      </w:r>
      <w:r w:rsidR="00732EF9" w:rsidRPr="00C222F3">
        <w:rPr>
          <w:rFonts w:ascii="Times New Roman" w:eastAsia="Times New Roman" w:hAnsi="Times New Roman" w:cs="Times New Roman"/>
          <w:color w:val="000000"/>
          <w:sz w:val="24"/>
          <w:szCs w:val="24"/>
          <w:lang w:eastAsia="pl-PL"/>
        </w:rPr>
        <w:t xml:space="preserve">także </w:t>
      </w:r>
      <w:r w:rsidR="008D2776" w:rsidRPr="00C222F3">
        <w:rPr>
          <w:rFonts w:ascii="Times New Roman" w:eastAsia="Times New Roman" w:hAnsi="Times New Roman" w:cs="Times New Roman"/>
          <w:color w:val="000000"/>
          <w:sz w:val="24"/>
          <w:szCs w:val="24"/>
          <w:lang w:eastAsia="pl-PL"/>
        </w:rPr>
        <w:t>określ</w:t>
      </w:r>
      <w:r w:rsidR="00AD246F" w:rsidRPr="00C222F3">
        <w:rPr>
          <w:rFonts w:ascii="Times New Roman" w:eastAsia="Times New Roman" w:hAnsi="Times New Roman" w:cs="Times New Roman"/>
          <w:color w:val="000000"/>
          <w:sz w:val="24"/>
          <w:szCs w:val="24"/>
          <w:lang w:eastAsia="pl-PL"/>
        </w:rPr>
        <w:t>ono</w:t>
      </w:r>
      <w:r w:rsidR="008D2776" w:rsidRPr="00C222F3">
        <w:rPr>
          <w:rFonts w:ascii="Times New Roman" w:eastAsia="Times New Roman" w:hAnsi="Times New Roman" w:cs="Times New Roman"/>
          <w:color w:val="000000"/>
          <w:sz w:val="24"/>
          <w:szCs w:val="24"/>
          <w:lang w:eastAsia="pl-PL"/>
        </w:rPr>
        <w:t xml:space="preserve"> </w:t>
      </w:r>
      <w:r w:rsidR="00732EF9" w:rsidRPr="00C222F3">
        <w:rPr>
          <w:rFonts w:ascii="Times New Roman" w:eastAsia="Times New Roman" w:hAnsi="Times New Roman" w:cs="Times New Roman"/>
          <w:color w:val="000000"/>
          <w:sz w:val="24"/>
          <w:szCs w:val="24"/>
          <w:lang w:eastAsia="pl-PL"/>
        </w:rPr>
        <w:t>dane</w:t>
      </w:r>
      <w:r w:rsidR="00AD246F" w:rsidRPr="00C222F3">
        <w:rPr>
          <w:rFonts w:ascii="Times New Roman" w:eastAsia="Times New Roman" w:hAnsi="Times New Roman" w:cs="Times New Roman"/>
          <w:color w:val="000000"/>
          <w:sz w:val="24"/>
          <w:szCs w:val="24"/>
          <w:lang w:eastAsia="pl-PL"/>
        </w:rPr>
        <w:t>, które</w:t>
      </w:r>
      <w:r w:rsidR="00732EF9" w:rsidRPr="00C222F3">
        <w:rPr>
          <w:rFonts w:ascii="Times New Roman" w:eastAsia="Times New Roman" w:hAnsi="Times New Roman" w:cs="Times New Roman"/>
          <w:color w:val="000000"/>
          <w:sz w:val="24"/>
          <w:szCs w:val="24"/>
          <w:lang w:eastAsia="pl-PL"/>
        </w:rPr>
        <w:t xml:space="preserve"> powinien</w:t>
      </w:r>
      <w:r w:rsidR="008D2776" w:rsidRPr="00C222F3">
        <w:rPr>
          <w:rFonts w:ascii="Times New Roman" w:eastAsia="Times New Roman" w:hAnsi="Times New Roman" w:cs="Times New Roman"/>
          <w:color w:val="000000"/>
          <w:sz w:val="24"/>
          <w:szCs w:val="24"/>
          <w:lang w:eastAsia="pl-PL"/>
        </w:rPr>
        <w:t xml:space="preserve"> zawierać wniosek</w:t>
      </w:r>
      <w:r w:rsidR="004C380F">
        <w:rPr>
          <w:rFonts w:ascii="Times New Roman" w:eastAsia="Times New Roman" w:hAnsi="Times New Roman" w:cs="Times New Roman"/>
          <w:color w:val="000000"/>
          <w:sz w:val="24"/>
          <w:szCs w:val="24"/>
          <w:lang w:eastAsia="pl-PL"/>
        </w:rPr>
        <w:t>,</w:t>
      </w:r>
      <w:r w:rsidR="008D2776" w:rsidRPr="00C222F3">
        <w:rPr>
          <w:rFonts w:ascii="Times New Roman" w:eastAsia="Times New Roman" w:hAnsi="Times New Roman" w:cs="Times New Roman"/>
          <w:color w:val="000000"/>
          <w:sz w:val="24"/>
          <w:szCs w:val="24"/>
          <w:lang w:eastAsia="pl-PL"/>
        </w:rPr>
        <w:t xml:space="preserve"> </w:t>
      </w:r>
      <w:r w:rsidR="00732EF9" w:rsidRPr="00C222F3">
        <w:rPr>
          <w:rFonts w:ascii="Times New Roman" w:eastAsia="Times New Roman" w:hAnsi="Times New Roman" w:cs="Times New Roman"/>
          <w:color w:val="000000"/>
          <w:sz w:val="24"/>
          <w:szCs w:val="24"/>
          <w:lang w:eastAsia="pl-PL"/>
        </w:rPr>
        <w:t xml:space="preserve">oraz </w:t>
      </w:r>
      <w:r w:rsidR="008D2776" w:rsidRPr="00C222F3">
        <w:rPr>
          <w:rFonts w:ascii="Times New Roman" w:eastAsia="Times New Roman" w:hAnsi="Times New Roman" w:cs="Times New Roman"/>
          <w:color w:val="000000"/>
          <w:sz w:val="24"/>
          <w:szCs w:val="24"/>
          <w:lang w:eastAsia="pl-PL"/>
        </w:rPr>
        <w:t>procedur</w:t>
      </w:r>
      <w:r w:rsidR="00732EF9" w:rsidRPr="00C222F3">
        <w:rPr>
          <w:rFonts w:ascii="Times New Roman" w:eastAsia="Times New Roman" w:hAnsi="Times New Roman" w:cs="Times New Roman"/>
          <w:color w:val="000000"/>
          <w:sz w:val="24"/>
          <w:szCs w:val="24"/>
          <w:lang w:eastAsia="pl-PL"/>
        </w:rPr>
        <w:t>ę</w:t>
      </w:r>
      <w:r w:rsidR="008D2776" w:rsidRPr="00C222F3">
        <w:rPr>
          <w:rFonts w:ascii="Times New Roman" w:eastAsia="Times New Roman" w:hAnsi="Times New Roman" w:cs="Times New Roman"/>
          <w:color w:val="000000"/>
          <w:sz w:val="24"/>
          <w:szCs w:val="24"/>
          <w:lang w:eastAsia="pl-PL"/>
        </w:rPr>
        <w:t xml:space="preserve"> jego rozpatrywania</w:t>
      </w:r>
      <w:r w:rsidR="00AB7A00" w:rsidRPr="00C222F3">
        <w:rPr>
          <w:rFonts w:ascii="Times New Roman" w:eastAsia="Times New Roman" w:hAnsi="Times New Roman" w:cs="Times New Roman"/>
          <w:color w:val="000000"/>
          <w:sz w:val="24"/>
          <w:szCs w:val="24"/>
          <w:lang w:eastAsia="pl-PL"/>
        </w:rPr>
        <w:t xml:space="preserve">. </w:t>
      </w:r>
      <w:r w:rsidR="002934B6" w:rsidRPr="00C222F3">
        <w:rPr>
          <w:rFonts w:ascii="Times New Roman" w:eastAsia="Times New Roman" w:hAnsi="Times New Roman" w:cs="Times New Roman"/>
          <w:color w:val="000000"/>
          <w:sz w:val="24"/>
          <w:szCs w:val="24"/>
          <w:lang w:eastAsia="pl-PL"/>
        </w:rPr>
        <w:t xml:space="preserve">Jest to instrument przewidziany w </w:t>
      </w:r>
      <w:bookmarkStart w:id="6" w:name="_Hlk193976744"/>
      <w:r w:rsidR="002934B6" w:rsidRPr="00C222F3">
        <w:rPr>
          <w:rFonts w:ascii="Times New Roman" w:eastAsia="Times New Roman" w:hAnsi="Times New Roman" w:cs="Times New Roman"/>
          <w:color w:val="000000"/>
          <w:sz w:val="24"/>
          <w:szCs w:val="24"/>
          <w:lang w:eastAsia="pl-PL"/>
        </w:rPr>
        <w:t xml:space="preserve">rozporządzeniu FuelEU Maritime </w:t>
      </w:r>
      <w:bookmarkEnd w:id="6"/>
      <w:r w:rsidR="002934B6" w:rsidRPr="00C222F3">
        <w:rPr>
          <w:rFonts w:ascii="Times New Roman" w:eastAsia="Times New Roman" w:hAnsi="Times New Roman" w:cs="Times New Roman"/>
          <w:color w:val="000000"/>
          <w:sz w:val="24"/>
          <w:szCs w:val="24"/>
          <w:lang w:eastAsia="pl-PL"/>
        </w:rPr>
        <w:t>(art. 26 ust.</w:t>
      </w:r>
      <w:r w:rsidR="00F3274C" w:rsidRPr="00C222F3">
        <w:rPr>
          <w:rFonts w:ascii="Times New Roman" w:eastAsia="Times New Roman" w:hAnsi="Times New Roman" w:cs="Times New Roman"/>
          <w:color w:val="000000"/>
          <w:sz w:val="24"/>
          <w:szCs w:val="24"/>
          <w:lang w:eastAsia="pl-PL"/>
        </w:rPr>
        <w:t xml:space="preserve"> </w:t>
      </w:r>
      <w:r w:rsidR="002934B6" w:rsidRPr="00C222F3">
        <w:rPr>
          <w:rFonts w:ascii="Times New Roman" w:eastAsia="Times New Roman" w:hAnsi="Times New Roman" w:cs="Times New Roman"/>
          <w:color w:val="000000"/>
          <w:sz w:val="24"/>
          <w:szCs w:val="24"/>
          <w:lang w:eastAsia="pl-PL"/>
        </w:rPr>
        <w:t>1)</w:t>
      </w:r>
      <w:r w:rsidR="00555E28" w:rsidRPr="00C222F3">
        <w:rPr>
          <w:rFonts w:ascii="Times New Roman" w:eastAsia="Times New Roman" w:hAnsi="Times New Roman" w:cs="Times New Roman"/>
          <w:color w:val="000000"/>
          <w:sz w:val="24"/>
          <w:szCs w:val="24"/>
          <w:lang w:eastAsia="pl-PL"/>
        </w:rPr>
        <w:t>,</w:t>
      </w:r>
      <w:r w:rsidR="002934B6" w:rsidRPr="00C222F3">
        <w:rPr>
          <w:rFonts w:ascii="Times New Roman" w:eastAsia="Times New Roman" w:hAnsi="Times New Roman" w:cs="Times New Roman"/>
          <w:color w:val="000000"/>
          <w:sz w:val="24"/>
          <w:szCs w:val="24"/>
          <w:lang w:eastAsia="pl-PL"/>
        </w:rPr>
        <w:t xml:space="preserve"> istotny z</w:t>
      </w:r>
      <w:r w:rsidR="00DB76DD" w:rsidRPr="00C222F3">
        <w:rPr>
          <w:rFonts w:ascii="Times New Roman" w:eastAsia="Times New Roman" w:hAnsi="Times New Roman" w:cs="Times New Roman"/>
          <w:color w:val="000000"/>
          <w:sz w:val="24"/>
          <w:szCs w:val="24"/>
          <w:lang w:eastAsia="pl-PL"/>
        </w:rPr>
        <w:t xml:space="preserve"> </w:t>
      </w:r>
      <w:r w:rsidR="002934B6" w:rsidRPr="00C222F3">
        <w:rPr>
          <w:rFonts w:ascii="Times New Roman" w:eastAsia="Times New Roman" w:hAnsi="Times New Roman" w:cs="Times New Roman"/>
          <w:color w:val="000000"/>
          <w:sz w:val="24"/>
          <w:szCs w:val="24"/>
          <w:lang w:eastAsia="pl-PL"/>
        </w:rPr>
        <w:t>uwagi na</w:t>
      </w:r>
      <w:r w:rsidR="006D7EF1" w:rsidRPr="00C222F3">
        <w:rPr>
          <w:rFonts w:ascii="Times New Roman" w:eastAsia="Times New Roman" w:hAnsi="Times New Roman" w:cs="Times New Roman"/>
          <w:color w:val="000000"/>
          <w:sz w:val="24"/>
          <w:szCs w:val="24"/>
          <w:lang w:eastAsia="pl-PL"/>
        </w:rPr>
        <w:t> </w:t>
      </w:r>
      <w:r w:rsidR="002934B6" w:rsidRPr="00C222F3">
        <w:rPr>
          <w:rFonts w:ascii="Times New Roman" w:eastAsia="Times New Roman" w:hAnsi="Times New Roman" w:cs="Times New Roman"/>
          <w:color w:val="000000"/>
          <w:sz w:val="24"/>
          <w:szCs w:val="24"/>
          <w:lang w:eastAsia="pl-PL"/>
        </w:rPr>
        <w:t>konsekwencj</w:t>
      </w:r>
      <w:r w:rsidR="00CF3785" w:rsidRPr="00C222F3">
        <w:rPr>
          <w:rFonts w:ascii="Times New Roman" w:eastAsia="Times New Roman" w:hAnsi="Times New Roman" w:cs="Times New Roman"/>
          <w:color w:val="000000"/>
          <w:sz w:val="24"/>
          <w:szCs w:val="24"/>
          <w:lang w:eastAsia="pl-PL"/>
        </w:rPr>
        <w:t>e,</w:t>
      </w:r>
      <w:r w:rsidR="002934B6" w:rsidRPr="00C222F3">
        <w:rPr>
          <w:rFonts w:ascii="Times New Roman" w:eastAsia="Times New Roman" w:hAnsi="Times New Roman" w:cs="Times New Roman"/>
          <w:color w:val="000000"/>
          <w:sz w:val="24"/>
          <w:szCs w:val="24"/>
          <w:lang w:eastAsia="pl-PL"/>
        </w:rPr>
        <w:t xml:space="preserve"> jakie obliczenia </w:t>
      </w:r>
      <w:r w:rsidR="00555E28" w:rsidRPr="00C222F3">
        <w:rPr>
          <w:rFonts w:ascii="Times New Roman" w:eastAsia="Times New Roman" w:hAnsi="Times New Roman" w:cs="Times New Roman"/>
          <w:color w:val="000000"/>
          <w:sz w:val="24"/>
          <w:szCs w:val="24"/>
          <w:lang w:eastAsia="pl-PL"/>
        </w:rPr>
        <w:t>lub</w:t>
      </w:r>
      <w:r w:rsidR="00CF3785" w:rsidRPr="00C222F3">
        <w:rPr>
          <w:rFonts w:ascii="Times New Roman" w:eastAsia="Times New Roman" w:hAnsi="Times New Roman" w:cs="Times New Roman"/>
          <w:color w:val="000000"/>
          <w:sz w:val="24"/>
          <w:szCs w:val="24"/>
          <w:lang w:eastAsia="pl-PL"/>
        </w:rPr>
        <w:t xml:space="preserve"> pomiary </w:t>
      </w:r>
      <w:r w:rsidR="002934B6" w:rsidRPr="00C222F3">
        <w:rPr>
          <w:rFonts w:ascii="Times New Roman" w:eastAsia="Times New Roman" w:hAnsi="Times New Roman" w:cs="Times New Roman"/>
          <w:color w:val="000000"/>
          <w:sz w:val="24"/>
          <w:szCs w:val="24"/>
          <w:lang w:eastAsia="pl-PL"/>
        </w:rPr>
        <w:t>weryfikatorów mogą mieć dla armatorów, tj.</w:t>
      </w:r>
      <w:r w:rsidR="006D7EF1" w:rsidRPr="00C222F3">
        <w:rPr>
          <w:rFonts w:ascii="Times New Roman" w:eastAsia="Times New Roman" w:hAnsi="Times New Roman" w:cs="Times New Roman"/>
          <w:color w:val="000000"/>
          <w:sz w:val="24"/>
          <w:szCs w:val="24"/>
          <w:lang w:eastAsia="pl-PL"/>
        </w:rPr>
        <w:t> </w:t>
      </w:r>
      <w:r w:rsidR="002934B6" w:rsidRPr="00C222F3">
        <w:rPr>
          <w:rFonts w:ascii="Times New Roman" w:eastAsia="Times New Roman" w:hAnsi="Times New Roman" w:cs="Times New Roman"/>
          <w:color w:val="000000"/>
          <w:sz w:val="24"/>
          <w:szCs w:val="24"/>
          <w:lang w:eastAsia="pl-PL"/>
        </w:rPr>
        <w:t>wysokie</w:t>
      </w:r>
      <w:r w:rsidR="00CE4CE9" w:rsidRPr="00C222F3">
        <w:rPr>
          <w:rFonts w:ascii="Times New Roman" w:eastAsia="Times New Roman" w:hAnsi="Times New Roman" w:cs="Times New Roman"/>
          <w:color w:val="000000"/>
          <w:sz w:val="24"/>
          <w:szCs w:val="24"/>
          <w:lang w:eastAsia="pl-PL"/>
        </w:rPr>
        <w:t xml:space="preserve"> </w:t>
      </w:r>
      <w:r w:rsidR="002934B6" w:rsidRPr="00C222F3">
        <w:rPr>
          <w:rFonts w:ascii="Times New Roman" w:eastAsia="Times New Roman" w:hAnsi="Times New Roman" w:cs="Times New Roman"/>
          <w:color w:val="000000"/>
          <w:sz w:val="24"/>
          <w:szCs w:val="24"/>
          <w:lang w:eastAsia="pl-PL"/>
        </w:rPr>
        <w:t>„kary FuelEU” lub</w:t>
      </w:r>
      <w:r w:rsidR="005C4EFA" w:rsidRPr="00C222F3">
        <w:rPr>
          <w:rFonts w:ascii="Times New Roman" w:eastAsia="Times New Roman" w:hAnsi="Times New Roman" w:cs="Times New Roman"/>
          <w:color w:val="000000"/>
          <w:sz w:val="24"/>
          <w:szCs w:val="24"/>
          <w:lang w:eastAsia="pl-PL"/>
        </w:rPr>
        <w:t xml:space="preserve"> </w:t>
      </w:r>
      <w:r w:rsidR="002934B6" w:rsidRPr="00C222F3">
        <w:rPr>
          <w:rFonts w:ascii="Times New Roman" w:eastAsia="Times New Roman" w:hAnsi="Times New Roman" w:cs="Times New Roman"/>
          <w:color w:val="000000"/>
          <w:sz w:val="24"/>
          <w:szCs w:val="24"/>
          <w:lang w:eastAsia="pl-PL"/>
        </w:rPr>
        <w:t xml:space="preserve">odmowa wydania dokumentu zgodności FuelEU. </w:t>
      </w:r>
    </w:p>
    <w:p w14:paraId="77294076" w14:textId="6CDA7AD0" w:rsidR="00FB68FC" w:rsidRPr="00C222F3" w:rsidRDefault="00D373EF"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eastAsia="Times New Roman" w:hAnsi="Times New Roman" w:cs="Times New Roman"/>
          <w:color w:val="000000"/>
          <w:sz w:val="24"/>
          <w:szCs w:val="24"/>
          <w:lang w:eastAsia="pl-PL"/>
        </w:rPr>
        <w:lastRenderedPageBreak/>
        <w:t>Z uwagi na</w:t>
      </w:r>
      <w:r w:rsidR="001F3797"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 xml:space="preserve">fakt, że </w:t>
      </w:r>
      <w:r w:rsidR="00241234" w:rsidRPr="00C222F3">
        <w:rPr>
          <w:rFonts w:ascii="Times New Roman" w:eastAsia="Times New Roman" w:hAnsi="Times New Roman" w:cs="Times New Roman"/>
          <w:color w:val="000000"/>
          <w:sz w:val="24"/>
          <w:szCs w:val="24"/>
          <w:lang w:eastAsia="pl-PL"/>
        </w:rPr>
        <w:t>aspekty</w:t>
      </w:r>
      <w:r w:rsidRPr="00C222F3">
        <w:rPr>
          <w:rFonts w:ascii="Times New Roman" w:eastAsia="Times New Roman" w:hAnsi="Times New Roman" w:cs="Times New Roman"/>
          <w:color w:val="000000"/>
          <w:sz w:val="24"/>
          <w:szCs w:val="24"/>
          <w:lang w:eastAsia="pl-PL"/>
        </w:rPr>
        <w:t xml:space="preserve"> związane z</w:t>
      </w:r>
      <w:r w:rsidR="005C4EFA"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 xml:space="preserve">obliczeniami dotyczącymi emisji gazów cieplarnianych </w:t>
      </w:r>
      <w:r w:rsidR="005012E7" w:rsidRPr="00C222F3">
        <w:rPr>
          <w:rFonts w:ascii="Times New Roman" w:eastAsia="Times New Roman" w:hAnsi="Times New Roman" w:cs="Times New Roman"/>
          <w:color w:val="000000"/>
          <w:sz w:val="24"/>
          <w:szCs w:val="24"/>
          <w:lang w:eastAsia="pl-PL"/>
        </w:rPr>
        <w:t>pochodzących ze zużycia energii na</w:t>
      </w:r>
      <w:r w:rsidR="005C4EFA" w:rsidRPr="00C222F3">
        <w:rPr>
          <w:rFonts w:ascii="Times New Roman" w:eastAsia="Times New Roman" w:hAnsi="Times New Roman" w:cs="Times New Roman"/>
          <w:color w:val="000000"/>
          <w:sz w:val="24"/>
          <w:szCs w:val="24"/>
          <w:lang w:eastAsia="pl-PL"/>
        </w:rPr>
        <w:t xml:space="preserve"> </w:t>
      </w:r>
      <w:r w:rsidR="005012E7" w:rsidRPr="00C222F3">
        <w:rPr>
          <w:rFonts w:ascii="Times New Roman" w:eastAsia="Times New Roman" w:hAnsi="Times New Roman" w:cs="Times New Roman"/>
          <w:color w:val="000000"/>
          <w:sz w:val="24"/>
          <w:szCs w:val="24"/>
          <w:lang w:eastAsia="pl-PL"/>
        </w:rPr>
        <w:t xml:space="preserve">statkach </w:t>
      </w:r>
      <w:r w:rsidRPr="00C222F3">
        <w:rPr>
          <w:rFonts w:ascii="Times New Roman" w:eastAsia="Times New Roman" w:hAnsi="Times New Roman" w:cs="Times New Roman"/>
          <w:color w:val="000000"/>
          <w:sz w:val="24"/>
          <w:szCs w:val="24"/>
          <w:lang w:eastAsia="pl-PL"/>
        </w:rPr>
        <w:t>są</w:t>
      </w:r>
      <w:r w:rsidR="00D3635E"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 xml:space="preserve">zagadnieniem wysoce specjalistycznym, </w:t>
      </w:r>
      <w:r w:rsidR="00555E28" w:rsidRPr="00C222F3">
        <w:rPr>
          <w:rFonts w:ascii="Times New Roman" w:eastAsia="Times New Roman" w:hAnsi="Times New Roman" w:cs="Times New Roman"/>
          <w:color w:val="000000"/>
          <w:sz w:val="24"/>
          <w:szCs w:val="24"/>
          <w:lang w:eastAsia="pl-PL"/>
        </w:rPr>
        <w:t>DUM</w:t>
      </w:r>
      <w:r w:rsidR="007D3674" w:rsidRPr="00C222F3">
        <w:rPr>
          <w:rFonts w:ascii="Times New Roman" w:eastAsia="Times New Roman" w:hAnsi="Times New Roman" w:cs="Times New Roman"/>
          <w:color w:val="000000"/>
          <w:sz w:val="24"/>
          <w:szCs w:val="24"/>
          <w:lang w:eastAsia="pl-PL"/>
        </w:rPr>
        <w:t xml:space="preserve"> realizującym </w:t>
      </w:r>
      <w:r w:rsidR="00C3445C" w:rsidRPr="00C222F3">
        <w:rPr>
          <w:rFonts w:ascii="Times New Roman" w:eastAsia="Times New Roman" w:hAnsi="Times New Roman" w:cs="Times New Roman"/>
          <w:color w:val="000000"/>
          <w:sz w:val="24"/>
          <w:szCs w:val="24"/>
          <w:lang w:eastAsia="pl-PL"/>
        </w:rPr>
        <w:t xml:space="preserve">zadania </w:t>
      </w:r>
      <w:r w:rsidRPr="00C222F3">
        <w:rPr>
          <w:rFonts w:ascii="Times New Roman" w:eastAsia="Times New Roman" w:hAnsi="Times New Roman" w:cs="Times New Roman"/>
          <w:color w:val="000000"/>
          <w:sz w:val="24"/>
          <w:szCs w:val="24"/>
          <w:lang w:eastAsia="pl-PL"/>
        </w:rPr>
        <w:t>rozpatr</w:t>
      </w:r>
      <w:r w:rsidR="00986487" w:rsidRPr="00C222F3">
        <w:rPr>
          <w:rFonts w:ascii="Times New Roman" w:eastAsia="Times New Roman" w:hAnsi="Times New Roman" w:cs="Times New Roman"/>
          <w:color w:val="000000"/>
          <w:sz w:val="24"/>
          <w:szCs w:val="24"/>
          <w:lang w:eastAsia="pl-PL"/>
        </w:rPr>
        <w:t xml:space="preserve">ywania </w:t>
      </w:r>
      <w:r w:rsidRPr="00C222F3">
        <w:rPr>
          <w:rFonts w:ascii="Times New Roman" w:eastAsia="Times New Roman" w:hAnsi="Times New Roman" w:cs="Times New Roman"/>
          <w:color w:val="000000"/>
          <w:sz w:val="24"/>
          <w:szCs w:val="24"/>
          <w:lang w:eastAsia="pl-PL"/>
        </w:rPr>
        <w:t>wniosk</w:t>
      </w:r>
      <w:r w:rsidR="00986487" w:rsidRPr="00C222F3">
        <w:rPr>
          <w:rFonts w:ascii="Times New Roman" w:eastAsia="Times New Roman" w:hAnsi="Times New Roman" w:cs="Times New Roman"/>
          <w:color w:val="000000"/>
          <w:sz w:val="24"/>
          <w:szCs w:val="24"/>
          <w:lang w:eastAsia="pl-PL"/>
        </w:rPr>
        <w:t>ów</w:t>
      </w:r>
      <w:r w:rsidRPr="00C222F3">
        <w:rPr>
          <w:rFonts w:ascii="Times New Roman" w:eastAsia="Times New Roman" w:hAnsi="Times New Roman" w:cs="Times New Roman"/>
          <w:color w:val="000000"/>
          <w:sz w:val="24"/>
          <w:szCs w:val="24"/>
          <w:lang w:eastAsia="pl-PL"/>
        </w:rPr>
        <w:t xml:space="preserve"> armato</w:t>
      </w:r>
      <w:r w:rsidR="00986487" w:rsidRPr="00C222F3">
        <w:rPr>
          <w:rFonts w:ascii="Times New Roman" w:eastAsia="Times New Roman" w:hAnsi="Times New Roman" w:cs="Times New Roman"/>
          <w:color w:val="000000"/>
          <w:sz w:val="24"/>
          <w:szCs w:val="24"/>
          <w:lang w:eastAsia="pl-PL"/>
        </w:rPr>
        <w:t>rów</w:t>
      </w:r>
      <w:r w:rsidRPr="00C222F3">
        <w:rPr>
          <w:rFonts w:ascii="Times New Roman" w:eastAsia="Times New Roman" w:hAnsi="Times New Roman" w:cs="Times New Roman"/>
          <w:color w:val="000000"/>
          <w:sz w:val="24"/>
          <w:szCs w:val="24"/>
          <w:lang w:eastAsia="pl-PL"/>
        </w:rPr>
        <w:t xml:space="preserve"> o</w:t>
      </w:r>
      <w:r w:rsidR="00D3635E"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 xml:space="preserve">weryfikację obliczeń </w:t>
      </w:r>
      <w:r w:rsidR="00AD246F" w:rsidRPr="00C222F3">
        <w:rPr>
          <w:rFonts w:ascii="Times New Roman" w:eastAsia="Times New Roman" w:hAnsi="Times New Roman" w:cs="Times New Roman"/>
          <w:color w:val="000000"/>
          <w:sz w:val="24"/>
          <w:szCs w:val="24"/>
          <w:lang w:eastAsia="pl-PL"/>
        </w:rPr>
        <w:t>wy</w:t>
      </w:r>
      <w:r w:rsidRPr="00C222F3">
        <w:rPr>
          <w:rFonts w:ascii="Times New Roman" w:eastAsia="Times New Roman" w:hAnsi="Times New Roman" w:cs="Times New Roman"/>
          <w:color w:val="000000"/>
          <w:sz w:val="24"/>
          <w:szCs w:val="24"/>
          <w:lang w:eastAsia="pl-PL"/>
        </w:rPr>
        <w:t>konanych przez weryfikatora</w:t>
      </w:r>
      <w:r w:rsidR="00AD246F" w:rsidRPr="00C222F3">
        <w:rPr>
          <w:rFonts w:ascii="Times New Roman" w:eastAsia="Times New Roman" w:hAnsi="Times New Roman" w:cs="Times New Roman"/>
          <w:color w:val="000000"/>
          <w:sz w:val="24"/>
          <w:szCs w:val="24"/>
          <w:lang w:eastAsia="pl-PL"/>
        </w:rPr>
        <w:t xml:space="preserve"> </w:t>
      </w:r>
      <w:r w:rsidR="007D3674" w:rsidRPr="00C222F3">
        <w:rPr>
          <w:rFonts w:ascii="Times New Roman" w:eastAsia="Times New Roman" w:hAnsi="Times New Roman" w:cs="Times New Roman"/>
          <w:color w:val="000000"/>
          <w:sz w:val="24"/>
          <w:szCs w:val="24"/>
          <w:lang w:eastAsia="pl-PL"/>
        </w:rPr>
        <w:t xml:space="preserve">zapewniono wsparcie </w:t>
      </w:r>
      <w:r w:rsidR="003E5C37" w:rsidRPr="00C222F3">
        <w:rPr>
          <w:rFonts w:ascii="Times New Roman" w:eastAsia="Times New Roman" w:hAnsi="Times New Roman" w:cs="Times New Roman"/>
          <w:color w:val="000000"/>
          <w:sz w:val="24"/>
          <w:szCs w:val="24"/>
          <w:lang w:eastAsia="pl-PL"/>
        </w:rPr>
        <w:t>jedyn</w:t>
      </w:r>
      <w:r w:rsidR="007D3674" w:rsidRPr="00C222F3">
        <w:rPr>
          <w:rFonts w:ascii="Times New Roman" w:eastAsia="Times New Roman" w:hAnsi="Times New Roman" w:cs="Times New Roman"/>
          <w:color w:val="000000"/>
          <w:sz w:val="24"/>
          <w:szCs w:val="24"/>
          <w:lang w:eastAsia="pl-PL"/>
        </w:rPr>
        <w:t>ego</w:t>
      </w:r>
      <w:r w:rsidR="003E5C37"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wyspecjalizowane</w:t>
      </w:r>
      <w:r w:rsidR="007D3674" w:rsidRPr="00C222F3">
        <w:rPr>
          <w:rFonts w:ascii="Times New Roman" w:eastAsia="Times New Roman" w:hAnsi="Times New Roman" w:cs="Times New Roman"/>
          <w:color w:val="000000"/>
          <w:sz w:val="24"/>
          <w:szCs w:val="24"/>
          <w:lang w:eastAsia="pl-PL"/>
        </w:rPr>
        <w:t>go</w:t>
      </w:r>
      <w:r w:rsidRPr="00C222F3">
        <w:rPr>
          <w:rFonts w:ascii="Times New Roman" w:eastAsia="Times New Roman" w:hAnsi="Times New Roman" w:cs="Times New Roman"/>
          <w:color w:val="000000"/>
          <w:sz w:val="24"/>
          <w:szCs w:val="24"/>
          <w:lang w:eastAsia="pl-PL"/>
        </w:rPr>
        <w:t xml:space="preserve"> w tym zakresie ośrodk</w:t>
      </w:r>
      <w:r w:rsidR="007D3674" w:rsidRPr="00C222F3">
        <w:rPr>
          <w:rFonts w:ascii="Times New Roman" w:eastAsia="Times New Roman" w:hAnsi="Times New Roman" w:cs="Times New Roman"/>
          <w:color w:val="000000"/>
          <w:sz w:val="24"/>
          <w:szCs w:val="24"/>
          <w:lang w:eastAsia="pl-PL"/>
        </w:rPr>
        <w:t>a</w:t>
      </w:r>
      <w:r w:rsidR="00AB7A00"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w</w:t>
      </w:r>
      <w:r w:rsidR="00D3635E" w:rsidRPr="00C222F3">
        <w:rPr>
          <w:rFonts w:ascii="Times New Roman" w:eastAsia="Times New Roman" w:hAnsi="Times New Roman" w:cs="Times New Roman"/>
          <w:color w:val="000000"/>
          <w:sz w:val="24"/>
          <w:szCs w:val="24"/>
          <w:lang w:eastAsia="pl-PL"/>
        </w:rPr>
        <w:t xml:space="preserve"> </w:t>
      </w:r>
      <w:r w:rsidR="000C7EFE" w:rsidRPr="00C222F3">
        <w:rPr>
          <w:rFonts w:ascii="Times New Roman" w:eastAsia="Times New Roman" w:hAnsi="Times New Roman" w:cs="Times New Roman"/>
          <w:color w:val="000000"/>
          <w:sz w:val="24"/>
          <w:szCs w:val="24"/>
          <w:lang w:eastAsia="pl-PL"/>
        </w:rPr>
        <w:t>Rzeczypospolitej Polskiej</w:t>
      </w:r>
      <w:r w:rsidR="00AB7A00" w:rsidRPr="00C222F3">
        <w:rPr>
          <w:rFonts w:ascii="Times New Roman" w:eastAsia="Times New Roman" w:hAnsi="Times New Roman" w:cs="Times New Roman"/>
          <w:color w:val="000000"/>
          <w:sz w:val="24"/>
          <w:szCs w:val="24"/>
          <w:lang w:eastAsia="pl-PL"/>
        </w:rPr>
        <w:t>, dysponujące</w:t>
      </w:r>
      <w:r w:rsidR="007D3674" w:rsidRPr="00C222F3">
        <w:rPr>
          <w:rFonts w:ascii="Times New Roman" w:eastAsia="Times New Roman" w:hAnsi="Times New Roman" w:cs="Times New Roman"/>
          <w:color w:val="000000"/>
          <w:sz w:val="24"/>
          <w:szCs w:val="24"/>
          <w:lang w:eastAsia="pl-PL"/>
        </w:rPr>
        <w:t>go</w:t>
      </w:r>
      <w:r w:rsidR="00AB7A00" w:rsidRPr="00C222F3">
        <w:rPr>
          <w:rFonts w:ascii="Times New Roman" w:eastAsia="Times New Roman" w:hAnsi="Times New Roman" w:cs="Times New Roman"/>
          <w:color w:val="000000"/>
          <w:sz w:val="24"/>
          <w:szCs w:val="24"/>
          <w:lang w:eastAsia="pl-PL"/>
        </w:rPr>
        <w:t xml:space="preserve"> odpowiednio wykwalifikowan</w:t>
      </w:r>
      <w:r w:rsidR="00AD246F" w:rsidRPr="00C222F3">
        <w:rPr>
          <w:rFonts w:ascii="Times New Roman" w:eastAsia="Times New Roman" w:hAnsi="Times New Roman" w:cs="Times New Roman"/>
          <w:color w:val="000000"/>
          <w:sz w:val="24"/>
          <w:szCs w:val="24"/>
          <w:lang w:eastAsia="pl-PL"/>
        </w:rPr>
        <w:t>ymi</w:t>
      </w:r>
      <w:r w:rsidR="00AB7A00" w:rsidRPr="00C222F3">
        <w:rPr>
          <w:rFonts w:ascii="Times New Roman" w:eastAsia="Times New Roman" w:hAnsi="Times New Roman" w:cs="Times New Roman"/>
          <w:color w:val="000000"/>
          <w:sz w:val="24"/>
          <w:szCs w:val="24"/>
          <w:lang w:eastAsia="pl-PL"/>
        </w:rPr>
        <w:t xml:space="preserve"> kadr</w:t>
      </w:r>
      <w:r w:rsidR="00AD246F" w:rsidRPr="00C222F3">
        <w:rPr>
          <w:rFonts w:ascii="Times New Roman" w:eastAsia="Times New Roman" w:hAnsi="Times New Roman" w:cs="Times New Roman"/>
          <w:color w:val="000000"/>
          <w:sz w:val="24"/>
          <w:szCs w:val="24"/>
          <w:lang w:eastAsia="pl-PL"/>
        </w:rPr>
        <w:t>ami</w:t>
      </w:r>
      <w:r w:rsidR="00555E28" w:rsidRPr="00C222F3">
        <w:rPr>
          <w:rFonts w:ascii="Times New Roman" w:eastAsia="Times New Roman" w:hAnsi="Times New Roman" w:cs="Times New Roman"/>
          <w:color w:val="000000"/>
          <w:sz w:val="24"/>
          <w:szCs w:val="24"/>
          <w:lang w:eastAsia="pl-PL"/>
        </w:rPr>
        <w:t>,</w:t>
      </w:r>
      <w:r w:rsidR="00CF3785" w:rsidRPr="00C222F3">
        <w:rPr>
          <w:rFonts w:ascii="Times New Roman" w:eastAsia="Times New Roman" w:hAnsi="Times New Roman" w:cs="Times New Roman"/>
          <w:color w:val="000000"/>
          <w:sz w:val="24"/>
          <w:szCs w:val="24"/>
          <w:lang w:eastAsia="pl-PL"/>
        </w:rPr>
        <w:t xml:space="preserve"> tj.</w:t>
      </w:r>
      <w:r w:rsidR="00D3635E" w:rsidRPr="00C222F3">
        <w:rPr>
          <w:rFonts w:ascii="Times New Roman" w:eastAsia="Times New Roman" w:hAnsi="Times New Roman" w:cs="Times New Roman"/>
          <w:color w:val="000000"/>
          <w:sz w:val="24"/>
          <w:szCs w:val="24"/>
          <w:lang w:eastAsia="pl-PL"/>
        </w:rPr>
        <w:t xml:space="preserve"> </w:t>
      </w:r>
      <w:r w:rsidR="00CF3785" w:rsidRPr="00C222F3">
        <w:rPr>
          <w:rFonts w:ascii="Times New Roman" w:eastAsia="Times New Roman" w:hAnsi="Times New Roman" w:cs="Times New Roman"/>
          <w:color w:val="000000"/>
          <w:sz w:val="24"/>
          <w:szCs w:val="24"/>
          <w:lang w:eastAsia="pl-PL"/>
        </w:rPr>
        <w:t>KOBIZE</w:t>
      </w:r>
      <w:r w:rsidR="00AD246F" w:rsidRPr="00C222F3">
        <w:rPr>
          <w:rFonts w:ascii="Times New Roman" w:eastAsia="Times New Roman" w:hAnsi="Times New Roman" w:cs="Times New Roman"/>
          <w:color w:val="000000"/>
          <w:sz w:val="24"/>
          <w:szCs w:val="24"/>
          <w:lang w:eastAsia="pl-PL"/>
        </w:rPr>
        <w:t xml:space="preserve">. </w:t>
      </w:r>
      <w:r w:rsidR="00CF3785" w:rsidRPr="00C222F3">
        <w:rPr>
          <w:rFonts w:ascii="Times New Roman" w:eastAsia="Times New Roman" w:hAnsi="Times New Roman" w:cs="Times New Roman"/>
          <w:color w:val="000000"/>
          <w:sz w:val="24"/>
          <w:szCs w:val="24"/>
          <w:lang w:eastAsia="pl-PL"/>
        </w:rPr>
        <w:t>Z</w:t>
      </w:r>
      <w:r w:rsidR="00D82EA7" w:rsidRPr="00C222F3">
        <w:rPr>
          <w:rFonts w:ascii="Times New Roman" w:eastAsia="Times New Roman" w:hAnsi="Times New Roman" w:cs="Times New Roman"/>
          <w:color w:val="000000"/>
          <w:sz w:val="24"/>
          <w:szCs w:val="24"/>
          <w:lang w:eastAsia="pl-PL"/>
        </w:rPr>
        <w:t>adania</w:t>
      </w:r>
      <w:r w:rsidR="00CF3785" w:rsidRPr="00C222F3">
        <w:rPr>
          <w:rFonts w:ascii="Times New Roman" w:eastAsia="Times New Roman" w:hAnsi="Times New Roman" w:cs="Times New Roman"/>
          <w:color w:val="000000"/>
          <w:sz w:val="24"/>
          <w:szCs w:val="24"/>
          <w:lang w:eastAsia="pl-PL"/>
        </w:rPr>
        <w:t xml:space="preserve"> KOBIZE</w:t>
      </w:r>
      <w:r w:rsidR="00D82EA7" w:rsidRPr="00C222F3">
        <w:rPr>
          <w:rFonts w:ascii="Times New Roman" w:eastAsia="Times New Roman" w:hAnsi="Times New Roman" w:cs="Times New Roman"/>
          <w:color w:val="000000"/>
          <w:sz w:val="24"/>
          <w:szCs w:val="24"/>
          <w:lang w:eastAsia="pl-PL"/>
        </w:rPr>
        <w:t xml:space="preserve"> zostały szczegółowo określone w art. 3 ustawy z dnia 17 lipca 2009 r. o systemie zarządzania emisjami gazów cieplarnianych i</w:t>
      </w:r>
      <w:r w:rsidR="005C4EFA" w:rsidRPr="00C222F3">
        <w:rPr>
          <w:rFonts w:ascii="Times New Roman" w:eastAsia="Times New Roman" w:hAnsi="Times New Roman" w:cs="Times New Roman"/>
          <w:color w:val="000000"/>
          <w:sz w:val="24"/>
          <w:szCs w:val="24"/>
          <w:lang w:eastAsia="pl-PL"/>
        </w:rPr>
        <w:t xml:space="preserve"> </w:t>
      </w:r>
      <w:r w:rsidR="00D82EA7" w:rsidRPr="00C222F3">
        <w:rPr>
          <w:rFonts w:ascii="Times New Roman" w:eastAsia="Times New Roman" w:hAnsi="Times New Roman" w:cs="Times New Roman"/>
          <w:color w:val="000000"/>
          <w:sz w:val="24"/>
          <w:szCs w:val="24"/>
          <w:lang w:eastAsia="pl-PL"/>
        </w:rPr>
        <w:t>innych substancji (Dz.</w:t>
      </w:r>
      <w:r w:rsidR="004C380F">
        <w:rPr>
          <w:rFonts w:ascii="Times New Roman" w:eastAsia="Times New Roman" w:hAnsi="Times New Roman" w:cs="Times New Roman"/>
          <w:color w:val="000000"/>
          <w:sz w:val="24"/>
          <w:szCs w:val="24"/>
          <w:lang w:eastAsia="pl-PL"/>
        </w:rPr>
        <w:t> </w:t>
      </w:r>
      <w:r w:rsidR="00D82EA7" w:rsidRPr="00C222F3">
        <w:rPr>
          <w:rFonts w:ascii="Times New Roman" w:eastAsia="Times New Roman" w:hAnsi="Times New Roman" w:cs="Times New Roman"/>
          <w:color w:val="000000"/>
          <w:sz w:val="24"/>
          <w:szCs w:val="24"/>
          <w:lang w:eastAsia="pl-PL"/>
        </w:rPr>
        <w:t>U. z</w:t>
      </w:r>
      <w:r w:rsidR="00DB76DD" w:rsidRPr="00C222F3">
        <w:rPr>
          <w:rFonts w:ascii="Times New Roman" w:eastAsia="Times New Roman" w:hAnsi="Times New Roman" w:cs="Times New Roman"/>
          <w:color w:val="000000"/>
          <w:sz w:val="24"/>
          <w:szCs w:val="24"/>
          <w:lang w:eastAsia="pl-PL"/>
        </w:rPr>
        <w:t xml:space="preserve"> </w:t>
      </w:r>
      <w:r w:rsidR="00D82EA7" w:rsidRPr="00C222F3">
        <w:rPr>
          <w:rFonts w:ascii="Times New Roman" w:eastAsia="Times New Roman" w:hAnsi="Times New Roman" w:cs="Times New Roman"/>
          <w:color w:val="000000"/>
          <w:sz w:val="24"/>
          <w:szCs w:val="24"/>
          <w:lang w:eastAsia="pl-PL"/>
        </w:rPr>
        <w:t>2022 r. poz. 673</w:t>
      </w:r>
      <w:r w:rsidR="00D9287F" w:rsidRPr="00C222F3">
        <w:rPr>
          <w:rFonts w:ascii="Times New Roman" w:eastAsia="Times New Roman" w:hAnsi="Times New Roman" w:cs="Times New Roman"/>
          <w:color w:val="000000"/>
          <w:sz w:val="24"/>
          <w:szCs w:val="24"/>
          <w:lang w:eastAsia="pl-PL"/>
        </w:rPr>
        <w:t>,</w:t>
      </w:r>
      <w:r w:rsidR="00B634AB" w:rsidRPr="00C222F3">
        <w:rPr>
          <w:rFonts w:ascii="Times New Roman" w:eastAsia="Times New Roman" w:hAnsi="Times New Roman" w:cs="Times New Roman"/>
          <w:color w:val="000000"/>
          <w:sz w:val="24"/>
          <w:szCs w:val="24"/>
          <w:lang w:eastAsia="pl-PL"/>
        </w:rPr>
        <w:t xml:space="preserve"> </w:t>
      </w:r>
      <w:r w:rsidR="00555E28" w:rsidRPr="00C222F3">
        <w:rPr>
          <w:rFonts w:ascii="Times New Roman" w:eastAsia="Times New Roman" w:hAnsi="Times New Roman" w:cs="Times New Roman"/>
          <w:color w:val="000000"/>
          <w:sz w:val="24"/>
          <w:szCs w:val="24"/>
          <w:lang w:eastAsia="pl-PL"/>
        </w:rPr>
        <w:t>z późn. zm.</w:t>
      </w:r>
      <w:r w:rsidR="00D82EA7" w:rsidRPr="00C222F3">
        <w:rPr>
          <w:rFonts w:ascii="Times New Roman" w:eastAsia="Times New Roman" w:hAnsi="Times New Roman" w:cs="Times New Roman"/>
          <w:color w:val="000000"/>
          <w:sz w:val="24"/>
          <w:szCs w:val="24"/>
          <w:lang w:eastAsia="pl-PL"/>
        </w:rPr>
        <w:t>)</w:t>
      </w:r>
      <w:r w:rsidR="00CF3785" w:rsidRPr="00C222F3">
        <w:rPr>
          <w:rFonts w:ascii="Times New Roman" w:eastAsia="Times New Roman" w:hAnsi="Times New Roman" w:cs="Times New Roman"/>
          <w:color w:val="000000"/>
          <w:sz w:val="24"/>
          <w:szCs w:val="24"/>
          <w:lang w:eastAsia="pl-PL"/>
        </w:rPr>
        <w:t>. Podmiot ten</w:t>
      </w:r>
      <w:r w:rsidR="00D82EA7" w:rsidRPr="00C222F3">
        <w:rPr>
          <w:rFonts w:ascii="Times New Roman" w:eastAsia="Times New Roman" w:hAnsi="Times New Roman" w:cs="Times New Roman"/>
          <w:color w:val="000000"/>
          <w:sz w:val="24"/>
          <w:szCs w:val="24"/>
          <w:lang w:eastAsia="pl-PL"/>
        </w:rPr>
        <w:t xml:space="preserve"> </w:t>
      </w:r>
      <w:r w:rsidR="00AD246F" w:rsidRPr="00C222F3">
        <w:rPr>
          <w:rFonts w:ascii="Times New Roman" w:eastAsia="Times New Roman" w:hAnsi="Times New Roman" w:cs="Times New Roman"/>
          <w:color w:val="000000"/>
          <w:sz w:val="24"/>
          <w:szCs w:val="24"/>
          <w:lang w:eastAsia="pl-PL"/>
        </w:rPr>
        <w:t>posiada</w:t>
      </w:r>
      <w:r w:rsidR="00D82EA7" w:rsidRPr="00C222F3">
        <w:rPr>
          <w:rFonts w:ascii="Times New Roman" w:eastAsia="Times New Roman" w:hAnsi="Times New Roman" w:cs="Times New Roman"/>
          <w:color w:val="000000"/>
          <w:sz w:val="24"/>
          <w:szCs w:val="24"/>
          <w:lang w:eastAsia="pl-PL"/>
        </w:rPr>
        <w:t xml:space="preserve"> zaplecze ekspercko-kadrowe pozwala</w:t>
      </w:r>
      <w:r w:rsidR="00AD246F" w:rsidRPr="00C222F3">
        <w:rPr>
          <w:rFonts w:ascii="Times New Roman" w:eastAsia="Times New Roman" w:hAnsi="Times New Roman" w:cs="Times New Roman"/>
          <w:color w:val="000000"/>
          <w:sz w:val="24"/>
          <w:szCs w:val="24"/>
          <w:lang w:eastAsia="pl-PL"/>
        </w:rPr>
        <w:t>jące</w:t>
      </w:r>
      <w:r w:rsidR="00D82EA7" w:rsidRPr="00C222F3">
        <w:rPr>
          <w:rFonts w:ascii="Times New Roman" w:eastAsia="Times New Roman" w:hAnsi="Times New Roman" w:cs="Times New Roman"/>
          <w:color w:val="000000"/>
          <w:sz w:val="24"/>
          <w:szCs w:val="24"/>
          <w:lang w:eastAsia="pl-PL"/>
        </w:rPr>
        <w:t xml:space="preserve"> </w:t>
      </w:r>
      <w:r w:rsidR="00AD246F" w:rsidRPr="00C222F3">
        <w:rPr>
          <w:rFonts w:ascii="Times New Roman" w:eastAsia="Times New Roman" w:hAnsi="Times New Roman" w:cs="Times New Roman"/>
          <w:color w:val="000000"/>
          <w:sz w:val="24"/>
          <w:szCs w:val="24"/>
          <w:lang w:eastAsia="pl-PL"/>
        </w:rPr>
        <w:t>realizować</w:t>
      </w:r>
      <w:r w:rsidR="00D82EA7" w:rsidRPr="00C222F3">
        <w:rPr>
          <w:rFonts w:ascii="Times New Roman" w:eastAsia="Times New Roman" w:hAnsi="Times New Roman" w:cs="Times New Roman"/>
          <w:color w:val="000000"/>
          <w:sz w:val="24"/>
          <w:szCs w:val="24"/>
          <w:lang w:eastAsia="pl-PL"/>
        </w:rPr>
        <w:t xml:space="preserve"> zada</w:t>
      </w:r>
      <w:r w:rsidR="00AD246F" w:rsidRPr="00C222F3">
        <w:rPr>
          <w:rFonts w:ascii="Times New Roman" w:eastAsia="Times New Roman" w:hAnsi="Times New Roman" w:cs="Times New Roman"/>
          <w:color w:val="000000"/>
          <w:sz w:val="24"/>
          <w:szCs w:val="24"/>
          <w:lang w:eastAsia="pl-PL"/>
        </w:rPr>
        <w:t>nia</w:t>
      </w:r>
      <w:r w:rsidR="00D82EA7" w:rsidRPr="00C222F3">
        <w:rPr>
          <w:rFonts w:ascii="Times New Roman" w:eastAsia="Times New Roman" w:hAnsi="Times New Roman" w:cs="Times New Roman"/>
          <w:color w:val="000000"/>
          <w:sz w:val="24"/>
          <w:szCs w:val="24"/>
          <w:lang w:eastAsia="pl-PL"/>
        </w:rPr>
        <w:t xml:space="preserve"> związan</w:t>
      </w:r>
      <w:r w:rsidR="00AD246F" w:rsidRPr="00C222F3">
        <w:rPr>
          <w:rFonts w:ascii="Times New Roman" w:eastAsia="Times New Roman" w:hAnsi="Times New Roman" w:cs="Times New Roman"/>
          <w:color w:val="000000"/>
          <w:sz w:val="24"/>
          <w:szCs w:val="24"/>
          <w:lang w:eastAsia="pl-PL"/>
        </w:rPr>
        <w:t>e</w:t>
      </w:r>
      <w:r w:rsidR="00D82EA7" w:rsidRPr="00C222F3">
        <w:rPr>
          <w:rFonts w:ascii="Times New Roman" w:eastAsia="Times New Roman" w:hAnsi="Times New Roman" w:cs="Times New Roman"/>
          <w:color w:val="000000"/>
          <w:sz w:val="24"/>
          <w:szCs w:val="24"/>
          <w:lang w:eastAsia="pl-PL"/>
        </w:rPr>
        <w:t xml:space="preserve"> z</w:t>
      </w:r>
      <w:r w:rsidR="00D3635E" w:rsidRPr="00C222F3">
        <w:rPr>
          <w:rFonts w:ascii="Times New Roman" w:eastAsia="Times New Roman" w:hAnsi="Times New Roman" w:cs="Times New Roman"/>
          <w:color w:val="000000"/>
          <w:sz w:val="24"/>
          <w:szCs w:val="24"/>
          <w:lang w:eastAsia="pl-PL"/>
        </w:rPr>
        <w:t xml:space="preserve"> </w:t>
      </w:r>
      <w:r w:rsidR="00D82EA7" w:rsidRPr="00C222F3">
        <w:rPr>
          <w:rFonts w:ascii="Times New Roman" w:eastAsia="Times New Roman" w:hAnsi="Times New Roman" w:cs="Times New Roman"/>
          <w:color w:val="000000"/>
          <w:sz w:val="24"/>
          <w:szCs w:val="24"/>
          <w:lang w:eastAsia="pl-PL"/>
        </w:rPr>
        <w:t>przeprowadzaniem obliczeń w</w:t>
      </w:r>
      <w:r w:rsidR="00CF3785" w:rsidRPr="00C222F3">
        <w:rPr>
          <w:rFonts w:ascii="Times New Roman" w:eastAsia="Times New Roman" w:hAnsi="Times New Roman" w:cs="Times New Roman"/>
          <w:color w:val="000000"/>
          <w:sz w:val="24"/>
          <w:szCs w:val="24"/>
          <w:lang w:eastAsia="pl-PL"/>
        </w:rPr>
        <w:t xml:space="preserve"> </w:t>
      </w:r>
      <w:r w:rsidR="00D82EA7" w:rsidRPr="00C222F3">
        <w:rPr>
          <w:rFonts w:ascii="Times New Roman" w:eastAsia="Times New Roman" w:hAnsi="Times New Roman" w:cs="Times New Roman"/>
          <w:color w:val="000000"/>
          <w:sz w:val="24"/>
          <w:szCs w:val="24"/>
          <w:lang w:eastAsia="pl-PL"/>
        </w:rPr>
        <w:t>zakresie emisji, m.in. przez opracowywanie wskaźników emisji na jednostkę wyprodukowanego towaru, zużytego paliwa lub surowca (art. 3 ust. 2 pkt 8 ww. ustawy)</w:t>
      </w:r>
      <w:r w:rsidR="009C241A" w:rsidRPr="00C222F3">
        <w:rPr>
          <w:rFonts w:ascii="Times New Roman" w:eastAsia="Times New Roman" w:hAnsi="Times New Roman" w:cs="Times New Roman"/>
          <w:color w:val="000000"/>
          <w:sz w:val="24"/>
          <w:szCs w:val="24"/>
          <w:lang w:eastAsia="pl-PL"/>
        </w:rPr>
        <w:t>.</w:t>
      </w:r>
      <w:r w:rsidR="00901725" w:rsidRPr="00C222F3">
        <w:rPr>
          <w:rFonts w:ascii="Times New Roman" w:eastAsia="Times New Roman" w:hAnsi="Times New Roman" w:cs="Times New Roman"/>
          <w:color w:val="000000"/>
          <w:sz w:val="24"/>
          <w:szCs w:val="24"/>
          <w:lang w:eastAsia="pl-PL"/>
        </w:rPr>
        <w:t xml:space="preserve"> </w:t>
      </w:r>
    </w:p>
    <w:p w14:paraId="65E18ECB" w14:textId="42E79EDF" w:rsidR="00FB68FC" w:rsidRPr="00C222F3" w:rsidRDefault="00901725"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eastAsia="Times New Roman" w:hAnsi="Times New Roman" w:cs="Times New Roman"/>
          <w:color w:val="000000"/>
          <w:sz w:val="24"/>
          <w:szCs w:val="24"/>
          <w:lang w:eastAsia="pl-PL"/>
        </w:rPr>
        <w:t>Opinia KOBiZE ma charakter fakultatywny i jest dokonywana na wniosek DUM w</w:t>
      </w:r>
      <w:r w:rsidR="00FB68FC" w:rsidRPr="00C222F3">
        <w:rPr>
          <w:rFonts w:ascii="Times New Roman" w:eastAsia="Times New Roman" w:hAnsi="Times New Roman" w:cs="Times New Roman"/>
          <w:color w:val="000000"/>
          <w:sz w:val="24"/>
          <w:szCs w:val="24"/>
          <w:lang w:eastAsia="pl-PL"/>
        </w:rPr>
        <w:t> </w:t>
      </w:r>
      <w:r w:rsidRPr="00C222F3">
        <w:rPr>
          <w:rFonts w:ascii="Times New Roman" w:eastAsia="Times New Roman" w:hAnsi="Times New Roman" w:cs="Times New Roman"/>
          <w:color w:val="000000"/>
          <w:sz w:val="24"/>
          <w:szCs w:val="24"/>
          <w:lang w:eastAsia="pl-PL"/>
        </w:rPr>
        <w:t xml:space="preserve">przedmiocie </w:t>
      </w:r>
      <w:r w:rsidR="007C6DA4" w:rsidRPr="00C222F3">
        <w:rPr>
          <w:rFonts w:ascii="Times New Roman" w:eastAsia="Times New Roman" w:hAnsi="Times New Roman" w:cs="Times New Roman"/>
          <w:color w:val="000000"/>
          <w:sz w:val="24"/>
          <w:szCs w:val="24"/>
          <w:lang w:eastAsia="pl-PL"/>
        </w:rPr>
        <w:t>spójności danych zawartych w sprawozdaniu FuelEU</w:t>
      </w:r>
      <w:r w:rsidRPr="00C222F3">
        <w:rPr>
          <w:rFonts w:ascii="Times New Roman" w:eastAsia="Times New Roman" w:hAnsi="Times New Roman" w:cs="Times New Roman"/>
          <w:color w:val="000000"/>
          <w:sz w:val="24"/>
          <w:szCs w:val="24"/>
          <w:lang w:eastAsia="pl-PL"/>
        </w:rPr>
        <w:t>, o któr</w:t>
      </w:r>
      <w:r w:rsidR="007C6DA4" w:rsidRPr="00C222F3">
        <w:rPr>
          <w:rFonts w:ascii="Times New Roman" w:eastAsia="Times New Roman" w:hAnsi="Times New Roman" w:cs="Times New Roman"/>
          <w:color w:val="000000"/>
          <w:sz w:val="24"/>
          <w:szCs w:val="24"/>
          <w:lang w:eastAsia="pl-PL"/>
        </w:rPr>
        <w:t>ym</w:t>
      </w:r>
      <w:r w:rsidRPr="00C222F3">
        <w:rPr>
          <w:rFonts w:ascii="Times New Roman" w:eastAsia="Times New Roman" w:hAnsi="Times New Roman" w:cs="Times New Roman"/>
          <w:color w:val="000000"/>
          <w:sz w:val="24"/>
          <w:szCs w:val="24"/>
          <w:lang w:eastAsia="pl-PL"/>
        </w:rPr>
        <w:t xml:space="preserve"> mowa w art. 16 ust. 3 rozporządzenia 2023/1805</w:t>
      </w:r>
      <w:r w:rsidR="00555E28" w:rsidRPr="00C222F3">
        <w:rPr>
          <w:rFonts w:ascii="Times New Roman" w:eastAsia="Times New Roman" w:hAnsi="Times New Roman" w:cs="Times New Roman"/>
          <w:color w:val="000000"/>
          <w:sz w:val="24"/>
          <w:szCs w:val="24"/>
          <w:lang w:eastAsia="pl-PL"/>
        </w:rPr>
        <w:t>,</w:t>
      </w:r>
      <w:r w:rsidRPr="00C222F3">
        <w:rPr>
          <w:rFonts w:ascii="Times New Roman" w:eastAsia="Times New Roman" w:hAnsi="Times New Roman" w:cs="Times New Roman"/>
          <w:color w:val="000000"/>
          <w:sz w:val="24"/>
          <w:szCs w:val="24"/>
          <w:lang w:eastAsia="pl-PL"/>
        </w:rPr>
        <w:t xml:space="preserve"> oraz obliczeń weryfikatora, o których mowa w art. 16 ust. 4 lit. a, b, d lub e rozporządzenia 2023/1805</w:t>
      </w:r>
      <w:r w:rsidR="007C6DA4" w:rsidRPr="00C222F3">
        <w:rPr>
          <w:rFonts w:ascii="Times New Roman" w:eastAsia="Times New Roman" w:hAnsi="Times New Roman" w:cs="Times New Roman"/>
          <w:color w:val="000000"/>
          <w:sz w:val="24"/>
          <w:szCs w:val="24"/>
          <w:lang w:eastAsia="pl-PL"/>
        </w:rPr>
        <w:t xml:space="preserve"> (dotyczących odpowiednio: </w:t>
      </w:r>
      <w:r w:rsidR="00BA116F" w:rsidRPr="00C222F3">
        <w:rPr>
          <w:rFonts w:ascii="Times New Roman" w:eastAsia="Times New Roman" w:hAnsi="Times New Roman" w:cs="Times New Roman"/>
          <w:color w:val="000000"/>
          <w:sz w:val="24"/>
          <w:szCs w:val="24"/>
          <w:lang w:eastAsia="pl-PL"/>
        </w:rPr>
        <w:t>średniorocznej intensywności emisji gazów cieplarnianych pochodzących ze zużycia energii na danym statku, salda zgodności, rocznego zużycia energii na statku, z wyłączeniem energii z zasilania energią elektryczną z lądu oraz rocznego zużycia energii na statku z paliw odnawialnych pochodzenia niebiologicznego)</w:t>
      </w:r>
      <w:r w:rsidRPr="00C222F3">
        <w:rPr>
          <w:rFonts w:ascii="Times New Roman" w:eastAsia="Times New Roman" w:hAnsi="Times New Roman" w:cs="Times New Roman"/>
          <w:color w:val="000000"/>
          <w:sz w:val="24"/>
          <w:szCs w:val="24"/>
          <w:lang w:eastAsia="pl-PL"/>
        </w:rPr>
        <w:t>, w</w:t>
      </w:r>
      <w:r w:rsidR="00DB76DD"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zakresie zgodności z wymaganiami określonymi w</w:t>
      </w:r>
      <w:r w:rsidR="00DB76DD"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przepisach tego rozporządzenia oraz rozporządzenia</w:t>
      </w:r>
      <w:r w:rsidR="00467D86" w:rsidRPr="00C222F3">
        <w:rPr>
          <w:rFonts w:ascii="Times New Roman" w:eastAsia="Times New Roman" w:hAnsi="Times New Roman" w:cs="Times New Roman"/>
          <w:color w:val="000000"/>
          <w:sz w:val="24"/>
          <w:szCs w:val="24"/>
          <w:lang w:eastAsia="pl-PL"/>
        </w:rPr>
        <w:t xml:space="preserve"> wykonawczego</w:t>
      </w:r>
      <w:r w:rsidRPr="00C222F3">
        <w:rPr>
          <w:rFonts w:ascii="Times New Roman" w:eastAsia="Times New Roman" w:hAnsi="Times New Roman" w:cs="Times New Roman"/>
          <w:color w:val="000000"/>
          <w:sz w:val="24"/>
          <w:szCs w:val="24"/>
          <w:lang w:eastAsia="pl-PL"/>
        </w:rPr>
        <w:t xml:space="preserve"> Komisji (UE) 2024/2027 z dnia 26 lipca 2024 r.</w:t>
      </w:r>
      <w:r w:rsidR="00BA116F" w:rsidRPr="00C222F3">
        <w:rPr>
          <w:rFonts w:ascii="Times New Roman" w:eastAsia="Times New Roman" w:hAnsi="Times New Roman" w:cs="Times New Roman"/>
          <w:color w:val="000000"/>
          <w:sz w:val="24"/>
          <w:szCs w:val="24"/>
          <w:lang w:eastAsia="pl-PL"/>
        </w:rPr>
        <w:t xml:space="preserve"> w</w:t>
      </w:r>
      <w:r w:rsidR="00DB76DD" w:rsidRPr="00C222F3">
        <w:rPr>
          <w:rFonts w:ascii="Times New Roman" w:eastAsia="Times New Roman" w:hAnsi="Times New Roman" w:cs="Times New Roman"/>
          <w:color w:val="000000"/>
          <w:sz w:val="24"/>
          <w:szCs w:val="24"/>
          <w:lang w:eastAsia="pl-PL"/>
        </w:rPr>
        <w:t xml:space="preserve"> </w:t>
      </w:r>
      <w:r w:rsidR="00BA116F" w:rsidRPr="00C222F3">
        <w:rPr>
          <w:rFonts w:ascii="Times New Roman" w:eastAsia="Times New Roman" w:hAnsi="Times New Roman" w:cs="Times New Roman"/>
          <w:color w:val="000000"/>
          <w:sz w:val="24"/>
          <w:szCs w:val="24"/>
          <w:lang w:eastAsia="pl-PL"/>
        </w:rPr>
        <w:t>sprawie działań weryfikacyjnych zgodnie z</w:t>
      </w:r>
      <w:r w:rsidR="00DB76DD" w:rsidRPr="00C222F3">
        <w:rPr>
          <w:rFonts w:ascii="Times New Roman" w:eastAsia="Times New Roman" w:hAnsi="Times New Roman" w:cs="Times New Roman"/>
          <w:color w:val="000000"/>
          <w:sz w:val="24"/>
          <w:szCs w:val="24"/>
          <w:lang w:eastAsia="pl-PL"/>
        </w:rPr>
        <w:t xml:space="preserve"> </w:t>
      </w:r>
      <w:r w:rsidR="00BA116F" w:rsidRPr="00C222F3">
        <w:rPr>
          <w:rFonts w:ascii="Times New Roman" w:eastAsia="Times New Roman" w:hAnsi="Times New Roman" w:cs="Times New Roman"/>
          <w:color w:val="000000"/>
          <w:sz w:val="24"/>
          <w:szCs w:val="24"/>
          <w:lang w:eastAsia="pl-PL"/>
        </w:rPr>
        <w:t>rozporządzeniem</w:t>
      </w:r>
      <w:r w:rsidR="00EB1F81" w:rsidRPr="00C222F3">
        <w:rPr>
          <w:rFonts w:ascii="Times New Roman" w:eastAsia="Times New Roman" w:hAnsi="Times New Roman" w:cs="Times New Roman"/>
          <w:color w:val="000000"/>
          <w:sz w:val="24"/>
          <w:szCs w:val="24"/>
          <w:lang w:eastAsia="pl-PL"/>
        </w:rPr>
        <w:t xml:space="preserve"> </w:t>
      </w:r>
      <w:r w:rsidR="00BA116F" w:rsidRPr="00C222F3">
        <w:rPr>
          <w:rFonts w:ascii="Times New Roman" w:eastAsia="Times New Roman" w:hAnsi="Times New Roman" w:cs="Times New Roman"/>
          <w:color w:val="000000"/>
          <w:sz w:val="24"/>
          <w:szCs w:val="24"/>
          <w:lang w:eastAsia="pl-PL"/>
        </w:rPr>
        <w:t>Parlamentu Europejskiego i Rady (UE) 2023/1805 w</w:t>
      </w:r>
      <w:r w:rsidR="00DB76DD" w:rsidRPr="00C222F3">
        <w:rPr>
          <w:rFonts w:ascii="Times New Roman" w:eastAsia="Times New Roman" w:hAnsi="Times New Roman" w:cs="Times New Roman"/>
          <w:color w:val="000000"/>
          <w:sz w:val="24"/>
          <w:szCs w:val="24"/>
          <w:lang w:eastAsia="pl-PL"/>
        </w:rPr>
        <w:t xml:space="preserve"> </w:t>
      </w:r>
      <w:r w:rsidR="00BA116F" w:rsidRPr="00C222F3">
        <w:rPr>
          <w:rFonts w:ascii="Times New Roman" w:eastAsia="Times New Roman" w:hAnsi="Times New Roman" w:cs="Times New Roman"/>
          <w:color w:val="000000"/>
          <w:sz w:val="24"/>
          <w:szCs w:val="24"/>
          <w:lang w:eastAsia="pl-PL"/>
        </w:rPr>
        <w:t>sprawie stosowania paliw odnawialnych i</w:t>
      </w:r>
      <w:r w:rsidR="006938A7" w:rsidRPr="00C222F3">
        <w:rPr>
          <w:rFonts w:ascii="Times New Roman" w:eastAsia="Times New Roman" w:hAnsi="Times New Roman" w:cs="Times New Roman"/>
          <w:color w:val="000000"/>
          <w:sz w:val="24"/>
          <w:szCs w:val="24"/>
          <w:lang w:eastAsia="pl-PL"/>
        </w:rPr>
        <w:t> </w:t>
      </w:r>
      <w:r w:rsidR="00BA116F" w:rsidRPr="00C222F3">
        <w:rPr>
          <w:rFonts w:ascii="Times New Roman" w:eastAsia="Times New Roman" w:hAnsi="Times New Roman" w:cs="Times New Roman"/>
          <w:color w:val="000000"/>
          <w:sz w:val="24"/>
          <w:szCs w:val="24"/>
          <w:lang w:eastAsia="pl-PL"/>
        </w:rPr>
        <w:t xml:space="preserve">niskoemisyjnych w transporcie morskim </w:t>
      </w:r>
      <w:r w:rsidR="00EB1F81" w:rsidRPr="00C222F3">
        <w:rPr>
          <w:rFonts w:ascii="Times New Roman" w:eastAsia="Times New Roman" w:hAnsi="Times New Roman" w:cs="Times New Roman"/>
          <w:color w:val="000000"/>
          <w:sz w:val="24"/>
          <w:szCs w:val="24"/>
          <w:lang w:eastAsia="pl-PL"/>
        </w:rPr>
        <w:t xml:space="preserve">oraz zmiany dyrektywy 2009/16/WE </w:t>
      </w:r>
      <w:r w:rsidR="00BA116F" w:rsidRPr="00C222F3">
        <w:rPr>
          <w:rFonts w:ascii="Times New Roman" w:eastAsia="Times New Roman" w:hAnsi="Times New Roman" w:cs="Times New Roman"/>
          <w:color w:val="000000"/>
          <w:sz w:val="24"/>
          <w:szCs w:val="24"/>
          <w:lang w:eastAsia="pl-PL"/>
        </w:rPr>
        <w:t>(Dz. Urz. UE L 2024/2027 z</w:t>
      </w:r>
      <w:r w:rsidR="00DB76DD" w:rsidRPr="00C222F3">
        <w:rPr>
          <w:rFonts w:ascii="Times New Roman" w:eastAsia="Times New Roman" w:hAnsi="Times New Roman" w:cs="Times New Roman"/>
          <w:color w:val="000000"/>
          <w:sz w:val="24"/>
          <w:szCs w:val="24"/>
          <w:lang w:eastAsia="pl-PL"/>
        </w:rPr>
        <w:t xml:space="preserve"> </w:t>
      </w:r>
      <w:r w:rsidR="00BA116F" w:rsidRPr="00C222F3">
        <w:rPr>
          <w:rFonts w:ascii="Times New Roman" w:eastAsia="Times New Roman" w:hAnsi="Times New Roman" w:cs="Times New Roman"/>
          <w:color w:val="000000"/>
          <w:sz w:val="24"/>
          <w:szCs w:val="24"/>
          <w:lang w:eastAsia="pl-PL"/>
        </w:rPr>
        <w:t>29.07.2024)</w:t>
      </w:r>
      <w:r w:rsidR="00A30381" w:rsidRPr="00C222F3">
        <w:rPr>
          <w:rFonts w:ascii="Times New Roman" w:eastAsia="Times New Roman" w:hAnsi="Times New Roman" w:cs="Times New Roman"/>
          <w:color w:val="000000"/>
          <w:sz w:val="24"/>
          <w:szCs w:val="24"/>
          <w:lang w:eastAsia="pl-PL"/>
        </w:rPr>
        <w:t>.</w:t>
      </w:r>
      <w:r w:rsidR="00BA116F"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Ustawodawca wskazał, że</w:t>
      </w:r>
      <w:r w:rsidR="00DB76DD"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KOBiZE wydaje opinię w terminie 21</w:t>
      </w:r>
      <w:r w:rsidR="00467D86" w:rsidRPr="00C222F3">
        <w:rPr>
          <w:rFonts w:ascii="Times New Roman" w:eastAsia="Times New Roman" w:hAnsi="Times New Roman" w:cs="Times New Roman"/>
          <w:color w:val="000000"/>
          <w:sz w:val="24"/>
          <w:szCs w:val="24"/>
          <w:lang w:eastAsia="pl-PL"/>
        </w:rPr>
        <w:t> </w:t>
      </w:r>
      <w:r w:rsidRPr="00C222F3">
        <w:rPr>
          <w:rFonts w:ascii="Times New Roman" w:eastAsia="Times New Roman" w:hAnsi="Times New Roman" w:cs="Times New Roman"/>
          <w:color w:val="000000"/>
          <w:sz w:val="24"/>
          <w:szCs w:val="24"/>
          <w:lang w:eastAsia="pl-PL"/>
        </w:rPr>
        <w:t xml:space="preserve">dni od dnia otrzymania wniosku o jej wydanie zgodnie z ust. 3. </w:t>
      </w:r>
    </w:p>
    <w:p w14:paraId="6AEFB4E0" w14:textId="2E9051A6" w:rsidR="00901725" w:rsidRPr="00C222F3" w:rsidRDefault="00901725"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eastAsia="Times New Roman" w:hAnsi="Times New Roman" w:cs="Times New Roman"/>
          <w:color w:val="000000"/>
          <w:sz w:val="24"/>
          <w:szCs w:val="24"/>
          <w:lang w:eastAsia="pl-PL"/>
        </w:rPr>
        <w:t xml:space="preserve">Do opinii </w:t>
      </w:r>
      <w:r w:rsidR="00555E28" w:rsidRPr="00C222F3">
        <w:rPr>
          <w:rFonts w:ascii="Times New Roman" w:eastAsia="Times New Roman" w:hAnsi="Times New Roman" w:cs="Times New Roman"/>
          <w:color w:val="000000"/>
          <w:sz w:val="24"/>
          <w:szCs w:val="24"/>
          <w:lang w:eastAsia="pl-PL"/>
        </w:rPr>
        <w:t>KOBiZE</w:t>
      </w:r>
      <w:r w:rsidRPr="00C222F3">
        <w:rPr>
          <w:rFonts w:ascii="Times New Roman" w:eastAsia="Times New Roman" w:hAnsi="Times New Roman" w:cs="Times New Roman"/>
          <w:color w:val="000000"/>
          <w:sz w:val="24"/>
          <w:szCs w:val="24"/>
          <w:lang w:eastAsia="pl-PL"/>
        </w:rPr>
        <w:t xml:space="preserve"> nie stosuje się</w:t>
      </w:r>
      <w:r w:rsidR="00D3635E"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art. 106 ustawy z dnia 14 czerwca 1960 r. – Kodeks postępowania administracyjnego</w:t>
      </w:r>
      <w:r w:rsidR="00C93658" w:rsidRPr="00C222F3">
        <w:rPr>
          <w:rFonts w:ascii="Times New Roman" w:eastAsia="Times New Roman" w:hAnsi="Times New Roman" w:cs="Times New Roman"/>
          <w:color w:val="000000"/>
          <w:sz w:val="24"/>
          <w:szCs w:val="24"/>
          <w:lang w:eastAsia="pl-PL"/>
        </w:rPr>
        <w:t xml:space="preserve"> (Dz. U. </w:t>
      </w:r>
      <w:r w:rsidR="009028AD" w:rsidRPr="00C222F3">
        <w:rPr>
          <w:rFonts w:ascii="Times New Roman" w:eastAsia="Times New Roman" w:hAnsi="Times New Roman" w:cs="Times New Roman"/>
          <w:color w:val="000000"/>
          <w:sz w:val="24"/>
          <w:szCs w:val="24"/>
          <w:lang w:eastAsia="pl-PL"/>
        </w:rPr>
        <w:t xml:space="preserve">z </w:t>
      </w:r>
      <w:r w:rsidR="006A1B87" w:rsidRPr="00C222F3">
        <w:rPr>
          <w:rFonts w:ascii="Times New Roman" w:eastAsia="Times New Roman" w:hAnsi="Times New Roman" w:cs="Times New Roman"/>
          <w:color w:val="000000"/>
          <w:sz w:val="24"/>
          <w:szCs w:val="24"/>
          <w:lang w:eastAsia="pl-PL"/>
        </w:rPr>
        <w:t>2025 r. poz. 1691</w:t>
      </w:r>
      <w:r w:rsidR="009028AD" w:rsidRPr="00C222F3">
        <w:rPr>
          <w:rFonts w:ascii="Times New Roman" w:eastAsia="Times New Roman" w:hAnsi="Times New Roman" w:cs="Times New Roman"/>
          <w:color w:val="000000"/>
          <w:sz w:val="24"/>
          <w:szCs w:val="24"/>
          <w:lang w:eastAsia="pl-PL"/>
        </w:rPr>
        <w:t>)</w:t>
      </w:r>
      <w:r w:rsidR="00D3635E" w:rsidRPr="00C222F3">
        <w:rPr>
          <w:rFonts w:ascii="Times New Roman" w:eastAsia="Times New Roman" w:hAnsi="Times New Roman" w:cs="Times New Roman"/>
          <w:color w:val="000000"/>
          <w:sz w:val="24"/>
          <w:szCs w:val="24"/>
          <w:lang w:eastAsia="pl-PL"/>
        </w:rPr>
        <w:t>, zwanej dalej „KPA”</w:t>
      </w:r>
      <w:r w:rsidRPr="00C222F3">
        <w:rPr>
          <w:rFonts w:ascii="Times New Roman" w:eastAsia="Times New Roman" w:hAnsi="Times New Roman" w:cs="Times New Roman"/>
          <w:color w:val="000000"/>
          <w:sz w:val="24"/>
          <w:szCs w:val="24"/>
          <w:lang w:eastAsia="pl-PL"/>
        </w:rPr>
        <w:t xml:space="preserve">. </w:t>
      </w:r>
      <w:r w:rsidR="00204F80" w:rsidRPr="00C222F3">
        <w:rPr>
          <w:rFonts w:ascii="Times New Roman" w:eastAsia="Times New Roman" w:hAnsi="Times New Roman" w:cs="Times New Roman"/>
          <w:color w:val="000000"/>
          <w:sz w:val="24"/>
          <w:szCs w:val="24"/>
          <w:lang w:eastAsia="pl-PL"/>
        </w:rPr>
        <w:t>Przewidziany w projekcie</w:t>
      </w:r>
      <w:r w:rsidR="00627AD7" w:rsidRPr="00C222F3">
        <w:rPr>
          <w:rFonts w:ascii="Times New Roman" w:eastAsia="Times New Roman" w:hAnsi="Times New Roman" w:cs="Times New Roman"/>
          <w:color w:val="000000"/>
          <w:sz w:val="24"/>
          <w:szCs w:val="24"/>
          <w:lang w:eastAsia="pl-PL"/>
        </w:rPr>
        <w:t xml:space="preserve"> ustawy</w:t>
      </w:r>
      <w:r w:rsidR="00204F80" w:rsidRPr="00C222F3">
        <w:rPr>
          <w:rFonts w:ascii="Times New Roman" w:eastAsia="Times New Roman" w:hAnsi="Times New Roman" w:cs="Times New Roman"/>
          <w:color w:val="000000"/>
          <w:sz w:val="24"/>
          <w:szCs w:val="24"/>
          <w:lang w:eastAsia="pl-PL"/>
        </w:rPr>
        <w:t xml:space="preserve"> 21-dniowy termin na opinię KOBiZE </w:t>
      </w:r>
      <w:r w:rsidR="00E862B3" w:rsidRPr="00C222F3">
        <w:rPr>
          <w:rFonts w:ascii="Times New Roman" w:eastAsia="Times New Roman" w:hAnsi="Times New Roman" w:cs="Times New Roman"/>
          <w:color w:val="000000"/>
          <w:sz w:val="24"/>
          <w:szCs w:val="24"/>
          <w:lang w:eastAsia="pl-PL"/>
        </w:rPr>
        <w:t>(</w:t>
      </w:r>
      <w:r w:rsidRPr="00C222F3">
        <w:rPr>
          <w:rFonts w:ascii="Times New Roman" w:eastAsia="Times New Roman" w:hAnsi="Times New Roman" w:cs="Times New Roman"/>
          <w:color w:val="000000"/>
          <w:sz w:val="24"/>
          <w:szCs w:val="24"/>
          <w:lang w:eastAsia="pl-PL"/>
        </w:rPr>
        <w:t>wydłużony w</w:t>
      </w:r>
      <w:r w:rsidR="0091524F" w:rsidRPr="00C222F3">
        <w:rPr>
          <w:rFonts w:ascii="Times New Roman" w:eastAsia="Times New Roman" w:hAnsi="Times New Roman" w:cs="Times New Roman"/>
          <w:color w:val="000000"/>
          <w:sz w:val="24"/>
          <w:szCs w:val="24"/>
          <w:lang w:eastAsia="pl-PL"/>
        </w:rPr>
        <w:t> </w:t>
      </w:r>
      <w:r w:rsidRPr="00C222F3">
        <w:rPr>
          <w:rFonts w:ascii="Times New Roman" w:eastAsia="Times New Roman" w:hAnsi="Times New Roman" w:cs="Times New Roman"/>
          <w:color w:val="000000"/>
          <w:sz w:val="24"/>
          <w:szCs w:val="24"/>
          <w:lang w:eastAsia="pl-PL"/>
        </w:rPr>
        <w:t>stosunku do</w:t>
      </w:r>
      <w:r w:rsidR="00D3635E"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terminów wskazanych w KPA</w:t>
      </w:r>
      <w:r w:rsidR="00E862B3" w:rsidRPr="00C222F3">
        <w:rPr>
          <w:rFonts w:ascii="Times New Roman" w:eastAsia="Times New Roman" w:hAnsi="Times New Roman" w:cs="Times New Roman"/>
          <w:color w:val="000000"/>
          <w:sz w:val="24"/>
          <w:szCs w:val="24"/>
          <w:lang w:eastAsia="pl-PL"/>
        </w:rPr>
        <w:t>) w</w:t>
      </w:r>
      <w:r w:rsidR="00D3635E" w:rsidRPr="00C222F3">
        <w:rPr>
          <w:rFonts w:ascii="Times New Roman" w:eastAsia="Times New Roman" w:hAnsi="Times New Roman" w:cs="Times New Roman"/>
          <w:color w:val="000000"/>
          <w:sz w:val="24"/>
          <w:szCs w:val="24"/>
          <w:lang w:eastAsia="pl-PL"/>
        </w:rPr>
        <w:t xml:space="preserve"> </w:t>
      </w:r>
      <w:r w:rsidR="00E862B3" w:rsidRPr="00C222F3">
        <w:rPr>
          <w:rFonts w:ascii="Times New Roman" w:eastAsia="Times New Roman" w:hAnsi="Times New Roman" w:cs="Times New Roman"/>
          <w:color w:val="000000"/>
          <w:sz w:val="24"/>
          <w:szCs w:val="24"/>
          <w:lang w:eastAsia="pl-PL"/>
        </w:rPr>
        <w:t>ocenie ustawodawcy jest odpowiedni i</w:t>
      </w:r>
      <w:r w:rsidR="0091524F" w:rsidRPr="00C222F3">
        <w:rPr>
          <w:rFonts w:ascii="Times New Roman" w:eastAsia="Times New Roman" w:hAnsi="Times New Roman" w:cs="Times New Roman"/>
          <w:color w:val="000000"/>
          <w:sz w:val="24"/>
          <w:szCs w:val="24"/>
          <w:lang w:eastAsia="pl-PL"/>
        </w:rPr>
        <w:t> </w:t>
      </w:r>
      <w:r w:rsidR="00E862B3" w:rsidRPr="00C222F3">
        <w:rPr>
          <w:rFonts w:ascii="Times New Roman" w:eastAsia="Times New Roman" w:hAnsi="Times New Roman" w:cs="Times New Roman"/>
          <w:color w:val="000000"/>
          <w:sz w:val="24"/>
          <w:szCs w:val="24"/>
          <w:lang w:eastAsia="pl-PL"/>
        </w:rPr>
        <w:t>zapewnia</w:t>
      </w:r>
      <w:r w:rsidRPr="00C222F3">
        <w:rPr>
          <w:rFonts w:ascii="Times New Roman" w:eastAsia="Times New Roman" w:hAnsi="Times New Roman" w:cs="Times New Roman"/>
          <w:color w:val="000000"/>
          <w:sz w:val="24"/>
          <w:szCs w:val="24"/>
          <w:lang w:eastAsia="pl-PL"/>
        </w:rPr>
        <w:t xml:space="preserve"> czas na analizę sprawy i wydanie merytorycznej opinii, która wesprze DUM w</w:t>
      </w:r>
      <w:r w:rsidR="0091524F" w:rsidRPr="00C222F3">
        <w:rPr>
          <w:rFonts w:ascii="Times New Roman" w:eastAsia="Times New Roman" w:hAnsi="Times New Roman" w:cs="Times New Roman"/>
          <w:color w:val="000000"/>
          <w:sz w:val="24"/>
          <w:szCs w:val="24"/>
          <w:lang w:eastAsia="pl-PL"/>
        </w:rPr>
        <w:t> </w:t>
      </w:r>
      <w:r w:rsidRPr="00C222F3">
        <w:rPr>
          <w:rFonts w:ascii="Times New Roman" w:eastAsia="Times New Roman" w:hAnsi="Times New Roman" w:cs="Times New Roman"/>
          <w:color w:val="000000"/>
          <w:sz w:val="24"/>
          <w:szCs w:val="24"/>
          <w:lang w:eastAsia="pl-PL"/>
        </w:rPr>
        <w:t xml:space="preserve">procesie wydawania decyzji administracyjnej. </w:t>
      </w:r>
    </w:p>
    <w:p w14:paraId="1D3C1CEC" w14:textId="14A66E68" w:rsidR="00CF3785" w:rsidRPr="00C222F3" w:rsidRDefault="00CF3785"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eastAsia="Times New Roman" w:hAnsi="Times New Roman" w:cs="Times New Roman"/>
          <w:color w:val="000000"/>
          <w:sz w:val="24"/>
          <w:szCs w:val="24"/>
          <w:lang w:eastAsia="pl-PL"/>
        </w:rPr>
        <w:t xml:space="preserve">Należy podkreślić, że mechanizm przewidziany w art. 26 ust. 1 rozporządzenia </w:t>
      </w:r>
      <w:r w:rsidR="00A7273E" w:rsidRPr="00C222F3">
        <w:rPr>
          <w:rFonts w:ascii="Times New Roman" w:eastAsia="Times New Roman" w:hAnsi="Times New Roman" w:cs="Times New Roman"/>
          <w:color w:val="000000"/>
          <w:sz w:val="24"/>
          <w:szCs w:val="24"/>
          <w:lang w:eastAsia="pl-PL"/>
        </w:rPr>
        <w:t>FuelEU</w:t>
      </w:r>
      <w:r w:rsidRPr="00C222F3">
        <w:rPr>
          <w:rFonts w:ascii="Times New Roman" w:eastAsia="Times New Roman" w:hAnsi="Times New Roman" w:cs="Times New Roman"/>
          <w:color w:val="000000"/>
          <w:sz w:val="24"/>
          <w:szCs w:val="24"/>
          <w:lang w:eastAsia="pl-PL"/>
        </w:rPr>
        <w:t xml:space="preserve"> Maritime i wdrożony do krajowego porządku prawnego przepisem art. 14c UZZM, </w:t>
      </w:r>
      <w:r w:rsidRPr="00C222F3">
        <w:rPr>
          <w:rFonts w:ascii="Times New Roman" w:eastAsia="Times New Roman" w:hAnsi="Times New Roman" w:cs="Times New Roman"/>
          <w:color w:val="000000"/>
          <w:sz w:val="24"/>
          <w:szCs w:val="24"/>
          <w:lang w:eastAsia="pl-PL"/>
        </w:rPr>
        <w:lastRenderedPageBreak/>
        <w:t xml:space="preserve">pozwalający armatorowi wnioskować do </w:t>
      </w:r>
      <w:r w:rsidR="00A759AC" w:rsidRPr="00C222F3">
        <w:rPr>
          <w:rFonts w:ascii="Times New Roman" w:eastAsia="Times New Roman" w:hAnsi="Times New Roman" w:cs="Times New Roman"/>
          <w:color w:val="000000"/>
          <w:sz w:val="24"/>
          <w:szCs w:val="24"/>
          <w:lang w:eastAsia="pl-PL"/>
        </w:rPr>
        <w:t xml:space="preserve">właściwego </w:t>
      </w:r>
      <w:r w:rsidR="00555E28" w:rsidRPr="00C222F3">
        <w:rPr>
          <w:rFonts w:ascii="Times New Roman" w:eastAsia="Times New Roman" w:hAnsi="Times New Roman" w:cs="Times New Roman"/>
          <w:color w:val="000000"/>
          <w:sz w:val="24"/>
          <w:szCs w:val="24"/>
          <w:lang w:eastAsia="pl-PL"/>
        </w:rPr>
        <w:t>DUM</w:t>
      </w:r>
      <w:r w:rsidR="00A759AC"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 xml:space="preserve">o przegląd obliczeń </w:t>
      </w:r>
      <w:r w:rsidR="00555E28" w:rsidRPr="00C222F3">
        <w:rPr>
          <w:rFonts w:ascii="Times New Roman" w:eastAsia="Times New Roman" w:hAnsi="Times New Roman" w:cs="Times New Roman"/>
          <w:color w:val="000000"/>
          <w:sz w:val="24"/>
          <w:szCs w:val="24"/>
          <w:lang w:eastAsia="pl-PL"/>
        </w:rPr>
        <w:t>lub</w:t>
      </w:r>
      <w:r w:rsidRPr="00C222F3">
        <w:rPr>
          <w:rFonts w:ascii="Times New Roman" w:eastAsia="Times New Roman" w:hAnsi="Times New Roman" w:cs="Times New Roman"/>
          <w:color w:val="000000"/>
          <w:sz w:val="24"/>
          <w:szCs w:val="24"/>
          <w:lang w:eastAsia="pl-PL"/>
        </w:rPr>
        <w:t xml:space="preserve"> pomiarów weryfikatora dotyczy wyłącznie </w:t>
      </w:r>
      <w:r w:rsidR="00D2316A" w:rsidRPr="00C222F3">
        <w:rPr>
          <w:rFonts w:ascii="Times New Roman" w:eastAsia="Times New Roman" w:hAnsi="Times New Roman" w:cs="Times New Roman"/>
          <w:color w:val="000000"/>
          <w:sz w:val="24"/>
          <w:szCs w:val="24"/>
          <w:lang w:eastAsia="pl-PL"/>
        </w:rPr>
        <w:t xml:space="preserve">obliczeń wykonanych przez </w:t>
      </w:r>
      <w:r w:rsidRPr="00C222F3">
        <w:rPr>
          <w:rFonts w:ascii="Times New Roman" w:eastAsia="Times New Roman" w:hAnsi="Times New Roman" w:cs="Times New Roman"/>
          <w:color w:val="000000"/>
          <w:sz w:val="24"/>
          <w:szCs w:val="24"/>
          <w:lang w:eastAsia="pl-PL"/>
        </w:rPr>
        <w:t xml:space="preserve">weryfikatora akredytowanego przez </w:t>
      </w:r>
      <w:r w:rsidR="007D3674" w:rsidRPr="00C222F3">
        <w:rPr>
          <w:rFonts w:ascii="Times New Roman" w:eastAsia="Times New Roman" w:hAnsi="Times New Roman" w:cs="Times New Roman"/>
          <w:color w:val="000000"/>
          <w:sz w:val="24"/>
          <w:szCs w:val="24"/>
          <w:lang w:eastAsia="pl-PL"/>
        </w:rPr>
        <w:t>polsk</w:t>
      </w:r>
      <w:r w:rsidR="00CB24C4" w:rsidRPr="00C222F3">
        <w:rPr>
          <w:rFonts w:ascii="Times New Roman" w:eastAsia="Times New Roman" w:hAnsi="Times New Roman" w:cs="Times New Roman"/>
          <w:color w:val="000000"/>
          <w:sz w:val="24"/>
          <w:szCs w:val="24"/>
          <w:lang w:eastAsia="pl-PL"/>
        </w:rPr>
        <w:t>ą</w:t>
      </w:r>
      <w:r w:rsidR="007D3674" w:rsidRPr="00C222F3">
        <w:rPr>
          <w:rFonts w:ascii="Times New Roman" w:eastAsia="Times New Roman" w:hAnsi="Times New Roman" w:cs="Times New Roman"/>
          <w:color w:val="000000"/>
          <w:sz w:val="24"/>
          <w:szCs w:val="24"/>
          <w:lang w:eastAsia="pl-PL"/>
        </w:rPr>
        <w:t xml:space="preserve"> jednostkę akredytującą</w:t>
      </w:r>
      <w:r w:rsidR="006E032A" w:rsidRPr="00C222F3">
        <w:rPr>
          <w:rFonts w:ascii="Times New Roman" w:eastAsia="Times New Roman" w:hAnsi="Times New Roman" w:cs="Times New Roman"/>
          <w:color w:val="000000"/>
          <w:sz w:val="24"/>
          <w:szCs w:val="24"/>
          <w:lang w:eastAsia="pl-PL"/>
        </w:rPr>
        <w:t>,</w:t>
      </w:r>
      <w:r w:rsidR="007D3674" w:rsidRPr="00C222F3">
        <w:rPr>
          <w:rFonts w:ascii="Times New Roman" w:eastAsia="Times New Roman" w:hAnsi="Times New Roman" w:cs="Times New Roman"/>
          <w:color w:val="000000"/>
          <w:sz w:val="24"/>
          <w:szCs w:val="24"/>
          <w:lang w:eastAsia="pl-PL"/>
        </w:rPr>
        <w:t xml:space="preserve"> tj. </w:t>
      </w:r>
      <w:r w:rsidRPr="00C222F3">
        <w:rPr>
          <w:rFonts w:ascii="Times New Roman" w:eastAsia="Times New Roman" w:hAnsi="Times New Roman" w:cs="Times New Roman"/>
          <w:color w:val="000000"/>
          <w:sz w:val="24"/>
          <w:szCs w:val="24"/>
          <w:lang w:eastAsia="pl-PL"/>
        </w:rPr>
        <w:t>PCA. Obecnie akredytacj</w:t>
      </w:r>
      <w:r w:rsidR="00D2316A" w:rsidRPr="00C222F3">
        <w:rPr>
          <w:rFonts w:ascii="Times New Roman" w:eastAsia="Times New Roman" w:hAnsi="Times New Roman" w:cs="Times New Roman"/>
          <w:color w:val="000000"/>
          <w:sz w:val="24"/>
          <w:szCs w:val="24"/>
          <w:lang w:eastAsia="pl-PL"/>
        </w:rPr>
        <w:t>ę PCA</w:t>
      </w:r>
      <w:r w:rsidRPr="00C222F3">
        <w:rPr>
          <w:rFonts w:ascii="Times New Roman" w:eastAsia="Times New Roman" w:hAnsi="Times New Roman" w:cs="Times New Roman"/>
          <w:color w:val="000000"/>
          <w:sz w:val="24"/>
          <w:szCs w:val="24"/>
          <w:lang w:eastAsia="pl-PL"/>
        </w:rPr>
        <w:t xml:space="preserve"> w</w:t>
      </w:r>
      <w:r w:rsidR="00DB76DD"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tym obszarze posiad</w:t>
      </w:r>
      <w:r w:rsidR="005C0AB2" w:rsidRPr="00C222F3">
        <w:rPr>
          <w:rFonts w:ascii="Times New Roman" w:eastAsia="Times New Roman" w:hAnsi="Times New Roman" w:cs="Times New Roman"/>
          <w:color w:val="000000"/>
          <w:sz w:val="24"/>
          <w:szCs w:val="24"/>
          <w:lang w:eastAsia="pl-PL"/>
        </w:rPr>
        <w:t>a</w:t>
      </w:r>
      <w:r w:rsidRPr="00C222F3">
        <w:rPr>
          <w:rFonts w:ascii="Times New Roman" w:eastAsia="Times New Roman" w:hAnsi="Times New Roman" w:cs="Times New Roman"/>
          <w:color w:val="000000"/>
          <w:sz w:val="24"/>
          <w:szCs w:val="24"/>
          <w:lang w:eastAsia="pl-PL"/>
        </w:rPr>
        <w:t xml:space="preserve"> jeden podmiot – Polski Rejestr Statków</w:t>
      </w:r>
      <w:r w:rsidR="00191DCB" w:rsidRPr="00C222F3">
        <w:rPr>
          <w:rFonts w:ascii="Times New Roman" w:eastAsia="Times New Roman" w:hAnsi="Times New Roman" w:cs="Times New Roman"/>
          <w:color w:val="000000"/>
          <w:sz w:val="24"/>
          <w:szCs w:val="24"/>
          <w:lang w:eastAsia="pl-PL"/>
        </w:rPr>
        <w:t xml:space="preserve"> S.A.</w:t>
      </w:r>
      <w:r w:rsidR="00D2316A" w:rsidRPr="00C222F3">
        <w:rPr>
          <w:rFonts w:ascii="Times New Roman" w:eastAsia="Times New Roman" w:hAnsi="Times New Roman" w:cs="Times New Roman"/>
          <w:color w:val="000000"/>
          <w:sz w:val="24"/>
          <w:szCs w:val="24"/>
          <w:lang w:eastAsia="pl-PL"/>
        </w:rPr>
        <w:t xml:space="preserve"> Jednocześnie </w:t>
      </w:r>
      <w:r w:rsidR="00C103F0" w:rsidRPr="00C222F3">
        <w:rPr>
          <w:rFonts w:ascii="Times New Roman" w:eastAsia="Times New Roman" w:hAnsi="Times New Roman" w:cs="Times New Roman"/>
          <w:color w:val="000000"/>
          <w:sz w:val="24"/>
          <w:szCs w:val="24"/>
          <w:lang w:eastAsia="pl-PL"/>
        </w:rPr>
        <w:t xml:space="preserve">na obecnym etapie </w:t>
      </w:r>
      <w:r w:rsidR="00D2316A" w:rsidRPr="00C222F3">
        <w:rPr>
          <w:rFonts w:ascii="Times New Roman" w:eastAsia="Times New Roman" w:hAnsi="Times New Roman" w:cs="Times New Roman"/>
          <w:color w:val="000000"/>
          <w:sz w:val="24"/>
          <w:szCs w:val="24"/>
          <w:lang w:eastAsia="pl-PL"/>
        </w:rPr>
        <w:t>wszyscy armatorzy</w:t>
      </w:r>
      <w:r w:rsidR="005C0AB2" w:rsidRPr="00C222F3">
        <w:rPr>
          <w:rFonts w:ascii="Times New Roman" w:eastAsia="Times New Roman" w:hAnsi="Times New Roman" w:cs="Times New Roman"/>
          <w:color w:val="000000"/>
          <w:sz w:val="24"/>
          <w:szCs w:val="24"/>
          <w:lang w:eastAsia="pl-PL"/>
        </w:rPr>
        <w:t>,</w:t>
      </w:r>
      <w:r w:rsidR="00D2316A" w:rsidRPr="00C222F3">
        <w:rPr>
          <w:rFonts w:ascii="Times New Roman" w:eastAsia="Times New Roman" w:hAnsi="Times New Roman" w:cs="Times New Roman"/>
          <w:color w:val="000000"/>
          <w:sz w:val="24"/>
          <w:szCs w:val="24"/>
          <w:lang w:eastAsia="pl-PL"/>
        </w:rPr>
        <w:t xml:space="preserve"> dla których </w:t>
      </w:r>
      <w:r w:rsidR="005C0AB2" w:rsidRPr="00C222F3">
        <w:rPr>
          <w:rFonts w:ascii="Times New Roman" w:eastAsia="Times New Roman" w:hAnsi="Times New Roman" w:cs="Times New Roman"/>
          <w:color w:val="000000"/>
          <w:sz w:val="24"/>
          <w:szCs w:val="24"/>
          <w:lang w:eastAsia="pl-PL"/>
        </w:rPr>
        <w:t xml:space="preserve">Rzeczypospolita </w:t>
      </w:r>
      <w:r w:rsidR="00D2316A" w:rsidRPr="00C222F3">
        <w:rPr>
          <w:rFonts w:ascii="Times New Roman" w:eastAsia="Times New Roman" w:hAnsi="Times New Roman" w:cs="Times New Roman"/>
          <w:color w:val="000000"/>
          <w:sz w:val="24"/>
          <w:szCs w:val="24"/>
          <w:lang w:eastAsia="pl-PL"/>
        </w:rPr>
        <w:t>Polska jest państwem administrującym</w:t>
      </w:r>
      <w:r w:rsidR="00555E28" w:rsidRPr="00C222F3">
        <w:rPr>
          <w:rFonts w:ascii="Times New Roman" w:eastAsia="Times New Roman" w:hAnsi="Times New Roman" w:cs="Times New Roman"/>
          <w:color w:val="000000"/>
          <w:sz w:val="24"/>
          <w:szCs w:val="24"/>
          <w:lang w:eastAsia="pl-PL"/>
        </w:rPr>
        <w:t>,</w:t>
      </w:r>
      <w:r w:rsidR="00D2316A" w:rsidRPr="00C222F3">
        <w:rPr>
          <w:rFonts w:ascii="Times New Roman" w:eastAsia="Times New Roman" w:hAnsi="Times New Roman" w:cs="Times New Roman"/>
          <w:color w:val="000000"/>
          <w:sz w:val="24"/>
          <w:szCs w:val="24"/>
          <w:lang w:eastAsia="pl-PL"/>
        </w:rPr>
        <w:t xml:space="preserve"> wybrali weryfikatorów akredytowanych przez inne państwa członkowskie UE, zatem w razie potrzeby skorzystania z procedury przewidzianej w</w:t>
      </w:r>
      <w:r w:rsidR="00094CDB" w:rsidRPr="00C222F3">
        <w:rPr>
          <w:rFonts w:ascii="Times New Roman" w:eastAsia="Times New Roman" w:hAnsi="Times New Roman" w:cs="Times New Roman"/>
          <w:color w:val="000000"/>
          <w:sz w:val="24"/>
          <w:szCs w:val="24"/>
          <w:lang w:eastAsia="pl-PL"/>
        </w:rPr>
        <w:t xml:space="preserve"> </w:t>
      </w:r>
      <w:r w:rsidR="00D2316A" w:rsidRPr="00C222F3">
        <w:rPr>
          <w:rFonts w:ascii="Times New Roman" w:eastAsia="Times New Roman" w:hAnsi="Times New Roman" w:cs="Times New Roman"/>
          <w:color w:val="000000"/>
          <w:sz w:val="24"/>
          <w:szCs w:val="24"/>
          <w:lang w:eastAsia="pl-PL"/>
        </w:rPr>
        <w:t>art. 26 ust</w:t>
      </w:r>
      <w:r w:rsidR="00D3635E" w:rsidRPr="00C222F3">
        <w:rPr>
          <w:rFonts w:ascii="Times New Roman" w:eastAsia="Times New Roman" w:hAnsi="Times New Roman" w:cs="Times New Roman"/>
          <w:color w:val="000000"/>
          <w:sz w:val="24"/>
          <w:szCs w:val="24"/>
          <w:lang w:eastAsia="pl-PL"/>
        </w:rPr>
        <w:t>.</w:t>
      </w:r>
      <w:r w:rsidR="00D2316A" w:rsidRPr="00C222F3">
        <w:rPr>
          <w:rFonts w:ascii="Times New Roman" w:eastAsia="Times New Roman" w:hAnsi="Times New Roman" w:cs="Times New Roman"/>
          <w:color w:val="000000"/>
          <w:sz w:val="24"/>
          <w:szCs w:val="24"/>
          <w:lang w:eastAsia="pl-PL"/>
        </w:rPr>
        <w:t xml:space="preserve"> 1 rozporządzeniu FuelEU Maritime będą </w:t>
      </w:r>
      <w:r w:rsidR="00555E28" w:rsidRPr="00C222F3">
        <w:rPr>
          <w:rFonts w:ascii="Times New Roman" w:eastAsia="Times New Roman" w:hAnsi="Times New Roman" w:cs="Times New Roman"/>
          <w:color w:val="000000"/>
          <w:sz w:val="24"/>
          <w:szCs w:val="24"/>
          <w:lang w:eastAsia="pl-PL"/>
        </w:rPr>
        <w:t xml:space="preserve">oni </w:t>
      </w:r>
      <w:r w:rsidR="00D2316A" w:rsidRPr="00C222F3">
        <w:rPr>
          <w:rFonts w:ascii="Times New Roman" w:eastAsia="Times New Roman" w:hAnsi="Times New Roman" w:cs="Times New Roman"/>
          <w:color w:val="000000"/>
          <w:sz w:val="24"/>
          <w:szCs w:val="24"/>
          <w:lang w:eastAsia="pl-PL"/>
        </w:rPr>
        <w:t>składać wnioski do właściwego organu wyznaczonego przez to państwo członkowskie</w:t>
      </w:r>
      <w:r w:rsidR="002763D5" w:rsidRPr="00C222F3">
        <w:rPr>
          <w:rFonts w:ascii="Times New Roman" w:eastAsia="Times New Roman" w:hAnsi="Times New Roman" w:cs="Times New Roman"/>
          <w:color w:val="000000"/>
          <w:sz w:val="24"/>
          <w:szCs w:val="24"/>
          <w:lang w:eastAsia="pl-PL"/>
        </w:rPr>
        <w:t xml:space="preserve"> UE</w:t>
      </w:r>
      <w:r w:rsidR="00D2316A" w:rsidRPr="00C222F3">
        <w:rPr>
          <w:rFonts w:ascii="Times New Roman" w:eastAsia="Times New Roman" w:hAnsi="Times New Roman" w:cs="Times New Roman"/>
          <w:color w:val="000000"/>
          <w:sz w:val="24"/>
          <w:szCs w:val="24"/>
          <w:lang w:eastAsia="pl-PL"/>
        </w:rPr>
        <w:t xml:space="preserve">. </w:t>
      </w:r>
    </w:p>
    <w:bookmarkEnd w:id="5"/>
    <w:p w14:paraId="46AD674F" w14:textId="60AB6AA4" w:rsidR="00732EF9" w:rsidRPr="00C222F3" w:rsidRDefault="00122E6A"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eastAsia="Times New Roman" w:hAnsi="Times New Roman" w:cs="Times New Roman"/>
          <w:color w:val="000000"/>
          <w:sz w:val="24"/>
          <w:szCs w:val="24"/>
          <w:lang w:eastAsia="pl-PL"/>
        </w:rPr>
        <w:t>Mając na uwadze międzynarodowy charakter żeglugi morskiej</w:t>
      </w:r>
      <w:r w:rsidR="00FF4A49" w:rsidRPr="00C222F3">
        <w:rPr>
          <w:rFonts w:ascii="Times New Roman" w:eastAsia="Times New Roman" w:hAnsi="Times New Roman" w:cs="Times New Roman"/>
          <w:color w:val="000000"/>
          <w:sz w:val="24"/>
          <w:szCs w:val="24"/>
          <w:lang w:eastAsia="pl-PL"/>
        </w:rPr>
        <w:t xml:space="preserve"> </w:t>
      </w:r>
      <w:r w:rsidR="00A97712" w:rsidRPr="00C222F3">
        <w:rPr>
          <w:rFonts w:ascii="Times New Roman" w:eastAsia="Times New Roman" w:hAnsi="Times New Roman" w:cs="Times New Roman"/>
          <w:color w:val="000000"/>
          <w:sz w:val="24"/>
          <w:szCs w:val="24"/>
          <w:lang w:eastAsia="pl-PL"/>
        </w:rPr>
        <w:t xml:space="preserve">oraz krótki </w:t>
      </w:r>
      <w:r w:rsidR="00D2316A" w:rsidRPr="00C222F3">
        <w:rPr>
          <w:rFonts w:ascii="Times New Roman" w:eastAsia="Times New Roman" w:hAnsi="Times New Roman" w:cs="Times New Roman"/>
          <w:color w:val="000000"/>
          <w:sz w:val="24"/>
          <w:szCs w:val="24"/>
          <w:lang w:eastAsia="pl-PL"/>
        </w:rPr>
        <w:t xml:space="preserve">odstęp </w:t>
      </w:r>
      <w:r w:rsidR="00A97712" w:rsidRPr="00C222F3">
        <w:rPr>
          <w:rFonts w:ascii="Times New Roman" w:eastAsia="Times New Roman" w:hAnsi="Times New Roman" w:cs="Times New Roman"/>
          <w:color w:val="000000"/>
          <w:sz w:val="24"/>
          <w:szCs w:val="24"/>
          <w:lang w:eastAsia="pl-PL"/>
        </w:rPr>
        <w:t>czas</w:t>
      </w:r>
      <w:r w:rsidR="00D2316A" w:rsidRPr="00C222F3">
        <w:rPr>
          <w:rFonts w:ascii="Times New Roman" w:eastAsia="Times New Roman" w:hAnsi="Times New Roman" w:cs="Times New Roman"/>
          <w:color w:val="000000"/>
          <w:sz w:val="24"/>
          <w:szCs w:val="24"/>
          <w:lang w:eastAsia="pl-PL"/>
        </w:rPr>
        <w:t>u</w:t>
      </w:r>
      <w:r w:rsidR="00A97712" w:rsidRPr="00C222F3">
        <w:rPr>
          <w:rFonts w:ascii="Times New Roman" w:eastAsia="Times New Roman" w:hAnsi="Times New Roman" w:cs="Times New Roman"/>
          <w:color w:val="000000"/>
          <w:sz w:val="24"/>
          <w:szCs w:val="24"/>
          <w:lang w:eastAsia="pl-PL"/>
        </w:rPr>
        <w:t xml:space="preserve"> między sporządzeniem przez weryfikatora sprawozdania FuelEU (art. 16 ust. 5</w:t>
      </w:r>
      <w:r w:rsidR="008F48B6" w:rsidRPr="00C222F3">
        <w:rPr>
          <w:rFonts w:ascii="Times New Roman" w:eastAsia="Times New Roman" w:hAnsi="Times New Roman" w:cs="Times New Roman"/>
          <w:color w:val="000000"/>
          <w:sz w:val="24"/>
          <w:szCs w:val="24"/>
          <w:lang w:eastAsia="pl-PL"/>
        </w:rPr>
        <w:t xml:space="preserve"> rozporządzenia FuelEU</w:t>
      </w:r>
      <w:r w:rsidR="002A17CE" w:rsidRPr="00C222F3">
        <w:rPr>
          <w:rFonts w:ascii="Times New Roman" w:eastAsia="Times New Roman" w:hAnsi="Times New Roman" w:cs="Times New Roman"/>
          <w:color w:val="000000"/>
          <w:sz w:val="24"/>
          <w:szCs w:val="24"/>
          <w:lang w:eastAsia="pl-PL"/>
        </w:rPr>
        <w:t xml:space="preserve"> Maritime</w:t>
      </w:r>
      <w:r w:rsidR="00A97712" w:rsidRPr="00C222F3">
        <w:rPr>
          <w:rFonts w:ascii="Times New Roman" w:eastAsia="Times New Roman" w:hAnsi="Times New Roman" w:cs="Times New Roman"/>
          <w:color w:val="000000"/>
          <w:sz w:val="24"/>
          <w:szCs w:val="24"/>
          <w:lang w:eastAsia="pl-PL"/>
        </w:rPr>
        <w:t>) i innymi działaniami</w:t>
      </w:r>
      <w:r w:rsidR="008F48B6" w:rsidRPr="00C222F3">
        <w:rPr>
          <w:rFonts w:ascii="Times New Roman" w:eastAsia="Times New Roman" w:hAnsi="Times New Roman" w:cs="Times New Roman"/>
          <w:color w:val="000000"/>
          <w:sz w:val="24"/>
          <w:szCs w:val="24"/>
          <w:lang w:eastAsia="pl-PL"/>
        </w:rPr>
        <w:t xml:space="preserve"> (określonymi w art. 20, </w:t>
      </w:r>
      <w:r w:rsidR="00555E28" w:rsidRPr="00C222F3">
        <w:rPr>
          <w:rFonts w:ascii="Times New Roman" w:eastAsia="Times New Roman" w:hAnsi="Times New Roman" w:cs="Times New Roman"/>
          <w:color w:val="000000"/>
          <w:sz w:val="24"/>
          <w:szCs w:val="24"/>
          <w:lang w:eastAsia="pl-PL"/>
        </w:rPr>
        <w:t xml:space="preserve">art. </w:t>
      </w:r>
      <w:r w:rsidR="008F48B6" w:rsidRPr="00C222F3">
        <w:rPr>
          <w:rFonts w:ascii="Times New Roman" w:eastAsia="Times New Roman" w:hAnsi="Times New Roman" w:cs="Times New Roman"/>
          <w:color w:val="000000"/>
          <w:sz w:val="24"/>
          <w:szCs w:val="24"/>
          <w:lang w:eastAsia="pl-PL"/>
        </w:rPr>
        <w:t>21</w:t>
      </w:r>
      <w:r w:rsidR="006E032A" w:rsidRPr="00C222F3">
        <w:rPr>
          <w:rFonts w:ascii="Times New Roman" w:eastAsia="Times New Roman" w:hAnsi="Times New Roman" w:cs="Times New Roman"/>
          <w:color w:val="000000"/>
          <w:sz w:val="24"/>
          <w:szCs w:val="24"/>
          <w:lang w:eastAsia="pl-PL"/>
        </w:rPr>
        <w:t xml:space="preserve"> i</w:t>
      </w:r>
      <w:r w:rsidR="008F48B6" w:rsidRPr="00C222F3">
        <w:rPr>
          <w:rFonts w:ascii="Times New Roman" w:eastAsia="Times New Roman" w:hAnsi="Times New Roman" w:cs="Times New Roman"/>
          <w:color w:val="000000"/>
          <w:sz w:val="24"/>
          <w:szCs w:val="24"/>
          <w:lang w:eastAsia="pl-PL"/>
        </w:rPr>
        <w:t xml:space="preserve"> </w:t>
      </w:r>
      <w:r w:rsidR="00555E28" w:rsidRPr="00C222F3">
        <w:rPr>
          <w:rFonts w:ascii="Times New Roman" w:eastAsia="Times New Roman" w:hAnsi="Times New Roman" w:cs="Times New Roman"/>
          <w:color w:val="000000"/>
          <w:sz w:val="24"/>
          <w:szCs w:val="24"/>
          <w:lang w:eastAsia="pl-PL"/>
        </w:rPr>
        <w:t xml:space="preserve">art. </w:t>
      </w:r>
      <w:r w:rsidR="008F48B6" w:rsidRPr="00C222F3">
        <w:rPr>
          <w:rFonts w:ascii="Times New Roman" w:eastAsia="Times New Roman" w:hAnsi="Times New Roman" w:cs="Times New Roman"/>
          <w:color w:val="000000"/>
          <w:sz w:val="24"/>
          <w:szCs w:val="24"/>
          <w:lang w:eastAsia="pl-PL"/>
        </w:rPr>
        <w:t>23 rozporządzenia FuelEU</w:t>
      </w:r>
      <w:r w:rsidR="002A17CE" w:rsidRPr="00C222F3">
        <w:rPr>
          <w:rFonts w:ascii="Times New Roman" w:eastAsia="Times New Roman" w:hAnsi="Times New Roman" w:cs="Times New Roman"/>
          <w:color w:val="000000"/>
          <w:sz w:val="24"/>
          <w:szCs w:val="24"/>
          <w:lang w:eastAsia="pl-PL"/>
        </w:rPr>
        <w:t xml:space="preserve"> Maritime</w:t>
      </w:r>
      <w:r w:rsidR="008F48B6" w:rsidRPr="00C222F3">
        <w:rPr>
          <w:rFonts w:ascii="Times New Roman" w:eastAsia="Times New Roman" w:hAnsi="Times New Roman" w:cs="Times New Roman"/>
          <w:color w:val="000000"/>
          <w:sz w:val="24"/>
          <w:szCs w:val="24"/>
          <w:lang w:eastAsia="pl-PL"/>
        </w:rPr>
        <w:t>)</w:t>
      </w:r>
      <w:r w:rsidR="00E646AD" w:rsidRPr="00C222F3">
        <w:rPr>
          <w:rFonts w:ascii="Times New Roman" w:eastAsia="Times New Roman" w:hAnsi="Times New Roman" w:cs="Times New Roman"/>
          <w:color w:val="000000"/>
          <w:sz w:val="24"/>
          <w:szCs w:val="24"/>
          <w:lang w:eastAsia="pl-PL"/>
        </w:rPr>
        <w:t xml:space="preserve">, </w:t>
      </w:r>
      <w:r w:rsidR="008F48B6" w:rsidRPr="00C222F3">
        <w:rPr>
          <w:rFonts w:ascii="Times New Roman" w:eastAsia="Times New Roman" w:hAnsi="Times New Roman" w:cs="Times New Roman"/>
          <w:color w:val="000000"/>
          <w:sz w:val="24"/>
          <w:szCs w:val="24"/>
          <w:lang w:eastAsia="pl-PL"/>
        </w:rPr>
        <w:t>które będą uprawniały armatora do otrzymania ważnego dokumentu zgodności FuelEU w czasie określonym przepisami art. 24 ust</w:t>
      </w:r>
      <w:r w:rsidR="00D3635E" w:rsidRPr="00C222F3">
        <w:rPr>
          <w:rFonts w:ascii="Times New Roman" w:eastAsia="Times New Roman" w:hAnsi="Times New Roman" w:cs="Times New Roman"/>
          <w:color w:val="000000"/>
          <w:sz w:val="24"/>
          <w:szCs w:val="24"/>
          <w:lang w:eastAsia="pl-PL"/>
        </w:rPr>
        <w:t>.</w:t>
      </w:r>
      <w:r w:rsidR="008F48B6" w:rsidRPr="00C222F3">
        <w:rPr>
          <w:rFonts w:ascii="Times New Roman" w:eastAsia="Times New Roman" w:hAnsi="Times New Roman" w:cs="Times New Roman"/>
          <w:color w:val="000000"/>
          <w:sz w:val="24"/>
          <w:szCs w:val="24"/>
          <w:lang w:eastAsia="pl-PL"/>
        </w:rPr>
        <w:t xml:space="preserve"> 1 rozporządzenia FuelEU</w:t>
      </w:r>
      <w:r w:rsidR="002A17CE" w:rsidRPr="00C222F3">
        <w:rPr>
          <w:rFonts w:ascii="Times New Roman" w:eastAsia="Times New Roman" w:hAnsi="Times New Roman" w:cs="Times New Roman"/>
          <w:color w:val="000000"/>
          <w:sz w:val="24"/>
          <w:szCs w:val="24"/>
          <w:lang w:eastAsia="pl-PL"/>
        </w:rPr>
        <w:t xml:space="preserve"> Maritime</w:t>
      </w:r>
      <w:r w:rsidR="007F3C2B" w:rsidRPr="00C222F3">
        <w:rPr>
          <w:rFonts w:ascii="Times New Roman" w:eastAsia="Times New Roman" w:hAnsi="Times New Roman" w:cs="Times New Roman"/>
          <w:color w:val="000000"/>
          <w:sz w:val="24"/>
          <w:szCs w:val="24"/>
          <w:lang w:eastAsia="pl-PL"/>
        </w:rPr>
        <w:t>,</w:t>
      </w:r>
      <w:r w:rsidR="00D2316A" w:rsidRPr="00C222F3">
        <w:rPr>
          <w:rFonts w:ascii="Times New Roman" w:eastAsia="Times New Roman" w:hAnsi="Times New Roman" w:cs="Times New Roman"/>
          <w:color w:val="000000"/>
          <w:sz w:val="24"/>
          <w:szCs w:val="24"/>
          <w:lang w:eastAsia="pl-PL"/>
        </w:rPr>
        <w:t xml:space="preserve"> tj.</w:t>
      </w:r>
      <w:r w:rsidR="0091524F" w:rsidRPr="00C222F3">
        <w:rPr>
          <w:rFonts w:ascii="Times New Roman" w:eastAsia="Times New Roman" w:hAnsi="Times New Roman" w:cs="Times New Roman"/>
          <w:color w:val="000000"/>
          <w:sz w:val="24"/>
          <w:szCs w:val="24"/>
          <w:lang w:eastAsia="pl-PL"/>
        </w:rPr>
        <w:t> </w:t>
      </w:r>
      <w:r w:rsidR="00D2316A" w:rsidRPr="00C222F3">
        <w:rPr>
          <w:rFonts w:ascii="Times New Roman" w:eastAsia="Times New Roman" w:hAnsi="Times New Roman" w:cs="Times New Roman"/>
          <w:color w:val="000000"/>
          <w:sz w:val="24"/>
          <w:szCs w:val="24"/>
          <w:lang w:eastAsia="pl-PL"/>
        </w:rPr>
        <w:t>do</w:t>
      </w:r>
      <w:r w:rsidR="0091524F" w:rsidRPr="00C222F3">
        <w:rPr>
          <w:rFonts w:ascii="Times New Roman" w:eastAsia="Times New Roman" w:hAnsi="Times New Roman" w:cs="Times New Roman"/>
          <w:color w:val="000000"/>
          <w:sz w:val="24"/>
          <w:szCs w:val="24"/>
          <w:lang w:eastAsia="pl-PL"/>
        </w:rPr>
        <w:t> </w:t>
      </w:r>
      <w:r w:rsidR="00D2316A" w:rsidRPr="00C222F3">
        <w:rPr>
          <w:rFonts w:ascii="Times New Roman" w:eastAsia="Times New Roman" w:hAnsi="Times New Roman" w:cs="Times New Roman"/>
          <w:color w:val="000000"/>
          <w:sz w:val="24"/>
          <w:szCs w:val="24"/>
          <w:lang w:eastAsia="pl-PL"/>
        </w:rPr>
        <w:t>dnia 30</w:t>
      </w:r>
      <w:r w:rsidR="00DB76DD" w:rsidRPr="00C222F3">
        <w:rPr>
          <w:rFonts w:ascii="Times New Roman" w:eastAsia="Times New Roman" w:hAnsi="Times New Roman" w:cs="Times New Roman"/>
          <w:color w:val="000000"/>
          <w:sz w:val="24"/>
          <w:szCs w:val="24"/>
          <w:lang w:eastAsia="pl-PL"/>
        </w:rPr>
        <w:t xml:space="preserve"> </w:t>
      </w:r>
      <w:r w:rsidR="00D2316A" w:rsidRPr="00C222F3">
        <w:rPr>
          <w:rFonts w:ascii="Times New Roman" w:eastAsia="Times New Roman" w:hAnsi="Times New Roman" w:cs="Times New Roman"/>
          <w:color w:val="000000"/>
          <w:sz w:val="24"/>
          <w:szCs w:val="24"/>
          <w:lang w:eastAsia="pl-PL"/>
        </w:rPr>
        <w:t>czerwca danego roku</w:t>
      </w:r>
      <w:r w:rsidR="00531434" w:rsidRPr="00C222F3">
        <w:rPr>
          <w:rFonts w:ascii="Times New Roman" w:eastAsia="Times New Roman" w:hAnsi="Times New Roman" w:cs="Times New Roman"/>
          <w:color w:val="000000"/>
          <w:sz w:val="24"/>
          <w:szCs w:val="24"/>
          <w:lang w:eastAsia="pl-PL"/>
        </w:rPr>
        <w:t xml:space="preserve"> (okresu weryfikacji)</w:t>
      </w:r>
      <w:r w:rsidRPr="00C222F3">
        <w:rPr>
          <w:rFonts w:ascii="Times New Roman" w:eastAsia="Times New Roman" w:hAnsi="Times New Roman" w:cs="Times New Roman"/>
          <w:color w:val="000000"/>
          <w:sz w:val="24"/>
          <w:szCs w:val="24"/>
          <w:lang w:eastAsia="pl-PL"/>
        </w:rPr>
        <w:t xml:space="preserve">, procedura wnioskowania o przegląd </w:t>
      </w:r>
      <w:r w:rsidR="00555E28" w:rsidRPr="00C222F3">
        <w:rPr>
          <w:rFonts w:ascii="Times New Roman" w:eastAsia="Times New Roman" w:hAnsi="Times New Roman" w:cs="Times New Roman"/>
          <w:color w:val="000000"/>
          <w:sz w:val="24"/>
          <w:szCs w:val="24"/>
          <w:lang w:eastAsia="pl-PL"/>
        </w:rPr>
        <w:t xml:space="preserve">obliczeń </w:t>
      </w:r>
      <w:r w:rsidR="002763D5" w:rsidRPr="00C222F3">
        <w:rPr>
          <w:rFonts w:ascii="Times New Roman" w:eastAsia="Times New Roman" w:hAnsi="Times New Roman" w:cs="Times New Roman"/>
          <w:color w:val="000000"/>
          <w:sz w:val="24"/>
          <w:szCs w:val="24"/>
          <w:lang w:eastAsia="pl-PL"/>
        </w:rPr>
        <w:t>lub</w:t>
      </w:r>
      <w:r w:rsidRPr="00C222F3">
        <w:rPr>
          <w:rFonts w:ascii="Times New Roman" w:eastAsia="Times New Roman" w:hAnsi="Times New Roman" w:cs="Times New Roman"/>
          <w:color w:val="000000"/>
          <w:sz w:val="24"/>
          <w:szCs w:val="24"/>
          <w:lang w:eastAsia="pl-PL"/>
        </w:rPr>
        <w:t xml:space="preserve"> </w:t>
      </w:r>
      <w:r w:rsidR="00555E28" w:rsidRPr="00C222F3">
        <w:rPr>
          <w:rFonts w:ascii="Times New Roman" w:eastAsia="Times New Roman" w:hAnsi="Times New Roman" w:cs="Times New Roman"/>
          <w:color w:val="000000"/>
          <w:sz w:val="24"/>
          <w:szCs w:val="24"/>
          <w:lang w:eastAsia="pl-PL"/>
        </w:rPr>
        <w:t xml:space="preserve">pomiarów </w:t>
      </w:r>
      <w:r w:rsidRPr="00C222F3">
        <w:rPr>
          <w:rFonts w:ascii="Times New Roman" w:eastAsia="Times New Roman" w:hAnsi="Times New Roman" w:cs="Times New Roman"/>
          <w:color w:val="000000"/>
          <w:sz w:val="24"/>
          <w:szCs w:val="24"/>
          <w:lang w:eastAsia="pl-PL"/>
        </w:rPr>
        <w:t>weryfikator</w:t>
      </w:r>
      <w:r w:rsidR="00D2316A" w:rsidRPr="00C222F3">
        <w:rPr>
          <w:rFonts w:ascii="Times New Roman" w:eastAsia="Times New Roman" w:hAnsi="Times New Roman" w:cs="Times New Roman"/>
          <w:color w:val="000000"/>
          <w:sz w:val="24"/>
          <w:szCs w:val="24"/>
          <w:lang w:eastAsia="pl-PL"/>
        </w:rPr>
        <w:t>a</w:t>
      </w:r>
      <w:r w:rsidRPr="00C222F3">
        <w:rPr>
          <w:rFonts w:ascii="Times New Roman" w:eastAsia="Times New Roman" w:hAnsi="Times New Roman" w:cs="Times New Roman"/>
          <w:color w:val="000000"/>
          <w:sz w:val="24"/>
          <w:szCs w:val="24"/>
          <w:lang w:eastAsia="pl-PL"/>
        </w:rPr>
        <w:t xml:space="preserve"> musi </w:t>
      </w:r>
      <w:r w:rsidR="00D2316A" w:rsidRPr="00C222F3">
        <w:rPr>
          <w:rFonts w:ascii="Times New Roman" w:eastAsia="Times New Roman" w:hAnsi="Times New Roman" w:cs="Times New Roman"/>
          <w:color w:val="000000"/>
          <w:sz w:val="24"/>
          <w:szCs w:val="24"/>
          <w:lang w:eastAsia="pl-PL"/>
        </w:rPr>
        <w:t xml:space="preserve">zapewniać </w:t>
      </w:r>
      <w:r w:rsidR="00322620" w:rsidRPr="00C222F3">
        <w:rPr>
          <w:rFonts w:ascii="Times New Roman" w:eastAsia="Times New Roman" w:hAnsi="Times New Roman" w:cs="Times New Roman"/>
          <w:color w:val="000000"/>
          <w:sz w:val="24"/>
          <w:szCs w:val="24"/>
          <w:lang w:eastAsia="pl-PL"/>
        </w:rPr>
        <w:t xml:space="preserve">możliwość </w:t>
      </w:r>
      <w:r w:rsidR="00D2316A" w:rsidRPr="00C222F3">
        <w:rPr>
          <w:rFonts w:ascii="Times New Roman" w:eastAsia="Times New Roman" w:hAnsi="Times New Roman" w:cs="Times New Roman"/>
          <w:color w:val="000000"/>
          <w:sz w:val="24"/>
          <w:szCs w:val="24"/>
          <w:lang w:eastAsia="pl-PL"/>
        </w:rPr>
        <w:t>uzyskania dokumentu zgodności</w:t>
      </w:r>
      <w:r w:rsidR="00322620" w:rsidRPr="00C222F3">
        <w:rPr>
          <w:rFonts w:ascii="Times New Roman" w:eastAsia="Times New Roman" w:hAnsi="Times New Roman" w:cs="Times New Roman"/>
          <w:color w:val="000000"/>
          <w:sz w:val="24"/>
          <w:szCs w:val="24"/>
          <w:lang w:eastAsia="pl-PL"/>
        </w:rPr>
        <w:t xml:space="preserve"> w terminie</w:t>
      </w:r>
      <w:r w:rsidRPr="00C222F3">
        <w:rPr>
          <w:rFonts w:ascii="Times New Roman" w:eastAsia="Times New Roman" w:hAnsi="Times New Roman" w:cs="Times New Roman"/>
          <w:color w:val="000000"/>
          <w:sz w:val="24"/>
          <w:szCs w:val="24"/>
          <w:lang w:eastAsia="pl-PL"/>
        </w:rPr>
        <w:t>, dlatego też projektodawca przewidział</w:t>
      </w:r>
      <w:r w:rsidR="00322620" w:rsidRPr="00C222F3">
        <w:rPr>
          <w:rFonts w:ascii="Times New Roman" w:eastAsia="Times New Roman" w:hAnsi="Times New Roman" w:cs="Times New Roman"/>
          <w:color w:val="000000"/>
          <w:sz w:val="24"/>
          <w:szCs w:val="24"/>
          <w:lang w:eastAsia="pl-PL"/>
        </w:rPr>
        <w:t>, że</w:t>
      </w:r>
      <w:r w:rsidR="00DB76DD"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 xml:space="preserve">maksymalny termin rozpatrzenia wniosku przez </w:t>
      </w:r>
      <w:r w:rsidR="00D75A07" w:rsidRPr="00C222F3">
        <w:rPr>
          <w:rFonts w:ascii="Times New Roman" w:eastAsia="Times New Roman" w:hAnsi="Times New Roman" w:cs="Times New Roman"/>
          <w:color w:val="000000"/>
          <w:sz w:val="24"/>
          <w:szCs w:val="24"/>
          <w:lang w:eastAsia="pl-PL"/>
        </w:rPr>
        <w:t>KOBiZE</w:t>
      </w:r>
      <w:r w:rsidR="00322620" w:rsidRPr="00C222F3">
        <w:rPr>
          <w:rFonts w:ascii="Times New Roman" w:eastAsia="Times New Roman" w:hAnsi="Times New Roman" w:cs="Times New Roman"/>
          <w:color w:val="000000"/>
          <w:sz w:val="24"/>
          <w:szCs w:val="24"/>
          <w:lang w:eastAsia="pl-PL"/>
        </w:rPr>
        <w:t xml:space="preserve"> nie może przekroczyć </w:t>
      </w:r>
      <w:r w:rsidR="00994AA7" w:rsidRPr="00C222F3">
        <w:rPr>
          <w:rFonts w:ascii="Times New Roman" w:eastAsia="Times New Roman" w:hAnsi="Times New Roman" w:cs="Times New Roman"/>
          <w:color w:val="000000"/>
          <w:sz w:val="24"/>
          <w:szCs w:val="24"/>
          <w:lang w:eastAsia="pl-PL"/>
        </w:rPr>
        <w:t xml:space="preserve">21 </w:t>
      </w:r>
      <w:r w:rsidRPr="00C222F3">
        <w:rPr>
          <w:rFonts w:ascii="Times New Roman" w:eastAsia="Times New Roman" w:hAnsi="Times New Roman" w:cs="Times New Roman"/>
          <w:color w:val="000000"/>
          <w:sz w:val="24"/>
          <w:szCs w:val="24"/>
          <w:lang w:eastAsia="pl-PL"/>
        </w:rPr>
        <w:t>dni</w:t>
      </w:r>
      <w:r w:rsidR="00D75A07" w:rsidRPr="00C222F3">
        <w:rPr>
          <w:rFonts w:ascii="Times New Roman" w:eastAsia="Times New Roman" w:hAnsi="Times New Roman" w:cs="Times New Roman"/>
          <w:color w:val="000000"/>
          <w:sz w:val="24"/>
          <w:szCs w:val="24"/>
          <w:lang w:eastAsia="pl-PL"/>
        </w:rPr>
        <w:t>.</w:t>
      </w:r>
      <w:r w:rsidRPr="00C222F3">
        <w:rPr>
          <w:rFonts w:ascii="Times New Roman" w:eastAsia="Times New Roman" w:hAnsi="Times New Roman" w:cs="Times New Roman"/>
          <w:color w:val="000000"/>
          <w:sz w:val="24"/>
          <w:szCs w:val="24"/>
          <w:lang w:eastAsia="pl-PL"/>
        </w:rPr>
        <w:t xml:space="preserve"> W</w:t>
      </w:r>
      <w:r w:rsidR="00DB76DD"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przypadku gdy</w:t>
      </w:r>
      <w:r w:rsidR="00322620"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 xml:space="preserve">przegląd </w:t>
      </w:r>
      <w:r w:rsidR="00555E28" w:rsidRPr="00C222F3">
        <w:rPr>
          <w:rFonts w:ascii="Times New Roman" w:eastAsia="Times New Roman" w:hAnsi="Times New Roman" w:cs="Times New Roman"/>
          <w:color w:val="000000"/>
          <w:sz w:val="24"/>
          <w:szCs w:val="24"/>
          <w:lang w:eastAsia="pl-PL"/>
        </w:rPr>
        <w:t>DUM</w:t>
      </w:r>
      <w:r w:rsidR="00B03EAE"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 xml:space="preserve">wykaże nieprawidłowości </w:t>
      </w:r>
      <w:r w:rsidR="000C34C0" w:rsidRPr="00C222F3">
        <w:rPr>
          <w:rFonts w:ascii="Times New Roman" w:eastAsia="Times New Roman" w:hAnsi="Times New Roman" w:cs="Times New Roman"/>
          <w:color w:val="000000"/>
          <w:sz w:val="24"/>
          <w:szCs w:val="24"/>
          <w:lang w:eastAsia="pl-PL"/>
        </w:rPr>
        <w:t xml:space="preserve">w zakresie </w:t>
      </w:r>
      <w:r w:rsidR="00322620" w:rsidRPr="00C222F3">
        <w:rPr>
          <w:rFonts w:ascii="Times New Roman" w:eastAsia="Times New Roman" w:hAnsi="Times New Roman" w:cs="Times New Roman"/>
          <w:color w:val="000000"/>
          <w:sz w:val="24"/>
          <w:szCs w:val="24"/>
          <w:lang w:eastAsia="pl-PL"/>
        </w:rPr>
        <w:t>wy</w:t>
      </w:r>
      <w:r w:rsidRPr="00C222F3">
        <w:rPr>
          <w:rFonts w:ascii="Times New Roman" w:eastAsia="Times New Roman" w:hAnsi="Times New Roman" w:cs="Times New Roman"/>
          <w:color w:val="000000"/>
          <w:sz w:val="24"/>
          <w:szCs w:val="24"/>
          <w:lang w:eastAsia="pl-PL"/>
        </w:rPr>
        <w:t xml:space="preserve">konanych obliczeń </w:t>
      </w:r>
      <w:r w:rsidR="00807FD0" w:rsidRPr="00C222F3">
        <w:rPr>
          <w:rFonts w:ascii="Times New Roman" w:eastAsia="Times New Roman" w:hAnsi="Times New Roman" w:cs="Times New Roman"/>
          <w:color w:val="000000"/>
          <w:sz w:val="24"/>
          <w:szCs w:val="24"/>
          <w:lang w:eastAsia="pl-PL"/>
        </w:rPr>
        <w:t>lub</w:t>
      </w:r>
      <w:r w:rsidR="005C4EFA"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pomiarów, weryfikator w ciągu 14</w:t>
      </w:r>
      <w:r w:rsidR="005C4EFA"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dni od</w:t>
      </w:r>
      <w:r w:rsidR="00DB76DD" w:rsidRPr="00C222F3">
        <w:rPr>
          <w:rFonts w:ascii="Times New Roman" w:eastAsia="Times New Roman" w:hAnsi="Times New Roman" w:cs="Times New Roman"/>
          <w:color w:val="000000"/>
          <w:sz w:val="24"/>
          <w:szCs w:val="24"/>
          <w:lang w:eastAsia="pl-PL"/>
        </w:rPr>
        <w:t xml:space="preserve"> </w:t>
      </w:r>
      <w:r w:rsidR="002B40B5" w:rsidRPr="00C222F3">
        <w:rPr>
          <w:rFonts w:ascii="Times New Roman" w:eastAsia="Times New Roman" w:hAnsi="Times New Roman" w:cs="Times New Roman"/>
          <w:color w:val="000000"/>
          <w:sz w:val="24"/>
          <w:szCs w:val="24"/>
          <w:lang w:eastAsia="pl-PL"/>
        </w:rPr>
        <w:t xml:space="preserve">dnia </w:t>
      </w:r>
      <w:r w:rsidRPr="00C222F3">
        <w:rPr>
          <w:rFonts w:ascii="Times New Roman" w:eastAsia="Times New Roman" w:hAnsi="Times New Roman" w:cs="Times New Roman"/>
          <w:color w:val="000000"/>
          <w:sz w:val="24"/>
          <w:szCs w:val="24"/>
          <w:lang w:eastAsia="pl-PL"/>
        </w:rPr>
        <w:t>otrzymania</w:t>
      </w:r>
      <w:r w:rsidR="00B03EAE" w:rsidRPr="00C222F3">
        <w:rPr>
          <w:rFonts w:ascii="Times New Roman" w:eastAsia="Times New Roman" w:hAnsi="Times New Roman" w:cs="Times New Roman"/>
          <w:color w:val="000000"/>
          <w:sz w:val="24"/>
          <w:szCs w:val="24"/>
          <w:lang w:eastAsia="pl-PL"/>
        </w:rPr>
        <w:t xml:space="preserve"> decyzji </w:t>
      </w:r>
      <w:r w:rsidR="00994AA7" w:rsidRPr="00C222F3">
        <w:rPr>
          <w:rFonts w:ascii="Times New Roman" w:eastAsia="Times New Roman" w:hAnsi="Times New Roman" w:cs="Times New Roman"/>
          <w:color w:val="000000"/>
          <w:sz w:val="24"/>
          <w:szCs w:val="24"/>
          <w:lang w:eastAsia="pl-PL"/>
        </w:rPr>
        <w:t xml:space="preserve">właściwego </w:t>
      </w:r>
      <w:r w:rsidR="00555E28" w:rsidRPr="00C222F3">
        <w:rPr>
          <w:rFonts w:ascii="Times New Roman" w:eastAsia="Times New Roman" w:hAnsi="Times New Roman" w:cs="Times New Roman"/>
          <w:color w:val="000000"/>
          <w:sz w:val="24"/>
          <w:szCs w:val="24"/>
          <w:lang w:eastAsia="pl-PL"/>
        </w:rPr>
        <w:t>DUM</w:t>
      </w:r>
      <w:r w:rsidRPr="00C222F3">
        <w:rPr>
          <w:rFonts w:ascii="Times New Roman" w:eastAsia="Times New Roman" w:hAnsi="Times New Roman" w:cs="Times New Roman"/>
          <w:color w:val="000000"/>
          <w:sz w:val="24"/>
          <w:szCs w:val="24"/>
          <w:lang w:eastAsia="pl-PL"/>
        </w:rPr>
        <w:t xml:space="preserve"> obowiązany </w:t>
      </w:r>
      <w:r w:rsidR="00AD246F" w:rsidRPr="00C222F3">
        <w:rPr>
          <w:rFonts w:ascii="Times New Roman" w:eastAsia="Times New Roman" w:hAnsi="Times New Roman" w:cs="Times New Roman"/>
          <w:color w:val="000000"/>
          <w:sz w:val="24"/>
          <w:szCs w:val="24"/>
          <w:lang w:eastAsia="pl-PL"/>
        </w:rPr>
        <w:t>będzie</w:t>
      </w:r>
      <w:r w:rsidRPr="00C222F3">
        <w:rPr>
          <w:rFonts w:ascii="Times New Roman" w:eastAsia="Times New Roman" w:hAnsi="Times New Roman" w:cs="Times New Roman"/>
          <w:color w:val="000000"/>
          <w:sz w:val="24"/>
          <w:szCs w:val="24"/>
          <w:lang w:eastAsia="pl-PL"/>
        </w:rPr>
        <w:t xml:space="preserve"> do</w:t>
      </w:r>
      <w:r w:rsidR="00C7697F" w:rsidRPr="00C222F3">
        <w:rPr>
          <w:rFonts w:ascii="Times New Roman" w:eastAsia="Times New Roman" w:hAnsi="Times New Roman" w:cs="Times New Roman"/>
          <w:color w:val="000000"/>
          <w:sz w:val="24"/>
          <w:szCs w:val="24"/>
          <w:lang w:eastAsia="pl-PL"/>
        </w:rPr>
        <w:t> </w:t>
      </w:r>
      <w:r w:rsidR="00322620" w:rsidRPr="00C222F3">
        <w:rPr>
          <w:rFonts w:ascii="Times New Roman" w:eastAsia="Times New Roman" w:hAnsi="Times New Roman" w:cs="Times New Roman"/>
          <w:color w:val="000000"/>
          <w:sz w:val="24"/>
          <w:szCs w:val="24"/>
          <w:lang w:eastAsia="pl-PL"/>
        </w:rPr>
        <w:t xml:space="preserve">wykonania </w:t>
      </w:r>
      <w:r w:rsidRPr="00C222F3">
        <w:rPr>
          <w:rFonts w:ascii="Times New Roman" w:eastAsia="Times New Roman" w:hAnsi="Times New Roman" w:cs="Times New Roman"/>
          <w:color w:val="000000"/>
          <w:sz w:val="24"/>
          <w:szCs w:val="24"/>
          <w:lang w:eastAsia="pl-PL"/>
        </w:rPr>
        <w:t xml:space="preserve">ponownych obliczeń </w:t>
      </w:r>
      <w:r w:rsidR="009D5C11" w:rsidRPr="00C222F3">
        <w:rPr>
          <w:rFonts w:ascii="Times New Roman" w:eastAsia="Times New Roman" w:hAnsi="Times New Roman" w:cs="Times New Roman"/>
          <w:color w:val="000000"/>
          <w:sz w:val="24"/>
          <w:szCs w:val="24"/>
          <w:lang w:eastAsia="pl-PL"/>
        </w:rPr>
        <w:t xml:space="preserve">oraz wprowadzenia </w:t>
      </w:r>
      <w:r w:rsidRPr="00C222F3">
        <w:rPr>
          <w:rFonts w:ascii="Times New Roman" w:eastAsia="Times New Roman" w:hAnsi="Times New Roman" w:cs="Times New Roman"/>
          <w:color w:val="000000"/>
          <w:sz w:val="24"/>
          <w:szCs w:val="24"/>
          <w:lang w:eastAsia="pl-PL"/>
        </w:rPr>
        <w:t>stosownej aktualizacji informacji w</w:t>
      </w:r>
      <w:r w:rsidR="00C7697F" w:rsidRPr="00C222F3">
        <w:rPr>
          <w:rFonts w:ascii="Times New Roman" w:eastAsia="Times New Roman" w:hAnsi="Times New Roman" w:cs="Times New Roman"/>
          <w:color w:val="000000"/>
          <w:sz w:val="24"/>
          <w:szCs w:val="24"/>
          <w:lang w:eastAsia="pl-PL"/>
        </w:rPr>
        <w:t> </w:t>
      </w:r>
      <w:r w:rsidRPr="00C222F3">
        <w:rPr>
          <w:rFonts w:ascii="Times New Roman" w:eastAsia="Times New Roman" w:hAnsi="Times New Roman" w:cs="Times New Roman"/>
          <w:color w:val="000000"/>
          <w:sz w:val="24"/>
          <w:szCs w:val="24"/>
          <w:lang w:eastAsia="pl-PL"/>
        </w:rPr>
        <w:t xml:space="preserve">bazie danych FuelEU. </w:t>
      </w:r>
      <w:r w:rsidR="00B03EAE" w:rsidRPr="00C222F3">
        <w:rPr>
          <w:rFonts w:ascii="Times New Roman" w:eastAsia="Times New Roman" w:hAnsi="Times New Roman" w:cs="Times New Roman"/>
          <w:color w:val="000000"/>
          <w:sz w:val="24"/>
          <w:szCs w:val="24"/>
          <w:lang w:eastAsia="pl-PL"/>
        </w:rPr>
        <w:t xml:space="preserve">Decyzje </w:t>
      </w:r>
      <w:r w:rsidR="00D3635E" w:rsidRPr="00C222F3">
        <w:rPr>
          <w:rFonts w:ascii="Times New Roman" w:eastAsia="Times New Roman" w:hAnsi="Times New Roman" w:cs="Times New Roman"/>
          <w:color w:val="000000"/>
          <w:sz w:val="24"/>
          <w:szCs w:val="24"/>
          <w:lang w:eastAsia="pl-PL"/>
        </w:rPr>
        <w:t>DUM</w:t>
      </w:r>
      <w:r w:rsidR="00B03EAE" w:rsidRPr="00C222F3">
        <w:rPr>
          <w:rFonts w:ascii="Times New Roman" w:eastAsia="Times New Roman" w:hAnsi="Times New Roman" w:cs="Times New Roman"/>
          <w:color w:val="000000"/>
          <w:sz w:val="24"/>
          <w:szCs w:val="24"/>
          <w:lang w:eastAsia="pl-PL"/>
        </w:rPr>
        <w:t xml:space="preserve"> o konieczności korekty obliczeń </w:t>
      </w:r>
      <w:r w:rsidR="00807FD0" w:rsidRPr="00C222F3">
        <w:rPr>
          <w:rFonts w:ascii="Times New Roman" w:eastAsia="Times New Roman" w:hAnsi="Times New Roman" w:cs="Times New Roman"/>
          <w:color w:val="000000"/>
          <w:sz w:val="24"/>
          <w:szCs w:val="24"/>
          <w:lang w:eastAsia="pl-PL"/>
        </w:rPr>
        <w:t>lub</w:t>
      </w:r>
      <w:r w:rsidR="00B03EAE" w:rsidRPr="00C222F3">
        <w:rPr>
          <w:rFonts w:ascii="Times New Roman" w:eastAsia="Times New Roman" w:hAnsi="Times New Roman" w:cs="Times New Roman"/>
          <w:color w:val="000000"/>
          <w:sz w:val="24"/>
          <w:szCs w:val="24"/>
          <w:lang w:eastAsia="pl-PL"/>
        </w:rPr>
        <w:t xml:space="preserve"> pomiarów przez weryfikatora lub braku takiej potrzeby, z uwagi na powyższe istotne uwarunkowania wynikające z rozporządzenia FuelEU Maritime</w:t>
      </w:r>
      <w:r w:rsidR="00807FD0" w:rsidRPr="00C222F3">
        <w:rPr>
          <w:rFonts w:ascii="Times New Roman" w:eastAsia="Times New Roman" w:hAnsi="Times New Roman" w:cs="Times New Roman"/>
          <w:color w:val="000000"/>
          <w:sz w:val="24"/>
          <w:szCs w:val="24"/>
          <w:lang w:eastAsia="pl-PL"/>
        </w:rPr>
        <w:t xml:space="preserve">, </w:t>
      </w:r>
      <w:r w:rsidR="00B03EAE" w:rsidRPr="00C222F3">
        <w:rPr>
          <w:rFonts w:ascii="Times New Roman" w:eastAsia="Times New Roman" w:hAnsi="Times New Roman" w:cs="Times New Roman"/>
          <w:color w:val="000000"/>
          <w:sz w:val="24"/>
          <w:szCs w:val="24"/>
          <w:lang w:eastAsia="pl-PL"/>
        </w:rPr>
        <w:t xml:space="preserve">będą podlegały natychmiastowemu wykonaniu. </w:t>
      </w:r>
      <w:r w:rsidR="009D5C11" w:rsidRPr="00C222F3">
        <w:rPr>
          <w:rFonts w:ascii="Times New Roman" w:eastAsia="Times New Roman" w:hAnsi="Times New Roman" w:cs="Times New Roman"/>
          <w:color w:val="000000"/>
          <w:sz w:val="24"/>
          <w:szCs w:val="24"/>
          <w:lang w:eastAsia="pl-PL"/>
        </w:rPr>
        <w:t>Dodatkowo zgodnie z</w:t>
      </w:r>
      <w:r w:rsidR="002A17CE" w:rsidRPr="00C222F3">
        <w:rPr>
          <w:rFonts w:ascii="Times New Roman" w:eastAsia="Times New Roman" w:hAnsi="Times New Roman" w:cs="Times New Roman"/>
          <w:color w:val="000000"/>
          <w:sz w:val="24"/>
          <w:szCs w:val="24"/>
          <w:lang w:eastAsia="pl-PL"/>
        </w:rPr>
        <w:t> </w:t>
      </w:r>
      <w:r w:rsidR="009D5C11" w:rsidRPr="00C222F3">
        <w:rPr>
          <w:rFonts w:ascii="Times New Roman" w:eastAsia="Times New Roman" w:hAnsi="Times New Roman" w:cs="Times New Roman"/>
          <w:color w:val="000000"/>
          <w:sz w:val="24"/>
          <w:szCs w:val="24"/>
          <w:lang w:eastAsia="pl-PL"/>
        </w:rPr>
        <w:t xml:space="preserve">projektowanym art. 14c ust. </w:t>
      </w:r>
      <w:r w:rsidR="00994AA7" w:rsidRPr="00C222F3">
        <w:rPr>
          <w:rFonts w:ascii="Times New Roman" w:eastAsia="Times New Roman" w:hAnsi="Times New Roman" w:cs="Times New Roman"/>
          <w:color w:val="000000"/>
          <w:sz w:val="24"/>
          <w:szCs w:val="24"/>
          <w:lang w:eastAsia="pl-PL"/>
        </w:rPr>
        <w:t>9</w:t>
      </w:r>
      <w:r w:rsidR="009D5C11" w:rsidRPr="00C222F3">
        <w:rPr>
          <w:rFonts w:ascii="Times New Roman" w:eastAsia="Times New Roman" w:hAnsi="Times New Roman" w:cs="Times New Roman"/>
          <w:color w:val="000000"/>
          <w:sz w:val="24"/>
          <w:szCs w:val="24"/>
          <w:lang w:eastAsia="pl-PL"/>
        </w:rPr>
        <w:t xml:space="preserve"> </w:t>
      </w:r>
      <w:r w:rsidR="00033E59" w:rsidRPr="00C222F3">
        <w:rPr>
          <w:rFonts w:ascii="Times New Roman" w:eastAsia="Times New Roman" w:hAnsi="Times New Roman" w:cs="Times New Roman"/>
          <w:color w:val="000000"/>
          <w:sz w:val="24"/>
          <w:szCs w:val="24"/>
          <w:lang w:eastAsia="pl-PL"/>
        </w:rPr>
        <w:t>UZZM</w:t>
      </w:r>
      <w:r w:rsidR="00B624E7">
        <w:rPr>
          <w:rFonts w:ascii="Times New Roman" w:eastAsia="Times New Roman" w:hAnsi="Times New Roman" w:cs="Times New Roman"/>
          <w:color w:val="000000"/>
          <w:sz w:val="24"/>
          <w:szCs w:val="24"/>
          <w:lang w:eastAsia="pl-PL"/>
        </w:rPr>
        <w:t>,</w:t>
      </w:r>
      <w:r w:rsidR="00033E59" w:rsidRPr="00C222F3">
        <w:rPr>
          <w:rFonts w:ascii="Times New Roman" w:eastAsia="Times New Roman" w:hAnsi="Times New Roman" w:cs="Times New Roman"/>
          <w:color w:val="000000"/>
          <w:sz w:val="24"/>
          <w:szCs w:val="24"/>
          <w:lang w:eastAsia="pl-PL"/>
        </w:rPr>
        <w:t xml:space="preserve"> </w:t>
      </w:r>
      <w:r w:rsidR="009D5C11" w:rsidRPr="00C222F3">
        <w:rPr>
          <w:rFonts w:ascii="Times New Roman" w:eastAsia="Times New Roman" w:hAnsi="Times New Roman" w:cs="Times New Roman"/>
          <w:color w:val="000000"/>
          <w:sz w:val="24"/>
          <w:szCs w:val="24"/>
          <w:lang w:eastAsia="pl-PL"/>
        </w:rPr>
        <w:t>w</w:t>
      </w:r>
      <w:r w:rsidR="00DB76DD" w:rsidRPr="00C222F3">
        <w:rPr>
          <w:rFonts w:ascii="Times New Roman" w:eastAsia="Times New Roman" w:hAnsi="Times New Roman" w:cs="Times New Roman"/>
          <w:color w:val="000000"/>
          <w:sz w:val="24"/>
          <w:szCs w:val="24"/>
          <w:lang w:eastAsia="pl-PL"/>
        </w:rPr>
        <w:t xml:space="preserve"> </w:t>
      </w:r>
      <w:r w:rsidR="009D5C11" w:rsidRPr="00C222F3">
        <w:rPr>
          <w:rFonts w:ascii="Times New Roman" w:eastAsia="Times New Roman" w:hAnsi="Times New Roman" w:cs="Times New Roman"/>
          <w:color w:val="000000"/>
          <w:sz w:val="24"/>
          <w:szCs w:val="24"/>
          <w:lang w:eastAsia="pl-PL"/>
        </w:rPr>
        <w:t xml:space="preserve">przypadku gdy dla armatora składającego wniosek o dokonanie przeglądu obliczeń </w:t>
      </w:r>
      <w:r w:rsidR="005A1062" w:rsidRPr="00C222F3">
        <w:rPr>
          <w:rFonts w:ascii="Times New Roman" w:eastAsia="Times New Roman" w:hAnsi="Times New Roman" w:cs="Times New Roman"/>
          <w:color w:val="000000"/>
          <w:sz w:val="24"/>
          <w:szCs w:val="24"/>
          <w:lang w:eastAsia="pl-PL"/>
        </w:rPr>
        <w:t>lub</w:t>
      </w:r>
      <w:r w:rsidR="00DB76DD" w:rsidRPr="00C222F3">
        <w:rPr>
          <w:rFonts w:ascii="Times New Roman" w:eastAsia="Times New Roman" w:hAnsi="Times New Roman" w:cs="Times New Roman"/>
          <w:color w:val="000000"/>
          <w:sz w:val="24"/>
          <w:szCs w:val="24"/>
          <w:lang w:eastAsia="pl-PL"/>
        </w:rPr>
        <w:t xml:space="preserve"> </w:t>
      </w:r>
      <w:r w:rsidR="009D5C11" w:rsidRPr="00C222F3">
        <w:rPr>
          <w:rFonts w:ascii="Times New Roman" w:eastAsia="Times New Roman" w:hAnsi="Times New Roman" w:cs="Times New Roman"/>
          <w:color w:val="000000"/>
          <w:sz w:val="24"/>
          <w:szCs w:val="24"/>
          <w:lang w:eastAsia="pl-PL"/>
        </w:rPr>
        <w:t xml:space="preserve">pomiarów weryfikatora </w:t>
      </w:r>
      <w:r w:rsidR="00C90AFD" w:rsidRPr="00C222F3">
        <w:rPr>
          <w:rFonts w:ascii="Times New Roman" w:eastAsia="Times New Roman" w:hAnsi="Times New Roman" w:cs="Times New Roman"/>
          <w:color w:val="000000"/>
          <w:sz w:val="24"/>
          <w:szCs w:val="24"/>
          <w:lang w:eastAsia="pl-PL"/>
        </w:rPr>
        <w:t xml:space="preserve">państwem administrującym </w:t>
      </w:r>
      <w:r w:rsidR="009D5C11" w:rsidRPr="00C222F3">
        <w:rPr>
          <w:rFonts w:ascii="Times New Roman" w:eastAsia="Times New Roman" w:hAnsi="Times New Roman" w:cs="Times New Roman"/>
          <w:color w:val="000000"/>
          <w:sz w:val="24"/>
          <w:szCs w:val="24"/>
          <w:lang w:eastAsia="pl-PL"/>
        </w:rPr>
        <w:t>nie jest Rzecz</w:t>
      </w:r>
      <w:r w:rsidR="00D659BC" w:rsidRPr="00C222F3">
        <w:rPr>
          <w:rFonts w:ascii="Times New Roman" w:eastAsia="Times New Roman" w:hAnsi="Times New Roman" w:cs="Times New Roman"/>
          <w:color w:val="000000"/>
          <w:sz w:val="24"/>
          <w:szCs w:val="24"/>
          <w:lang w:eastAsia="pl-PL"/>
        </w:rPr>
        <w:t>y</w:t>
      </w:r>
      <w:r w:rsidR="009D5C11" w:rsidRPr="00C222F3">
        <w:rPr>
          <w:rFonts w:ascii="Times New Roman" w:eastAsia="Times New Roman" w:hAnsi="Times New Roman" w:cs="Times New Roman"/>
          <w:color w:val="000000"/>
          <w:sz w:val="24"/>
          <w:szCs w:val="24"/>
          <w:lang w:eastAsia="pl-PL"/>
        </w:rPr>
        <w:t xml:space="preserve">pospolita Polska, </w:t>
      </w:r>
      <w:r w:rsidR="00555E28" w:rsidRPr="00C222F3">
        <w:rPr>
          <w:rFonts w:ascii="Times New Roman" w:eastAsia="Times New Roman" w:hAnsi="Times New Roman" w:cs="Times New Roman"/>
          <w:color w:val="000000"/>
          <w:sz w:val="24"/>
          <w:szCs w:val="24"/>
          <w:lang w:eastAsia="pl-PL"/>
        </w:rPr>
        <w:t>właściwy DUM</w:t>
      </w:r>
      <w:r w:rsidR="009D5C11" w:rsidRPr="00C222F3">
        <w:rPr>
          <w:rFonts w:ascii="Times New Roman" w:eastAsia="Times New Roman" w:hAnsi="Times New Roman" w:cs="Times New Roman"/>
          <w:color w:val="000000"/>
          <w:sz w:val="24"/>
          <w:szCs w:val="24"/>
          <w:lang w:eastAsia="pl-PL"/>
        </w:rPr>
        <w:t xml:space="preserve"> jest obowiązany poinformować o</w:t>
      </w:r>
      <w:r w:rsidR="00DB76DD" w:rsidRPr="00C222F3">
        <w:rPr>
          <w:rFonts w:ascii="Times New Roman" w:eastAsia="Times New Roman" w:hAnsi="Times New Roman" w:cs="Times New Roman"/>
          <w:color w:val="000000"/>
          <w:sz w:val="24"/>
          <w:szCs w:val="24"/>
          <w:lang w:eastAsia="pl-PL"/>
        </w:rPr>
        <w:t xml:space="preserve"> </w:t>
      </w:r>
      <w:r w:rsidR="009D5C11" w:rsidRPr="00C222F3">
        <w:rPr>
          <w:rFonts w:ascii="Times New Roman" w:eastAsia="Times New Roman" w:hAnsi="Times New Roman" w:cs="Times New Roman"/>
          <w:color w:val="000000"/>
          <w:sz w:val="24"/>
          <w:szCs w:val="24"/>
          <w:lang w:eastAsia="pl-PL"/>
        </w:rPr>
        <w:t xml:space="preserve">decyzji właściwy organ </w:t>
      </w:r>
      <w:r w:rsidR="00086E35" w:rsidRPr="00C222F3">
        <w:rPr>
          <w:rFonts w:ascii="Times New Roman" w:eastAsia="Times New Roman" w:hAnsi="Times New Roman" w:cs="Times New Roman"/>
          <w:color w:val="000000"/>
          <w:sz w:val="24"/>
          <w:szCs w:val="24"/>
          <w:lang w:eastAsia="pl-PL"/>
        </w:rPr>
        <w:t>państwa administrującego.</w:t>
      </w:r>
    </w:p>
    <w:p w14:paraId="4BBD974E" w14:textId="592AF924" w:rsidR="008D2776" w:rsidRPr="00C222F3" w:rsidRDefault="008D2776"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hAnsi="Times New Roman" w:cs="Times New Roman"/>
          <w:sz w:val="24"/>
          <w:szCs w:val="24"/>
        </w:rPr>
        <w:t>W art. 14</w:t>
      </w:r>
      <w:r w:rsidR="00E646AD" w:rsidRPr="00C222F3">
        <w:rPr>
          <w:rFonts w:ascii="Times New Roman" w:hAnsi="Times New Roman" w:cs="Times New Roman"/>
          <w:sz w:val="24"/>
          <w:szCs w:val="24"/>
        </w:rPr>
        <w:t>c</w:t>
      </w:r>
      <w:r w:rsidRPr="00C222F3">
        <w:rPr>
          <w:rFonts w:ascii="Times New Roman" w:hAnsi="Times New Roman" w:cs="Times New Roman"/>
          <w:sz w:val="24"/>
          <w:szCs w:val="24"/>
        </w:rPr>
        <w:t xml:space="preserve"> ust. </w:t>
      </w:r>
      <w:r w:rsidR="00994AA7" w:rsidRPr="00C222F3">
        <w:rPr>
          <w:rFonts w:ascii="Times New Roman" w:hAnsi="Times New Roman" w:cs="Times New Roman"/>
          <w:sz w:val="24"/>
          <w:szCs w:val="24"/>
        </w:rPr>
        <w:t>10</w:t>
      </w:r>
      <w:r w:rsidR="00530482" w:rsidRPr="00C222F3">
        <w:rPr>
          <w:rFonts w:ascii="Times New Roman" w:hAnsi="Times New Roman" w:cs="Times New Roman"/>
          <w:sz w:val="24"/>
          <w:szCs w:val="24"/>
        </w:rPr>
        <w:t xml:space="preserve"> </w:t>
      </w:r>
      <w:r w:rsidRPr="00C222F3">
        <w:rPr>
          <w:rFonts w:ascii="Times New Roman" w:hAnsi="Times New Roman" w:cs="Times New Roman"/>
          <w:sz w:val="24"/>
          <w:szCs w:val="24"/>
        </w:rPr>
        <w:t xml:space="preserve">UZZM wprowadza się instrument uprawniający </w:t>
      </w:r>
      <w:r w:rsidR="00C44ADE" w:rsidRPr="00C222F3">
        <w:rPr>
          <w:rFonts w:ascii="Times New Roman" w:hAnsi="Times New Roman" w:cs="Times New Roman"/>
          <w:sz w:val="24"/>
          <w:szCs w:val="24"/>
        </w:rPr>
        <w:t>DUM</w:t>
      </w:r>
      <w:r w:rsidR="009D5C11" w:rsidRPr="00C222F3">
        <w:rPr>
          <w:rFonts w:ascii="Times New Roman" w:hAnsi="Times New Roman" w:cs="Times New Roman"/>
          <w:sz w:val="24"/>
          <w:szCs w:val="24"/>
        </w:rPr>
        <w:t xml:space="preserve"> </w:t>
      </w:r>
      <w:r w:rsidRPr="00C222F3">
        <w:rPr>
          <w:rFonts w:ascii="Times New Roman" w:hAnsi="Times New Roman" w:cs="Times New Roman"/>
          <w:sz w:val="24"/>
          <w:szCs w:val="24"/>
        </w:rPr>
        <w:t xml:space="preserve">do przekazywania wszelkich informacji dotyczących nieprawidłowości </w:t>
      </w:r>
      <w:r w:rsidR="00516880" w:rsidRPr="00C222F3">
        <w:rPr>
          <w:rFonts w:ascii="Times New Roman" w:hAnsi="Times New Roman" w:cs="Times New Roman"/>
          <w:sz w:val="24"/>
          <w:szCs w:val="24"/>
        </w:rPr>
        <w:t xml:space="preserve">działań </w:t>
      </w:r>
      <w:r w:rsidRPr="00C222F3">
        <w:rPr>
          <w:rFonts w:ascii="Times New Roman" w:hAnsi="Times New Roman" w:cs="Times New Roman"/>
          <w:sz w:val="24"/>
          <w:szCs w:val="24"/>
        </w:rPr>
        <w:t xml:space="preserve">weryfikatorów akredytowanych przez </w:t>
      </w:r>
      <w:r w:rsidR="00753C27" w:rsidRPr="00C222F3">
        <w:rPr>
          <w:rFonts w:ascii="Times New Roman" w:hAnsi="Times New Roman" w:cs="Times New Roman"/>
          <w:sz w:val="24"/>
          <w:szCs w:val="24"/>
        </w:rPr>
        <w:t>PCA</w:t>
      </w:r>
      <w:r w:rsidRPr="00C222F3">
        <w:rPr>
          <w:rFonts w:ascii="Times New Roman" w:hAnsi="Times New Roman" w:cs="Times New Roman"/>
          <w:sz w:val="24"/>
          <w:szCs w:val="24"/>
        </w:rPr>
        <w:t xml:space="preserve"> w zakresie wymogów, do których spełniania są</w:t>
      </w:r>
      <w:r w:rsidR="00994AA7" w:rsidRPr="00C222F3">
        <w:rPr>
          <w:rFonts w:ascii="Times New Roman" w:hAnsi="Times New Roman" w:cs="Times New Roman"/>
          <w:sz w:val="24"/>
          <w:szCs w:val="24"/>
        </w:rPr>
        <w:t xml:space="preserve"> </w:t>
      </w:r>
      <w:r w:rsidRPr="00C222F3">
        <w:rPr>
          <w:rFonts w:ascii="Times New Roman" w:hAnsi="Times New Roman" w:cs="Times New Roman"/>
          <w:sz w:val="24"/>
          <w:szCs w:val="24"/>
        </w:rPr>
        <w:t>obowiązani w</w:t>
      </w:r>
      <w:r w:rsidR="00DB76DD" w:rsidRPr="00C222F3">
        <w:rPr>
          <w:rFonts w:ascii="Times New Roman" w:hAnsi="Times New Roman" w:cs="Times New Roman"/>
          <w:sz w:val="24"/>
          <w:szCs w:val="24"/>
        </w:rPr>
        <w:t xml:space="preserve"> </w:t>
      </w:r>
      <w:r w:rsidRPr="00C222F3">
        <w:rPr>
          <w:rFonts w:ascii="Times New Roman" w:hAnsi="Times New Roman" w:cs="Times New Roman"/>
          <w:sz w:val="24"/>
          <w:szCs w:val="24"/>
        </w:rPr>
        <w:t xml:space="preserve">rozporządzeniu FuelEU Maritime, do tejże instytucji. PCA jako krajowa jednostka akredytująca dysponuje odpowiednimi środkami względem akredytowanych weryfikatorów, np. w postaci możliwości zawieszenia lub cofnięcia udzielonych akredytacji. </w:t>
      </w:r>
    </w:p>
    <w:p w14:paraId="1329CEC8" w14:textId="392A8F0E" w:rsidR="00732EF9" w:rsidRPr="00C222F3" w:rsidRDefault="00122E6A"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eastAsia="Times New Roman" w:hAnsi="Times New Roman" w:cs="Times New Roman"/>
          <w:color w:val="000000"/>
          <w:sz w:val="24"/>
          <w:szCs w:val="24"/>
          <w:lang w:eastAsia="pl-PL"/>
        </w:rPr>
        <w:lastRenderedPageBreak/>
        <w:t>W art. 14</w:t>
      </w:r>
      <w:r w:rsidR="00E646AD" w:rsidRPr="00C222F3">
        <w:rPr>
          <w:rFonts w:ascii="Times New Roman" w:eastAsia="Times New Roman" w:hAnsi="Times New Roman" w:cs="Times New Roman"/>
          <w:color w:val="000000"/>
          <w:sz w:val="24"/>
          <w:szCs w:val="24"/>
          <w:lang w:eastAsia="pl-PL"/>
        </w:rPr>
        <w:t>d</w:t>
      </w:r>
      <w:r w:rsidRPr="00C222F3">
        <w:rPr>
          <w:rFonts w:ascii="Times New Roman" w:eastAsia="Times New Roman" w:hAnsi="Times New Roman" w:cs="Times New Roman"/>
          <w:color w:val="000000"/>
          <w:sz w:val="24"/>
          <w:szCs w:val="24"/>
          <w:lang w:eastAsia="pl-PL"/>
        </w:rPr>
        <w:t xml:space="preserve"> </w:t>
      </w:r>
      <w:r w:rsidR="006238C0" w:rsidRPr="00C222F3">
        <w:rPr>
          <w:rFonts w:ascii="Times New Roman" w:eastAsia="Times New Roman" w:hAnsi="Times New Roman" w:cs="Times New Roman"/>
          <w:color w:val="000000"/>
          <w:sz w:val="24"/>
          <w:szCs w:val="24"/>
          <w:lang w:eastAsia="pl-PL"/>
        </w:rPr>
        <w:t xml:space="preserve">w </w:t>
      </w:r>
      <w:r w:rsidRPr="00C222F3">
        <w:rPr>
          <w:rFonts w:ascii="Times New Roman" w:eastAsia="Times New Roman" w:hAnsi="Times New Roman" w:cs="Times New Roman"/>
          <w:color w:val="000000"/>
          <w:sz w:val="24"/>
          <w:szCs w:val="24"/>
          <w:lang w:eastAsia="pl-PL"/>
        </w:rPr>
        <w:t xml:space="preserve">ust. </w:t>
      </w:r>
      <w:r w:rsidR="008D2776" w:rsidRPr="00C222F3">
        <w:rPr>
          <w:rFonts w:ascii="Times New Roman" w:eastAsia="Times New Roman" w:hAnsi="Times New Roman" w:cs="Times New Roman"/>
          <w:color w:val="000000"/>
          <w:sz w:val="24"/>
          <w:szCs w:val="24"/>
          <w:lang w:eastAsia="pl-PL"/>
        </w:rPr>
        <w:t>1</w:t>
      </w:r>
      <w:r w:rsidRPr="00C222F3">
        <w:rPr>
          <w:rFonts w:ascii="Times New Roman" w:eastAsia="Times New Roman" w:hAnsi="Times New Roman" w:cs="Times New Roman"/>
          <w:color w:val="000000"/>
          <w:sz w:val="24"/>
          <w:szCs w:val="24"/>
          <w:lang w:eastAsia="pl-PL"/>
        </w:rPr>
        <w:t xml:space="preserve"> </w:t>
      </w:r>
      <w:r w:rsidR="00D06EC9" w:rsidRPr="00C222F3">
        <w:rPr>
          <w:rFonts w:ascii="Times New Roman" w:eastAsia="Times New Roman" w:hAnsi="Times New Roman" w:cs="Times New Roman"/>
          <w:color w:val="000000"/>
          <w:sz w:val="24"/>
          <w:szCs w:val="24"/>
          <w:lang w:eastAsia="pl-PL"/>
        </w:rPr>
        <w:t xml:space="preserve">UZZM </w:t>
      </w:r>
      <w:r w:rsidR="00322620" w:rsidRPr="00C222F3">
        <w:rPr>
          <w:rFonts w:ascii="Times New Roman" w:eastAsia="Times New Roman" w:hAnsi="Times New Roman" w:cs="Times New Roman"/>
          <w:color w:val="000000"/>
          <w:sz w:val="24"/>
          <w:szCs w:val="24"/>
          <w:lang w:eastAsia="pl-PL"/>
        </w:rPr>
        <w:t>przewidziano</w:t>
      </w:r>
      <w:r w:rsidR="00D06EC9" w:rsidRPr="00C222F3">
        <w:rPr>
          <w:rFonts w:ascii="Times New Roman" w:eastAsia="Times New Roman" w:hAnsi="Times New Roman" w:cs="Times New Roman"/>
          <w:color w:val="000000"/>
          <w:sz w:val="24"/>
          <w:szCs w:val="24"/>
          <w:lang w:eastAsia="pl-PL"/>
        </w:rPr>
        <w:t xml:space="preserve"> obowiązek każdorazowej rejestracji wydanego przez weryfikatora </w:t>
      </w:r>
      <w:r w:rsidR="00212BA0" w:rsidRPr="00C222F3">
        <w:rPr>
          <w:rFonts w:ascii="Times New Roman" w:eastAsia="Times New Roman" w:hAnsi="Times New Roman" w:cs="Times New Roman"/>
          <w:color w:val="000000"/>
          <w:sz w:val="24"/>
          <w:szCs w:val="24"/>
          <w:lang w:eastAsia="pl-PL"/>
        </w:rPr>
        <w:t>dokumentu zgodności FuelEU w bazie danych FuelEU zgodnie z art. 22 ust</w:t>
      </w:r>
      <w:r w:rsidR="00D06EC9" w:rsidRPr="00C222F3">
        <w:rPr>
          <w:rFonts w:ascii="Times New Roman" w:eastAsia="Times New Roman" w:hAnsi="Times New Roman" w:cs="Times New Roman"/>
          <w:color w:val="000000"/>
          <w:sz w:val="24"/>
          <w:szCs w:val="24"/>
          <w:lang w:eastAsia="pl-PL"/>
        </w:rPr>
        <w:t>. 1</w:t>
      </w:r>
      <w:r w:rsidR="00212BA0" w:rsidRPr="00C222F3">
        <w:rPr>
          <w:rFonts w:ascii="Times New Roman" w:eastAsia="Times New Roman" w:hAnsi="Times New Roman" w:cs="Times New Roman"/>
          <w:color w:val="000000"/>
          <w:sz w:val="24"/>
          <w:szCs w:val="24"/>
          <w:lang w:eastAsia="pl-PL"/>
        </w:rPr>
        <w:t xml:space="preserve"> rozporządzenia FuelEU M</w:t>
      </w:r>
      <w:r w:rsidR="00D06EC9" w:rsidRPr="00C222F3">
        <w:rPr>
          <w:rFonts w:ascii="Times New Roman" w:eastAsia="Times New Roman" w:hAnsi="Times New Roman" w:cs="Times New Roman"/>
          <w:color w:val="000000"/>
          <w:sz w:val="24"/>
          <w:szCs w:val="24"/>
          <w:lang w:eastAsia="pl-PL"/>
        </w:rPr>
        <w:t xml:space="preserve">aritime. </w:t>
      </w:r>
    </w:p>
    <w:p w14:paraId="2F597087" w14:textId="6C6C044E" w:rsidR="0056096F" w:rsidRPr="00C222F3" w:rsidRDefault="00212BA0"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eastAsia="Times New Roman" w:hAnsi="Times New Roman" w:cs="Times New Roman"/>
          <w:color w:val="000000"/>
          <w:sz w:val="24"/>
          <w:szCs w:val="24"/>
          <w:lang w:eastAsia="pl-PL"/>
        </w:rPr>
        <w:t>W projektowanym przepisie art. 14</w:t>
      </w:r>
      <w:r w:rsidR="00E646AD" w:rsidRPr="00C222F3">
        <w:rPr>
          <w:rFonts w:ascii="Times New Roman" w:eastAsia="Times New Roman" w:hAnsi="Times New Roman" w:cs="Times New Roman"/>
          <w:color w:val="000000"/>
          <w:sz w:val="24"/>
          <w:szCs w:val="24"/>
          <w:lang w:eastAsia="pl-PL"/>
        </w:rPr>
        <w:t>d</w:t>
      </w:r>
      <w:r w:rsidRPr="00C222F3">
        <w:rPr>
          <w:rFonts w:ascii="Times New Roman" w:eastAsia="Times New Roman" w:hAnsi="Times New Roman" w:cs="Times New Roman"/>
          <w:color w:val="000000"/>
          <w:sz w:val="24"/>
          <w:szCs w:val="24"/>
          <w:lang w:eastAsia="pl-PL"/>
        </w:rPr>
        <w:t xml:space="preserve"> ust. </w:t>
      </w:r>
      <w:r w:rsidR="008D2776" w:rsidRPr="00C222F3">
        <w:rPr>
          <w:rFonts w:ascii="Times New Roman" w:eastAsia="Times New Roman" w:hAnsi="Times New Roman" w:cs="Times New Roman"/>
          <w:color w:val="000000"/>
          <w:sz w:val="24"/>
          <w:szCs w:val="24"/>
          <w:lang w:eastAsia="pl-PL"/>
        </w:rPr>
        <w:t>2</w:t>
      </w:r>
      <w:r w:rsidRPr="00C222F3">
        <w:rPr>
          <w:rFonts w:ascii="Times New Roman" w:eastAsia="Times New Roman" w:hAnsi="Times New Roman" w:cs="Times New Roman"/>
          <w:color w:val="000000"/>
          <w:sz w:val="24"/>
          <w:szCs w:val="24"/>
          <w:lang w:eastAsia="pl-PL"/>
        </w:rPr>
        <w:t xml:space="preserve"> UZZM zobowiązano </w:t>
      </w:r>
      <w:r w:rsidR="00C44ADE" w:rsidRPr="00C222F3">
        <w:rPr>
          <w:rFonts w:ascii="Times New Roman" w:eastAsia="Times New Roman" w:hAnsi="Times New Roman" w:cs="Times New Roman"/>
          <w:color w:val="000000"/>
          <w:sz w:val="24"/>
          <w:szCs w:val="24"/>
          <w:lang w:eastAsia="pl-PL"/>
        </w:rPr>
        <w:t>DUM</w:t>
      </w:r>
      <w:r w:rsidR="00983669" w:rsidRPr="00C222F3">
        <w:rPr>
          <w:rFonts w:ascii="Times New Roman" w:eastAsia="Times New Roman" w:hAnsi="Times New Roman" w:cs="Times New Roman"/>
          <w:color w:val="000000"/>
          <w:sz w:val="24"/>
          <w:szCs w:val="24"/>
          <w:lang w:eastAsia="pl-PL"/>
        </w:rPr>
        <w:t xml:space="preserve"> </w:t>
      </w:r>
      <w:r w:rsidR="00D06EC9" w:rsidRPr="00C222F3">
        <w:rPr>
          <w:rFonts w:ascii="Times New Roman" w:eastAsia="Times New Roman" w:hAnsi="Times New Roman" w:cs="Times New Roman"/>
          <w:color w:val="000000"/>
          <w:sz w:val="24"/>
          <w:szCs w:val="24"/>
          <w:lang w:eastAsia="pl-PL"/>
        </w:rPr>
        <w:t>(po uprzednim zweryfikowaniu informacji dostępnych w bazie danych FuelEU) do</w:t>
      </w:r>
      <w:r w:rsidR="00DB76DD" w:rsidRPr="00C222F3">
        <w:rPr>
          <w:rFonts w:ascii="Times New Roman" w:eastAsia="Times New Roman" w:hAnsi="Times New Roman" w:cs="Times New Roman"/>
          <w:color w:val="000000"/>
          <w:sz w:val="24"/>
          <w:szCs w:val="24"/>
          <w:lang w:eastAsia="pl-PL"/>
        </w:rPr>
        <w:t xml:space="preserve"> </w:t>
      </w:r>
      <w:r w:rsidR="00D06EC9" w:rsidRPr="00C222F3">
        <w:rPr>
          <w:rFonts w:ascii="Times New Roman" w:eastAsia="Times New Roman" w:hAnsi="Times New Roman" w:cs="Times New Roman"/>
          <w:color w:val="000000"/>
          <w:sz w:val="24"/>
          <w:szCs w:val="24"/>
          <w:lang w:eastAsia="pl-PL"/>
        </w:rPr>
        <w:t>wydawania decyzji nakładających kary pieniężne, tzw. „kary FuelEU”</w:t>
      </w:r>
      <w:r w:rsidR="00C44ADE" w:rsidRPr="00C222F3">
        <w:rPr>
          <w:rFonts w:ascii="Times New Roman" w:eastAsia="Times New Roman" w:hAnsi="Times New Roman" w:cs="Times New Roman"/>
          <w:color w:val="000000"/>
          <w:sz w:val="24"/>
          <w:szCs w:val="24"/>
          <w:lang w:eastAsia="pl-PL"/>
        </w:rPr>
        <w:t>,</w:t>
      </w:r>
      <w:r w:rsidR="00D06EC9" w:rsidRPr="00C222F3">
        <w:rPr>
          <w:rFonts w:ascii="Times New Roman" w:eastAsia="Times New Roman" w:hAnsi="Times New Roman" w:cs="Times New Roman"/>
          <w:color w:val="000000"/>
          <w:sz w:val="24"/>
          <w:szCs w:val="24"/>
          <w:lang w:eastAsia="pl-PL"/>
        </w:rPr>
        <w:t xml:space="preserve"> na armatorów</w:t>
      </w:r>
      <w:r w:rsidR="004813C0" w:rsidRPr="00C222F3">
        <w:rPr>
          <w:rFonts w:ascii="Times New Roman" w:eastAsia="Times New Roman" w:hAnsi="Times New Roman" w:cs="Times New Roman"/>
          <w:color w:val="000000"/>
          <w:sz w:val="24"/>
          <w:szCs w:val="24"/>
          <w:lang w:eastAsia="pl-PL"/>
        </w:rPr>
        <w:t xml:space="preserve"> jednost</w:t>
      </w:r>
      <w:r w:rsidR="0074501C" w:rsidRPr="00C222F3">
        <w:rPr>
          <w:rFonts w:ascii="Times New Roman" w:eastAsia="Times New Roman" w:hAnsi="Times New Roman" w:cs="Times New Roman"/>
          <w:color w:val="000000"/>
          <w:sz w:val="24"/>
          <w:szCs w:val="24"/>
          <w:lang w:eastAsia="pl-PL"/>
        </w:rPr>
        <w:t>ek, do których ma</w:t>
      </w:r>
      <w:r w:rsidR="00897BB8" w:rsidRPr="00C222F3">
        <w:rPr>
          <w:rFonts w:ascii="Times New Roman" w:eastAsia="Times New Roman" w:hAnsi="Times New Roman" w:cs="Times New Roman"/>
          <w:color w:val="000000"/>
          <w:sz w:val="24"/>
          <w:szCs w:val="24"/>
          <w:lang w:eastAsia="pl-PL"/>
        </w:rPr>
        <w:t> </w:t>
      </w:r>
      <w:r w:rsidR="0074501C" w:rsidRPr="00C222F3">
        <w:rPr>
          <w:rFonts w:ascii="Times New Roman" w:eastAsia="Times New Roman" w:hAnsi="Times New Roman" w:cs="Times New Roman"/>
          <w:color w:val="000000"/>
          <w:sz w:val="24"/>
          <w:szCs w:val="24"/>
          <w:lang w:eastAsia="pl-PL"/>
        </w:rPr>
        <w:t>zastosowanie</w:t>
      </w:r>
      <w:r w:rsidR="004813C0" w:rsidRPr="00C222F3">
        <w:rPr>
          <w:rFonts w:ascii="Times New Roman" w:eastAsia="Times New Roman" w:hAnsi="Times New Roman" w:cs="Times New Roman"/>
          <w:color w:val="000000"/>
          <w:sz w:val="24"/>
          <w:szCs w:val="24"/>
          <w:lang w:eastAsia="pl-PL"/>
        </w:rPr>
        <w:t xml:space="preserve"> rozporządzenie FuelEU Maritime</w:t>
      </w:r>
      <w:r w:rsidR="00782D40" w:rsidRPr="00C222F3">
        <w:rPr>
          <w:rFonts w:ascii="Times New Roman" w:eastAsia="Times New Roman" w:hAnsi="Times New Roman" w:cs="Times New Roman"/>
          <w:color w:val="000000"/>
          <w:sz w:val="24"/>
          <w:szCs w:val="24"/>
          <w:lang w:eastAsia="pl-PL"/>
        </w:rPr>
        <w:t>, które</w:t>
      </w:r>
      <w:r w:rsidR="004813C0" w:rsidRPr="00C222F3">
        <w:rPr>
          <w:rFonts w:ascii="Times New Roman" w:eastAsia="Times New Roman" w:hAnsi="Times New Roman" w:cs="Times New Roman"/>
          <w:color w:val="000000"/>
          <w:sz w:val="24"/>
          <w:szCs w:val="24"/>
          <w:lang w:eastAsia="pl-PL"/>
        </w:rPr>
        <w:t xml:space="preserve"> naruszyły wymogi dotyczące: zakresu pożyczek nadwyżek zgodności między okresami sprawozdawczymi; </w:t>
      </w:r>
      <w:r w:rsidR="00516880" w:rsidRPr="00C222F3">
        <w:rPr>
          <w:rFonts w:ascii="Times New Roman" w:eastAsia="Times New Roman" w:hAnsi="Times New Roman" w:cs="Times New Roman"/>
          <w:color w:val="000000"/>
          <w:sz w:val="24"/>
          <w:szCs w:val="24"/>
          <w:lang w:eastAsia="pl-PL"/>
        </w:rPr>
        <w:t>wykaza</w:t>
      </w:r>
      <w:r w:rsidR="003C0C07" w:rsidRPr="00C222F3">
        <w:rPr>
          <w:rFonts w:ascii="Times New Roman" w:eastAsia="Times New Roman" w:hAnsi="Times New Roman" w:cs="Times New Roman"/>
          <w:color w:val="000000"/>
          <w:sz w:val="24"/>
          <w:szCs w:val="24"/>
          <w:lang w:eastAsia="pl-PL"/>
        </w:rPr>
        <w:t>ły</w:t>
      </w:r>
      <w:r w:rsidR="00516880" w:rsidRPr="00C222F3">
        <w:rPr>
          <w:rFonts w:ascii="Times New Roman" w:eastAsia="Times New Roman" w:hAnsi="Times New Roman" w:cs="Times New Roman"/>
          <w:color w:val="000000"/>
          <w:sz w:val="24"/>
          <w:szCs w:val="24"/>
          <w:lang w:eastAsia="pl-PL"/>
        </w:rPr>
        <w:t xml:space="preserve"> </w:t>
      </w:r>
      <w:r w:rsidR="004813C0" w:rsidRPr="00C222F3">
        <w:rPr>
          <w:rFonts w:ascii="Times New Roman" w:eastAsia="Times New Roman" w:hAnsi="Times New Roman" w:cs="Times New Roman"/>
          <w:color w:val="000000"/>
          <w:sz w:val="24"/>
          <w:szCs w:val="24"/>
          <w:lang w:eastAsia="pl-PL"/>
        </w:rPr>
        <w:t>deficyt zgodności w</w:t>
      </w:r>
      <w:r w:rsidR="00DB76DD" w:rsidRPr="00C222F3">
        <w:rPr>
          <w:rFonts w:ascii="Times New Roman" w:eastAsia="Times New Roman" w:hAnsi="Times New Roman" w:cs="Times New Roman"/>
          <w:color w:val="000000"/>
          <w:sz w:val="24"/>
          <w:szCs w:val="24"/>
          <w:lang w:eastAsia="pl-PL"/>
        </w:rPr>
        <w:t xml:space="preserve"> </w:t>
      </w:r>
      <w:r w:rsidR="004813C0" w:rsidRPr="00C222F3">
        <w:rPr>
          <w:rFonts w:ascii="Times New Roman" w:eastAsia="Times New Roman" w:hAnsi="Times New Roman" w:cs="Times New Roman"/>
          <w:color w:val="000000"/>
          <w:sz w:val="24"/>
          <w:szCs w:val="24"/>
          <w:lang w:eastAsia="pl-PL"/>
        </w:rPr>
        <w:t xml:space="preserve">zakresie </w:t>
      </w:r>
      <w:r w:rsidR="00516880" w:rsidRPr="00C222F3">
        <w:rPr>
          <w:rFonts w:ascii="Times New Roman" w:eastAsia="Times New Roman" w:hAnsi="Times New Roman" w:cs="Times New Roman"/>
          <w:color w:val="000000"/>
          <w:sz w:val="24"/>
          <w:szCs w:val="24"/>
          <w:lang w:eastAsia="pl-PL"/>
        </w:rPr>
        <w:t xml:space="preserve">średniorocznej </w:t>
      </w:r>
      <w:r w:rsidR="004813C0" w:rsidRPr="00C222F3">
        <w:rPr>
          <w:rFonts w:ascii="Times New Roman" w:eastAsia="Times New Roman" w:hAnsi="Times New Roman" w:cs="Times New Roman"/>
          <w:color w:val="000000"/>
          <w:sz w:val="24"/>
          <w:szCs w:val="24"/>
          <w:lang w:eastAsia="pl-PL"/>
        </w:rPr>
        <w:t xml:space="preserve">intensywności emisji gazów cieplarnianych </w:t>
      </w:r>
      <w:r w:rsidR="00516880" w:rsidRPr="00C222F3">
        <w:rPr>
          <w:rFonts w:ascii="Times New Roman" w:eastAsia="Times New Roman" w:hAnsi="Times New Roman" w:cs="Times New Roman"/>
          <w:color w:val="000000"/>
          <w:sz w:val="24"/>
          <w:szCs w:val="24"/>
          <w:lang w:eastAsia="pl-PL"/>
        </w:rPr>
        <w:t>pochodzących ze</w:t>
      </w:r>
      <w:r w:rsidR="00DB76DD" w:rsidRPr="00C222F3">
        <w:rPr>
          <w:rFonts w:ascii="Times New Roman" w:eastAsia="Times New Roman" w:hAnsi="Times New Roman" w:cs="Times New Roman"/>
          <w:color w:val="000000"/>
          <w:sz w:val="24"/>
          <w:szCs w:val="24"/>
          <w:lang w:eastAsia="pl-PL"/>
        </w:rPr>
        <w:t xml:space="preserve"> </w:t>
      </w:r>
      <w:r w:rsidR="00516880" w:rsidRPr="00C222F3">
        <w:rPr>
          <w:rFonts w:ascii="Times New Roman" w:eastAsia="Times New Roman" w:hAnsi="Times New Roman" w:cs="Times New Roman"/>
          <w:color w:val="000000"/>
          <w:sz w:val="24"/>
          <w:szCs w:val="24"/>
          <w:lang w:eastAsia="pl-PL"/>
        </w:rPr>
        <w:t>zużycia energii na statku</w:t>
      </w:r>
      <w:r w:rsidR="003C0C07" w:rsidRPr="00C222F3">
        <w:rPr>
          <w:rFonts w:ascii="Times New Roman" w:eastAsia="Times New Roman" w:hAnsi="Times New Roman" w:cs="Times New Roman"/>
          <w:color w:val="000000"/>
          <w:sz w:val="24"/>
          <w:szCs w:val="24"/>
          <w:lang w:eastAsia="pl-PL"/>
        </w:rPr>
        <w:t xml:space="preserve"> w stosunku</w:t>
      </w:r>
      <w:r w:rsidR="00516880" w:rsidRPr="00C222F3">
        <w:rPr>
          <w:rFonts w:ascii="Times New Roman" w:eastAsia="Times New Roman" w:hAnsi="Times New Roman" w:cs="Times New Roman"/>
          <w:color w:val="000000"/>
          <w:sz w:val="24"/>
          <w:szCs w:val="24"/>
          <w:lang w:eastAsia="pl-PL"/>
        </w:rPr>
        <w:t xml:space="preserve"> </w:t>
      </w:r>
      <w:r w:rsidR="003C0C07" w:rsidRPr="00C222F3">
        <w:rPr>
          <w:rFonts w:ascii="Times New Roman" w:eastAsia="Times New Roman" w:hAnsi="Times New Roman" w:cs="Times New Roman"/>
          <w:color w:val="000000"/>
          <w:sz w:val="24"/>
          <w:szCs w:val="24"/>
          <w:lang w:eastAsia="pl-PL"/>
        </w:rPr>
        <w:t>do wartości dopuszczalnej, określonej w art. 4 ust. 2 rozporządzenia FuelEU Maritime</w:t>
      </w:r>
      <w:r w:rsidR="004813C0" w:rsidRPr="00C222F3">
        <w:rPr>
          <w:rFonts w:ascii="Times New Roman" w:eastAsia="Times New Roman" w:hAnsi="Times New Roman" w:cs="Times New Roman"/>
          <w:color w:val="000000"/>
          <w:sz w:val="24"/>
          <w:szCs w:val="24"/>
          <w:lang w:eastAsia="pl-PL"/>
        </w:rPr>
        <w:t>, zróżnicowan</w:t>
      </w:r>
      <w:r w:rsidR="0078611D" w:rsidRPr="00C222F3">
        <w:rPr>
          <w:rFonts w:ascii="Times New Roman" w:eastAsia="Times New Roman" w:hAnsi="Times New Roman" w:cs="Times New Roman"/>
          <w:color w:val="000000"/>
          <w:sz w:val="24"/>
          <w:szCs w:val="24"/>
          <w:lang w:eastAsia="pl-PL"/>
        </w:rPr>
        <w:t>ej</w:t>
      </w:r>
      <w:r w:rsidR="004813C0" w:rsidRPr="00C222F3">
        <w:rPr>
          <w:rFonts w:ascii="Times New Roman" w:eastAsia="Times New Roman" w:hAnsi="Times New Roman" w:cs="Times New Roman"/>
          <w:color w:val="000000"/>
          <w:sz w:val="24"/>
          <w:szCs w:val="24"/>
          <w:lang w:eastAsia="pl-PL"/>
        </w:rPr>
        <w:t xml:space="preserve"> w</w:t>
      </w:r>
      <w:r w:rsidR="00DB76DD" w:rsidRPr="00C222F3">
        <w:rPr>
          <w:rFonts w:ascii="Times New Roman" w:eastAsia="Times New Roman" w:hAnsi="Times New Roman" w:cs="Times New Roman"/>
          <w:color w:val="000000"/>
          <w:sz w:val="24"/>
          <w:szCs w:val="24"/>
          <w:lang w:eastAsia="pl-PL"/>
        </w:rPr>
        <w:t xml:space="preserve"> </w:t>
      </w:r>
      <w:r w:rsidR="004813C0" w:rsidRPr="00C222F3">
        <w:rPr>
          <w:rFonts w:ascii="Times New Roman" w:eastAsia="Times New Roman" w:hAnsi="Times New Roman" w:cs="Times New Roman"/>
          <w:color w:val="000000"/>
          <w:sz w:val="24"/>
          <w:szCs w:val="24"/>
          <w:lang w:eastAsia="pl-PL"/>
        </w:rPr>
        <w:t xml:space="preserve">poszczególnych latach </w:t>
      </w:r>
      <w:r w:rsidR="00516880" w:rsidRPr="00C222F3">
        <w:rPr>
          <w:rFonts w:ascii="Times New Roman" w:eastAsia="Times New Roman" w:hAnsi="Times New Roman" w:cs="Times New Roman"/>
          <w:color w:val="000000"/>
          <w:sz w:val="24"/>
          <w:szCs w:val="24"/>
          <w:lang w:eastAsia="pl-PL"/>
        </w:rPr>
        <w:t>lub</w:t>
      </w:r>
      <w:r w:rsidR="00897BB8" w:rsidRPr="00C222F3">
        <w:rPr>
          <w:rFonts w:ascii="Times New Roman" w:eastAsia="Times New Roman" w:hAnsi="Times New Roman" w:cs="Times New Roman"/>
          <w:color w:val="000000"/>
          <w:sz w:val="24"/>
          <w:szCs w:val="24"/>
          <w:lang w:eastAsia="pl-PL"/>
        </w:rPr>
        <w:t> </w:t>
      </w:r>
      <w:r w:rsidR="00516880" w:rsidRPr="00C222F3">
        <w:rPr>
          <w:rFonts w:ascii="Times New Roman" w:eastAsia="Times New Roman" w:hAnsi="Times New Roman" w:cs="Times New Roman"/>
          <w:color w:val="000000"/>
          <w:sz w:val="24"/>
          <w:szCs w:val="24"/>
          <w:lang w:eastAsia="pl-PL"/>
        </w:rPr>
        <w:t>niedostatecznej zgodności</w:t>
      </w:r>
      <w:r w:rsidR="001B4CC1" w:rsidRPr="00C222F3">
        <w:rPr>
          <w:rFonts w:ascii="Times New Roman" w:eastAsia="Times New Roman" w:hAnsi="Times New Roman" w:cs="Times New Roman"/>
          <w:color w:val="000000"/>
          <w:sz w:val="24"/>
          <w:szCs w:val="24"/>
          <w:lang w:eastAsia="pl-PL"/>
        </w:rPr>
        <w:t xml:space="preserve"> </w:t>
      </w:r>
      <w:r w:rsidR="00FE5878" w:rsidRPr="00C222F3">
        <w:rPr>
          <w:rFonts w:ascii="Times New Roman" w:eastAsia="Times New Roman" w:hAnsi="Times New Roman" w:cs="Times New Roman"/>
          <w:color w:val="000000"/>
          <w:sz w:val="24"/>
          <w:szCs w:val="24"/>
          <w:lang w:eastAsia="pl-PL"/>
        </w:rPr>
        <w:t>w zakresie</w:t>
      </w:r>
      <w:r w:rsidR="001B4CC1" w:rsidRPr="00C222F3">
        <w:rPr>
          <w:rFonts w:ascii="Times New Roman" w:eastAsia="Times New Roman" w:hAnsi="Times New Roman" w:cs="Times New Roman"/>
          <w:color w:val="000000"/>
          <w:sz w:val="24"/>
          <w:szCs w:val="24"/>
          <w:lang w:eastAsia="pl-PL"/>
        </w:rPr>
        <w:t xml:space="preserve"> </w:t>
      </w:r>
      <w:r w:rsidR="00E748DA" w:rsidRPr="00C222F3">
        <w:rPr>
          <w:rFonts w:ascii="Times New Roman" w:eastAsia="Times New Roman" w:hAnsi="Times New Roman" w:cs="Times New Roman"/>
          <w:color w:val="000000"/>
          <w:sz w:val="24"/>
          <w:szCs w:val="24"/>
          <w:lang w:eastAsia="pl-PL"/>
        </w:rPr>
        <w:t>celu</w:t>
      </w:r>
      <w:r w:rsidR="001B4CC1" w:rsidRPr="00C222F3">
        <w:rPr>
          <w:rFonts w:ascii="Times New Roman" w:eastAsia="Times New Roman" w:hAnsi="Times New Roman" w:cs="Times New Roman"/>
          <w:color w:val="000000"/>
          <w:sz w:val="24"/>
          <w:szCs w:val="24"/>
          <w:lang w:eastAsia="pl-PL"/>
        </w:rPr>
        <w:t xml:space="preserve"> </w:t>
      </w:r>
      <w:r w:rsidR="00E748DA" w:rsidRPr="00C222F3">
        <w:rPr>
          <w:rFonts w:ascii="Times New Roman" w:eastAsia="Times New Roman" w:hAnsi="Times New Roman" w:cs="Times New Roman"/>
          <w:color w:val="000000"/>
          <w:sz w:val="24"/>
          <w:szCs w:val="24"/>
          <w:lang w:eastAsia="pl-PL"/>
        </w:rPr>
        <w:t>cząstkowego</w:t>
      </w:r>
      <w:r w:rsidR="00FF4A49" w:rsidRPr="00C222F3">
        <w:rPr>
          <w:rFonts w:ascii="Times New Roman" w:eastAsia="Times New Roman" w:hAnsi="Times New Roman" w:cs="Times New Roman"/>
          <w:color w:val="000000"/>
          <w:sz w:val="24"/>
          <w:szCs w:val="24"/>
          <w:lang w:eastAsia="pl-PL"/>
        </w:rPr>
        <w:t xml:space="preserve"> </w:t>
      </w:r>
      <w:r w:rsidR="00E748DA" w:rsidRPr="00C222F3">
        <w:rPr>
          <w:rFonts w:ascii="Times New Roman" w:eastAsia="Times New Roman" w:hAnsi="Times New Roman" w:cs="Times New Roman"/>
          <w:color w:val="000000"/>
          <w:sz w:val="24"/>
          <w:szCs w:val="24"/>
          <w:lang w:eastAsia="pl-PL"/>
        </w:rPr>
        <w:t xml:space="preserve">dotyczącego zastosowania </w:t>
      </w:r>
      <w:r w:rsidR="00FE5878" w:rsidRPr="00C222F3">
        <w:rPr>
          <w:rFonts w:ascii="Times New Roman" w:eastAsia="Times New Roman" w:hAnsi="Times New Roman" w:cs="Times New Roman"/>
          <w:color w:val="000000"/>
          <w:sz w:val="24"/>
          <w:szCs w:val="24"/>
          <w:lang w:eastAsia="pl-PL"/>
        </w:rPr>
        <w:t>paliw odnawialnych pochodzenia niebiologicznego (art. 5 ust. 3</w:t>
      </w:r>
      <w:r w:rsidR="00860C47" w:rsidRPr="00C222F3">
        <w:rPr>
          <w:rFonts w:ascii="Times New Roman" w:eastAsia="Times New Roman" w:hAnsi="Times New Roman" w:cs="Times New Roman"/>
          <w:color w:val="000000"/>
          <w:sz w:val="24"/>
          <w:szCs w:val="24"/>
          <w:lang w:eastAsia="pl-PL"/>
        </w:rPr>
        <w:t xml:space="preserve"> rozporządzenia FuelEU Maritime</w:t>
      </w:r>
      <w:r w:rsidR="00FE5878" w:rsidRPr="00C222F3">
        <w:rPr>
          <w:rFonts w:ascii="Times New Roman" w:eastAsia="Times New Roman" w:hAnsi="Times New Roman" w:cs="Times New Roman"/>
          <w:color w:val="000000"/>
          <w:sz w:val="24"/>
          <w:szCs w:val="24"/>
          <w:lang w:eastAsia="pl-PL"/>
        </w:rPr>
        <w:t>).</w:t>
      </w:r>
      <w:r w:rsidR="00860C47" w:rsidRPr="00C222F3">
        <w:rPr>
          <w:rFonts w:ascii="Times New Roman" w:eastAsia="Times New Roman" w:hAnsi="Times New Roman" w:cs="Times New Roman"/>
          <w:color w:val="000000"/>
          <w:sz w:val="24"/>
          <w:szCs w:val="24"/>
          <w:lang w:eastAsia="pl-PL"/>
        </w:rPr>
        <w:t xml:space="preserve"> </w:t>
      </w:r>
    </w:p>
    <w:p w14:paraId="74F285BF" w14:textId="2B27017A" w:rsidR="001B4CC1" w:rsidRPr="00C222F3" w:rsidRDefault="0056096F"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eastAsia="Times New Roman" w:hAnsi="Times New Roman" w:cs="Times New Roman"/>
          <w:color w:val="000000"/>
          <w:sz w:val="24"/>
          <w:szCs w:val="24"/>
          <w:lang w:eastAsia="pl-PL"/>
        </w:rPr>
        <w:t>Sposób obliczania w</w:t>
      </w:r>
      <w:r w:rsidR="00860C47" w:rsidRPr="00C222F3">
        <w:rPr>
          <w:rFonts w:ascii="Times New Roman" w:eastAsia="Times New Roman" w:hAnsi="Times New Roman" w:cs="Times New Roman"/>
          <w:color w:val="000000"/>
          <w:sz w:val="24"/>
          <w:szCs w:val="24"/>
          <w:lang w:eastAsia="pl-PL"/>
        </w:rPr>
        <w:t>ysokoś</w:t>
      </w:r>
      <w:r w:rsidRPr="00C222F3">
        <w:rPr>
          <w:rFonts w:ascii="Times New Roman" w:eastAsia="Times New Roman" w:hAnsi="Times New Roman" w:cs="Times New Roman"/>
          <w:color w:val="000000"/>
          <w:sz w:val="24"/>
          <w:szCs w:val="24"/>
          <w:lang w:eastAsia="pl-PL"/>
        </w:rPr>
        <w:t>ci</w:t>
      </w:r>
      <w:r w:rsidR="00860C47" w:rsidRPr="00C222F3">
        <w:rPr>
          <w:rFonts w:ascii="Times New Roman" w:eastAsia="Times New Roman" w:hAnsi="Times New Roman" w:cs="Times New Roman"/>
          <w:color w:val="000000"/>
          <w:sz w:val="24"/>
          <w:szCs w:val="24"/>
          <w:lang w:eastAsia="pl-PL"/>
        </w:rPr>
        <w:t xml:space="preserve"> „kar</w:t>
      </w:r>
      <w:r w:rsidR="00DB76DD" w:rsidRPr="00C222F3">
        <w:rPr>
          <w:rFonts w:ascii="Times New Roman" w:eastAsia="Times New Roman" w:hAnsi="Times New Roman" w:cs="Times New Roman"/>
          <w:color w:val="000000"/>
          <w:sz w:val="24"/>
          <w:szCs w:val="24"/>
          <w:lang w:eastAsia="pl-PL"/>
        </w:rPr>
        <w:t xml:space="preserve"> </w:t>
      </w:r>
      <w:r w:rsidR="00860C47" w:rsidRPr="00C222F3">
        <w:rPr>
          <w:rFonts w:ascii="Times New Roman" w:eastAsia="Times New Roman" w:hAnsi="Times New Roman" w:cs="Times New Roman"/>
          <w:color w:val="000000"/>
          <w:sz w:val="24"/>
          <w:szCs w:val="24"/>
          <w:lang w:eastAsia="pl-PL"/>
        </w:rPr>
        <w:t>FuelEU” jest określon</w:t>
      </w:r>
      <w:r w:rsidRPr="00C222F3">
        <w:rPr>
          <w:rFonts w:ascii="Times New Roman" w:eastAsia="Times New Roman" w:hAnsi="Times New Roman" w:cs="Times New Roman"/>
          <w:color w:val="000000"/>
          <w:sz w:val="24"/>
          <w:szCs w:val="24"/>
          <w:lang w:eastAsia="pl-PL"/>
        </w:rPr>
        <w:t>y</w:t>
      </w:r>
      <w:r w:rsidR="00860C47" w:rsidRPr="00C222F3">
        <w:rPr>
          <w:rFonts w:ascii="Times New Roman" w:eastAsia="Times New Roman" w:hAnsi="Times New Roman" w:cs="Times New Roman"/>
          <w:color w:val="000000"/>
          <w:sz w:val="24"/>
          <w:szCs w:val="24"/>
          <w:lang w:eastAsia="pl-PL"/>
        </w:rPr>
        <w:t xml:space="preserve"> w </w:t>
      </w:r>
      <w:r w:rsidR="00CA7AEE" w:rsidRPr="00C222F3">
        <w:rPr>
          <w:rFonts w:ascii="Times New Roman" w:eastAsia="Times New Roman" w:hAnsi="Times New Roman" w:cs="Times New Roman"/>
          <w:color w:val="000000"/>
          <w:sz w:val="24"/>
          <w:szCs w:val="24"/>
          <w:lang w:eastAsia="pl-PL"/>
        </w:rPr>
        <w:t xml:space="preserve">art. 23 ust. 2 </w:t>
      </w:r>
      <w:r w:rsidR="00C44ADE" w:rsidRPr="00C222F3">
        <w:rPr>
          <w:rFonts w:ascii="Times New Roman" w:eastAsia="Times New Roman" w:hAnsi="Times New Roman" w:cs="Times New Roman"/>
          <w:color w:val="000000"/>
          <w:sz w:val="24"/>
          <w:szCs w:val="24"/>
          <w:lang w:eastAsia="pl-PL"/>
        </w:rPr>
        <w:t xml:space="preserve">rozporządzenia FuelEU Maritime </w:t>
      </w:r>
      <w:r w:rsidR="00CA7AEE" w:rsidRPr="00C222F3">
        <w:rPr>
          <w:rFonts w:ascii="Times New Roman" w:eastAsia="Times New Roman" w:hAnsi="Times New Roman" w:cs="Times New Roman"/>
          <w:color w:val="000000"/>
          <w:sz w:val="24"/>
          <w:szCs w:val="24"/>
          <w:lang w:eastAsia="pl-PL"/>
        </w:rPr>
        <w:t xml:space="preserve">oraz </w:t>
      </w:r>
      <w:r w:rsidR="00860C47" w:rsidRPr="00C222F3">
        <w:rPr>
          <w:rFonts w:ascii="Times New Roman" w:eastAsia="Times New Roman" w:hAnsi="Times New Roman" w:cs="Times New Roman"/>
          <w:color w:val="000000"/>
          <w:sz w:val="24"/>
          <w:szCs w:val="24"/>
          <w:lang w:eastAsia="pl-PL"/>
        </w:rPr>
        <w:t xml:space="preserve">załączniku </w:t>
      </w:r>
      <w:bookmarkStart w:id="7" w:name="_Hlk191545112"/>
      <w:r w:rsidR="00860C47" w:rsidRPr="00C222F3">
        <w:rPr>
          <w:rFonts w:ascii="Times New Roman" w:eastAsia="Times New Roman" w:hAnsi="Times New Roman" w:cs="Times New Roman"/>
          <w:color w:val="000000"/>
          <w:sz w:val="24"/>
          <w:szCs w:val="24"/>
          <w:lang w:eastAsia="pl-PL"/>
        </w:rPr>
        <w:t>IV</w:t>
      </w:r>
      <w:bookmarkEnd w:id="7"/>
      <w:r w:rsidR="00860C47" w:rsidRPr="00C222F3">
        <w:rPr>
          <w:rFonts w:ascii="Times New Roman" w:eastAsia="Times New Roman" w:hAnsi="Times New Roman" w:cs="Times New Roman"/>
          <w:color w:val="000000"/>
          <w:sz w:val="24"/>
          <w:szCs w:val="24"/>
          <w:lang w:eastAsia="pl-PL"/>
        </w:rPr>
        <w:t xml:space="preserve"> do</w:t>
      </w:r>
      <w:r w:rsidR="00C44ADE" w:rsidRPr="00C222F3">
        <w:rPr>
          <w:rFonts w:ascii="Times New Roman" w:eastAsia="Times New Roman" w:hAnsi="Times New Roman" w:cs="Times New Roman"/>
          <w:color w:val="000000"/>
          <w:sz w:val="24"/>
          <w:szCs w:val="24"/>
          <w:lang w:eastAsia="pl-PL"/>
        </w:rPr>
        <w:t xml:space="preserve"> tego</w:t>
      </w:r>
      <w:r w:rsidR="00690307" w:rsidRPr="00C222F3">
        <w:rPr>
          <w:rFonts w:ascii="Times New Roman" w:eastAsia="Times New Roman" w:hAnsi="Times New Roman" w:cs="Times New Roman"/>
          <w:color w:val="000000"/>
          <w:sz w:val="24"/>
          <w:szCs w:val="24"/>
          <w:lang w:eastAsia="pl-PL"/>
        </w:rPr>
        <w:t xml:space="preserve"> </w:t>
      </w:r>
      <w:r w:rsidR="00860C47" w:rsidRPr="00C222F3">
        <w:rPr>
          <w:rFonts w:ascii="Times New Roman" w:eastAsia="Times New Roman" w:hAnsi="Times New Roman" w:cs="Times New Roman"/>
          <w:color w:val="000000"/>
          <w:sz w:val="24"/>
          <w:szCs w:val="24"/>
          <w:lang w:eastAsia="pl-PL"/>
        </w:rPr>
        <w:t>rozporządzenia</w:t>
      </w:r>
      <w:r w:rsidR="00690307" w:rsidRPr="00C222F3">
        <w:rPr>
          <w:rFonts w:ascii="Times New Roman" w:eastAsia="Times New Roman" w:hAnsi="Times New Roman" w:cs="Times New Roman"/>
          <w:color w:val="000000"/>
          <w:sz w:val="24"/>
          <w:szCs w:val="24"/>
          <w:lang w:eastAsia="pl-PL"/>
        </w:rPr>
        <w:t xml:space="preserve">. </w:t>
      </w:r>
      <w:r w:rsidR="00860C47" w:rsidRPr="00C222F3">
        <w:rPr>
          <w:rFonts w:ascii="Times New Roman" w:eastAsia="Times New Roman" w:hAnsi="Times New Roman" w:cs="Times New Roman"/>
          <w:color w:val="000000"/>
          <w:sz w:val="24"/>
          <w:szCs w:val="24"/>
          <w:lang w:eastAsia="pl-PL"/>
        </w:rPr>
        <w:t>Podobnie</w:t>
      </w:r>
      <w:r w:rsidR="00530482" w:rsidRPr="00C222F3">
        <w:rPr>
          <w:rFonts w:ascii="Times New Roman" w:eastAsia="Times New Roman" w:hAnsi="Times New Roman" w:cs="Times New Roman"/>
          <w:color w:val="000000"/>
          <w:sz w:val="24"/>
          <w:szCs w:val="24"/>
          <w:lang w:eastAsia="pl-PL"/>
        </w:rPr>
        <w:t xml:space="preserve"> </w:t>
      </w:r>
      <w:r w:rsidR="00860C47" w:rsidRPr="00C222F3">
        <w:rPr>
          <w:rFonts w:ascii="Times New Roman" w:eastAsia="Times New Roman" w:hAnsi="Times New Roman" w:cs="Times New Roman"/>
          <w:color w:val="000000"/>
          <w:sz w:val="24"/>
          <w:szCs w:val="24"/>
          <w:lang w:eastAsia="pl-PL"/>
        </w:rPr>
        <w:t>ja</w:t>
      </w:r>
      <w:r w:rsidR="002954F0" w:rsidRPr="00C222F3">
        <w:rPr>
          <w:rFonts w:ascii="Times New Roman" w:eastAsia="Times New Roman" w:hAnsi="Times New Roman" w:cs="Times New Roman"/>
          <w:color w:val="000000"/>
          <w:sz w:val="24"/>
          <w:szCs w:val="24"/>
          <w:lang w:eastAsia="pl-PL"/>
        </w:rPr>
        <w:t>k</w:t>
      </w:r>
      <w:r w:rsidR="009D6F1B" w:rsidRPr="00C222F3">
        <w:rPr>
          <w:rFonts w:ascii="Times New Roman" w:eastAsia="Times New Roman" w:hAnsi="Times New Roman" w:cs="Times New Roman"/>
          <w:color w:val="000000"/>
          <w:sz w:val="24"/>
          <w:szCs w:val="24"/>
          <w:lang w:eastAsia="pl-PL"/>
        </w:rPr>
        <w:t xml:space="preserve"> </w:t>
      </w:r>
      <w:r w:rsidR="00860C47" w:rsidRPr="00C222F3">
        <w:rPr>
          <w:rFonts w:ascii="Times New Roman" w:eastAsia="Times New Roman" w:hAnsi="Times New Roman" w:cs="Times New Roman"/>
          <w:color w:val="000000"/>
          <w:sz w:val="24"/>
          <w:szCs w:val="24"/>
          <w:lang w:eastAsia="pl-PL"/>
        </w:rPr>
        <w:t>w</w:t>
      </w:r>
      <w:r w:rsidR="009D6F1B" w:rsidRPr="00C222F3">
        <w:rPr>
          <w:rFonts w:ascii="Times New Roman" w:eastAsia="Times New Roman" w:hAnsi="Times New Roman" w:cs="Times New Roman"/>
          <w:color w:val="000000"/>
          <w:sz w:val="24"/>
          <w:szCs w:val="24"/>
          <w:lang w:eastAsia="pl-PL"/>
        </w:rPr>
        <w:t xml:space="preserve"> </w:t>
      </w:r>
      <w:r w:rsidR="00860C47" w:rsidRPr="00C222F3">
        <w:rPr>
          <w:rFonts w:ascii="Times New Roman" w:eastAsia="Times New Roman" w:hAnsi="Times New Roman" w:cs="Times New Roman"/>
          <w:color w:val="000000"/>
          <w:sz w:val="24"/>
          <w:szCs w:val="24"/>
          <w:lang w:eastAsia="pl-PL"/>
        </w:rPr>
        <w:t>przypadku weryfikatorów,</w:t>
      </w:r>
      <w:r w:rsidR="001B4CC1" w:rsidRPr="00C222F3">
        <w:rPr>
          <w:rFonts w:ascii="Times New Roman" w:eastAsia="Times New Roman" w:hAnsi="Times New Roman" w:cs="Times New Roman"/>
          <w:color w:val="000000"/>
          <w:sz w:val="24"/>
          <w:szCs w:val="24"/>
          <w:lang w:eastAsia="pl-PL"/>
        </w:rPr>
        <w:t xml:space="preserve"> </w:t>
      </w:r>
      <w:r w:rsidR="009964C0" w:rsidRPr="00C222F3">
        <w:rPr>
          <w:rFonts w:ascii="Times New Roman" w:eastAsia="Times New Roman" w:hAnsi="Times New Roman" w:cs="Times New Roman"/>
          <w:color w:val="000000"/>
          <w:sz w:val="24"/>
          <w:szCs w:val="24"/>
          <w:lang w:eastAsia="pl-PL"/>
        </w:rPr>
        <w:t xml:space="preserve">DUM </w:t>
      </w:r>
      <w:r w:rsidR="00860C47" w:rsidRPr="00C222F3">
        <w:rPr>
          <w:rFonts w:ascii="Times New Roman" w:eastAsia="Times New Roman" w:hAnsi="Times New Roman" w:cs="Times New Roman"/>
          <w:color w:val="000000"/>
          <w:sz w:val="24"/>
          <w:szCs w:val="24"/>
          <w:lang w:eastAsia="pl-PL"/>
        </w:rPr>
        <w:t>jest obowiązany do niezwłocznego rejestrowania wydanych decyzji o</w:t>
      </w:r>
      <w:r w:rsidR="00D27484" w:rsidRPr="00C222F3">
        <w:rPr>
          <w:rFonts w:ascii="Times New Roman" w:eastAsia="Times New Roman" w:hAnsi="Times New Roman" w:cs="Times New Roman"/>
          <w:color w:val="000000"/>
          <w:sz w:val="24"/>
          <w:szCs w:val="24"/>
          <w:lang w:eastAsia="pl-PL"/>
        </w:rPr>
        <w:t> </w:t>
      </w:r>
      <w:r w:rsidR="00860C47" w:rsidRPr="00C222F3">
        <w:rPr>
          <w:rFonts w:ascii="Times New Roman" w:eastAsia="Times New Roman" w:hAnsi="Times New Roman" w:cs="Times New Roman"/>
          <w:color w:val="000000"/>
          <w:sz w:val="24"/>
          <w:szCs w:val="24"/>
          <w:lang w:eastAsia="pl-PL"/>
        </w:rPr>
        <w:t>nałożeniu „kar FuelEU”</w:t>
      </w:r>
      <w:r w:rsidR="006444D0" w:rsidRPr="00C222F3">
        <w:rPr>
          <w:rFonts w:ascii="Times New Roman" w:eastAsia="Times New Roman" w:hAnsi="Times New Roman" w:cs="Times New Roman"/>
          <w:color w:val="000000"/>
          <w:sz w:val="24"/>
          <w:szCs w:val="24"/>
          <w:lang w:eastAsia="pl-PL"/>
        </w:rPr>
        <w:t>, decyzji w sprawie wydania lub</w:t>
      </w:r>
      <w:r w:rsidR="009D6F1B" w:rsidRPr="00C222F3">
        <w:rPr>
          <w:rFonts w:ascii="Times New Roman" w:eastAsia="Times New Roman" w:hAnsi="Times New Roman" w:cs="Times New Roman"/>
          <w:color w:val="000000"/>
          <w:sz w:val="24"/>
          <w:szCs w:val="24"/>
          <w:lang w:eastAsia="pl-PL"/>
        </w:rPr>
        <w:t xml:space="preserve"> </w:t>
      </w:r>
      <w:r w:rsidR="006444D0" w:rsidRPr="00C222F3">
        <w:rPr>
          <w:rFonts w:ascii="Times New Roman" w:eastAsia="Times New Roman" w:hAnsi="Times New Roman" w:cs="Times New Roman"/>
          <w:color w:val="000000"/>
          <w:sz w:val="24"/>
          <w:szCs w:val="24"/>
          <w:lang w:eastAsia="pl-PL"/>
        </w:rPr>
        <w:t xml:space="preserve">odmowy wydania dokumentów zgodności FuelEU </w:t>
      </w:r>
      <w:r w:rsidR="00860C47" w:rsidRPr="00C222F3">
        <w:rPr>
          <w:rFonts w:ascii="Times New Roman" w:eastAsia="Times New Roman" w:hAnsi="Times New Roman" w:cs="Times New Roman"/>
          <w:color w:val="000000"/>
          <w:sz w:val="24"/>
          <w:szCs w:val="24"/>
          <w:lang w:eastAsia="pl-PL"/>
        </w:rPr>
        <w:t>w bazie danych FuelEU</w:t>
      </w:r>
      <w:r w:rsidR="00416CD8" w:rsidRPr="00C222F3">
        <w:rPr>
          <w:rFonts w:ascii="Times New Roman" w:eastAsia="Times New Roman" w:hAnsi="Times New Roman" w:cs="Times New Roman"/>
          <w:color w:val="000000"/>
          <w:sz w:val="24"/>
          <w:szCs w:val="24"/>
          <w:lang w:eastAsia="pl-PL"/>
        </w:rPr>
        <w:t>.</w:t>
      </w:r>
      <w:r w:rsidR="00860C47" w:rsidRPr="00C222F3">
        <w:rPr>
          <w:rFonts w:ascii="Times New Roman" w:eastAsia="Times New Roman" w:hAnsi="Times New Roman" w:cs="Times New Roman"/>
          <w:color w:val="000000"/>
          <w:sz w:val="24"/>
          <w:szCs w:val="24"/>
          <w:lang w:eastAsia="pl-PL"/>
        </w:rPr>
        <w:t xml:space="preserve"> </w:t>
      </w:r>
      <w:r w:rsidR="00416CD8" w:rsidRPr="00C222F3">
        <w:rPr>
          <w:rFonts w:ascii="Times New Roman" w:eastAsia="Times New Roman" w:hAnsi="Times New Roman" w:cs="Times New Roman"/>
          <w:color w:val="000000"/>
          <w:sz w:val="24"/>
          <w:szCs w:val="24"/>
          <w:lang w:eastAsia="pl-PL"/>
        </w:rPr>
        <w:t>R</w:t>
      </w:r>
      <w:r w:rsidR="00860C47" w:rsidRPr="00C222F3">
        <w:rPr>
          <w:rFonts w:ascii="Times New Roman" w:eastAsia="Times New Roman" w:hAnsi="Times New Roman" w:cs="Times New Roman"/>
          <w:color w:val="000000"/>
          <w:sz w:val="24"/>
          <w:szCs w:val="24"/>
          <w:lang w:eastAsia="pl-PL"/>
        </w:rPr>
        <w:t>ozwiązanie to ma</w:t>
      </w:r>
      <w:r w:rsidR="00695826" w:rsidRPr="00C222F3">
        <w:rPr>
          <w:rFonts w:ascii="Times New Roman" w:eastAsia="Times New Roman" w:hAnsi="Times New Roman" w:cs="Times New Roman"/>
          <w:color w:val="000000"/>
          <w:sz w:val="24"/>
          <w:szCs w:val="24"/>
          <w:lang w:eastAsia="pl-PL"/>
        </w:rPr>
        <w:t xml:space="preserve"> na celu</w:t>
      </w:r>
      <w:r w:rsidR="00860C47" w:rsidRPr="00C222F3">
        <w:rPr>
          <w:rFonts w:ascii="Times New Roman" w:eastAsia="Times New Roman" w:hAnsi="Times New Roman" w:cs="Times New Roman"/>
          <w:color w:val="000000"/>
          <w:sz w:val="24"/>
          <w:szCs w:val="24"/>
          <w:lang w:eastAsia="pl-PL"/>
        </w:rPr>
        <w:t xml:space="preserve"> również usprawnienie przepływu danych </w:t>
      </w:r>
      <w:r w:rsidR="003C0C07" w:rsidRPr="00C222F3">
        <w:rPr>
          <w:rFonts w:ascii="Times New Roman" w:eastAsia="Times New Roman" w:hAnsi="Times New Roman" w:cs="Times New Roman"/>
          <w:color w:val="000000"/>
          <w:sz w:val="24"/>
          <w:szCs w:val="24"/>
          <w:lang w:eastAsia="pl-PL"/>
        </w:rPr>
        <w:t>między</w:t>
      </w:r>
      <w:r w:rsidR="001B4CC1" w:rsidRPr="00C222F3">
        <w:rPr>
          <w:rFonts w:ascii="Times New Roman" w:eastAsia="Times New Roman" w:hAnsi="Times New Roman" w:cs="Times New Roman"/>
          <w:color w:val="000000"/>
          <w:sz w:val="24"/>
          <w:szCs w:val="24"/>
          <w:lang w:eastAsia="pl-PL"/>
        </w:rPr>
        <w:t xml:space="preserve"> </w:t>
      </w:r>
      <w:r w:rsidR="00860C47" w:rsidRPr="00C222F3">
        <w:rPr>
          <w:rFonts w:ascii="Times New Roman" w:eastAsia="Times New Roman" w:hAnsi="Times New Roman" w:cs="Times New Roman"/>
          <w:color w:val="000000"/>
          <w:sz w:val="24"/>
          <w:szCs w:val="24"/>
          <w:lang w:eastAsia="pl-PL"/>
        </w:rPr>
        <w:t>właściwymi organami innych państw członkowskich</w:t>
      </w:r>
      <w:r w:rsidR="00507319" w:rsidRPr="00C222F3">
        <w:rPr>
          <w:rFonts w:ascii="Times New Roman" w:eastAsia="Times New Roman" w:hAnsi="Times New Roman" w:cs="Times New Roman"/>
          <w:color w:val="000000"/>
          <w:sz w:val="24"/>
          <w:szCs w:val="24"/>
          <w:lang w:eastAsia="pl-PL"/>
        </w:rPr>
        <w:t xml:space="preserve"> UE</w:t>
      </w:r>
      <w:r w:rsidR="00860C47" w:rsidRPr="00C222F3">
        <w:rPr>
          <w:rFonts w:ascii="Times New Roman" w:eastAsia="Times New Roman" w:hAnsi="Times New Roman" w:cs="Times New Roman"/>
          <w:color w:val="000000"/>
          <w:sz w:val="24"/>
          <w:szCs w:val="24"/>
          <w:lang w:eastAsia="pl-PL"/>
        </w:rPr>
        <w:t xml:space="preserve">. </w:t>
      </w:r>
      <w:r w:rsidR="00E646AD" w:rsidRPr="00C222F3">
        <w:rPr>
          <w:rFonts w:ascii="Times New Roman" w:eastAsia="Times New Roman" w:hAnsi="Times New Roman" w:cs="Times New Roman"/>
          <w:color w:val="000000"/>
          <w:sz w:val="24"/>
          <w:szCs w:val="24"/>
          <w:lang w:eastAsia="pl-PL"/>
        </w:rPr>
        <w:t xml:space="preserve">Z uwagi na potrzebę zapewnienia odpowiednich ram czasowych dla </w:t>
      </w:r>
      <w:r w:rsidR="00416CD8" w:rsidRPr="00C222F3">
        <w:rPr>
          <w:rFonts w:ascii="Times New Roman" w:eastAsia="Times New Roman" w:hAnsi="Times New Roman" w:cs="Times New Roman"/>
          <w:color w:val="000000"/>
          <w:sz w:val="24"/>
          <w:szCs w:val="24"/>
          <w:lang w:eastAsia="pl-PL"/>
        </w:rPr>
        <w:t>DUM</w:t>
      </w:r>
      <w:r w:rsidR="00D94139" w:rsidRPr="00C222F3">
        <w:rPr>
          <w:rFonts w:ascii="Times New Roman" w:eastAsia="Times New Roman" w:hAnsi="Times New Roman" w:cs="Times New Roman"/>
          <w:color w:val="000000"/>
          <w:sz w:val="24"/>
          <w:szCs w:val="24"/>
          <w:lang w:eastAsia="pl-PL"/>
        </w:rPr>
        <w:t xml:space="preserve"> </w:t>
      </w:r>
      <w:r w:rsidR="00E646AD" w:rsidRPr="00C222F3">
        <w:rPr>
          <w:rFonts w:ascii="Times New Roman" w:eastAsia="Times New Roman" w:hAnsi="Times New Roman" w:cs="Times New Roman"/>
          <w:color w:val="000000"/>
          <w:sz w:val="24"/>
          <w:szCs w:val="24"/>
          <w:lang w:eastAsia="pl-PL"/>
        </w:rPr>
        <w:t>na wydanie armatoro</w:t>
      </w:r>
      <w:r w:rsidR="00D94139" w:rsidRPr="00C222F3">
        <w:rPr>
          <w:rFonts w:ascii="Times New Roman" w:eastAsia="Times New Roman" w:hAnsi="Times New Roman" w:cs="Times New Roman"/>
          <w:color w:val="000000"/>
          <w:sz w:val="24"/>
          <w:szCs w:val="24"/>
          <w:lang w:eastAsia="pl-PL"/>
        </w:rPr>
        <w:t xml:space="preserve">m </w:t>
      </w:r>
      <w:r w:rsidR="00E646AD" w:rsidRPr="00C222F3">
        <w:rPr>
          <w:rFonts w:ascii="Times New Roman" w:eastAsia="Times New Roman" w:hAnsi="Times New Roman" w:cs="Times New Roman"/>
          <w:color w:val="000000"/>
          <w:sz w:val="24"/>
          <w:szCs w:val="24"/>
          <w:lang w:eastAsia="pl-PL"/>
        </w:rPr>
        <w:t>dokument</w:t>
      </w:r>
      <w:r w:rsidR="00D94139" w:rsidRPr="00C222F3">
        <w:rPr>
          <w:rFonts w:ascii="Times New Roman" w:eastAsia="Times New Roman" w:hAnsi="Times New Roman" w:cs="Times New Roman"/>
          <w:color w:val="000000"/>
          <w:sz w:val="24"/>
          <w:szCs w:val="24"/>
          <w:lang w:eastAsia="pl-PL"/>
        </w:rPr>
        <w:t>ów</w:t>
      </w:r>
      <w:r w:rsidR="00E646AD" w:rsidRPr="00C222F3">
        <w:rPr>
          <w:rFonts w:ascii="Times New Roman" w:eastAsia="Times New Roman" w:hAnsi="Times New Roman" w:cs="Times New Roman"/>
          <w:color w:val="000000"/>
          <w:sz w:val="24"/>
          <w:szCs w:val="24"/>
          <w:lang w:eastAsia="pl-PL"/>
        </w:rPr>
        <w:t xml:space="preserve"> zgodności FuelEU </w:t>
      </w:r>
      <w:r w:rsidR="00B624E7">
        <w:rPr>
          <w:rFonts w:ascii="Times New Roman" w:eastAsia="Times New Roman" w:hAnsi="Times New Roman" w:cs="Times New Roman"/>
          <w:color w:val="000000"/>
          <w:sz w:val="24"/>
          <w:szCs w:val="24"/>
          <w:lang w:eastAsia="pl-PL"/>
        </w:rPr>
        <w:t>[</w:t>
      </w:r>
      <w:r w:rsidR="00E646AD" w:rsidRPr="00C222F3">
        <w:rPr>
          <w:rFonts w:ascii="Times New Roman" w:eastAsia="Times New Roman" w:hAnsi="Times New Roman" w:cs="Times New Roman"/>
          <w:color w:val="000000"/>
          <w:sz w:val="24"/>
          <w:szCs w:val="24"/>
          <w:lang w:eastAsia="pl-PL"/>
        </w:rPr>
        <w:t>zgodnie z</w:t>
      </w:r>
      <w:r w:rsidR="00DB76DD" w:rsidRPr="00C222F3">
        <w:rPr>
          <w:rFonts w:ascii="Times New Roman" w:eastAsia="Times New Roman" w:hAnsi="Times New Roman" w:cs="Times New Roman"/>
          <w:color w:val="000000"/>
          <w:sz w:val="24"/>
          <w:szCs w:val="24"/>
          <w:lang w:eastAsia="pl-PL"/>
        </w:rPr>
        <w:t xml:space="preserve"> </w:t>
      </w:r>
      <w:r w:rsidR="00E646AD" w:rsidRPr="00C222F3">
        <w:rPr>
          <w:rFonts w:ascii="Times New Roman" w:eastAsia="Times New Roman" w:hAnsi="Times New Roman" w:cs="Times New Roman"/>
          <w:color w:val="000000"/>
          <w:sz w:val="24"/>
          <w:szCs w:val="24"/>
          <w:lang w:eastAsia="pl-PL"/>
        </w:rPr>
        <w:t>rozporządzeniem FuelEU Maritime musi to</w:t>
      </w:r>
      <w:r w:rsidR="00B02F06" w:rsidRPr="00C222F3">
        <w:rPr>
          <w:rFonts w:ascii="Times New Roman" w:eastAsia="Times New Roman" w:hAnsi="Times New Roman" w:cs="Times New Roman"/>
          <w:color w:val="000000"/>
          <w:sz w:val="24"/>
          <w:szCs w:val="24"/>
          <w:lang w:eastAsia="pl-PL"/>
        </w:rPr>
        <w:t> </w:t>
      </w:r>
      <w:r w:rsidR="00E646AD" w:rsidRPr="00C222F3">
        <w:rPr>
          <w:rFonts w:ascii="Times New Roman" w:eastAsia="Times New Roman" w:hAnsi="Times New Roman" w:cs="Times New Roman"/>
          <w:color w:val="000000"/>
          <w:sz w:val="24"/>
          <w:szCs w:val="24"/>
          <w:lang w:eastAsia="pl-PL"/>
        </w:rPr>
        <w:t>nastąpić do dnia 30 czerwca danego roku</w:t>
      </w:r>
      <w:r w:rsidR="000227C1" w:rsidRPr="00C222F3">
        <w:rPr>
          <w:rFonts w:ascii="Times New Roman" w:eastAsia="Times New Roman" w:hAnsi="Times New Roman" w:cs="Times New Roman"/>
          <w:color w:val="000000"/>
          <w:sz w:val="24"/>
          <w:szCs w:val="24"/>
          <w:lang w:eastAsia="pl-PL"/>
        </w:rPr>
        <w:t xml:space="preserve"> rozliczeniowego</w:t>
      </w:r>
      <w:r w:rsidR="00416CD8" w:rsidRPr="00C222F3">
        <w:rPr>
          <w:rFonts w:ascii="Times New Roman" w:eastAsia="Times New Roman" w:hAnsi="Times New Roman" w:cs="Times New Roman"/>
          <w:color w:val="000000"/>
          <w:sz w:val="24"/>
          <w:szCs w:val="24"/>
          <w:lang w:eastAsia="pl-PL"/>
        </w:rPr>
        <w:t xml:space="preserve"> (</w:t>
      </w:r>
      <w:r w:rsidR="00531434" w:rsidRPr="00C222F3">
        <w:rPr>
          <w:rFonts w:ascii="Times New Roman" w:eastAsia="Times New Roman" w:hAnsi="Times New Roman" w:cs="Times New Roman"/>
          <w:color w:val="000000"/>
          <w:sz w:val="24"/>
          <w:szCs w:val="24"/>
          <w:lang w:eastAsia="pl-PL"/>
        </w:rPr>
        <w:t>okresu weryfikacji</w:t>
      </w:r>
      <w:r w:rsidR="00416CD8" w:rsidRPr="00C222F3">
        <w:rPr>
          <w:rFonts w:ascii="Times New Roman" w:eastAsia="Times New Roman" w:hAnsi="Times New Roman" w:cs="Times New Roman"/>
          <w:color w:val="000000"/>
          <w:sz w:val="24"/>
          <w:szCs w:val="24"/>
          <w:lang w:eastAsia="pl-PL"/>
        </w:rPr>
        <w:t>)</w:t>
      </w:r>
      <w:r w:rsidR="00B624E7">
        <w:rPr>
          <w:rFonts w:ascii="Times New Roman" w:eastAsia="Times New Roman" w:hAnsi="Times New Roman" w:cs="Times New Roman"/>
          <w:color w:val="000000"/>
          <w:sz w:val="24"/>
          <w:szCs w:val="24"/>
          <w:lang w:eastAsia="pl-PL"/>
        </w:rPr>
        <w:t>]</w:t>
      </w:r>
      <w:r w:rsidR="00E646AD" w:rsidRPr="00C222F3">
        <w:rPr>
          <w:rFonts w:ascii="Times New Roman" w:eastAsia="Times New Roman" w:hAnsi="Times New Roman" w:cs="Times New Roman"/>
          <w:color w:val="000000"/>
          <w:sz w:val="24"/>
          <w:szCs w:val="24"/>
          <w:lang w:eastAsia="pl-PL"/>
        </w:rPr>
        <w:t xml:space="preserve"> proponuje się, aby decyzje </w:t>
      </w:r>
      <w:r w:rsidR="00416CD8" w:rsidRPr="00C222F3">
        <w:rPr>
          <w:rFonts w:ascii="Times New Roman" w:eastAsia="Times New Roman" w:hAnsi="Times New Roman" w:cs="Times New Roman"/>
          <w:color w:val="000000"/>
          <w:sz w:val="24"/>
          <w:szCs w:val="24"/>
          <w:lang w:eastAsia="pl-PL"/>
        </w:rPr>
        <w:t>DUM</w:t>
      </w:r>
      <w:r w:rsidR="00E646AD" w:rsidRPr="00C222F3">
        <w:rPr>
          <w:rFonts w:ascii="Times New Roman" w:eastAsia="Times New Roman" w:hAnsi="Times New Roman" w:cs="Times New Roman"/>
          <w:color w:val="000000"/>
          <w:sz w:val="24"/>
          <w:szCs w:val="24"/>
          <w:lang w:eastAsia="pl-PL"/>
        </w:rPr>
        <w:t xml:space="preserve"> </w:t>
      </w:r>
      <w:r w:rsidR="00322620" w:rsidRPr="00C222F3">
        <w:rPr>
          <w:rFonts w:ascii="Times New Roman" w:eastAsia="Times New Roman" w:hAnsi="Times New Roman" w:cs="Times New Roman"/>
          <w:color w:val="000000"/>
          <w:sz w:val="24"/>
          <w:szCs w:val="24"/>
          <w:lang w:eastAsia="pl-PL"/>
        </w:rPr>
        <w:t>nakładające</w:t>
      </w:r>
      <w:r w:rsidR="00E646AD" w:rsidRPr="00C222F3">
        <w:rPr>
          <w:rFonts w:ascii="Times New Roman" w:eastAsia="Times New Roman" w:hAnsi="Times New Roman" w:cs="Times New Roman"/>
          <w:color w:val="000000"/>
          <w:sz w:val="24"/>
          <w:szCs w:val="24"/>
          <w:lang w:eastAsia="pl-PL"/>
        </w:rPr>
        <w:t xml:space="preserve"> kar</w:t>
      </w:r>
      <w:r w:rsidR="00322620" w:rsidRPr="00C222F3">
        <w:rPr>
          <w:rFonts w:ascii="Times New Roman" w:eastAsia="Times New Roman" w:hAnsi="Times New Roman" w:cs="Times New Roman"/>
          <w:color w:val="000000"/>
          <w:sz w:val="24"/>
          <w:szCs w:val="24"/>
          <w:lang w:eastAsia="pl-PL"/>
        </w:rPr>
        <w:t xml:space="preserve">y </w:t>
      </w:r>
      <w:r w:rsidR="00E646AD" w:rsidRPr="00C222F3">
        <w:rPr>
          <w:rFonts w:ascii="Times New Roman" w:eastAsia="Times New Roman" w:hAnsi="Times New Roman" w:cs="Times New Roman"/>
          <w:color w:val="000000"/>
          <w:sz w:val="24"/>
          <w:szCs w:val="24"/>
          <w:lang w:eastAsia="pl-PL"/>
        </w:rPr>
        <w:t>FuelEU miały charakter natychmiastowej wykonalności</w:t>
      </w:r>
      <w:r w:rsidR="00D94139" w:rsidRPr="00C222F3">
        <w:rPr>
          <w:rFonts w:ascii="Times New Roman" w:eastAsia="Times New Roman" w:hAnsi="Times New Roman" w:cs="Times New Roman"/>
          <w:color w:val="000000"/>
          <w:sz w:val="24"/>
          <w:szCs w:val="24"/>
          <w:lang w:eastAsia="pl-PL"/>
        </w:rPr>
        <w:t>.</w:t>
      </w:r>
    </w:p>
    <w:p w14:paraId="1B0E6F19" w14:textId="7F915EC5" w:rsidR="00D97B4A" w:rsidRPr="00C222F3" w:rsidRDefault="006444D0"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hAnsi="Times New Roman" w:cs="Times New Roman"/>
          <w:sz w:val="24"/>
          <w:szCs w:val="24"/>
        </w:rPr>
        <w:t>W proponowanym art. 14</w:t>
      </w:r>
      <w:r w:rsidR="00752C47" w:rsidRPr="00C222F3">
        <w:rPr>
          <w:rFonts w:ascii="Times New Roman" w:hAnsi="Times New Roman" w:cs="Times New Roman"/>
          <w:sz w:val="24"/>
          <w:szCs w:val="24"/>
        </w:rPr>
        <w:t>d</w:t>
      </w:r>
      <w:r w:rsidR="009964C0" w:rsidRPr="00C222F3">
        <w:rPr>
          <w:rFonts w:ascii="Times New Roman" w:hAnsi="Times New Roman" w:cs="Times New Roman"/>
          <w:sz w:val="24"/>
          <w:szCs w:val="24"/>
        </w:rPr>
        <w:t xml:space="preserve"> ust. </w:t>
      </w:r>
      <w:r w:rsidR="008D6727" w:rsidRPr="00C222F3">
        <w:rPr>
          <w:rFonts w:ascii="Times New Roman" w:hAnsi="Times New Roman" w:cs="Times New Roman"/>
          <w:sz w:val="24"/>
          <w:szCs w:val="24"/>
        </w:rPr>
        <w:t>5</w:t>
      </w:r>
      <w:r w:rsidR="00416CD8" w:rsidRPr="00C222F3">
        <w:rPr>
          <w:rFonts w:ascii="Times New Roman" w:hAnsi="Times New Roman" w:cs="Times New Roman"/>
          <w:sz w:val="24"/>
          <w:szCs w:val="24"/>
        </w:rPr>
        <w:t>–</w:t>
      </w:r>
      <w:r w:rsidR="008164D1" w:rsidRPr="00C222F3">
        <w:rPr>
          <w:rFonts w:ascii="Times New Roman" w:hAnsi="Times New Roman" w:cs="Times New Roman"/>
          <w:sz w:val="24"/>
          <w:szCs w:val="24"/>
        </w:rPr>
        <w:t>9</w:t>
      </w:r>
      <w:r w:rsidR="009964C0" w:rsidRPr="00C222F3">
        <w:rPr>
          <w:rFonts w:ascii="Times New Roman" w:hAnsi="Times New Roman" w:cs="Times New Roman"/>
          <w:sz w:val="24"/>
          <w:szCs w:val="24"/>
        </w:rPr>
        <w:t xml:space="preserve"> </w:t>
      </w:r>
      <w:r w:rsidRPr="00C222F3">
        <w:rPr>
          <w:rFonts w:ascii="Times New Roman" w:hAnsi="Times New Roman" w:cs="Times New Roman"/>
          <w:sz w:val="24"/>
          <w:szCs w:val="24"/>
        </w:rPr>
        <w:t xml:space="preserve">UZZM przewiduje się </w:t>
      </w:r>
      <w:bookmarkStart w:id="8" w:name="_Hlk196913241"/>
      <w:r w:rsidR="009964C0" w:rsidRPr="00C222F3">
        <w:rPr>
          <w:rFonts w:ascii="Times New Roman" w:hAnsi="Times New Roman" w:cs="Times New Roman"/>
          <w:sz w:val="24"/>
          <w:szCs w:val="24"/>
        </w:rPr>
        <w:t xml:space="preserve">mechanizm </w:t>
      </w:r>
      <w:r w:rsidR="009D6F1B" w:rsidRPr="00C222F3">
        <w:rPr>
          <w:rFonts w:ascii="Times New Roman" w:hAnsi="Times New Roman" w:cs="Times New Roman"/>
          <w:sz w:val="24"/>
          <w:szCs w:val="24"/>
        </w:rPr>
        <w:t>przekazywania środków</w:t>
      </w:r>
      <w:r w:rsidRPr="00C222F3">
        <w:rPr>
          <w:rFonts w:ascii="Times New Roman" w:hAnsi="Times New Roman" w:cs="Times New Roman"/>
          <w:sz w:val="24"/>
          <w:szCs w:val="24"/>
        </w:rPr>
        <w:t xml:space="preserve"> pochodzących z </w:t>
      </w:r>
      <w:r w:rsidR="009B3AEB" w:rsidRPr="00C222F3">
        <w:rPr>
          <w:rFonts w:ascii="Times New Roman" w:hAnsi="Times New Roman" w:cs="Times New Roman"/>
          <w:sz w:val="24"/>
          <w:szCs w:val="24"/>
        </w:rPr>
        <w:t>„</w:t>
      </w:r>
      <w:r w:rsidRPr="00C222F3">
        <w:rPr>
          <w:rFonts w:ascii="Times New Roman" w:hAnsi="Times New Roman" w:cs="Times New Roman"/>
          <w:sz w:val="24"/>
          <w:szCs w:val="24"/>
        </w:rPr>
        <w:t>kar</w:t>
      </w:r>
      <w:r w:rsidR="009B3AEB" w:rsidRPr="00C222F3">
        <w:rPr>
          <w:rFonts w:ascii="Times New Roman" w:hAnsi="Times New Roman" w:cs="Times New Roman"/>
          <w:sz w:val="24"/>
          <w:szCs w:val="24"/>
        </w:rPr>
        <w:t xml:space="preserve"> FuelEU”</w:t>
      </w:r>
      <w:bookmarkEnd w:id="8"/>
      <w:r w:rsidR="00530482" w:rsidRPr="00C222F3">
        <w:rPr>
          <w:rFonts w:ascii="Times New Roman" w:hAnsi="Times New Roman" w:cs="Times New Roman"/>
          <w:sz w:val="24"/>
          <w:szCs w:val="24"/>
        </w:rPr>
        <w:t xml:space="preserve"> </w:t>
      </w:r>
      <w:r w:rsidRPr="00C222F3">
        <w:rPr>
          <w:rFonts w:ascii="Times New Roman" w:hAnsi="Times New Roman" w:cs="Times New Roman"/>
          <w:sz w:val="24"/>
          <w:szCs w:val="24"/>
        </w:rPr>
        <w:t>na cele związane ze wsparciem wdrażania i</w:t>
      </w:r>
      <w:r w:rsidR="009D6F1B" w:rsidRPr="00C222F3">
        <w:rPr>
          <w:rFonts w:ascii="Times New Roman" w:hAnsi="Times New Roman" w:cs="Times New Roman"/>
          <w:sz w:val="24"/>
          <w:szCs w:val="24"/>
        </w:rPr>
        <w:t xml:space="preserve"> </w:t>
      </w:r>
      <w:r w:rsidRPr="00C222F3">
        <w:rPr>
          <w:rFonts w:ascii="Times New Roman" w:hAnsi="Times New Roman" w:cs="Times New Roman"/>
          <w:sz w:val="24"/>
          <w:szCs w:val="24"/>
        </w:rPr>
        <w:t>stosowania paliw odnawialnych i niskoemisyjnych dla sektora morskiego, o</w:t>
      </w:r>
      <w:r w:rsidR="005C4EFA" w:rsidRPr="00C222F3">
        <w:rPr>
          <w:rFonts w:ascii="Times New Roman" w:hAnsi="Times New Roman" w:cs="Times New Roman"/>
          <w:sz w:val="24"/>
          <w:szCs w:val="24"/>
        </w:rPr>
        <w:t xml:space="preserve"> </w:t>
      </w:r>
      <w:r w:rsidRPr="00C222F3">
        <w:rPr>
          <w:rFonts w:ascii="Times New Roman" w:hAnsi="Times New Roman" w:cs="Times New Roman"/>
          <w:sz w:val="24"/>
          <w:szCs w:val="24"/>
        </w:rPr>
        <w:t>których mowa w</w:t>
      </w:r>
      <w:r w:rsidR="009D6F1B" w:rsidRPr="00C222F3">
        <w:rPr>
          <w:rFonts w:ascii="Times New Roman" w:hAnsi="Times New Roman" w:cs="Times New Roman"/>
          <w:sz w:val="24"/>
          <w:szCs w:val="24"/>
        </w:rPr>
        <w:t xml:space="preserve"> </w:t>
      </w:r>
      <w:r w:rsidRPr="00C222F3">
        <w:rPr>
          <w:rFonts w:ascii="Times New Roman" w:hAnsi="Times New Roman" w:cs="Times New Roman"/>
          <w:sz w:val="24"/>
          <w:szCs w:val="24"/>
        </w:rPr>
        <w:t>art. 23 ust. 11 rozporządzenia FuelEU Maritime</w:t>
      </w:r>
      <w:r w:rsidR="00973E8E" w:rsidRPr="00C222F3">
        <w:rPr>
          <w:rFonts w:ascii="Times New Roman" w:hAnsi="Times New Roman" w:cs="Times New Roman"/>
          <w:sz w:val="24"/>
          <w:szCs w:val="24"/>
        </w:rPr>
        <w:t>,</w:t>
      </w:r>
      <w:r w:rsidRPr="00C222F3">
        <w:rPr>
          <w:rFonts w:ascii="Times New Roman" w:hAnsi="Times New Roman" w:cs="Times New Roman"/>
          <w:sz w:val="24"/>
          <w:szCs w:val="24"/>
        </w:rPr>
        <w:t xml:space="preserve"> w ramach istniejących mechanizmów wsparcia inwestycji niskoemisyjnych przewidzianych w</w:t>
      </w:r>
      <w:r w:rsidR="005C4EFA" w:rsidRPr="00C222F3">
        <w:rPr>
          <w:rFonts w:ascii="Times New Roman" w:hAnsi="Times New Roman" w:cs="Times New Roman"/>
          <w:sz w:val="24"/>
          <w:szCs w:val="24"/>
        </w:rPr>
        <w:t xml:space="preserve"> </w:t>
      </w:r>
      <w:r w:rsidR="002A17CE" w:rsidRPr="00C222F3">
        <w:rPr>
          <w:rFonts w:ascii="Times New Roman" w:hAnsi="Times New Roman" w:cs="Times New Roman"/>
          <w:sz w:val="24"/>
          <w:szCs w:val="24"/>
        </w:rPr>
        <w:t xml:space="preserve">NFOŚiGW, </w:t>
      </w:r>
      <w:r w:rsidR="008164D1" w:rsidRPr="00C222F3">
        <w:rPr>
          <w:rFonts w:ascii="Times New Roman" w:hAnsi="Times New Roman" w:cs="Times New Roman"/>
          <w:sz w:val="24"/>
          <w:szCs w:val="24"/>
        </w:rPr>
        <w:t>a także wskazuje się na kwestie związane z</w:t>
      </w:r>
      <w:r w:rsidR="002A17CE" w:rsidRPr="00C222F3">
        <w:rPr>
          <w:rFonts w:ascii="Times New Roman" w:hAnsi="Times New Roman" w:cs="Times New Roman"/>
          <w:sz w:val="24"/>
          <w:szCs w:val="24"/>
        </w:rPr>
        <w:t> </w:t>
      </w:r>
      <w:r w:rsidR="008164D1" w:rsidRPr="00C222F3">
        <w:rPr>
          <w:rFonts w:ascii="Times New Roman" w:hAnsi="Times New Roman" w:cs="Times New Roman"/>
          <w:sz w:val="24"/>
          <w:szCs w:val="24"/>
        </w:rPr>
        <w:t>wydawaniem</w:t>
      </w:r>
      <w:r w:rsidR="00416CD8" w:rsidRPr="00C222F3">
        <w:rPr>
          <w:rFonts w:ascii="Times New Roman" w:hAnsi="Times New Roman" w:cs="Times New Roman"/>
          <w:sz w:val="24"/>
          <w:szCs w:val="24"/>
        </w:rPr>
        <w:t xml:space="preserve"> albo </w:t>
      </w:r>
      <w:r w:rsidR="008164D1" w:rsidRPr="00C222F3">
        <w:rPr>
          <w:rFonts w:ascii="Times New Roman" w:hAnsi="Times New Roman" w:cs="Times New Roman"/>
          <w:sz w:val="24"/>
          <w:szCs w:val="24"/>
        </w:rPr>
        <w:t>odmową wydania dokumentu zgodności FuelEU (również w zakresie obowiązków rejestracyjnych w</w:t>
      </w:r>
      <w:r w:rsidR="00DB76DD" w:rsidRPr="00C222F3">
        <w:rPr>
          <w:rFonts w:ascii="Times New Roman" w:hAnsi="Times New Roman" w:cs="Times New Roman"/>
          <w:sz w:val="24"/>
          <w:szCs w:val="24"/>
        </w:rPr>
        <w:t xml:space="preserve"> </w:t>
      </w:r>
      <w:r w:rsidR="008164D1" w:rsidRPr="00C222F3">
        <w:rPr>
          <w:rFonts w:ascii="Times New Roman" w:hAnsi="Times New Roman" w:cs="Times New Roman"/>
          <w:sz w:val="24"/>
          <w:szCs w:val="24"/>
        </w:rPr>
        <w:t>tym zakresie)</w:t>
      </w:r>
      <w:r w:rsidRPr="00C222F3">
        <w:rPr>
          <w:rFonts w:ascii="Times New Roman" w:hAnsi="Times New Roman" w:cs="Times New Roman"/>
          <w:sz w:val="24"/>
          <w:szCs w:val="24"/>
        </w:rPr>
        <w:t xml:space="preserve">. Proponowane </w:t>
      </w:r>
      <w:r w:rsidR="009D6F1B" w:rsidRPr="00C222F3">
        <w:rPr>
          <w:rFonts w:ascii="Times New Roman" w:hAnsi="Times New Roman" w:cs="Times New Roman"/>
          <w:sz w:val="24"/>
          <w:szCs w:val="24"/>
        </w:rPr>
        <w:t>rozwiązania</w:t>
      </w:r>
      <w:r w:rsidRPr="00C222F3">
        <w:rPr>
          <w:rFonts w:ascii="Times New Roman" w:hAnsi="Times New Roman" w:cs="Times New Roman"/>
          <w:sz w:val="24"/>
          <w:szCs w:val="24"/>
        </w:rPr>
        <w:t xml:space="preserve"> ustawowe polegają na</w:t>
      </w:r>
      <w:r w:rsidR="009D6F1B" w:rsidRPr="00C222F3">
        <w:rPr>
          <w:rFonts w:ascii="Times New Roman" w:hAnsi="Times New Roman" w:cs="Times New Roman"/>
          <w:sz w:val="24"/>
          <w:szCs w:val="24"/>
        </w:rPr>
        <w:t xml:space="preserve"> </w:t>
      </w:r>
      <w:r w:rsidRPr="00C222F3">
        <w:rPr>
          <w:rFonts w:ascii="Times New Roman" w:hAnsi="Times New Roman" w:cs="Times New Roman"/>
          <w:sz w:val="24"/>
          <w:szCs w:val="24"/>
        </w:rPr>
        <w:t>wskazaniu NFOŚiGW</w:t>
      </w:r>
      <w:r w:rsidR="002F41F0" w:rsidRPr="00C222F3">
        <w:rPr>
          <w:rFonts w:ascii="Times New Roman" w:hAnsi="Times New Roman" w:cs="Times New Roman"/>
          <w:sz w:val="24"/>
          <w:szCs w:val="24"/>
        </w:rPr>
        <w:t xml:space="preserve"> jako podmiotu</w:t>
      </w:r>
      <w:r w:rsidR="00B624E7">
        <w:rPr>
          <w:rFonts w:ascii="Times New Roman" w:hAnsi="Times New Roman" w:cs="Times New Roman"/>
          <w:sz w:val="24"/>
          <w:szCs w:val="24"/>
        </w:rPr>
        <w:t>,</w:t>
      </w:r>
      <w:r w:rsidR="00156018" w:rsidRPr="00C222F3">
        <w:rPr>
          <w:rFonts w:ascii="Times New Roman" w:hAnsi="Times New Roman" w:cs="Times New Roman"/>
          <w:sz w:val="24"/>
          <w:szCs w:val="24"/>
        </w:rPr>
        <w:t xml:space="preserve"> do</w:t>
      </w:r>
      <w:r w:rsidR="00F32C06" w:rsidRPr="00C222F3">
        <w:rPr>
          <w:rFonts w:ascii="Times New Roman" w:hAnsi="Times New Roman" w:cs="Times New Roman"/>
          <w:sz w:val="24"/>
          <w:szCs w:val="24"/>
        </w:rPr>
        <w:t> </w:t>
      </w:r>
      <w:r w:rsidR="00156018" w:rsidRPr="00C222F3">
        <w:rPr>
          <w:rFonts w:ascii="Times New Roman" w:hAnsi="Times New Roman" w:cs="Times New Roman"/>
          <w:sz w:val="24"/>
          <w:szCs w:val="24"/>
        </w:rPr>
        <w:t xml:space="preserve">którego wnoszone są </w:t>
      </w:r>
      <w:r w:rsidR="00FE1F46" w:rsidRPr="00C222F3">
        <w:rPr>
          <w:rFonts w:ascii="Times New Roman" w:hAnsi="Times New Roman" w:cs="Times New Roman"/>
          <w:sz w:val="24"/>
          <w:szCs w:val="24"/>
        </w:rPr>
        <w:t xml:space="preserve">wpłaty </w:t>
      </w:r>
      <w:r w:rsidR="00F32C06" w:rsidRPr="00C222F3">
        <w:rPr>
          <w:rFonts w:ascii="Times New Roman" w:hAnsi="Times New Roman" w:cs="Times New Roman"/>
          <w:sz w:val="24"/>
          <w:szCs w:val="24"/>
        </w:rPr>
        <w:t xml:space="preserve">armatorów </w:t>
      </w:r>
      <w:r w:rsidR="00FE1F46" w:rsidRPr="00C222F3">
        <w:rPr>
          <w:rFonts w:ascii="Times New Roman" w:hAnsi="Times New Roman" w:cs="Times New Roman"/>
          <w:sz w:val="24"/>
          <w:szCs w:val="24"/>
        </w:rPr>
        <w:t xml:space="preserve">z tytułu </w:t>
      </w:r>
      <w:r w:rsidR="00156018" w:rsidRPr="00C222F3">
        <w:rPr>
          <w:rFonts w:ascii="Times New Roman" w:hAnsi="Times New Roman" w:cs="Times New Roman"/>
          <w:sz w:val="24"/>
          <w:szCs w:val="24"/>
        </w:rPr>
        <w:t>„kar FuelEU” nakładan</w:t>
      </w:r>
      <w:r w:rsidR="00FE1F46" w:rsidRPr="00C222F3">
        <w:rPr>
          <w:rFonts w:ascii="Times New Roman" w:hAnsi="Times New Roman" w:cs="Times New Roman"/>
          <w:sz w:val="24"/>
          <w:szCs w:val="24"/>
        </w:rPr>
        <w:t>ych</w:t>
      </w:r>
      <w:r w:rsidRPr="00C222F3">
        <w:rPr>
          <w:rFonts w:ascii="Times New Roman" w:hAnsi="Times New Roman" w:cs="Times New Roman"/>
          <w:sz w:val="24"/>
          <w:szCs w:val="24"/>
        </w:rPr>
        <w:t xml:space="preserve"> za</w:t>
      </w:r>
      <w:r w:rsidR="009D6F1B" w:rsidRPr="00C222F3">
        <w:rPr>
          <w:rFonts w:ascii="Times New Roman" w:hAnsi="Times New Roman" w:cs="Times New Roman"/>
          <w:sz w:val="24"/>
          <w:szCs w:val="24"/>
        </w:rPr>
        <w:t xml:space="preserve"> </w:t>
      </w:r>
      <w:r w:rsidRPr="00C222F3">
        <w:rPr>
          <w:rFonts w:ascii="Times New Roman" w:hAnsi="Times New Roman" w:cs="Times New Roman"/>
          <w:sz w:val="24"/>
          <w:szCs w:val="24"/>
        </w:rPr>
        <w:t>naruszenie przepisów rozporządzenia FuelEU Maritime</w:t>
      </w:r>
      <w:r w:rsidR="009D6F1B" w:rsidRPr="00C222F3">
        <w:rPr>
          <w:rFonts w:ascii="Times New Roman" w:hAnsi="Times New Roman" w:cs="Times New Roman"/>
          <w:sz w:val="24"/>
          <w:szCs w:val="24"/>
        </w:rPr>
        <w:t xml:space="preserve">. </w:t>
      </w:r>
      <w:r w:rsidR="009D6F1B" w:rsidRPr="00C222F3">
        <w:rPr>
          <w:rFonts w:ascii="Times New Roman" w:hAnsi="Times New Roman" w:cs="Times New Roman"/>
          <w:sz w:val="24"/>
          <w:szCs w:val="24"/>
        </w:rPr>
        <w:lastRenderedPageBreak/>
        <w:t>R</w:t>
      </w:r>
      <w:r w:rsidRPr="00C222F3">
        <w:rPr>
          <w:rFonts w:ascii="Times New Roman" w:hAnsi="Times New Roman" w:cs="Times New Roman"/>
          <w:sz w:val="24"/>
          <w:szCs w:val="24"/>
        </w:rPr>
        <w:t xml:space="preserve">ozwiązanie to ma na celu zapewnienie wsparcia finansowego dla sektora morskiego </w:t>
      </w:r>
      <w:r w:rsidR="00156018" w:rsidRPr="00C222F3">
        <w:rPr>
          <w:rFonts w:ascii="Times New Roman" w:hAnsi="Times New Roman" w:cs="Times New Roman"/>
          <w:sz w:val="24"/>
          <w:szCs w:val="24"/>
        </w:rPr>
        <w:t>w ramach</w:t>
      </w:r>
      <w:r w:rsidRPr="00C222F3">
        <w:rPr>
          <w:rFonts w:ascii="Times New Roman" w:hAnsi="Times New Roman" w:cs="Times New Roman"/>
          <w:sz w:val="24"/>
          <w:szCs w:val="24"/>
        </w:rPr>
        <w:t xml:space="preserve"> programów</w:t>
      </w:r>
      <w:r w:rsidR="00156018" w:rsidRPr="00C222F3">
        <w:rPr>
          <w:rFonts w:ascii="Times New Roman" w:hAnsi="Times New Roman" w:cs="Times New Roman"/>
          <w:sz w:val="24"/>
          <w:szCs w:val="24"/>
        </w:rPr>
        <w:t xml:space="preserve"> priorytetowych</w:t>
      </w:r>
      <w:r w:rsidRPr="00C222F3">
        <w:rPr>
          <w:rFonts w:ascii="Times New Roman" w:hAnsi="Times New Roman" w:cs="Times New Roman"/>
          <w:sz w:val="24"/>
          <w:szCs w:val="24"/>
        </w:rPr>
        <w:t xml:space="preserve"> NFOŚiGW</w:t>
      </w:r>
      <w:r w:rsidR="00690307" w:rsidRPr="00C222F3">
        <w:rPr>
          <w:rFonts w:ascii="Times New Roman" w:hAnsi="Times New Roman" w:cs="Times New Roman"/>
          <w:sz w:val="24"/>
          <w:szCs w:val="24"/>
        </w:rPr>
        <w:t xml:space="preserve"> </w:t>
      </w:r>
      <w:r w:rsidR="00156018" w:rsidRPr="00C222F3">
        <w:rPr>
          <w:rFonts w:ascii="Times New Roman" w:hAnsi="Times New Roman" w:cs="Times New Roman"/>
          <w:sz w:val="24"/>
          <w:szCs w:val="24"/>
        </w:rPr>
        <w:t>z</w:t>
      </w:r>
      <w:r w:rsidR="00DB76DD" w:rsidRPr="00C222F3">
        <w:rPr>
          <w:rFonts w:ascii="Times New Roman" w:hAnsi="Times New Roman" w:cs="Times New Roman"/>
          <w:sz w:val="24"/>
          <w:szCs w:val="24"/>
        </w:rPr>
        <w:t xml:space="preserve"> </w:t>
      </w:r>
      <w:r w:rsidR="00156018" w:rsidRPr="00C222F3">
        <w:rPr>
          <w:rFonts w:ascii="Times New Roman" w:hAnsi="Times New Roman" w:cs="Times New Roman"/>
          <w:sz w:val="24"/>
          <w:szCs w:val="24"/>
        </w:rPr>
        <w:t>otrzymywanych wpływów z „kar FuelEU”</w:t>
      </w:r>
      <w:r w:rsidRPr="00C222F3">
        <w:rPr>
          <w:rFonts w:ascii="Times New Roman" w:hAnsi="Times New Roman" w:cs="Times New Roman"/>
          <w:sz w:val="24"/>
          <w:szCs w:val="24"/>
        </w:rPr>
        <w:t>.</w:t>
      </w:r>
      <w:r w:rsidR="008F3842" w:rsidRPr="00C222F3">
        <w:rPr>
          <w:rFonts w:ascii="Times New Roman" w:hAnsi="Times New Roman" w:cs="Times New Roman"/>
          <w:sz w:val="24"/>
          <w:szCs w:val="24"/>
        </w:rPr>
        <w:t xml:space="preserve"> </w:t>
      </w:r>
      <w:r w:rsidR="00752C47" w:rsidRPr="00C222F3">
        <w:rPr>
          <w:rFonts w:ascii="Times New Roman" w:hAnsi="Times New Roman" w:cs="Times New Roman"/>
          <w:sz w:val="24"/>
          <w:szCs w:val="24"/>
        </w:rPr>
        <w:t>Dodatkowo w</w:t>
      </w:r>
      <w:r w:rsidR="002A17CE" w:rsidRPr="00C222F3">
        <w:rPr>
          <w:rFonts w:ascii="Times New Roman" w:hAnsi="Times New Roman" w:cs="Times New Roman"/>
          <w:sz w:val="24"/>
          <w:szCs w:val="24"/>
        </w:rPr>
        <w:t> </w:t>
      </w:r>
      <w:r w:rsidR="00752C47" w:rsidRPr="00C222F3">
        <w:rPr>
          <w:rFonts w:ascii="Times New Roman" w:hAnsi="Times New Roman" w:cs="Times New Roman"/>
          <w:sz w:val="24"/>
          <w:szCs w:val="24"/>
        </w:rPr>
        <w:t xml:space="preserve">projekcie ustawy zobowiązuje się NFOŚiGW do każdorazowego informowania </w:t>
      </w:r>
      <w:r w:rsidR="00B60ACD" w:rsidRPr="00C222F3">
        <w:rPr>
          <w:rFonts w:ascii="Times New Roman" w:hAnsi="Times New Roman" w:cs="Times New Roman"/>
          <w:sz w:val="24"/>
          <w:szCs w:val="24"/>
        </w:rPr>
        <w:t>(</w:t>
      </w:r>
      <w:r w:rsidR="00156018" w:rsidRPr="00C222F3">
        <w:rPr>
          <w:rFonts w:ascii="Times New Roman" w:hAnsi="Times New Roman" w:cs="Times New Roman"/>
          <w:sz w:val="24"/>
          <w:szCs w:val="24"/>
        </w:rPr>
        <w:t xml:space="preserve">w terminie </w:t>
      </w:r>
      <w:r w:rsidR="00B60ACD" w:rsidRPr="00C222F3">
        <w:rPr>
          <w:rFonts w:ascii="Times New Roman" w:hAnsi="Times New Roman" w:cs="Times New Roman"/>
          <w:sz w:val="24"/>
          <w:szCs w:val="24"/>
        </w:rPr>
        <w:t>3 dni robocz</w:t>
      </w:r>
      <w:r w:rsidR="00156018" w:rsidRPr="00C222F3">
        <w:rPr>
          <w:rFonts w:ascii="Times New Roman" w:hAnsi="Times New Roman" w:cs="Times New Roman"/>
          <w:sz w:val="24"/>
          <w:szCs w:val="24"/>
        </w:rPr>
        <w:t>ych</w:t>
      </w:r>
      <w:r w:rsidR="00B60ACD" w:rsidRPr="00C222F3">
        <w:rPr>
          <w:rFonts w:ascii="Times New Roman" w:hAnsi="Times New Roman" w:cs="Times New Roman"/>
          <w:sz w:val="24"/>
          <w:szCs w:val="24"/>
        </w:rPr>
        <w:t xml:space="preserve">) </w:t>
      </w:r>
      <w:r w:rsidR="00752C47" w:rsidRPr="00C222F3">
        <w:rPr>
          <w:rFonts w:ascii="Times New Roman" w:hAnsi="Times New Roman" w:cs="Times New Roman"/>
          <w:sz w:val="24"/>
          <w:szCs w:val="24"/>
        </w:rPr>
        <w:t xml:space="preserve">właściwego </w:t>
      </w:r>
      <w:r w:rsidR="00416CD8" w:rsidRPr="00C222F3">
        <w:rPr>
          <w:rFonts w:ascii="Times New Roman" w:hAnsi="Times New Roman" w:cs="Times New Roman"/>
          <w:sz w:val="24"/>
          <w:szCs w:val="24"/>
        </w:rPr>
        <w:t>DUM</w:t>
      </w:r>
      <w:r w:rsidR="00752C47" w:rsidRPr="00C222F3">
        <w:rPr>
          <w:rFonts w:ascii="Times New Roman" w:hAnsi="Times New Roman" w:cs="Times New Roman"/>
          <w:sz w:val="24"/>
          <w:szCs w:val="24"/>
        </w:rPr>
        <w:t xml:space="preserve"> o</w:t>
      </w:r>
      <w:r w:rsidR="00DB76DD" w:rsidRPr="00C222F3">
        <w:rPr>
          <w:rFonts w:ascii="Times New Roman" w:hAnsi="Times New Roman" w:cs="Times New Roman"/>
          <w:sz w:val="24"/>
          <w:szCs w:val="24"/>
        </w:rPr>
        <w:t xml:space="preserve"> </w:t>
      </w:r>
      <w:r w:rsidR="008F2D01" w:rsidRPr="00C222F3">
        <w:rPr>
          <w:rFonts w:ascii="Times New Roman" w:hAnsi="Times New Roman" w:cs="Times New Roman"/>
          <w:sz w:val="24"/>
          <w:szCs w:val="24"/>
        </w:rPr>
        <w:t xml:space="preserve">wysokości </w:t>
      </w:r>
      <w:r w:rsidR="00156018" w:rsidRPr="00C222F3">
        <w:rPr>
          <w:rFonts w:ascii="Times New Roman" w:hAnsi="Times New Roman" w:cs="Times New Roman"/>
          <w:sz w:val="24"/>
          <w:szCs w:val="24"/>
        </w:rPr>
        <w:t>wpłaty z</w:t>
      </w:r>
      <w:r w:rsidR="008F2D01" w:rsidRPr="00C222F3">
        <w:rPr>
          <w:rFonts w:ascii="Times New Roman" w:hAnsi="Times New Roman" w:cs="Times New Roman"/>
          <w:sz w:val="24"/>
          <w:szCs w:val="24"/>
        </w:rPr>
        <w:t> </w:t>
      </w:r>
      <w:r w:rsidR="00156018" w:rsidRPr="00C222F3">
        <w:rPr>
          <w:rFonts w:ascii="Times New Roman" w:hAnsi="Times New Roman" w:cs="Times New Roman"/>
          <w:sz w:val="24"/>
          <w:szCs w:val="24"/>
        </w:rPr>
        <w:t>tytułu „</w:t>
      </w:r>
      <w:r w:rsidR="00752C47" w:rsidRPr="00C222F3">
        <w:rPr>
          <w:rFonts w:ascii="Times New Roman" w:hAnsi="Times New Roman" w:cs="Times New Roman"/>
          <w:sz w:val="24"/>
          <w:szCs w:val="24"/>
        </w:rPr>
        <w:t>kary FuelEU</w:t>
      </w:r>
      <w:r w:rsidR="00690307" w:rsidRPr="00C222F3">
        <w:rPr>
          <w:rFonts w:ascii="Times New Roman" w:hAnsi="Times New Roman" w:cs="Times New Roman"/>
          <w:sz w:val="24"/>
          <w:szCs w:val="24"/>
        </w:rPr>
        <w:t>”</w:t>
      </w:r>
      <w:r w:rsidR="008F2D01" w:rsidRPr="00C222F3">
        <w:rPr>
          <w:rFonts w:ascii="Times New Roman" w:hAnsi="Times New Roman" w:cs="Times New Roman"/>
          <w:sz w:val="24"/>
          <w:szCs w:val="24"/>
        </w:rPr>
        <w:t xml:space="preserve"> dokonanej przez armatora statku</w:t>
      </w:r>
      <w:r w:rsidR="009764A7" w:rsidRPr="00C222F3">
        <w:rPr>
          <w:rFonts w:ascii="Times New Roman" w:hAnsi="Times New Roman" w:cs="Times New Roman"/>
          <w:sz w:val="24"/>
          <w:szCs w:val="24"/>
        </w:rPr>
        <w:t>,</w:t>
      </w:r>
      <w:r w:rsidR="00752C47" w:rsidRPr="00C222F3">
        <w:rPr>
          <w:rFonts w:ascii="Times New Roman" w:hAnsi="Times New Roman" w:cs="Times New Roman"/>
          <w:sz w:val="24"/>
          <w:szCs w:val="24"/>
        </w:rPr>
        <w:t xml:space="preserve"> co będzie stanowiło podstawę dla DUM do</w:t>
      </w:r>
      <w:r w:rsidR="00690307" w:rsidRPr="00C222F3">
        <w:rPr>
          <w:rFonts w:ascii="Times New Roman" w:hAnsi="Times New Roman" w:cs="Times New Roman"/>
          <w:sz w:val="24"/>
          <w:szCs w:val="24"/>
        </w:rPr>
        <w:t xml:space="preserve"> </w:t>
      </w:r>
      <w:r w:rsidR="00752C47" w:rsidRPr="00C222F3">
        <w:rPr>
          <w:rFonts w:ascii="Times New Roman" w:hAnsi="Times New Roman" w:cs="Times New Roman"/>
          <w:sz w:val="24"/>
          <w:szCs w:val="24"/>
        </w:rPr>
        <w:t xml:space="preserve">wydania dokumentu zgodności FuelEU. </w:t>
      </w:r>
    </w:p>
    <w:p w14:paraId="36DFB8EA" w14:textId="72FF5F89" w:rsidR="007C4124" w:rsidRPr="00C222F3" w:rsidRDefault="001647FB"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Projektowany przepis art. 14</w:t>
      </w:r>
      <w:r w:rsidR="005D16E5" w:rsidRPr="00C222F3">
        <w:rPr>
          <w:rFonts w:ascii="Times New Roman" w:hAnsi="Times New Roman" w:cs="Times New Roman"/>
          <w:sz w:val="24"/>
          <w:szCs w:val="24"/>
        </w:rPr>
        <w:t>e</w:t>
      </w:r>
      <w:r w:rsidRPr="00C222F3">
        <w:rPr>
          <w:rFonts w:ascii="Times New Roman" w:hAnsi="Times New Roman" w:cs="Times New Roman"/>
          <w:sz w:val="24"/>
          <w:szCs w:val="24"/>
        </w:rPr>
        <w:t xml:space="preserve"> </w:t>
      </w:r>
      <w:r w:rsidR="002F0779" w:rsidRPr="00C222F3">
        <w:rPr>
          <w:rFonts w:ascii="Times New Roman" w:hAnsi="Times New Roman" w:cs="Times New Roman"/>
          <w:sz w:val="24"/>
          <w:szCs w:val="24"/>
        </w:rPr>
        <w:t>UZZM</w:t>
      </w:r>
      <w:r w:rsidRPr="00C222F3">
        <w:rPr>
          <w:rFonts w:ascii="Times New Roman" w:hAnsi="Times New Roman" w:cs="Times New Roman"/>
          <w:sz w:val="24"/>
          <w:szCs w:val="24"/>
        </w:rPr>
        <w:t xml:space="preserve"> określa rolę </w:t>
      </w:r>
      <w:r w:rsidR="005D16E5" w:rsidRPr="00C222F3">
        <w:rPr>
          <w:rFonts w:ascii="Times New Roman" w:hAnsi="Times New Roman" w:cs="Times New Roman"/>
          <w:sz w:val="24"/>
          <w:szCs w:val="24"/>
        </w:rPr>
        <w:t xml:space="preserve">DUM </w:t>
      </w:r>
      <w:r w:rsidRPr="00C222F3">
        <w:rPr>
          <w:rFonts w:ascii="Times New Roman" w:hAnsi="Times New Roman" w:cs="Times New Roman"/>
          <w:sz w:val="24"/>
          <w:szCs w:val="24"/>
        </w:rPr>
        <w:t>w odniesieniu do tzw. dodatkowych kontroli, o których mowa w art. 17 rozporządzenia FuelEU Maritime, obejmują</w:t>
      </w:r>
      <w:r w:rsidR="00452F37" w:rsidRPr="00C222F3">
        <w:rPr>
          <w:rFonts w:ascii="Times New Roman" w:hAnsi="Times New Roman" w:cs="Times New Roman"/>
          <w:sz w:val="24"/>
          <w:szCs w:val="24"/>
        </w:rPr>
        <w:t>cych</w:t>
      </w:r>
      <w:r w:rsidRPr="00C222F3">
        <w:rPr>
          <w:rFonts w:ascii="Times New Roman" w:hAnsi="Times New Roman" w:cs="Times New Roman"/>
          <w:sz w:val="24"/>
          <w:szCs w:val="24"/>
        </w:rPr>
        <w:t xml:space="preserve"> swoim zakresem kontrolę: zgodności sprawozdań FuelEU z wymogami rozporządzenia FuelEU Maritime; sprawozdań z weryfikacji przeprowadzonej przez weryfikatora oraz prawidłowości obliczeń wykonanych przez weryfikatora</w:t>
      </w:r>
      <w:r w:rsidR="000C00BE" w:rsidRPr="00C222F3">
        <w:rPr>
          <w:rFonts w:ascii="Times New Roman" w:hAnsi="Times New Roman" w:cs="Times New Roman"/>
          <w:sz w:val="24"/>
          <w:szCs w:val="24"/>
        </w:rPr>
        <w:t xml:space="preserve">. Dodatkowe kontrole </w:t>
      </w:r>
      <w:r w:rsidR="00C203C7" w:rsidRPr="00C222F3">
        <w:rPr>
          <w:rFonts w:ascii="Times New Roman" w:hAnsi="Times New Roman" w:cs="Times New Roman"/>
          <w:sz w:val="24"/>
          <w:szCs w:val="24"/>
        </w:rPr>
        <w:t>mają charakter fakultatywny</w:t>
      </w:r>
      <w:r w:rsidR="002865FA" w:rsidRPr="00C222F3">
        <w:rPr>
          <w:rFonts w:ascii="Times New Roman" w:hAnsi="Times New Roman" w:cs="Times New Roman"/>
          <w:sz w:val="24"/>
          <w:szCs w:val="24"/>
        </w:rPr>
        <w:t xml:space="preserve"> i</w:t>
      </w:r>
      <w:r w:rsidR="001B4CC1" w:rsidRPr="00C222F3">
        <w:rPr>
          <w:rFonts w:ascii="Times New Roman" w:hAnsi="Times New Roman" w:cs="Times New Roman"/>
          <w:sz w:val="24"/>
          <w:szCs w:val="24"/>
        </w:rPr>
        <w:t> </w:t>
      </w:r>
      <w:r w:rsidR="002865FA" w:rsidRPr="00C222F3">
        <w:rPr>
          <w:rFonts w:ascii="Times New Roman" w:hAnsi="Times New Roman" w:cs="Times New Roman"/>
          <w:sz w:val="24"/>
          <w:szCs w:val="24"/>
        </w:rPr>
        <w:t xml:space="preserve">będą mogły zostać przeprowadzone przez </w:t>
      </w:r>
      <w:r w:rsidR="00416CD8" w:rsidRPr="00C222F3">
        <w:rPr>
          <w:rFonts w:ascii="Times New Roman" w:hAnsi="Times New Roman" w:cs="Times New Roman"/>
          <w:sz w:val="24"/>
          <w:szCs w:val="24"/>
        </w:rPr>
        <w:t>DUM</w:t>
      </w:r>
      <w:r w:rsidR="002865FA" w:rsidRPr="00C222F3">
        <w:rPr>
          <w:rFonts w:ascii="Times New Roman" w:hAnsi="Times New Roman" w:cs="Times New Roman"/>
          <w:sz w:val="24"/>
          <w:szCs w:val="24"/>
        </w:rPr>
        <w:t xml:space="preserve"> w dowolnym momencie</w:t>
      </w:r>
      <w:r w:rsidR="000C00BE" w:rsidRPr="00C222F3">
        <w:rPr>
          <w:rFonts w:ascii="Times New Roman" w:hAnsi="Times New Roman" w:cs="Times New Roman"/>
          <w:sz w:val="24"/>
          <w:szCs w:val="24"/>
        </w:rPr>
        <w:t>.</w:t>
      </w:r>
      <w:r w:rsidR="002865FA" w:rsidRPr="00C222F3">
        <w:rPr>
          <w:rFonts w:ascii="Times New Roman" w:hAnsi="Times New Roman" w:cs="Times New Roman"/>
          <w:sz w:val="24"/>
          <w:szCs w:val="24"/>
        </w:rPr>
        <w:t xml:space="preserve"> </w:t>
      </w:r>
      <w:r w:rsidR="00C05F8F" w:rsidRPr="00C222F3">
        <w:rPr>
          <w:rFonts w:ascii="Times New Roman" w:hAnsi="Times New Roman" w:cs="Times New Roman"/>
          <w:sz w:val="24"/>
          <w:szCs w:val="24"/>
        </w:rPr>
        <w:t>Dodatkowe kontrole będą przeprowadzane przez DUM wedle właściwości, której metodologia ustalania została szczegółowo określona w</w:t>
      </w:r>
      <w:r w:rsidR="00856171" w:rsidRPr="00C222F3">
        <w:rPr>
          <w:rFonts w:ascii="Times New Roman" w:hAnsi="Times New Roman" w:cs="Times New Roman"/>
          <w:sz w:val="24"/>
          <w:szCs w:val="24"/>
        </w:rPr>
        <w:t xml:space="preserve"> </w:t>
      </w:r>
      <w:r w:rsidR="00C05F8F" w:rsidRPr="00C222F3">
        <w:rPr>
          <w:rFonts w:ascii="Times New Roman" w:hAnsi="Times New Roman" w:cs="Times New Roman"/>
          <w:sz w:val="24"/>
          <w:szCs w:val="24"/>
        </w:rPr>
        <w:t>projektowanym art. 14</w:t>
      </w:r>
      <w:r w:rsidR="00690307" w:rsidRPr="00C222F3">
        <w:rPr>
          <w:rFonts w:ascii="Times New Roman" w:hAnsi="Times New Roman" w:cs="Times New Roman"/>
          <w:sz w:val="24"/>
          <w:szCs w:val="24"/>
        </w:rPr>
        <w:t>g</w:t>
      </w:r>
      <w:r w:rsidR="00C05F8F" w:rsidRPr="00C222F3">
        <w:rPr>
          <w:rFonts w:ascii="Times New Roman" w:hAnsi="Times New Roman" w:cs="Times New Roman"/>
          <w:sz w:val="24"/>
          <w:szCs w:val="24"/>
        </w:rPr>
        <w:t xml:space="preserve"> UZZM. </w:t>
      </w:r>
    </w:p>
    <w:p w14:paraId="40D685AB" w14:textId="77777777" w:rsidR="00770C61" w:rsidRPr="00C222F3" w:rsidRDefault="00182591"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M</w:t>
      </w:r>
      <w:r w:rsidR="00504138" w:rsidRPr="00C222F3">
        <w:rPr>
          <w:rFonts w:ascii="Times New Roman" w:hAnsi="Times New Roman" w:cs="Times New Roman"/>
          <w:sz w:val="24"/>
          <w:szCs w:val="24"/>
        </w:rPr>
        <w:t>ając na</w:t>
      </w:r>
      <w:r w:rsidRPr="00C222F3">
        <w:rPr>
          <w:rFonts w:ascii="Times New Roman" w:hAnsi="Times New Roman" w:cs="Times New Roman"/>
          <w:sz w:val="24"/>
          <w:szCs w:val="24"/>
        </w:rPr>
        <w:t xml:space="preserve"> </w:t>
      </w:r>
      <w:r w:rsidR="00504138" w:rsidRPr="00C222F3">
        <w:rPr>
          <w:rFonts w:ascii="Times New Roman" w:hAnsi="Times New Roman" w:cs="Times New Roman"/>
          <w:sz w:val="24"/>
          <w:szCs w:val="24"/>
        </w:rPr>
        <w:t>uwadze fakt, że zadania wynikające z</w:t>
      </w:r>
      <w:r w:rsidR="00690307" w:rsidRPr="00C222F3">
        <w:rPr>
          <w:rFonts w:ascii="Times New Roman" w:hAnsi="Times New Roman" w:cs="Times New Roman"/>
          <w:sz w:val="24"/>
          <w:szCs w:val="24"/>
        </w:rPr>
        <w:t xml:space="preserve"> </w:t>
      </w:r>
      <w:r w:rsidR="00504138" w:rsidRPr="00C222F3">
        <w:rPr>
          <w:rFonts w:ascii="Times New Roman" w:hAnsi="Times New Roman" w:cs="Times New Roman"/>
          <w:sz w:val="24"/>
          <w:szCs w:val="24"/>
        </w:rPr>
        <w:t>rozporządzenia FuelEU Maritime</w:t>
      </w:r>
      <w:r w:rsidRPr="00C222F3">
        <w:rPr>
          <w:rFonts w:ascii="Times New Roman" w:hAnsi="Times New Roman" w:cs="Times New Roman"/>
          <w:sz w:val="24"/>
          <w:szCs w:val="24"/>
        </w:rPr>
        <w:t>, a polegające na kontroli intensywności emisji</w:t>
      </w:r>
      <w:r w:rsidR="00416CD8" w:rsidRPr="00C222F3">
        <w:rPr>
          <w:rFonts w:ascii="Times New Roman" w:hAnsi="Times New Roman" w:cs="Times New Roman"/>
          <w:sz w:val="24"/>
          <w:szCs w:val="24"/>
        </w:rPr>
        <w:t>,</w:t>
      </w:r>
      <w:r w:rsidR="00504138" w:rsidRPr="00C222F3">
        <w:rPr>
          <w:rFonts w:ascii="Times New Roman" w:hAnsi="Times New Roman" w:cs="Times New Roman"/>
          <w:sz w:val="24"/>
          <w:szCs w:val="24"/>
        </w:rPr>
        <w:t xml:space="preserve"> </w:t>
      </w:r>
      <w:r w:rsidRPr="00C222F3">
        <w:rPr>
          <w:rFonts w:ascii="Times New Roman" w:hAnsi="Times New Roman" w:cs="Times New Roman"/>
          <w:sz w:val="24"/>
          <w:szCs w:val="24"/>
        </w:rPr>
        <w:t xml:space="preserve">nie były dotychczas realizowane przez pracowników </w:t>
      </w:r>
      <w:r w:rsidR="00504138" w:rsidRPr="00C222F3">
        <w:rPr>
          <w:rFonts w:ascii="Times New Roman" w:hAnsi="Times New Roman" w:cs="Times New Roman"/>
          <w:sz w:val="24"/>
          <w:szCs w:val="24"/>
        </w:rPr>
        <w:t xml:space="preserve">administracji morskiej, projektodawca przewidział </w:t>
      </w:r>
      <w:r w:rsidRPr="00C222F3">
        <w:rPr>
          <w:rFonts w:ascii="Times New Roman" w:hAnsi="Times New Roman" w:cs="Times New Roman"/>
          <w:sz w:val="24"/>
          <w:szCs w:val="24"/>
        </w:rPr>
        <w:t>możliwość</w:t>
      </w:r>
      <w:r w:rsidR="00504138" w:rsidRPr="00C222F3">
        <w:rPr>
          <w:rFonts w:ascii="Times New Roman" w:hAnsi="Times New Roman" w:cs="Times New Roman"/>
          <w:sz w:val="24"/>
          <w:szCs w:val="24"/>
        </w:rPr>
        <w:t xml:space="preserve"> współpracy DUM </w:t>
      </w:r>
      <w:r w:rsidRPr="00C222F3">
        <w:rPr>
          <w:rFonts w:ascii="Times New Roman" w:hAnsi="Times New Roman" w:cs="Times New Roman"/>
          <w:sz w:val="24"/>
          <w:szCs w:val="24"/>
        </w:rPr>
        <w:t xml:space="preserve">w ramach procesu przeprowadzania dodatkowych kontroli armatorów </w:t>
      </w:r>
      <w:r w:rsidR="00504138" w:rsidRPr="00C222F3">
        <w:rPr>
          <w:rFonts w:ascii="Times New Roman" w:hAnsi="Times New Roman" w:cs="Times New Roman"/>
          <w:sz w:val="24"/>
          <w:szCs w:val="24"/>
        </w:rPr>
        <w:t>z</w:t>
      </w:r>
      <w:r w:rsidRPr="00C222F3">
        <w:rPr>
          <w:rFonts w:ascii="Times New Roman" w:hAnsi="Times New Roman" w:cs="Times New Roman"/>
          <w:sz w:val="24"/>
          <w:szCs w:val="24"/>
        </w:rPr>
        <w:t xml:space="preserve"> K</w:t>
      </w:r>
      <w:r w:rsidR="00504138" w:rsidRPr="00C222F3">
        <w:rPr>
          <w:rFonts w:ascii="Times New Roman" w:hAnsi="Times New Roman" w:cs="Times New Roman"/>
          <w:sz w:val="24"/>
          <w:szCs w:val="24"/>
        </w:rPr>
        <w:t>OBiZE. Jak wskazano powyżej, KOBiZE</w:t>
      </w:r>
      <w:r w:rsidR="002A5468" w:rsidRPr="00C222F3">
        <w:rPr>
          <w:rFonts w:ascii="Times New Roman" w:hAnsi="Times New Roman" w:cs="Times New Roman"/>
          <w:sz w:val="24"/>
          <w:szCs w:val="24"/>
        </w:rPr>
        <w:t>,</w:t>
      </w:r>
      <w:r w:rsidR="00504138" w:rsidRPr="00C222F3">
        <w:rPr>
          <w:rFonts w:ascii="Times New Roman" w:hAnsi="Times New Roman" w:cs="Times New Roman"/>
          <w:sz w:val="24"/>
          <w:szCs w:val="24"/>
        </w:rPr>
        <w:t xml:space="preserve"> jako wyspecjalizowany ośrodek funkcjonujący w strukturach Instytutu Ochrony Środowiska Państwowego Instytutu Badawczego, którego zadania szczegółowo określają przepisy ustawy z dnia 17 lipca 2009 r. o</w:t>
      </w:r>
      <w:r w:rsidR="00901725" w:rsidRPr="00C222F3">
        <w:rPr>
          <w:rFonts w:ascii="Times New Roman" w:hAnsi="Times New Roman" w:cs="Times New Roman"/>
          <w:sz w:val="24"/>
          <w:szCs w:val="24"/>
        </w:rPr>
        <w:t xml:space="preserve"> </w:t>
      </w:r>
      <w:r w:rsidR="00504138" w:rsidRPr="00C222F3">
        <w:rPr>
          <w:rFonts w:ascii="Times New Roman" w:hAnsi="Times New Roman" w:cs="Times New Roman"/>
          <w:sz w:val="24"/>
          <w:szCs w:val="24"/>
        </w:rPr>
        <w:t>systemie zarządzania emisjami gazów cieplarnianych i innych substancji</w:t>
      </w:r>
      <w:r w:rsidR="0030122D" w:rsidRPr="00C222F3">
        <w:rPr>
          <w:rFonts w:ascii="Times New Roman" w:hAnsi="Times New Roman" w:cs="Times New Roman"/>
          <w:sz w:val="24"/>
          <w:szCs w:val="24"/>
        </w:rPr>
        <w:t>,</w:t>
      </w:r>
      <w:r w:rsidR="00530482" w:rsidRPr="00C222F3">
        <w:rPr>
          <w:rFonts w:ascii="Times New Roman" w:hAnsi="Times New Roman" w:cs="Times New Roman"/>
          <w:sz w:val="24"/>
          <w:szCs w:val="24"/>
        </w:rPr>
        <w:t xml:space="preserve"> </w:t>
      </w:r>
      <w:r w:rsidR="00504138" w:rsidRPr="00C222F3">
        <w:rPr>
          <w:rFonts w:ascii="Times New Roman" w:hAnsi="Times New Roman" w:cs="Times New Roman"/>
          <w:sz w:val="24"/>
          <w:szCs w:val="24"/>
        </w:rPr>
        <w:t>dysponuje odpowiednią wiedzą i zapleczem ekspercko-kadrowym pozwalając</w:t>
      </w:r>
      <w:r w:rsidR="002A5468" w:rsidRPr="00C222F3">
        <w:rPr>
          <w:rFonts w:ascii="Times New Roman" w:hAnsi="Times New Roman" w:cs="Times New Roman"/>
          <w:sz w:val="24"/>
          <w:szCs w:val="24"/>
        </w:rPr>
        <w:t>ym</w:t>
      </w:r>
      <w:r w:rsidR="00504138" w:rsidRPr="00C222F3">
        <w:rPr>
          <w:rFonts w:ascii="Times New Roman" w:hAnsi="Times New Roman" w:cs="Times New Roman"/>
          <w:sz w:val="24"/>
          <w:szCs w:val="24"/>
        </w:rPr>
        <w:t xml:space="preserve"> na</w:t>
      </w:r>
      <w:r w:rsidR="005C4EFA" w:rsidRPr="00C222F3">
        <w:rPr>
          <w:rFonts w:ascii="Times New Roman" w:hAnsi="Times New Roman" w:cs="Times New Roman"/>
          <w:sz w:val="24"/>
          <w:szCs w:val="24"/>
        </w:rPr>
        <w:t xml:space="preserve"> </w:t>
      </w:r>
      <w:r w:rsidR="00504138" w:rsidRPr="00C222F3">
        <w:rPr>
          <w:rFonts w:ascii="Times New Roman" w:hAnsi="Times New Roman" w:cs="Times New Roman"/>
          <w:sz w:val="24"/>
          <w:szCs w:val="24"/>
        </w:rPr>
        <w:t>wykonywanie zadań o charakterze opiniodawczym dla</w:t>
      </w:r>
      <w:r w:rsidRPr="00C222F3">
        <w:rPr>
          <w:rFonts w:ascii="Times New Roman" w:hAnsi="Times New Roman" w:cs="Times New Roman"/>
          <w:sz w:val="24"/>
          <w:szCs w:val="24"/>
        </w:rPr>
        <w:t xml:space="preserve"> </w:t>
      </w:r>
      <w:r w:rsidR="00416CD8" w:rsidRPr="00C222F3">
        <w:rPr>
          <w:rFonts w:ascii="Times New Roman" w:hAnsi="Times New Roman" w:cs="Times New Roman"/>
          <w:sz w:val="24"/>
          <w:szCs w:val="24"/>
        </w:rPr>
        <w:t>DUM</w:t>
      </w:r>
      <w:r w:rsidR="00504138" w:rsidRPr="00C222F3">
        <w:rPr>
          <w:rFonts w:ascii="Times New Roman" w:hAnsi="Times New Roman" w:cs="Times New Roman"/>
          <w:sz w:val="24"/>
          <w:szCs w:val="24"/>
        </w:rPr>
        <w:t xml:space="preserve"> </w:t>
      </w:r>
      <w:r w:rsidRPr="00C222F3">
        <w:rPr>
          <w:rFonts w:ascii="Times New Roman" w:hAnsi="Times New Roman" w:cs="Times New Roman"/>
          <w:sz w:val="24"/>
          <w:szCs w:val="24"/>
        </w:rPr>
        <w:t>podczas</w:t>
      </w:r>
      <w:r w:rsidR="00F30498" w:rsidRPr="00C222F3">
        <w:rPr>
          <w:rFonts w:ascii="Times New Roman" w:hAnsi="Times New Roman" w:cs="Times New Roman"/>
          <w:sz w:val="24"/>
          <w:szCs w:val="24"/>
        </w:rPr>
        <w:t xml:space="preserve"> przeprowadzanych dodatkowych kontroli armatorów. </w:t>
      </w:r>
      <w:r w:rsidR="001A5F4E" w:rsidRPr="00C222F3">
        <w:rPr>
          <w:rFonts w:ascii="Times New Roman" w:hAnsi="Times New Roman" w:cs="Times New Roman"/>
          <w:sz w:val="24"/>
          <w:szCs w:val="24"/>
        </w:rPr>
        <w:t>Zgodnie z</w:t>
      </w:r>
      <w:r w:rsidRPr="00C222F3">
        <w:rPr>
          <w:rFonts w:ascii="Times New Roman" w:hAnsi="Times New Roman" w:cs="Times New Roman"/>
          <w:sz w:val="24"/>
          <w:szCs w:val="24"/>
        </w:rPr>
        <w:t xml:space="preserve"> </w:t>
      </w:r>
      <w:r w:rsidR="001A5F4E" w:rsidRPr="00C222F3">
        <w:rPr>
          <w:rFonts w:ascii="Times New Roman" w:hAnsi="Times New Roman" w:cs="Times New Roman"/>
          <w:sz w:val="24"/>
          <w:szCs w:val="24"/>
        </w:rPr>
        <w:t>projektem</w:t>
      </w:r>
      <w:r w:rsidR="00C203C7" w:rsidRPr="00C222F3">
        <w:rPr>
          <w:rFonts w:ascii="Times New Roman" w:hAnsi="Times New Roman" w:cs="Times New Roman"/>
          <w:sz w:val="24"/>
          <w:szCs w:val="24"/>
        </w:rPr>
        <w:t xml:space="preserve"> ustawy</w:t>
      </w:r>
      <w:r w:rsidR="001A5F4E" w:rsidRPr="00C222F3">
        <w:rPr>
          <w:rFonts w:ascii="Times New Roman" w:hAnsi="Times New Roman" w:cs="Times New Roman"/>
          <w:sz w:val="24"/>
          <w:szCs w:val="24"/>
        </w:rPr>
        <w:t xml:space="preserve"> sprawozdanie z</w:t>
      </w:r>
      <w:r w:rsidR="00690307" w:rsidRPr="00C222F3">
        <w:rPr>
          <w:rFonts w:ascii="Times New Roman" w:hAnsi="Times New Roman" w:cs="Times New Roman"/>
          <w:sz w:val="24"/>
          <w:szCs w:val="24"/>
        </w:rPr>
        <w:t xml:space="preserve"> </w:t>
      </w:r>
      <w:r w:rsidR="001A5F4E" w:rsidRPr="00C222F3">
        <w:rPr>
          <w:rFonts w:ascii="Times New Roman" w:hAnsi="Times New Roman" w:cs="Times New Roman"/>
          <w:sz w:val="24"/>
          <w:szCs w:val="24"/>
        </w:rPr>
        <w:t>przeprowadzonej dodatkowej kontroli zamieszcza się</w:t>
      </w:r>
      <w:r w:rsidR="00690307" w:rsidRPr="00C222F3">
        <w:rPr>
          <w:rFonts w:ascii="Times New Roman" w:hAnsi="Times New Roman" w:cs="Times New Roman"/>
          <w:sz w:val="24"/>
          <w:szCs w:val="24"/>
        </w:rPr>
        <w:t xml:space="preserve"> </w:t>
      </w:r>
      <w:r w:rsidR="001A5F4E" w:rsidRPr="00C222F3">
        <w:rPr>
          <w:rFonts w:ascii="Times New Roman" w:hAnsi="Times New Roman" w:cs="Times New Roman"/>
          <w:sz w:val="24"/>
          <w:szCs w:val="24"/>
        </w:rPr>
        <w:t>w</w:t>
      </w:r>
      <w:r w:rsidR="00DB76DD" w:rsidRPr="00C222F3">
        <w:rPr>
          <w:rFonts w:ascii="Times New Roman" w:hAnsi="Times New Roman" w:cs="Times New Roman"/>
          <w:sz w:val="24"/>
          <w:szCs w:val="24"/>
        </w:rPr>
        <w:t xml:space="preserve"> </w:t>
      </w:r>
      <w:r w:rsidR="001A5F4E" w:rsidRPr="00C222F3">
        <w:rPr>
          <w:rFonts w:ascii="Times New Roman" w:hAnsi="Times New Roman" w:cs="Times New Roman"/>
          <w:sz w:val="24"/>
          <w:szCs w:val="24"/>
        </w:rPr>
        <w:t>bazie danych FuelEU jako istotn</w:t>
      </w:r>
      <w:r w:rsidR="00F9615D" w:rsidRPr="00C222F3">
        <w:rPr>
          <w:rFonts w:ascii="Times New Roman" w:hAnsi="Times New Roman" w:cs="Times New Roman"/>
          <w:sz w:val="24"/>
          <w:szCs w:val="24"/>
        </w:rPr>
        <w:t>ej</w:t>
      </w:r>
      <w:r w:rsidR="001A5F4E" w:rsidRPr="00C222F3">
        <w:rPr>
          <w:rFonts w:ascii="Times New Roman" w:hAnsi="Times New Roman" w:cs="Times New Roman"/>
          <w:sz w:val="24"/>
          <w:szCs w:val="24"/>
        </w:rPr>
        <w:t xml:space="preserve"> części procesu zarządzania emisjami</w:t>
      </w:r>
      <w:r w:rsidR="00690307" w:rsidRPr="00C222F3">
        <w:rPr>
          <w:rFonts w:ascii="Times New Roman" w:hAnsi="Times New Roman" w:cs="Times New Roman"/>
          <w:sz w:val="24"/>
          <w:szCs w:val="24"/>
        </w:rPr>
        <w:t xml:space="preserve"> </w:t>
      </w:r>
      <w:r w:rsidR="001A5F4E" w:rsidRPr="00C222F3">
        <w:rPr>
          <w:rFonts w:ascii="Times New Roman" w:hAnsi="Times New Roman" w:cs="Times New Roman"/>
          <w:sz w:val="24"/>
          <w:szCs w:val="24"/>
        </w:rPr>
        <w:t>nie</w:t>
      </w:r>
      <w:r w:rsidR="00901725" w:rsidRPr="00C222F3">
        <w:rPr>
          <w:rFonts w:ascii="Times New Roman" w:hAnsi="Times New Roman" w:cs="Times New Roman"/>
          <w:sz w:val="24"/>
          <w:szCs w:val="24"/>
        </w:rPr>
        <w:t xml:space="preserve"> </w:t>
      </w:r>
      <w:r w:rsidR="001A5F4E" w:rsidRPr="00C222F3">
        <w:rPr>
          <w:rFonts w:ascii="Times New Roman" w:hAnsi="Times New Roman" w:cs="Times New Roman"/>
          <w:sz w:val="24"/>
          <w:szCs w:val="24"/>
        </w:rPr>
        <w:t>tylko na</w:t>
      </w:r>
      <w:r w:rsidR="00DB76DD" w:rsidRPr="00C222F3">
        <w:rPr>
          <w:rFonts w:ascii="Times New Roman" w:hAnsi="Times New Roman" w:cs="Times New Roman"/>
          <w:sz w:val="24"/>
          <w:szCs w:val="24"/>
        </w:rPr>
        <w:t xml:space="preserve"> </w:t>
      </w:r>
      <w:r w:rsidR="001A5F4E" w:rsidRPr="00C222F3">
        <w:rPr>
          <w:rFonts w:ascii="Times New Roman" w:hAnsi="Times New Roman" w:cs="Times New Roman"/>
          <w:sz w:val="24"/>
          <w:szCs w:val="24"/>
        </w:rPr>
        <w:t xml:space="preserve">poziomie </w:t>
      </w:r>
      <w:r w:rsidR="00D97B4A" w:rsidRPr="00C222F3">
        <w:rPr>
          <w:rFonts w:ascii="Times New Roman" w:hAnsi="Times New Roman" w:cs="Times New Roman"/>
          <w:sz w:val="24"/>
          <w:szCs w:val="24"/>
        </w:rPr>
        <w:t>armatorów</w:t>
      </w:r>
      <w:r w:rsidR="001A5F4E" w:rsidRPr="00C222F3">
        <w:rPr>
          <w:rFonts w:ascii="Times New Roman" w:hAnsi="Times New Roman" w:cs="Times New Roman"/>
          <w:sz w:val="24"/>
          <w:szCs w:val="24"/>
        </w:rPr>
        <w:t>, ale również dla</w:t>
      </w:r>
      <w:r w:rsidR="00901725" w:rsidRPr="00C222F3">
        <w:rPr>
          <w:rFonts w:ascii="Times New Roman" w:hAnsi="Times New Roman" w:cs="Times New Roman"/>
          <w:sz w:val="24"/>
          <w:szCs w:val="24"/>
        </w:rPr>
        <w:t xml:space="preserve"> </w:t>
      </w:r>
      <w:r w:rsidR="001A5F4E" w:rsidRPr="00C222F3">
        <w:rPr>
          <w:rFonts w:ascii="Times New Roman" w:hAnsi="Times New Roman" w:cs="Times New Roman"/>
          <w:sz w:val="24"/>
          <w:szCs w:val="24"/>
        </w:rPr>
        <w:t>organów administracyjnych państw członkowskich UE – w wymiarze egzekwowania prawa UE</w:t>
      </w:r>
      <w:r w:rsidR="00690307" w:rsidRPr="00C222F3">
        <w:rPr>
          <w:rFonts w:ascii="Times New Roman" w:hAnsi="Times New Roman" w:cs="Times New Roman"/>
          <w:sz w:val="24"/>
          <w:szCs w:val="24"/>
        </w:rPr>
        <w:t xml:space="preserve">. </w:t>
      </w:r>
    </w:p>
    <w:p w14:paraId="4D653853" w14:textId="4E0EAF3C" w:rsidR="00416CD8" w:rsidRPr="00C222F3" w:rsidRDefault="00995FCF"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Zidentyfikowane w trakcie dodatkowych kontroli nieprawidłowości zgodnie z</w:t>
      </w:r>
      <w:r w:rsidR="00690307" w:rsidRPr="00C222F3">
        <w:rPr>
          <w:rFonts w:ascii="Times New Roman" w:hAnsi="Times New Roman" w:cs="Times New Roman"/>
          <w:sz w:val="24"/>
          <w:szCs w:val="24"/>
        </w:rPr>
        <w:t> </w:t>
      </w:r>
      <w:r w:rsidRPr="00C222F3">
        <w:rPr>
          <w:rFonts w:ascii="Times New Roman" w:hAnsi="Times New Roman" w:cs="Times New Roman"/>
          <w:sz w:val="24"/>
          <w:szCs w:val="24"/>
        </w:rPr>
        <w:t>rozporządzeniem FuelEU Maritime stanowią podstawę do</w:t>
      </w:r>
      <w:r w:rsidR="00182591" w:rsidRPr="00C222F3">
        <w:rPr>
          <w:rFonts w:ascii="Times New Roman" w:hAnsi="Times New Roman" w:cs="Times New Roman"/>
          <w:sz w:val="24"/>
          <w:szCs w:val="24"/>
        </w:rPr>
        <w:t xml:space="preserve"> </w:t>
      </w:r>
      <w:r w:rsidRPr="00C222F3">
        <w:rPr>
          <w:rFonts w:ascii="Times New Roman" w:hAnsi="Times New Roman" w:cs="Times New Roman"/>
          <w:sz w:val="24"/>
          <w:szCs w:val="24"/>
        </w:rPr>
        <w:t xml:space="preserve">nałożenia </w:t>
      </w:r>
      <w:r w:rsidR="00D97B4A" w:rsidRPr="00C222F3">
        <w:rPr>
          <w:rFonts w:ascii="Times New Roman" w:hAnsi="Times New Roman" w:cs="Times New Roman"/>
          <w:sz w:val="24"/>
          <w:szCs w:val="24"/>
        </w:rPr>
        <w:t>„</w:t>
      </w:r>
      <w:r w:rsidRPr="00C222F3">
        <w:rPr>
          <w:rFonts w:ascii="Times New Roman" w:hAnsi="Times New Roman" w:cs="Times New Roman"/>
          <w:sz w:val="24"/>
          <w:szCs w:val="24"/>
        </w:rPr>
        <w:t>kary FuelEU</w:t>
      </w:r>
      <w:r w:rsidR="00D97B4A" w:rsidRPr="00C222F3">
        <w:rPr>
          <w:rFonts w:ascii="Times New Roman" w:hAnsi="Times New Roman" w:cs="Times New Roman"/>
          <w:sz w:val="24"/>
          <w:szCs w:val="24"/>
        </w:rPr>
        <w:t>”</w:t>
      </w:r>
      <w:r w:rsidR="0065001D" w:rsidRPr="00C222F3">
        <w:rPr>
          <w:rFonts w:ascii="Times New Roman" w:hAnsi="Times New Roman" w:cs="Times New Roman"/>
          <w:sz w:val="24"/>
          <w:szCs w:val="24"/>
        </w:rPr>
        <w:t>,</w:t>
      </w:r>
      <w:r w:rsidRPr="00C222F3">
        <w:rPr>
          <w:rFonts w:ascii="Times New Roman" w:hAnsi="Times New Roman" w:cs="Times New Roman"/>
          <w:sz w:val="24"/>
          <w:szCs w:val="24"/>
        </w:rPr>
        <w:t xml:space="preserve"> co</w:t>
      </w:r>
      <w:r w:rsidR="00690307" w:rsidRPr="00C222F3">
        <w:rPr>
          <w:rFonts w:ascii="Times New Roman" w:hAnsi="Times New Roman" w:cs="Times New Roman"/>
          <w:sz w:val="24"/>
          <w:szCs w:val="24"/>
        </w:rPr>
        <w:t> </w:t>
      </w:r>
      <w:r w:rsidRPr="00C222F3">
        <w:rPr>
          <w:rFonts w:ascii="Times New Roman" w:hAnsi="Times New Roman" w:cs="Times New Roman"/>
          <w:sz w:val="24"/>
          <w:szCs w:val="24"/>
        </w:rPr>
        <w:t>znajduje odzwierciedlenie w</w:t>
      </w:r>
      <w:r w:rsidR="005C4EFA" w:rsidRPr="00C222F3">
        <w:rPr>
          <w:rFonts w:ascii="Times New Roman" w:hAnsi="Times New Roman" w:cs="Times New Roman"/>
          <w:sz w:val="24"/>
          <w:szCs w:val="24"/>
        </w:rPr>
        <w:t xml:space="preserve"> </w:t>
      </w:r>
      <w:r w:rsidRPr="00C222F3">
        <w:rPr>
          <w:rFonts w:ascii="Times New Roman" w:hAnsi="Times New Roman" w:cs="Times New Roman"/>
          <w:sz w:val="24"/>
          <w:szCs w:val="24"/>
        </w:rPr>
        <w:t xml:space="preserve">projektowanym przepisie art. </w:t>
      </w:r>
      <w:r w:rsidR="00D97B4A" w:rsidRPr="00C222F3">
        <w:rPr>
          <w:rFonts w:ascii="Times New Roman" w:hAnsi="Times New Roman" w:cs="Times New Roman"/>
          <w:sz w:val="24"/>
          <w:szCs w:val="24"/>
        </w:rPr>
        <w:t>14</w:t>
      </w:r>
      <w:r w:rsidR="0017728A" w:rsidRPr="00C222F3">
        <w:rPr>
          <w:rFonts w:ascii="Times New Roman" w:hAnsi="Times New Roman" w:cs="Times New Roman"/>
          <w:sz w:val="24"/>
          <w:szCs w:val="24"/>
        </w:rPr>
        <w:t>e</w:t>
      </w:r>
      <w:r w:rsidR="00D97B4A" w:rsidRPr="00C222F3">
        <w:rPr>
          <w:rFonts w:ascii="Times New Roman" w:hAnsi="Times New Roman" w:cs="Times New Roman"/>
          <w:sz w:val="24"/>
          <w:szCs w:val="24"/>
        </w:rPr>
        <w:t xml:space="preserve"> ust. </w:t>
      </w:r>
      <w:r w:rsidR="00C7697F" w:rsidRPr="00C222F3">
        <w:rPr>
          <w:rFonts w:ascii="Times New Roman" w:hAnsi="Times New Roman" w:cs="Times New Roman"/>
          <w:sz w:val="24"/>
          <w:szCs w:val="24"/>
        </w:rPr>
        <w:t>7</w:t>
      </w:r>
      <w:r w:rsidRPr="00C222F3">
        <w:rPr>
          <w:rFonts w:ascii="Times New Roman" w:hAnsi="Times New Roman" w:cs="Times New Roman"/>
          <w:sz w:val="24"/>
          <w:szCs w:val="24"/>
        </w:rPr>
        <w:t xml:space="preserve"> </w:t>
      </w:r>
      <w:r w:rsidR="002F0779" w:rsidRPr="00C222F3">
        <w:rPr>
          <w:rFonts w:ascii="Times New Roman" w:hAnsi="Times New Roman" w:cs="Times New Roman"/>
          <w:sz w:val="24"/>
          <w:szCs w:val="24"/>
        </w:rPr>
        <w:t>UZZM</w:t>
      </w:r>
      <w:r w:rsidR="00416CD8" w:rsidRPr="00C222F3">
        <w:rPr>
          <w:rFonts w:ascii="Times New Roman" w:hAnsi="Times New Roman" w:cs="Times New Roman"/>
          <w:sz w:val="24"/>
          <w:szCs w:val="24"/>
        </w:rPr>
        <w:t>.</w:t>
      </w:r>
      <w:r w:rsidR="002941FF" w:rsidRPr="00C222F3">
        <w:rPr>
          <w:rFonts w:ascii="Times New Roman" w:hAnsi="Times New Roman" w:cs="Times New Roman"/>
          <w:sz w:val="24"/>
          <w:szCs w:val="24"/>
        </w:rPr>
        <w:t xml:space="preserve"> </w:t>
      </w:r>
      <w:r w:rsidR="00416CD8" w:rsidRPr="00C222F3">
        <w:rPr>
          <w:rFonts w:ascii="Times New Roman" w:hAnsi="Times New Roman" w:cs="Times New Roman"/>
          <w:sz w:val="24"/>
          <w:szCs w:val="24"/>
        </w:rPr>
        <w:t>I</w:t>
      </w:r>
      <w:r w:rsidR="002941FF" w:rsidRPr="00C222F3">
        <w:rPr>
          <w:rFonts w:ascii="Times New Roman" w:hAnsi="Times New Roman" w:cs="Times New Roman"/>
          <w:sz w:val="24"/>
          <w:szCs w:val="24"/>
        </w:rPr>
        <w:t>nformacje o nałożeniu tych kar będą musiały być wprowadzane przez DUM do bazy danych FuelEU</w:t>
      </w:r>
      <w:r w:rsidRPr="00C222F3">
        <w:rPr>
          <w:rFonts w:ascii="Times New Roman" w:hAnsi="Times New Roman" w:cs="Times New Roman"/>
          <w:sz w:val="24"/>
          <w:szCs w:val="24"/>
        </w:rPr>
        <w:t>.</w:t>
      </w:r>
      <w:r w:rsidR="007C4124" w:rsidRPr="00C222F3">
        <w:rPr>
          <w:rFonts w:ascii="Times New Roman" w:hAnsi="Times New Roman" w:cs="Times New Roman"/>
          <w:sz w:val="24"/>
          <w:szCs w:val="24"/>
        </w:rPr>
        <w:t xml:space="preserve"> Kary FuelEU będące następstwem dodatkowych kontroli armatorów </w:t>
      </w:r>
      <w:r w:rsidR="00442909" w:rsidRPr="00C222F3">
        <w:rPr>
          <w:rFonts w:ascii="Times New Roman" w:hAnsi="Times New Roman" w:cs="Times New Roman"/>
          <w:sz w:val="24"/>
          <w:szCs w:val="24"/>
        </w:rPr>
        <w:t>maj</w:t>
      </w:r>
      <w:r w:rsidR="006138AB" w:rsidRPr="00C222F3">
        <w:rPr>
          <w:rFonts w:ascii="Times New Roman" w:hAnsi="Times New Roman" w:cs="Times New Roman"/>
          <w:sz w:val="24"/>
          <w:szCs w:val="24"/>
        </w:rPr>
        <w:t>ą</w:t>
      </w:r>
      <w:r w:rsidR="00442909" w:rsidRPr="00C222F3">
        <w:rPr>
          <w:rFonts w:ascii="Times New Roman" w:hAnsi="Times New Roman" w:cs="Times New Roman"/>
          <w:sz w:val="24"/>
          <w:szCs w:val="24"/>
        </w:rPr>
        <w:t xml:space="preserve"> być uiszczane przez </w:t>
      </w:r>
      <w:r w:rsidR="00442909" w:rsidRPr="00C222F3">
        <w:rPr>
          <w:rFonts w:ascii="Times New Roman" w:hAnsi="Times New Roman" w:cs="Times New Roman"/>
          <w:sz w:val="24"/>
          <w:szCs w:val="24"/>
        </w:rPr>
        <w:lastRenderedPageBreak/>
        <w:t>armatorów na</w:t>
      </w:r>
      <w:r w:rsidR="00DB76DD" w:rsidRPr="00C222F3">
        <w:rPr>
          <w:rFonts w:ascii="Times New Roman" w:hAnsi="Times New Roman" w:cs="Times New Roman"/>
          <w:sz w:val="24"/>
          <w:szCs w:val="24"/>
        </w:rPr>
        <w:t xml:space="preserve"> </w:t>
      </w:r>
      <w:r w:rsidR="00442909" w:rsidRPr="00C222F3">
        <w:rPr>
          <w:rFonts w:ascii="Times New Roman" w:hAnsi="Times New Roman" w:cs="Times New Roman"/>
          <w:sz w:val="24"/>
          <w:szCs w:val="24"/>
        </w:rPr>
        <w:t xml:space="preserve">rachunek bankowy NFOŚiGW wskazany w decyzji właściwego </w:t>
      </w:r>
      <w:r w:rsidR="00416CD8" w:rsidRPr="00C222F3">
        <w:rPr>
          <w:rFonts w:ascii="Times New Roman" w:hAnsi="Times New Roman" w:cs="Times New Roman"/>
          <w:sz w:val="24"/>
          <w:szCs w:val="24"/>
        </w:rPr>
        <w:t>DUM</w:t>
      </w:r>
      <w:r w:rsidR="00442909" w:rsidRPr="00C222F3">
        <w:rPr>
          <w:rFonts w:ascii="Times New Roman" w:hAnsi="Times New Roman" w:cs="Times New Roman"/>
          <w:sz w:val="24"/>
          <w:szCs w:val="24"/>
        </w:rPr>
        <w:t xml:space="preserve"> o</w:t>
      </w:r>
      <w:r w:rsidR="001A6070" w:rsidRPr="00C222F3">
        <w:rPr>
          <w:rFonts w:ascii="Times New Roman" w:hAnsi="Times New Roman" w:cs="Times New Roman"/>
          <w:sz w:val="24"/>
          <w:szCs w:val="24"/>
        </w:rPr>
        <w:t> </w:t>
      </w:r>
      <w:r w:rsidR="00442909" w:rsidRPr="00C222F3">
        <w:rPr>
          <w:rFonts w:ascii="Times New Roman" w:hAnsi="Times New Roman" w:cs="Times New Roman"/>
          <w:sz w:val="24"/>
          <w:szCs w:val="24"/>
        </w:rPr>
        <w:t xml:space="preserve">nałożeniu tej kary, a w konsekwencji mają </w:t>
      </w:r>
      <w:r w:rsidR="007C4124" w:rsidRPr="00C222F3">
        <w:rPr>
          <w:rFonts w:ascii="Times New Roman" w:hAnsi="Times New Roman" w:cs="Times New Roman"/>
          <w:sz w:val="24"/>
          <w:szCs w:val="24"/>
        </w:rPr>
        <w:t>stanowi</w:t>
      </w:r>
      <w:r w:rsidR="00442909" w:rsidRPr="00C222F3">
        <w:rPr>
          <w:rFonts w:ascii="Times New Roman" w:hAnsi="Times New Roman" w:cs="Times New Roman"/>
          <w:sz w:val="24"/>
          <w:szCs w:val="24"/>
        </w:rPr>
        <w:t>ć</w:t>
      </w:r>
      <w:r w:rsidR="007C4124" w:rsidRPr="00C222F3">
        <w:rPr>
          <w:rFonts w:ascii="Times New Roman" w:hAnsi="Times New Roman" w:cs="Times New Roman"/>
          <w:sz w:val="24"/>
          <w:szCs w:val="24"/>
        </w:rPr>
        <w:t xml:space="preserve"> przychód NFOŚiGW, który ma być przeznaczany na cele </w:t>
      </w:r>
      <w:r w:rsidR="00690307" w:rsidRPr="00C222F3">
        <w:rPr>
          <w:rFonts w:ascii="Times New Roman" w:hAnsi="Times New Roman" w:cs="Times New Roman"/>
          <w:sz w:val="24"/>
          <w:szCs w:val="24"/>
        </w:rPr>
        <w:t>dekarbonizacyjne</w:t>
      </w:r>
      <w:r w:rsidR="00B60ACD" w:rsidRPr="00C222F3">
        <w:rPr>
          <w:rFonts w:ascii="Times New Roman" w:hAnsi="Times New Roman" w:cs="Times New Roman"/>
          <w:sz w:val="24"/>
          <w:szCs w:val="24"/>
        </w:rPr>
        <w:t xml:space="preserve"> sektora morskiego</w:t>
      </w:r>
      <w:r w:rsidR="007C4124" w:rsidRPr="00C222F3">
        <w:rPr>
          <w:rFonts w:ascii="Times New Roman" w:hAnsi="Times New Roman" w:cs="Times New Roman"/>
          <w:sz w:val="24"/>
          <w:szCs w:val="24"/>
        </w:rPr>
        <w:t>, o których mowa w</w:t>
      </w:r>
      <w:r w:rsidR="00DB76DD" w:rsidRPr="00C222F3">
        <w:rPr>
          <w:rFonts w:ascii="Times New Roman" w:hAnsi="Times New Roman" w:cs="Times New Roman"/>
          <w:sz w:val="24"/>
          <w:szCs w:val="24"/>
        </w:rPr>
        <w:t xml:space="preserve"> </w:t>
      </w:r>
      <w:r w:rsidR="007C4124" w:rsidRPr="00C222F3">
        <w:rPr>
          <w:rFonts w:ascii="Times New Roman" w:hAnsi="Times New Roman" w:cs="Times New Roman"/>
          <w:sz w:val="24"/>
          <w:szCs w:val="24"/>
        </w:rPr>
        <w:t xml:space="preserve">art. 23 ust. 11 akapit pierwszy rozporządzenia FuelEU Maritime. </w:t>
      </w:r>
      <w:r w:rsidR="00770C61" w:rsidRPr="00C222F3">
        <w:rPr>
          <w:rFonts w:ascii="Times New Roman" w:hAnsi="Times New Roman" w:cs="Times New Roman"/>
          <w:sz w:val="24"/>
          <w:szCs w:val="24"/>
        </w:rPr>
        <w:t xml:space="preserve">W art. 14d ust. 8 wskazano, że </w:t>
      </w:r>
      <w:r w:rsidR="00F367BC" w:rsidRPr="00C222F3">
        <w:rPr>
          <w:rFonts w:ascii="Times New Roman" w:hAnsi="Times New Roman" w:cs="Times New Roman"/>
          <w:sz w:val="24"/>
          <w:szCs w:val="24"/>
        </w:rPr>
        <w:t>kary nałożone na</w:t>
      </w:r>
      <w:r w:rsidR="00770C61" w:rsidRPr="00C222F3">
        <w:rPr>
          <w:rFonts w:ascii="Times New Roman" w:hAnsi="Times New Roman" w:cs="Times New Roman"/>
          <w:sz w:val="24"/>
          <w:szCs w:val="24"/>
        </w:rPr>
        <w:t xml:space="preserve"> armatora w ramach dodatkowej kontroli </w:t>
      </w:r>
      <w:r w:rsidR="00F367BC" w:rsidRPr="00C222F3">
        <w:rPr>
          <w:rFonts w:ascii="Times New Roman" w:hAnsi="Times New Roman" w:cs="Times New Roman"/>
          <w:sz w:val="24"/>
          <w:szCs w:val="24"/>
        </w:rPr>
        <w:t xml:space="preserve">DUM odnotowuje w </w:t>
      </w:r>
      <w:r w:rsidR="00770C61" w:rsidRPr="00C222F3">
        <w:rPr>
          <w:rFonts w:ascii="Times New Roman" w:hAnsi="Times New Roman" w:cs="Times New Roman"/>
          <w:sz w:val="24"/>
          <w:szCs w:val="24"/>
        </w:rPr>
        <w:t>baz</w:t>
      </w:r>
      <w:r w:rsidR="00F367BC" w:rsidRPr="00C222F3">
        <w:rPr>
          <w:rFonts w:ascii="Times New Roman" w:hAnsi="Times New Roman" w:cs="Times New Roman"/>
          <w:sz w:val="24"/>
          <w:szCs w:val="24"/>
        </w:rPr>
        <w:t>ie</w:t>
      </w:r>
      <w:r w:rsidR="00770C61" w:rsidRPr="00C222F3">
        <w:rPr>
          <w:rFonts w:ascii="Times New Roman" w:hAnsi="Times New Roman" w:cs="Times New Roman"/>
          <w:sz w:val="24"/>
          <w:szCs w:val="24"/>
        </w:rPr>
        <w:t xml:space="preserve"> danych FuelEU. Analogiczne rozwiązanie przewidziano w art. 14d ust. 4 UZZM.</w:t>
      </w:r>
      <w:r w:rsidR="00F367BC" w:rsidRPr="00C222F3">
        <w:rPr>
          <w:rFonts w:ascii="Times New Roman" w:hAnsi="Times New Roman" w:cs="Times New Roman"/>
          <w:sz w:val="24"/>
          <w:szCs w:val="24"/>
        </w:rPr>
        <w:t xml:space="preserve"> </w:t>
      </w:r>
      <w:r w:rsidR="000A4168" w:rsidRPr="00C222F3">
        <w:rPr>
          <w:rFonts w:ascii="Times New Roman" w:hAnsi="Times New Roman" w:cs="Times New Roman"/>
          <w:sz w:val="24"/>
          <w:szCs w:val="24"/>
        </w:rPr>
        <w:t xml:space="preserve">W art. 14e ust. </w:t>
      </w:r>
      <w:r w:rsidR="002941FF" w:rsidRPr="00C222F3">
        <w:rPr>
          <w:rFonts w:ascii="Times New Roman" w:hAnsi="Times New Roman" w:cs="Times New Roman"/>
          <w:sz w:val="24"/>
          <w:szCs w:val="24"/>
        </w:rPr>
        <w:t>9</w:t>
      </w:r>
      <w:r w:rsidR="00416CD8" w:rsidRPr="00C222F3">
        <w:rPr>
          <w:rFonts w:ascii="Times New Roman" w:hAnsi="Times New Roman" w:cs="Times New Roman"/>
          <w:sz w:val="24"/>
          <w:szCs w:val="24"/>
        </w:rPr>
        <w:t>–</w:t>
      </w:r>
      <w:r w:rsidR="00ED26D6" w:rsidRPr="00C222F3">
        <w:rPr>
          <w:rFonts w:ascii="Times New Roman" w:hAnsi="Times New Roman" w:cs="Times New Roman"/>
          <w:sz w:val="24"/>
          <w:szCs w:val="24"/>
        </w:rPr>
        <w:t>1</w:t>
      </w:r>
      <w:r w:rsidR="002941FF" w:rsidRPr="00C222F3">
        <w:rPr>
          <w:rFonts w:ascii="Times New Roman" w:hAnsi="Times New Roman" w:cs="Times New Roman"/>
          <w:sz w:val="24"/>
          <w:szCs w:val="24"/>
        </w:rPr>
        <w:t>1</w:t>
      </w:r>
      <w:r w:rsidR="000A4168" w:rsidRPr="00C222F3">
        <w:rPr>
          <w:rFonts w:ascii="Times New Roman" w:hAnsi="Times New Roman" w:cs="Times New Roman"/>
          <w:sz w:val="24"/>
          <w:szCs w:val="24"/>
        </w:rPr>
        <w:t xml:space="preserve"> UZZM wskazano, analogicznie jak w przypadku art. 14d</w:t>
      </w:r>
      <w:r w:rsidR="00B624E7">
        <w:rPr>
          <w:rFonts w:ascii="Times New Roman" w:hAnsi="Times New Roman" w:cs="Times New Roman"/>
          <w:sz w:val="24"/>
          <w:szCs w:val="24"/>
        </w:rPr>
        <w:t>,</w:t>
      </w:r>
      <w:r w:rsidR="000A4168" w:rsidRPr="00C222F3">
        <w:rPr>
          <w:rFonts w:ascii="Times New Roman" w:hAnsi="Times New Roman" w:cs="Times New Roman"/>
          <w:sz w:val="24"/>
          <w:szCs w:val="24"/>
        </w:rPr>
        <w:t xml:space="preserve"> mechanizm przekazywania środków pochodzących z „kar FuelEU” na rachunek bankowy NFOŚiGW. </w:t>
      </w:r>
    </w:p>
    <w:p w14:paraId="5DD95D03" w14:textId="7FEB155B" w:rsidR="00690307" w:rsidRPr="00C222F3" w:rsidRDefault="00690307"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 xml:space="preserve">W związku z tym, że nakładane przez </w:t>
      </w:r>
      <w:r w:rsidR="00416CD8" w:rsidRPr="00C222F3">
        <w:rPr>
          <w:rFonts w:ascii="Times New Roman" w:hAnsi="Times New Roman" w:cs="Times New Roman"/>
          <w:sz w:val="24"/>
          <w:szCs w:val="24"/>
        </w:rPr>
        <w:t>DUM</w:t>
      </w:r>
      <w:r w:rsidRPr="00C222F3">
        <w:rPr>
          <w:rFonts w:ascii="Times New Roman" w:hAnsi="Times New Roman" w:cs="Times New Roman"/>
          <w:sz w:val="24"/>
          <w:szCs w:val="24"/>
        </w:rPr>
        <w:t xml:space="preserve"> na armatorów „kary FuelEU” będą wpłacane bezpośrednio na rachunek bankowy NFOŚiGW i będą stanowiły przychód NFOŚiGW, to</w:t>
      </w:r>
      <w:r w:rsidR="00BC48B5" w:rsidRPr="00C222F3">
        <w:rPr>
          <w:rFonts w:ascii="Times New Roman" w:hAnsi="Times New Roman" w:cs="Times New Roman"/>
          <w:sz w:val="24"/>
          <w:szCs w:val="24"/>
        </w:rPr>
        <w:t> </w:t>
      </w:r>
      <w:r w:rsidRPr="00C222F3">
        <w:rPr>
          <w:rFonts w:ascii="Times New Roman" w:hAnsi="Times New Roman" w:cs="Times New Roman"/>
          <w:sz w:val="24"/>
          <w:szCs w:val="24"/>
        </w:rPr>
        <w:t>środki pochodzące z ww. kar nie będą stanowić niepodatkowej należności budżetowej o</w:t>
      </w:r>
      <w:r w:rsidR="00BC48B5" w:rsidRPr="00C222F3">
        <w:rPr>
          <w:rFonts w:ascii="Times New Roman" w:hAnsi="Times New Roman" w:cs="Times New Roman"/>
          <w:sz w:val="24"/>
          <w:szCs w:val="24"/>
        </w:rPr>
        <w:t> </w:t>
      </w:r>
      <w:r w:rsidRPr="00C222F3">
        <w:rPr>
          <w:rFonts w:ascii="Times New Roman" w:hAnsi="Times New Roman" w:cs="Times New Roman"/>
          <w:sz w:val="24"/>
          <w:szCs w:val="24"/>
        </w:rPr>
        <w:t>charakterze publicznoprawnym w</w:t>
      </w:r>
      <w:r w:rsidR="00DB76DD" w:rsidRPr="00C222F3">
        <w:rPr>
          <w:rFonts w:ascii="Times New Roman" w:hAnsi="Times New Roman" w:cs="Times New Roman"/>
          <w:sz w:val="24"/>
          <w:szCs w:val="24"/>
        </w:rPr>
        <w:t xml:space="preserve"> </w:t>
      </w:r>
      <w:r w:rsidRPr="00C222F3">
        <w:rPr>
          <w:rFonts w:ascii="Times New Roman" w:hAnsi="Times New Roman" w:cs="Times New Roman"/>
          <w:sz w:val="24"/>
          <w:szCs w:val="24"/>
        </w:rPr>
        <w:t>rozumieniu art. 60 ustawy z dnia 27</w:t>
      </w:r>
      <w:r w:rsidR="00901725" w:rsidRPr="00C222F3">
        <w:rPr>
          <w:rFonts w:ascii="Times New Roman" w:hAnsi="Times New Roman" w:cs="Times New Roman"/>
          <w:sz w:val="24"/>
          <w:szCs w:val="24"/>
        </w:rPr>
        <w:t xml:space="preserve"> </w:t>
      </w:r>
      <w:r w:rsidRPr="00C222F3">
        <w:rPr>
          <w:rFonts w:ascii="Times New Roman" w:hAnsi="Times New Roman" w:cs="Times New Roman"/>
          <w:sz w:val="24"/>
          <w:szCs w:val="24"/>
        </w:rPr>
        <w:t>sierpnia 2009 r. o</w:t>
      </w:r>
      <w:r w:rsidR="00BC48B5" w:rsidRPr="00C222F3">
        <w:rPr>
          <w:rFonts w:ascii="Times New Roman" w:hAnsi="Times New Roman" w:cs="Times New Roman"/>
          <w:sz w:val="24"/>
          <w:szCs w:val="24"/>
        </w:rPr>
        <w:t> </w:t>
      </w:r>
      <w:r w:rsidRPr="00C222F3">
        <w:rPr>
          <w:rFonts w:ascii="Times New Roman" w:hAnsi="Times New Roman" w:cs="Times New Roman"/>
          <w:sz w:val="24"/>
          <w:szCs w:val="24"/>
        </w:rPr>
        <w:t>finansach publicznych (Dz.</w:t>
      </w:r>
      <w:r w:rsidR="00416CD8" w:rsidRPr="00C222F3">
        <w:rPr>
          <w:rFonts w:ascii="Times New Roman" w:hAnsi="Times New Roman" w:cs="Times New Roman"/>
          <w:sz w:val="24"/>
          <w:szCs w:val="24"/>
        </w:rPr>
        <w:t xml:space="preserve"> </w:t>
      </w:r>
      <w:r w:rsidRPr="00C222F3">
        <w:rPr>
          <w:rFonts w:ascii="Times New Roman" w:hAnsi="Times New Roman" w:cs="Times New Roman"/>
          <w:sz w:val="24"/>
          <w:szCs w:val="24"/>
        </w:rPr>
        <w:t xml:space="preserve">U. z </w:t>
      </w:r>
      <w:r w:rsidR="00500154" w:rsidRPr="00C222F3">
        <w:rPr>
          <w:rFonts w:ascii="Times New Roman" w:hAnsi="Times New Roman" w:cs="Times New Roman"/>
          <w:sz w:val="24"/>
          <w:szCs w:val="24"/>
        </w:rPr>
        <w:t>2025 r. poz. 1483</w:t>
      </w:r>
      <w:r w:rsidR="00CE7984" w:rsidRPr="00C222F3">
        <w:rPr>
          <w:rFonts w:ascii="Times New Roman" w:hAnsi="Times New Roman" w:cs="Times New Roman"/>
          <w:sz w:val="24"/>
          <w:szCs w:val="24"/>
        </w:rPr>
        <w:t xml:space="preserve">, </w:t>
      </w:r>
      <w:r w:rsidR="00416CD8" w:rsidRPr="00C222F3">
        <w:rPr>
          <w:rFonts w:ascii="Times New Roman" w:hAnsi="Times New Roman" w:cs="Times New Roman"/>
          <w:sz w:val="24"/>
          <w:szCs w:val="24"/>
        </w:rPr>
        <w:t>z późn. zm.</w:t>
      </w:r>
      <w:r w:rsidRPr="00C222F3">
        <w:rPr>
          <w:rFonts w:ascii="Times New Roman" w:hAnsi="Times New Roman" w:cs="Times New Roman"/>
          <w:sz w:val="24"/>
          <w:szCs w:val="24"/>
        </w:rPr>
        <w:t>). Aby zapewnić kompleksowość przepisów pozwalających na zachowanie dyscypliny finansów publicznych</w:t>
      </w:r>
      <w:r w:rsidR="00001BF0">
        <w:rPr>
          <w:rFonts w:ascii="Times New Roman" w:hAnsi="Times New Roman" w:cs="Times New Roman"/>
          <w:sz w:val="24"/>
          <w:szCs w:val="24"/>
        </w:rPr>
        <w:t>,</w:t>
      </w:r>
      <w:r w:rsidRPr="00C222F3">
        <w:rPr>
          <w:rFonts w:ascii="Times New Roman" w:hAnsi="Times New Roman" w:cs="Times New Roman"/>
          <w:sz w:val="24"/>
          <w:szCs w:val="24"/>
        </w:rPr>
        <w:t xml:space="preserve"> wprowadzono art. 14f UZZM zawierający odesłanie do</w:t>
      </w:r>
      <w:r w:rsidR="00DB76DD" w:rsidRPr="00C222F3">
        <w:rPr>
          <w:rFonts w:ascii="Times New Roman" w:hAnsi="Times New Roman" w:cs="Times New Roman"/>
          <w:sz w:val="24"/>
          <w:szCs w:val="24"/>
        </w:rPr>
        <w:t xml:space="preserve"> </w:t>
      </w:r>
      <w:r w:rsidRPr="00C222F3">
        <w:rPr>
          <w:rFonts w:ascii="Times New Roman" w:hAnsi="Times New Roman" w:cs="Times New Roman"/>
          <w:sz w:val="24"/>
          <w:szCs w:val="24"/>
        </w:rPr>
        <w:t>przepisów działu III ustawy z dnia 29</w:t>
      </w:r>
      <w:r w:rsidR="00BC48B5" w:rsidRPr="00C222F3">
        <w:rPr>
          <w:rFonts w:ascii="Times New Roman" w:hAnsi="Times New Roman" w:cs="Times New Roman"/>
          <w:sz w:val="24"/>
          <w:szCs w:val="24"/>
        </w:rPr>
        <w:t> </w:t>
      </w:r>
      <w:r w:rsidRPr="00C222F3">
        <w:rPr>
          <w:rFonts w:ascii="Times New Roman" w:hAnsi="Times New Roman" w:cs="Times New Roman"/>
          <w:sz w:val="24"/>
          <w:szCs w:val="24"/>
        </w:rPr>
        <w:t xml:space="preserve">sierpnia 1997 r. </w:t>
      </w:r>
      <w:r w:rsidR="004C08D7" w:rsidRPr="00C222F3">
        <w:rPr>
          <w:rFonts w:ascii="Times New Roman" w:hAnsi="Times New Roman" w:cs="Times New Roman"/>
          <w:sz w:val="24"/>
          <w:szCs w:val="24"/>
        </w:rPr>
        <w:t>–</w:t>
      </w:r>
      <w:r w:rsidRPr="00C222F3">
        <w:rPr>
          <w:rFonts w:ascii="Times New Roman" w:hAnsi="Times New Roman" w:cs="Times New Roman"/>
          <w:sz w:val="24"/>
          <w:szCs w:val="24"/>
        </w:rPr>
        <w:t xml:space="preserve"> Ordynacja podatkowa (Dz.</w:t>
      </w:r>
      <w:r w:rsidR="00416CD8" w:rsidRPr="00C222F3">
        <w:rPr>
          <w:rFonts w:ascii="Times New Roman" w:hAnsi="Times New Roman" w:cs="Times New Roman"/>
          <w:sz w:val="24"/>
          <w:szCs w:val="24"/>
        </w:rPr>
        <w:t xml:space="preserve"> </w:t>
      </w:r>
      <w:r w:rsidRPr="00C222F3">
        <w:rPr>
          <w:rFonts w:ascii="Times New Roman" w:hAnsi="Times New Roman" w:cs="Times New Roman"/>
          <w:sz w:val="24"/>
          <w:szCs w:val="24"/>
        </w:rPr>
        <w:t>U. z</w:t>
      </w:r>
      <w:r w:rsidR="00DB76DD" w:rsidRPr="00C222F3">
        <w:rPr>
          <w:rFonts w:ascii="Times New Roman" w:hAnsi="Times New Roman" w:cs="Times New Roman"/>
          <w:sz w:val="24"/>
          <w:szCs w:val="24"/>
        </w:rPr>
        <w:t xml:space="preserve"> </w:t>
      </w:r>
      <w:r w:rsidRPr="00C222F3">
        <w:rPr>
          <w:rFonts w:ascii="Times New Roman" w:hAnsi="Times New Roman" w:cs="Times New Roman"/>
          <w:sz w:val="24"/>
          <w:szCs w:val="24"/>
        </w:rPr>
        <w:t xml:space="preserve">2025 r. poz. 111, </w:t>
      </w:r>
      <w:r w:rsidR="00416CD8" w:rsidRPr="00C222F3">
        <w:rPr>
          <w:rFonts w:ascii="Times New Roman" w:hAnsi="Times New Roman" w:cs="Times New Roman"/>
          <w:sz w:val="24"/>
          <w:szCs w:val="24"/>
        </w:rPr>
        <w:t>z późn. zm.</w:t>
      </w:r>
      <w:r w:rsidRPr="00C222F3">
        <w:rPr>
          <w:rFonts w:ascii="Times New Roman" w:hAnsi="Times New Roman" w:cs="Times New Roman"/>
          <w:sz w:val="24"/>
          <w:szCs w:val="24"/>
        </w:rPr>
        <w:t>).</w:t>
      </w:r>
    </w:p>
    <w:p w14:paraId="4D98D414" w14:textId="76947496" w:rsidR="00CB6F21" w:rsidRPr="00C222F3" w:rsidRDefault="008233CA"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W art. 14</w:t>
      </w:r>
      <w:r w:rsidR="00690307" w:rsidRPr="00C222F3">
        <w:rPr>
          <w:rFonts w:ascii="Times New Roman" w:hAnsi="Times New Roman" w:cs="Times New Roman"/>
          <w:sz w:val="24"/>
          <w:szCs w:val="24"/>
        </w:rPr>
        <w:t>g</w:t>
      </w:r>
      <w:r w:rsidRPr="00C222F3">
        <w:rPr>
          <w:rFonts w:ascii="Times New Roman" w:hAnsi="Times New Roman" w:cs="Times New Roman"/>
          <w:sz w:val="24"/>
          <w:szCs w:val="24"/>
        </w:rPr>
        <w:t xml:space="preserve"> UZZM określono właściwość </w:t>
      </w:r>
      <w:r w:rsidR="007418D1" w:rsidRPr="00C222F3">
        <w:rPr>
          <w:rFonts w:ascii="Times New Roman" w:hAnsi="Times New Roman" w:cs="Times New Roman"/>
          <w:sz w:val="24"/>
          <w:szCs w:val="24"/>
        </w:rPr>
        <w:t xml:space="preserve">terytorialną </w:t>
      </w:r>
      <w:r w:rsidR="00416CD8" w:rsidRPr="00C222F3">
        <w:rPr>
          <w:rFonts w:ascii="Times New Roman" w:hAnsi="Times New Roman" w:cs="Times New Roman"/>
          <w:sz w:val="24"/>
          <w:szCs w:val="24"/>
        </w:rPr>
        <w:t>DUM</w:t>
      </w:r>
      <w:r w:rsidRPr="00C222F3">
        <w:rPr>
          <w:rFonts w:ascii="Times New Roman" w:hAnsi="Times New Roman" w:cs="Times New Roman"/>
          <w:sz w:val="24"/>
          <w:szCs w:val="24"/>
        </w:rPr>
        <w:t xml:space="preserve"> w</w:t>
      </w:r>
      <w:r w:rsidR="00DB76DD" w:rsidRPr="00C222F3">
        <w:rPr>
          <w:rFonts w:ascii="Times New Roman" w:hAnsi="Times New Roman" w:cs="Times New Roman"/>
          <w:sz w:val="24"/>
          <w:szCs w:val="24"/>
        </w:rPr>
        <w:t xml:space="preserve"> </w:t>
      </w:r>
      <w:r w:rsidRPr="00C222F3">
        <w:rPr>
          <w:rFonts w:ascii="Times New Roman" w:hAnsi="Times New Roman" w:cs="Times New Roman"/>
          <w:sz w:val="24"/>
          <w:szCs w:val="24"/>
        </w:rPr>
        <w:t>sprawach</w:t>
      </w:r>
      <w:r w:rsidR="00530482" w:rsidRPr="00C222F3">
        <w:rPr>
          <w:rFonts w:ascii="Times New Roman" w:hAnsi="Times New Roman" w:cs="Times New Roman"/>
          <w:sz w:val="24"/>
          <w:szCs w:val="24"/>
        </w:rPr>
        <w:t xml:space="preserve"> </w:t>
      </w:r>
      <w:r w:rsidR="003746C1" w:rsidRPr="00C222F3">
        <w:rPr>
          <w:rFonts w:ascii="Times New Roman" w:hAnsi="Times New Roman" w:cs="Times New Roman"/>
          <w:sz w:val="24"/>
          <w:szCs w:val="24"/>
        </w:rPr>
        <w:t xml:space="preserve">rozpatrywania wniosków armatorów o dokonanie przeglądu obliczeń </w:t>
      </w:r>
      <w:r w:rsidR="00F55D6C" w:rsidRPr="00C222F3">
        <w:rPr>
          <w:rFonts w:ascii="Times New Roman" w:hAnsi="Times New Roman" w:cs="Times New Roman"/>
          <w:sz w:val="24"/>
          <w:szCs w:val="24"/>
        </w:rPr>
        <w:t>lub</w:t>
      </w:r>
      <w:r w:rsidR="003746C1" w:rsidRPr="00C222F3">
        <w:rPr>
          <w:rFonts w:ascii="Times New Roman" w:hAnsi="Times New Roman" w:cs="Times New Roman"/>
          <w:sz w:val="24"/>
          <w:szCs w:val="24"/>
        </w:rPr>
        <w:t xml:space="preserve"> pomiarów weryfikatorów, </w:t>
      </w:r>
      <w:r w:rsidR="00E85145" w:rsidRPr="00C222F3">
        <w:rPr>
          <w:rFonts w:ascii="Times New Roman" w:hAnsi="Times New Roman" w:cs="Times New Roman"/>
          <w:sz w:val="24"/>
          <w:szCs w:val="24"/>
        </w:rPr>
        <w:t xml:space="preserve">nakładania </w:t>
      </w:r>
      <w:r w:rsidRPr="00C222F3">
        <w:rPr>
          <w:rFonts w:ascii="Times New Roman" w:hAnsi="Times New Roman" w:cs="Times New Roman"/>
          <w:sz w:val="24"/>
          <w:szCs w:val="24"/>
        </w:rPr>
        <w:t>armatorom „kar FuelEU</w:t>
      </w:r>
      <w:r w:rsidR="00621D51" w:rsidRPr="00C222F3">
        <w:rPr>
          <w:rFonts w:ascii="Times New Roman" w:hAnsi="Times New Roman" w:cs="Times New Roman"/>
          <w:sz w:val="24"/>
          <w:szCs w:val="24"/>
        </w:rPr>
        <w:t>”</w:t>
      </w:r>
      <w:r w:rsidRPr="00C222F3">
        <w:rPr>
          <w:rFonts w:ascii="Times New Roman" w:hAnsi="Times New Roman" w:cs="Times New Roman"/>
          <w:sz w:val="24"/>
          <w:szCs w:val="24"/>
        </w:rPr>
        <w:t>, a także przeprowadzania dodatkowych kontroli armatorów w zakresie stosowania rozporządzenia FuelEU Maritime.</w:t>
      </w:r>
      <w:r w:rsidR="003746C1" w:rsidRPr="00C222F3">
        <w:rPr>
          <w:rFonts w:ascii="Times New Roman" w:hAnsi="Times New Roman" w:cs="Times New Roman"/>
          <w:sz w:val="24"/>
          <w:szCs w:val="24"/>
        </w:rPr>
        <w:t xml:space="preserve"> </w:t>
      </w:r>
    </w:p>
    <w:p w14:paraId="388486E7" w14:textId="1143EAB4" w:rsidR="009B3AEB" w:rsidRPr="00C222F3" w:rsidRDefault="00B53EBB"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 xml:space="preserve">Zgodnie z art. 25 ust. 2 rozporządzenia FuelEU Maritime państwa członkowskie UE są obowiązane zapewnić, aby inspekcje statków w portach podlegających ich jurysdykcji obejmowały </w:t>
      </w:r>
      <w:r w:rsidR="006914A2" w:rsidRPr="00C222F3">
        <w:rPr>
          <w:rFonts w:ascii="Times New Roman" w:hAnsi="Times New Roman" w:cs="Times New Roman"/>
          <w:sz w:val="24"/>
          <w:szCs w:val="24"/>
        </w:rPr>
        <w:t>sprawdzenie</w:t>
      </w:r>
      <w:r w:rsidR="00E800FF" w:rsidRPr="00C222F3">
        <w:rPr>
          <w:rFonts w:ascii="Times New Roman" w:hAnsi="Times New Roman" w:cs="Times New Roman"/>
          <w:sz w:val="24"/>
          <w:szCs w:val="24"/>
        </w:rPr>
        <w:t>,</w:t>
      </w:r>
      <w:r w:rsidRPr="00C222F3">
        <w:rPr>
          <w:rFonts w:ascii="Times New Roman" w:hAnsi="Times New Roman" w:cs="Times New Roman"/>
          <w:sz w:val="24"/>
          <w:szCs w:val="24"/>
        </w:rPr>
        <w:t xml:space="preserve"> czy statek posiada ważny dokument zgodności FuelEU. W polskim reżimie prawnym kwestie związane z inspekcjonowaniem statków (Inspekcja Państwa Bandery – FSC oraz Inspekcja Państwa Portu – PSC) zostały określone w przepisach </w:t>
      </w:r>
      <w:r w:rsidR="00596FE6" w:rsidRPr="00C222F3">
        <w:rPr>
          <w:rFonts w:ascii="Times New Roman" w:hAnsi="Times New Roman" w:cs="Times New Roman"/>
          <w:sz w:val="24"/>
          <w:szCs w:val="24"/>
        </w:rPr>
        <w:t xml:space="preserve">ustawy </w:t>
      </w:r>
      <w:r w:rsidR="007D0D5A" w:rsidRPr="00C222F3">
        <w:rPr>
          <w:rFonts w:ascii="Times New Roman" w:hAnsi="Times New Roman" w:cs="Times New Roman"/>
          <w:sz w:val="24"/>
          <w:szCs w:val="24"/>
        </w:rPr>
        <w:t xml:space="preserve">z dnia </w:t>
      </w:r>
      <w:r w:rsidR="00584A17" w:rsidRPr="00C222F3">
        <w:rPr>
          <w:rFonts w:ascii="Times New Roman" w:hAnsi="Times New Roman" w:cs="Times New Roman"/>
          <w:sz w:val="24"/>
          <w:szCs w:val="24"/>
        </w:rPr>
        <w:t>18</w:t>
      </w:r>
      <w:r w:rsidR="002A5468" w:rsidRPr="00C222F3">
        <w:rPr>
          <w:rFonts w:ascii="Times New Roman" w:hAnsi="Times New Roman" w:cs="Times New Roman"/>
          <w:sz w:val="24"/>
          <w:szCs w:val="24"/>
        </w:rPr>
        <w:t> </w:t>
      </w:r>
      <w:r w:rsidR="00584A17" w:rsidRPr="00C222F3">
        <w:rPr>
          <w:rFonts w:ascii="Times New Roman" w:hAnsi="Times New Roman" w:cs="Times New Roman"/>
          <w:sz w:val="24"/>
          <w:szCs w:val="24"/>
        </w:rPr>
        <w:t>sierpnia 2011</w:t>
      </w:r>
      <w:r w:rsidR="006914A2" w:rsidRPr="00C222F3">
        <w:rPr>
          <w:rFonts w:ascii="Times New Roman" w:hAnsi="Times New Roman" w:cs="Times New Roman"/>
          <w:sz w:val="24"/>
          <w:szCs w:val="24"/>
        </w:rPr>
        <w:t xml:space="preserve"> </w:t>
      </w:r>
      <w:r w:rsidR="00584A17" w:rsidRPr="00C222F3">
        <w:rPr>
          <w:rFonts w:ascii="Times New Roman" w:hAnsi="Times New Roman" w:cs="Times New Roman"/>
          <w:sz w:val="24"/>
          <w:szCs w:val="24"/>
        </w:rPr>
        <w:t xml:space="preserve">r. </w:t>
      </w:r>
      <w:r w:rsidR="00596FE6" w:rsidRPr="00C222F3">
        <w:rPr>
          <w:rFonts w:ascii="Times New Roman" w:hAnsi="Times New Roman" w:cs="Times New Roman"/>
          <w:sz w:val="24"/>
          <w:szCs w:val="24"/>
        </w:rPr>
        <w:t>o</w:t>
      </w:r>
      <w:r w:rsidR="00DB76DD" w:rsidRPr="00C222F3">
        <w:rPr>
          <w:rFonts w:ascii="Times New Roman" w:hAnsi="Times New Roman" w:cs="Times New Roman"/>
          <w:sz w:val="24"/>
          <w:szCs w:val="24"/>
        </w:rPr>
        <w:t xml:space="preserve"> </w:t>
      </w:r>
      <w:r w:rsidR="00596FE6" w:rsidRPr="00C222F3">
        <w:rPr>
          <w:rFonts w:ascii="Times New Roman" w:hAnsi="Times New Roman" w:cs="Times New Roman"/>
          <w:sz w:val="24"/>
          <w:szCs w:val="24"/>
        </w:rPr>
        <w:t>bezpieczeństwie morskim</w:t>
      </w:r>
      <w:r w:rsidRPr="00C222F3">
        <w:rPr>
          <w:rFonts w:ascii="Times New Roman" w:hAnsi="Times New Roman" w:cs="Times New Roman"/>
          <w:sz w:val="24"/>
          <w:szCs w:val="24"/>
        </w:rPr>
        <w:t xml:space="preserve">. </w:t>
      </w:r>
      <w:r w:rsidR="00416CD8" w:rsidRPr="00C222F3">
        <w:rPr>
          <w:rFonts w:ascii="Times New Roman" w:hAnsi="Times New Roman" w:cs="Times New Roman"/>
          <w:sz w:val="24"/>
          <w:szCs w:val="24"/>
        </w:rPr>
        <w:t xml:space="preserve">W celu </w:t>
      </w:r>
      <w:r w:rsidRPr="00C222F3">
        <w:rPr>
          <w:rFonts w:ascii="Times New Roman" w:hAnsi="Times New Roman" w:cs="Times New Roman"/>
          <w:sz w:val="24"/>
          <w:szCs w:val="24"/>
        </w:rPr>
        <w:t>zapewnienia właściwej realizacji wymogów rozporządzenia FuelEU Maritime zachodzi konieczność rozszerzenia przepisów UZZM w</w:t>
      </w:r>
      <w:r w:rsidR="00DB76DD" w:rsidRPr="00C222F3">
        <w:rPr>
          <w:rFonts w:ascii="Times New Roman" w:hAnsi="Times New Roman" w:cs="Times New Roman"/>
          <w:sz w:val="24"/>
          <w:szCs w:val="24"/>
        </w:rPr>
        <w:t xml:space="preserve"> </w:t>
      </w:r>
      <w:r w:rsidRPr="00C222F3">
        <w:rPr>
          <w:rFonts w:ascii="Times New Roman" w:hAnsi="Times New Roman" w:cs="Times New Roman"/>
          <w:sz w:val="24"/>
          <w:szCs w:val="24"/>
        </w:rPr>
        <w:t>sposób pozwalający organom inspekcyjnym (urzędom morskim) na weryfikację spełniania przez statki zawijające do polskich portów wymogów w zakresie dokumentu zgodności FuelEU.</w:t>
      </w:r>
    </w:p>
    <w:p w14:paraId="57B5072A" w14:textId="084B0944" w:rsidR="00AE47AC" w:rsidRPr="00C222F3" w:rsidRDefault="00B53EBB"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 xml:space="preserve">W związku z powyższym w proponowanym </w:t>
      </w:r>
      <w:r w:rsidR="00856EFA" w:rsidRPr="00C222F3">
        <w:rPr>
          <w:rFonts w:ascii="Times New Roman" w:hAnsi="Times New Roman" w:cs="Times New Roman"/>
          <w:sz w:val="24"/>
          <w:szCs w:val="24"/>
        </w:rPr>
        <w:t xml:space="preserve">przepisie </w:t>
      </w:r>
      <w:r w:rsidRPr="00C222F3">
        <w:rPr>
          <w:rFonts w:ascii="Times New Roman" w:hAnsi="Times New Roman" w:cs="Times New Roman"/>
          <w:sz w:val="24"/>
          <w:szCs w:val="24"/>
        </w:rPr>
        <w:t>art. 27a UZZM przewiduje się, że</w:t>
      </w:r>
      <w:r w:rsidR="00856EFA" w:rsidRPr="00C222F3">
        <w:rPr>
          <w:rFonts w:ascii="Times New Roman" w:hAnsi="Times New Roman" w:cs="Times New Roman"/>
          <w:sz w:val="24"/>
          <w:szCs w:val="24"/>
        </w:rPr>
        <w:t> </w:t>
      </w:r>
      <w:r w:rsidRPr="00C222F3">
        <w:rPr>
          <w:rFonts w:ascii="Times New Roman" w:hAnsi="Times New Roman" w:cs="Times New Roman"/>
          <w:sz w:val="24"/>
          <w:szCs w:val="24"/>
        </w:rPr>
        <w:t>w</w:t>
      </w:r>
      <w:r w:rsidR="00E23F56" w:rsidRPr="00C222F3">
        <w:rPr>
          <w:rFonts w:ascii="Times New Roman" w:hAnsi="Times New Roman" w:cs="Times New Roman"/>
          <w:sz w:val="24"/>
          <w:szCs w:val="24"/>
        </w:rPr>
        <w:t> </w:t>
      </w:r>
      <w:r w:rsidRPr="00C222F3">
        <w:rPr>
          <w:rFonts w:ascii="Times New Roman" w:hAnsi="Times New Roman" w:cs="Times New Roman"/>
          <w:sz w:val="24"/>
          <w:szCs w:val="24"/>
        </w:rPr>
        <w:t>przypadku stwierdzenia w trakcie inspekcji statku o polskiej przynależności (FSC)</w:t>
      </w:r>
      <w:r w:rsidR="002A5468" w:rsidRPr="00C222F3">
        <w:rPr>
          <w:rFonts w:ascii="Times New Roman" w:hAnsi="Times New Roman" w:cs="Times New Roman"/>
          <w:sz w:val="24"/>
          <w:szCs w:val="24"/>
        </w:rPr>
        <w:t xml:space="preserve"> </w:t>
      </w:r>
      <w:r w:rsidR="002A5468" w:rsidRPr="00C222F3">
        <w:rPr>
          <w:rFonts w:ascii="Times New Roman" w:hAnsi="Times New Roman" w:cs="Times New Roman"/>
          <w:sz w:val="24"/>
          <w:szCs w:val="24"/>
        </w:rPr>
        <w:lastRenderedPageBreak/>
        <w:t>w polskim porcie</w:t>
      </w:r>
      <w:r w:rsidR="00F03173" w:rsidRPr="00C222F3">
        <w:rPr>
          <w:rFonts w:ascii="Times New Roman" w:hAnsi="Times New Roman" w:cs="Times New Roman"/>
          <w:sz w:val="24"/>
          <w:szCs w:val="24"/>
        </w:rPr>
        <w:t>,</w:t>
      </w:r>
      <w:r w:rsidRPr="00C222F3">
        <w:rPr>
          <w:rFonts w:ascii="Times New Roman" w:hAnsi="Times New Roman" w:cs="Times New Roman"/>
          <w:sz w:val="24"/>
          <w:szCs w:val="24"/>
        </w:rPr>
        <w:t xml:space="preserve"> </w:t>
      </w:r>
      <w:r w:rsidR="00FD6EF4" w:rsidRPr="00C222F3">
        <w:rPr>
          <w:rFonts w:ascii="Times New Roman" w:hAnsi="Times New Roman" w:cs="Times New Roman"/>
          <w:sz w:val="24"/>
          <w:szCs w:val="24"/>
        </w:rPr>
        <w:t>do którego ma zastosowanie</w:t>
      </w:r>
      <w:r w:rsidRPr="00C222F3">
        <w:rPr>
          <w:rFonts w:ascii="Times New Roman" w:hAnsi="Times New Roman" w:cs="Times New Roman"/>
          <w:sz w:val="24"/>
          <w:szCs w:val="24"/>
        </w:rPr>
        <w:t xml:space="preserve"> rozporządzeni</w:t>
      </w:r>
      <w:r w:rsidR="00FD6EF4" w:rsidRPr="00C222F3">
        <w:rPr>
          <w:rFonts w:ascii="Times New Roman" w:hAnsi="Times New Roman" w:cs="Times New Roman"/>
          <w:sz w:val="24"/>
          <w:szCs w:val="24"/>
        </w:rPr>
        <w:t>e</w:t>
      </w:r>
      <w:r w:rsidRPr="00C222F3">
        <w:rPr>
          <w:rFonts w:ascii="Times New Roman" w:hAnsi="Times New Roman" w:cs="Times New Roman"/>
          <w:sz w:val="24"/>
          <w:szCs w:val="24"/>
        </w:rPr>
        <w:t xml:space="preserve"> FuelEU Maritime</w:t>
      </w:r>
      <w:r w:rsidR="00856EFA" w:rsidRPr="00C222F3">
        <w:rPr>
          <w:rFonts w:ascii="Times New Roman" w:hAnsi="Times New Roman" w:cs="Times New Roman"/>
          <w:sz w:val="24"/>
          <w:szCs w:val="24"/>
        </w:rPr>
        <w:t>,</w:t>
      </w:r>
      <w:r w:rsidRPr="00C222F3">
        <w:rPr>
          <w:rFonts w:ascii="Times New Roman" w:hAnsi="Times New Roman" w:cs="Times New Roman"/>
          <w:sz w:val="24"/>
          <w:szCs w:val="24"/>
        </w:rPr>
        <w:t xml:space="preserve"> braku posiadania dokument</w:t>
      </w:r>
      <w:r w:rsidR="00055123" w:rsidRPr="00C222F3">
        <w:rPr>
          <w:rFonts w:ascii="Times New Roman" w:hAnsi="Times New Roman" w:cs="Times New Roman"/>
          <w:sz w:val="24"/>
          <w:szCs w:val="24"/>
        </w:rPr>
        <w:t>u</w:t>
      </w:r>
      <w:r w:rsidRPr="00C222F3">
        <w:rPr>
          <w:rFonts w:ascii="Times New Roman" w:hAnsi="Times New Roman" w:cs="Times New Roman"/>
          <w:sz w:val="24"/>
          <w:szCs w:val="24"/>
        </w:rPr>
        <w:t xml:space="preserve"> zgodności</w:t>
      </w:r>
      <w:r w:rsidR="00856EFA" w:rsidRPr="00C222F3">
        <w:rPr>
          <w:rFonts w:ascii="Times New Roman" w:hAnsi="Times New Roman" w:cs="Times New Roman"/>
          <w:sz w:val="24"/>
          <w:szCs w:val="24"/>
        </w:rPr>
        <w:t xml:space="preserve"> FuelEU</w:t>
      </w:r>
      <w:r w:rsidR="0086623B" w:rsidRPr="00C222F3">
        <w:rPr>
          <w:rFonts w:ascii="Times New Roman" w:hAnsi="Times New Roman" w:cs="Times New Roman"/>
          <w:sz w:val="24"/>
          <w:szCs w:val="24"/>
        </w:rPr>
        <w:t xml:space="preserve"> przez co najmniej dwa kolejne okresy sprawozdawcze</w:t>
      </w:r>
      <w:r w:rsidRPr="00C222F3">
        <w:rPr>
          <w:rFonts w:ascii="Times New Roman" w:hAnsi="Times New Roman" w:cs="Times New Roman"/>
          <w:sz w:val="24"/>
          <w:szCs w:val="24"/>
        </w:rPr>
        <w:t xml:space="preserve">, </w:t>
      </w:r>
      <w:r w:rsidR="00416CD8" w:rsidRPr="00C222F3">
        <w:rPr>
          <w:rFonts w:ascii="Times New Roman" w:hAnsi="Times New Roman" w:cs="Times New Roman"/>
          <w:sz w:val="24"/>
          <w:szCs w:val="24"/>
        </w:rPr>
        <w:t>DUM</w:t>
      </w:r>
      <w:r w:rsidRPr="00C222F3">
        <w:rPr>
          <w:rFonts w:ascii="Times New Roman" w:hAnsi="Times New Roman" w:cs="Times New Roman"/>
          <w:sz w:val="24"/>
          <w:szCs w:val="24"/>
        </w:rPr>
        <w:t xml:space="preserve"> </w:t>
      </w:r>
      <w:r w:rsidR="00A82A3A" w:rsidRPr="00C222F3">
        <w:rPr>
          <w:rFonts w:ascii="Times New Roman" w:hAnsi="Times New Roman" w:cs="Times New Roman"/>
          <w:sz w:val="24"/>
          <w:szCs w:val="24"/>
        </w:rPr>
        <w:t xml:space="preserve">jest </w:t>
      </w:r>
      <w:r w:rsidRPr="00C222F3">
        <w:rPr>
          <w:rFonts w:ascii="Times New Roman" w:hAnsi="Times New Roman" w:cs="Times New Roman"/>
          <w:sz w:val="24"/>
          <w:szCs w:val="24"/>
        </w:rPr>
        <w:t>obowiązany, w</w:t>
      </w:r>
      <w:r w:rsidR="0051140A" w:rsidRPr="00C222F3">
        <w:rPr>
          <w:rFonts w:ascii="Times New Roman" w:hAnsi="Times New Roman" w:cs="Times New Roman"/>
          <w:sz w:val="24"/>
          <w:szCs w:val="24"/>
        </w:rPr>
        <w:t xml:space="preserve"> </w:t>
      </w:r>
      <w:r w:rsidRPr="00C222F3">
        <w:rPr>
          <w:rFonts w:ascii="Times New Roman" w:hAnsi="Times New Roman" w:cs="Times New Roman"/>
          <w:sz w:val="24"/>
          <w:szCs w:val="24"/>
        </w:rPr>
        <w:t>drodze decyzji, do</w:t>
      </w:r>
      <w:r w:rsidR="0051140A" w:rsidRPr="00C222F3">
        <w:rPr>
          <w:rFonts w:ascii="Times New Roman" w:hAnsi="Times New Roman" w:cs="Times New Roman"/>
          <w:sz w:val="24"/>
          <w:szCs w:val="24"/>
        </w:rPr>
        <w:t xml:space="preserve"> </w:t>
      </w:r>
      <w:r w:rsidRPr="00C222F3">
        <w:rPr>
          <w:rFonts w:ascii="Times New Roman" w:hAnsi="Times New Roman" w:cs="Times New Roman"/>
          <w:sz w:val="24"/>
          <w:szCs w:val="24"/>
        </w:rPr>
        <w:t>zatrzymania statku</w:t>
      </w:r>
      <w:r w:rsidR="00A82A3A" w:rsidRPr="00C222F3">
        <w:rPr>
          <w:rFonts w:ascii="Times New Roman" w:hAnsi="Times New Roman" w:cs="Times New Roman"/>
          <w:sz w:val="24"/>
          <w:szCs w:val="24"/>
        </w:rPr>
        <w:t>,</w:t>
      </w:r>
      <w:r w:rsidR="002A5468" w:rsidRPr="00C222F3">
        <w:rPr>
          <w:rFonts w:ascii="Times New Roman" w:hAnsi="Times New Roman" w:cs="Times New Roman"/>
          <w:sz w:val="24"/>
          <w:szCs w:val="24"/>
        </w:rPr>
        <w:t xml:space="preserve"> zapewniając jednocześnie armatorowi możliwość przekazania DUM uwag</w:t>
      </w:r>
      <w:r w:rsidRPr="00C222F3">
        <w:rPr>
          <w:rFonts w:ascii="Times New Roman" w:hAnsi="Times New Roman" w:cs="Times New Roman"/>
          <w:sz w:val="24"/>
          <w:szCs w:val="24"/>
        </w:rPr>
        <w:t xml:space="preserve">. </w:t>
      </w:r>
      <w:r w:rsidR="00416CD8" w:rsidRPr="00C222F3">
        <w:rPr>
          <w:rFonts w:ascii="Times New Roman" w:hAnsi="Times New Roman" w:cs="Times New Roman"/>
          <w:sz w:val="24"/>
          <w:szCs w:val="24"/>
        </w:rPr>
        <w:t>DUM</w:t>
      </w:r>
      <w:r w:rsidRPr="00C222F3">
        <w:rPr>
          <w:rFonts w:ascii="Times New Roman" w:hAnsi="Times New Roman" w:cs="Times New Roman"/>
          <w:sz w:val="24"/>
          <w:szCs w:val="24"/>
        </w:rPr>
        <w:t xml:space="preserve"> wydający decyzję o</w:t>
      </w:r>
      <w:r w:rsidR="006D334C" w:rsidRPr="00C222F3">
        <w:rPr>
          <w:rFonts w:ascii="Times New Roman" w:hAnsi="Times New Roman" w:cs="Times New Roman"/>
          <w:sz w:val="24"/>
          <w:szCs w:val="24"/>
        </w:rPr>
        <w:t> </w:t>
      </w:r>
      <w:r w:rsidRPr="00C222F3">
        <w:rPr>
          <w:rFonts w:ascii="Times New Roman" w:hAnsi="Times New Roman" w:cs="Times New Roman"/>
          <w:sz w:val="24"/>
          <w:szCs w:val="24"/>
        </w:rPr>
        <w:t xml:space="preserve">zatrzymaniu statku </w:t>
      </w:r>
      <w:r w:rsidR="00CB6F21" w:rsidRPr="00C222F3">
        <w:rPr>
          <w:rFonts w:ascii="Times New Roman" w:hAnsi="Times New Roman" w:cs="Times New Roman"/>
          <w:sz w:val="24"/>
          <w:szCs w:val="24"/>
        </w:rPr>
        <w:t xml:space="preserve">jest </w:t>
      </w:r>
      <w:r w:rsidRPr="00C222F3">
        <w:rPr>
          <w:rFonts w:ascii="Times New Roman" w:hAnsi="Times New Roman" w:cs="Times New Roman"/>
          <w:sz w:val="24"/>
          <w:szCs w:val="24"/>
        </w:rPr>
        <w:t xml:space="preserve">obowiązany </w:t>
      </w:r>
      <w:r w:rsidR="003001F4" w:rsidRPr="00C222F3">
        <w:rPr>
          <w:rFonts w:ascii="Times New Roman" w:hAnsi="Times New Roman" w:cs="Times New Roman"/>
          <w:sz w:val="24"/>
          <w:szCs w:val="24"/>
        </w:rPr>
        <w:t>do</w:t>
      </w:r>
      <w:r w:rsidR="00DB76DD" w:rsidRPr="00C222F3">
        <w:rPr>
          <w:rFonts w:ascii="Times New Roman" w:hAnsi="Times New Roman" w:cs="Times New Roman"/>
          <w:sz w:val="24"/>
          <w:szCs w:val="24"/>
        </w:rPr>
        <w:t xml:space="preserve"> </w:t>
      </w:r>
      <w:r w:rsidR="003001F4" w:rsidRPr="00C222F3">
        <w:rPr>
          <w:rFonts w:ascii="Times New Roman" w:hAnsi="Times New Roman" w:cs="Times New Roman"/>
          <w:sz w:val="24"/>
          <w:szCs w:val="24"/>
        </w:rPr>
        <w:t>niezwłocznego doręczenia decyzji kapitanowi statku po zakończeniu inspekcji. Dodatkowo proponowany przepis art. 27a ust. 2 przewiduje dla</w:t>
      </w:r>
      <w:r w:rsidR="006D334C" w:rsidRPr="00C222F3">
        <w:rPr>
          <w:rFonts w:ascii="Times New Roman" w:hAnsi="Times New Roman" w:cs="Times New Roman"/>
          <w:sz w:val="24"/>
          <w:szCs w:val="24"/>
        </w:rPr>
        <w:t> </w:t>
      </w:r>
      <w:r w:rsidR="003001F4" w:rsidRPr="00C222F3">
        <w:rPr>
          <w:rFonts w:ascii="Times New Roman" w:hAnsi="Times New Roman" w:cs="Times New Roman"/>
          <w:sz w:val="24"/>
          <w:szCs w:val="24"/>
        </w:rPr>
        <w:t>kapitana</w:t>
      </w:r>
      <w:r w:rsidR="00856EFA" w:rsidRPr="00C222F3">
        <w:rPr>
          <w:rFonts w:ascii="Times New Roman" w:hAnsi="Times New Roman" w:cs="Times New Roman"/>
          <w:sz w:val="24"/>
          <w:szCs w:val="24"/>
        </w:rPr>
        <w:t xml:space="preserve"> oraz </w:t>
      </w:r>
      <w:r w:rsidR="003001F4" w:rsidRPr="00C222F3">
        <w:rPr>
          <w:rFonts w:ascii="Times New Roman" w:hAnsi="Times New Roman" w:cs="Times New Roman"/>
          <w:sz w:val="24"/>
          <w:szCs w:val="24"/>
        </w:rPr>
        <w:t>armatora statku procedurę odwoławczą w</w:t>
      </w:r>
      <w:r w:rsidR="00D3635E" w:rsidRPr="00C222F3">
        <w:rPr>
          <w:rFonts w:ascii="Times New Roman" w:hAnsi="Times New Roman" w:cs="Times New Roman"/>
          <w:sz w:val="24"/>
          <w:szCs w:val="24"/>
        </w:rPr>
        <w:t xml:space="preserve"> </w:t>
      </w:r>
      <w:r w:rsidR="003001F4" w:rsidRPr="00C222F3">
        <w:rPr>
          <w:rFonts w:ascii="Times New Roman" w:hAnsi="Times New Roman" w:cs="Times New Roman"/>
          <w:sz w:val="24"/>
          <w:szCs w:val="24"/>
        </w:rPr>
        <w:t xml:space="preserve">rozumieniu </w:t>
      </w:r>
      <w:r w:rsidR="00B03EAE" w:rsidRPr="00C222F3">
        <w:rPr>
          <w:rFonts w:ascii="Times New Roman" w:hAnsi="Times New Roman" w:cs="Times New Roman"/>
          <w:sz w:val="24"/>
          <w:szCs w:val="24"/>
        </w:rPr>
        <w:t>KPA</w:t>
      </w:r>
      <w:r w:rsidR="008A0953" w:rsidRPr="00C222F3">
        <w:rPr>
          <w:rFonts w:ascii="Times New Roman" w:hAnsi="Times New Roman" w:cs="Times New Roman"/>
          <w:sz w:val="24"/>
          <w:szCs w:val="24"/>
        </w:rPr>
        <w:t>.</w:t>
      </w:r>
      <w:r w:rsidR="00B03EAE" w:rsidRPr="00C222F3">
        <w:rPr>
          <w:rFonts w:ascii="Times New Roman" w:hAnsi="Times New Roman" w:cs="Times New Roman"/>
          <w:sz w:val="24"/>
          <w:szCs w:val="24"/>
        </w:rPr>
        <w:t xml:space="preserve"> </w:t>
      </w:r>
      <w:r w:rsidR="002A5468" w:rsidRPr="00C222F3">
        <w:rPr>
          <w:rFonts w:ascii="Times New Roman" w:hAnsi="Times New Roman" w:cs="Times New Roman"/>
          <w:sz w:val="24"/>
          <w:szCs w:val="24"/>
        </w:rPr>
        <w:t xml:space="preserve">Decyzjom DUM </w:t>
      </w:r>
      <w:r w:rsidR="0051140A" w:rsidRPr="00C222F3">
        <w:rPr>
          <w:rFonts w:ascii="Times New Roman" w:hAnsi="Times New Roman" w:cs="Times New Roman"/>
          <w:sz w:val="24"/>
          <w:szCs w:val="24"/>
        </w:rPr>
        <w:t xml:space="preserve">o </w:t>
      </w:r>
      <w:r w:rsidR="002A5468" w:rsidRPr="00C222F3">
        <w:rPr>
          <w:rFonts w:ascii="Times New Roman" w:hAnsi="Times New Roman" w:cs="Times New Roman"/>
          <w:sz w:val="24"/>
          <w:szCs w:val="24"/>
        </w:rPr>
        <w:t>zatrzymani</w:t>
      </w:r>
      <w:r w:rsidR="0051140A" w:rsidRPr="00C222F3">
        <w:rPr>
          <w:rFonts w:ascii="Times New Roman" w:hAnsi="Times New Roman" w:cs="Times New Roman"/>
          <w:sz w:val="24"/>
          <w:szCs w:val="24"/>
        </w:rPr>
        <w:t>u</w:t>
      </w:r>
      <w:r w:rsidR="002A5468" w:rsidRPr="00C222F3">
        <w:rPr>
          <w:rFonts w:ascii="Times New Roman" w:hAnsi="Times New Roman" w:cs="Times New Roman"/>
          <w:sz w:val="24"/>
          <w:szCs w:val="24"/>
        </w:rPr>
        <w:t xml:space="preserve"> statku</w:t>
      </w:r>
      <w:r w:rsidR="0086623B" w:rsidRPr="00C222F3">
        <w:rPr>
          <w:rFonts w:ascii="Times New Roman" w:hAnsi="Times New Roman" w:cs="Times New Roman"/>
          <w:sz w:val="24"/>
          <w:szCs w:val="24"/>
        </w:rPr>
        <w:t>, z</w:t>
      </w:r>
      <w:r w:rsidR="00DB76DD" w:rsidRPr="00C222F3">
        <w:rPr>
          <w:rFonts w:ascii="Times New Roman" w:hAnsi="Times New Roman" w:cs="Times New Roman"/>
          <w:sz w:val="24"/>
          <w:szCs w:val="24"/>
        </w:rPr>
        <w:t xml:space="preserve"> </w:t>
      </w:r>
      <w:r w:rsidR="0086623B" w:rsidRPr="00C222F3">
        <w:rPr>
          <w:rFonts w:ascii="Times New Roman" w:hAnsi="Times New Roman" w:cs="Times New Roman"/>
          <w:sz w:val="24"/>
          <w:szCs w:val="24"/>
        </w:rPr>
        <w:t>uwagi na</w:t>
      </w:r>
      <w:r w:rsidR="00DB76DD" w:rsidRPr="00C222F3">
        <w:rPr>
          <w:rFonts w:ascii="Times New Roman" w:hAnsi="Times New Roman" w:cs="Times New Roman"/>
          <w:sz w:val="24"/>
          <w:szCs w:val="24"/>
        </w:rPr>
        <w:t xml:space="preserve"> </w:t>
      </w:r>
      <w:r w:rsidR="0086623B" w:rsidRPr="00C222F3">
        <w:rPr>
          <w:rFonts w:ascii="Times New Roman" w:hAnsi="Times New Roman" w:cs="Times New Roman"/>
          <w:sz w:val="24"/>
          <w:szCs w:val="24"/>
        </w:rPr>
        <w:t>specyfikę działalności żeglugowej i negatywne reperkusje wynikające z</w:t>
      </w:r>
      <w:r w:rsidR="00DB76DD" w:rsidRPr="00C222F3">
        <w:rPr>
          <w:rFonts w:ascii="Times New Roman" w:hAnsi="Times New Roman" w:cs="Times New Roman"/>
          <w:sz w:val="24"/>
          <w:szCs w:val="24"/>
        </w:rPr>
        <w:t xml:space="preserve"> </w:t>
      </w:r>
      <w:r w:rsidR="0086623B" w:rsidRPr="00C222F3">
        <w:rPr>
          <w:rFonts w:ascii="Times New Roman" w:hAnsi="Times New Roman" w:cs="Times New Roman"/>
          <w:sz w:val="24"/>
          <w:szCs w:val="24"/>
        </w:rPr>
        <w:t>wydłużonego czasu postoju w porcie,</w:t>
      </w:r>
      <w:r w:rsidR="002A5468" w:rsidRPr="00C222F3">
        <w:rPr>
          <w:rFonts w:ascii="Times New Roman" w:hAnsi="Times New Roman" w:cs="Times New Roman"/>
          <w:sz w:val="24"/>
          <w:szCs w:val="24"/>
        </w:rPr>
        <w:t xml:space="preserve"> nadaj</w:t>
      </w:r>
      <w:r w:rsidR="0086623B" w:rsidRPr="00C222F3">
        <w:rPr>
          <w:rFonts w:ascii="Times New Roman" w:hAnsi="Times New Roman" w:cs="Times New Roman"/>
          <w:sz w:val="24"/>
          <w:szCs w:val="24"/>
        </w:rPr>
        <w:t>e</w:t>
      </w:r>
      <w:r w:rsidR="002A5468" w:rsidRPr="00C222F3">
        <w:rPr>
          <w:rFonts w:ascii="Times New Roman" w:hAnsi="Times New Roman" w:cs="Times New Roman"/>
          <w:sz w:val="24"/>
          <w:szCs w:val="24"/>
        </w:rPr>
        <w:t xml:space="preserve"> się rygor natychmiastowej wykonalności</w:t>
      </w:r>
      <w:r w:rsidR="0086623B" w:rsidRPr="00C222F3">
        <w:rPr>
          <w:rFonts w:ascii="Times New Roman" w:hAnsi="Times New Roman" w:cs="Times New Roman"/>
          <w:sz w:val="24"/>
          <w:szCs w:val="24"/>
        </w:rPr>
        <w:t>.</w:t>
      </w:r>
    </w:p>
    <w:p w14:paraId="7BB64F05" w14:textId="12706E61" w:rsidR="006914A2" w:rsidRPr="00C222F3" w:rsidRDefault="00873ABB"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eastAsia="Times New Roman" w:hAnsi="Times New Roman" w:cs="Times New Roman"/>
          <w:color w:val="000000"/>
          <w:sz w:val="24"/>
          <w:szCs w:val="24"/>
          <w:lang w:eastAsia="pl-PL"/>
        </w:rPr>
        <w:t xml:space="preserve">W art. 34b </w:t>
      </w:r>
      <w:r w:rsidR="002F0779" w:rsidRPr="00C222F3">
        <w:rPr>
          <w:rFonts w:ascii="Times New Roman" w:eastAsia="Times New Roman" w:hAnsi="Times New Roman" w:cs="Times New Roman"/>
          <w:color w:val="000000"/>
          <w:sz w:val="24"/>
          <w:szCs w:val="24"/>
          <w:lang w:eastAsia="pl-PL"/>
        </w:rPr>
        <w:t>UZZM</w:t>
      </w:r>
      <w:r w:rsidRPr="00C222F3">
        <w:rPr>
          <w:rFonts w:ascii="Times New Roman" w:eastAsia="Times New Roman" w:hAnsi="Times New Roman" w:cs="Times New Roman"/>
          <w:color w:val="000000"/>
          <w:sz w:val="24"/>
          <w:szCs w:val="24"/>
          <w:lang w:eastAsia="pl-PL"/>
        </w:rPr>
        <w:t xml:space="preserve"> </w:t>
      </w:r>
      <w:r w:rsidR="004D382B" w:rsidRPr="00C222F3">
        <w:rPr>
          <w:rFonts w:ascii="Times New Roman" w:eastAsia="Times New Roman" w:hAnsi="Times New Roman" w:cs="Times New Roman"/>
          <w:color w:val="000000"/>
          <w:sz w:val="24"/>
          <w:szCs w:val="24"/>
          <w:lang w:eastAsia="pl-PL"/>
        </w:rPr>
        <w:t xml:space="preserve">regulującym kwestie możliwości wydania przez </w:t>
      </w:r>
      <w:r w:rsidR="00416CD8" w:rsidRPr="00C222F3">
        <w:rPr>
          <w:rFonts w:ascii="Times New Roman" w:eastAsia="Times New Roman" w:hAnsi="Times New Roman" w:cs="Times New Roman"/>
          <w:color w:val="000000"/>
          <w:sz w:val="24"/>
          <w:szCs w:val="24"/>
          <w:lang w:eastAsia="pl-PL"/>
        </w:rPr>
        <w:t>DUM</w:t>
      </w:r>
      <w:r w:rsidR="004D382B" w:rsidRPr="00C222F3">
        <w:rPr>
          <w:rFonts w:ascii="Times New Roman" w:eastAsia="Times New Roman" w:hAnsi="Times New Roman" w:cs="Times New Roman"/>
          <w:color w:val="000000"/>
          <w:sz w:val="24"/>
          <w:szCs w:val="24"/>
          <w:lang w:eastAsia="pl-PL"/>
        </w:rPr>
        <w:t xml:space="preserve"> nakazu opuszczenia portu proponuje się dodanie ust. 3, który </w:t>
      </w:r>
      <w:r w:rsidR="009A6E23" w:rsidRPr="00C222F3">
        <w:rPr>
          <w:rFonts w:ascii="Times New Roman" w:eastAsia="Times New Roman" w:hAnsi="Times New Roman" w:cs="Times New Roman"/>
          <w:color w:val="000000"/>
          <w:sz w:val="24"/>
          <w:szCs w:val="24"/>
          <w:lang w:eastAsia="pl-PL"/>
        </w:rPr>
        <w:t>przewiduje taką możliwość również w odniesieniu do</w:t>
      </w:r>
      <w:r w:rsidR="006D334C" w:rsidRPr="00C222F3">
        <w:rPr>
          <w:rFonts w:ascii="Times New Roman" w:eastAsia="Times New Roman" w:hAnsi="Times New Roman" w:cs="Times New Roman"/>
          <w:color w:val="000000"/>
          <w:sz w:val="24"/>
          <w:szCs w:val="24"/>
          <w:lang w:eastAsia="pl-PL"/>
        </w:rPr>
        <w:t> </w:t>
      </w:r>
      <w:r w:rsidR="007D013B" w:rsidRPr="00C222F3">
        <w:rPr>
          <w:rFonts w:ascii="Times New Roman" w:eastAsia="Times New Roman" w:hAnsi="Times New Roman" w:cs="Times New Roman"/>
          <w:color w:val="000000"/>
          <w:sz w:val="24"/>
          <w:szCs w:val="24"/>
          <w:lang w:eastAsia="pl-PL"/>
        </w:rPr>
        <w:t>uchybień</w:t>
      </w:r>
      <w:r w:rsidR="009A6E23" w:rsidRPr="00C222F3">
        <w:rPr>
          <w:rFonts w:ascii="Times New Roman" w:eastAsia="Times New Roman" w:hAnsi="Times New Roman" w:cs="Times New Roman"/>
          <w:color w:val="000000"/>
          <w:sz w:val="24"/>
          <w:szCs w:val="24"/>
          <w:lang w:eastAsia="pl-PL"/>
        </w:rPr>
        <w:t xml:space="preserve"> </w:t>
      </w:r>
      <w:r w:rsidR="00CB081C" w:rsidRPr="00C222F3">
        <w:rPr>
          <w:rFonts w:ascii="Times New Roman" w:eastAsia="Times New Roman" w:hAnsi="Times New Roman" w:cs="Times New Roman"/>
          <w:color w:val="000000"/>
          <w:sz w:val="24"/>
          <w:szCs w:val="24"/>
          <w:lang w:eastAsia="pl-PL"/>
        </w:rPr>
        <w:t xml:space="preserve">zidentyfikowanych w trakcie inspekcji PSC </w:t>
      </w:r>
      <w:r w:rsidR="009A6E23" w:rsidRPr="00C222F3">
        <w:rPr>
          <w:rFonts w:ascii="Times New Roman" w:eastAsia="Times New Roman" w:hAnsi="Times New Roman" w:cs="Times New Roman"/>
          <w:color w:val="000000"/>
          <w:sz w:val="24"/>
          <w:szCs w:val="24"/>
          <w:lang w:eastAsia="pl-PL"/>
        </w:rPr>
        <w:t>w</w:t>
      </w:r>
      <w:r w:rsidR="00DB76DD" w:rsidRPr="00C222F3">
        <w:rPr>
          <w:rFonts w:ascii="Times New Roman" w:eastAsia="Times New Roman" w:hAnsi="Times New Roman" w:cs="Times New Roman"/>
          <w:color w:val="000000"/>
          <w:sz w:val="24"/>
          <w:szCs w:val="24"/>
          <w:lang w:eastAsia="pl-PL"/>
        </w:rPr>
        <w:t xml:space="preserve"> </w:t>
      </w:r>
      <w:r w:rsidR="009A6E23" w:rsidRPr="00C222F3">
        <w:rPr>
          <w:rFonts w:ascii="Times New Roman" w:eastAsia="Times New Roman" w:hAnsi="Times New Roman" w:cs="Times New Roman"/>
          <w:color w:val="000000"/>
          <w:sz w:val="24"/>
          <w:szCs w:val="24"/>
          <w:lang w:eastAsia="pl-PL"/>
        </w:rPr>
        <w:t>zakresie posiadania ważnego dokumentu zgodności FuelEU</w:t>
      </w:r>
      <w:r w:rsidR="00856EFA" w:rsidRPr="00C222F3">
        <w:rPr>
          <w:rFonts w:ascii="Times New Roman" w:eastAsia="Times New Roman" w:hAnsi="Times New Roman" w:cs="Times New Roman"/>
          <w:color w:val="000000"/>
          <w:sz w:val="24"/>
          <w:szCs w:val="24"/>
          <w:lang w:eastAsia="pl-PL"/>
        </w:rPr>
        <w:t xml:space="preserve"> przez statek o obcej przynależności</w:t>
      </w:r>
      <w:r w:rsidR="009A6E23" w:rsidRPr="00C222F3">
        <w:rPr>
          <w:rFonts w:ascii="Times New Roman" w:eastAsia="Times New Roman" w:hAnsi="Times New Roman" w:cs="Times New Roman"/>
          <w:color w:val="000000"/>
          <w:sz w:val="24"/>
          <w:szCs w:val="24"/>
          <w:lang w:eastAsia="pl-PL"/>
        </w:rPr>
        <w:t xml:space="preserve">, o którym mowa w art. 25 </w:t>
      </w:r>
      <w:r w:rsidR="001C5D8C" w:rsidRPr="00C222F3">
        <w:rPr>
          <w:rFonts w:ascii="Times New Roman" w:eastAsia="Times New Roman" w:hAnsi="Times New Roman" w:cs="Times New Roman"/>
          <w:color w:val="000000"/>
          <w:sz w:val="24"/>
          <w:szCs w:val="24"/>
          <w:lang w:eastAsia="pl-PL"/>
        </w:rPr>
        <w:t xml:space="preserve">w </w:t>
      </w:r>
      <w:r w:rsidR="009A6E23" w:rsidRPr="00C222F3">
        <w:rPr>
          <w:rFonts w:ascii="Times New Roman" w:eastAsia="Times New Roman" w:hAnsi="Times New Roman" w:cs="Times New Roman"/>
          <w:color w:val="000000"/>
          <w:sz w:val="24"/>
          <w:szCs w:val="24"/>
          <w:lang w:eastAsia="pl-PL"/>
        </w:rPr>
        <w:t>ust. 3 rozporządzenia FuelEU Maritime</w:t>
      </w:r>
      <w:r w:rsidR="006474DA" w:rsidRPr="00C222F3">
        <w:rPr>
          <w:rFonts w:ascii="Times New Roman" w:eastAsia="Times New Roman" w:hAnsi="Times New Roman" w:cs="Times New Roman"/>
          <w:color w:val="000000"/>
          <w:sz w:val="24"/>
          <w:szCs w:val="24"/>
          <w:lang w:eastAsia="pl-PL"/>
        </w:rPr>
        <w:t>, w</w:t>
      </w:r>
      <w:r w:rsidR="00DB76DD" w:rsidRPr="00C222F3">
        <w:rPr>
          <w:rFonts w:ascii="Times New Roman" w:eastAsia="Times New Roman" w:hAnsi="Times New Roman" w:cs="Times New Roman"/>
          <w:color w:val="000000"/>
          <w:sz w:val="24"/>
          <w:szCs w:val="24"/>
          <w:lang w:eastAsia="pl-PL"/>
        </w:rPr>
        <w:t xml:space="preserve"> </w:t>
      </w:r>
      <w:r w:rsidR="006474DA" w:rsidRPr="00C222F3">
        <w:rPr>
          <w:rFonts w:ascii="Times New Roman" w:eastAsia="Times New Roman" w:hAnsi="Times New Roman" w:cs="Times New Roman"/>
          <w:color w:val="000000"/>
          <w:sz w:val="24"/>
          <w:szCs w:val="24"/>
          <w:lang w:eastAsia="pl-PL"/>
        </w:rPr>
        <w:t>sytuacji gdy inne środki egzekucyjne, którymi dysponują DUM (określone w przepisach art. 36aa ust. 7 i art. 37 UZZM)</w:t>
      </w:r>
      <w:r w:rsidR="00416CD8" w:rsidRPr="00C222F3">
        <w:rPr>
          <w:rFonts w:ascii="Times New Roman" w:eastAsia="Times New Roman" w:hAnsi="Times New Roman" w:cs="Times New Roman"/>
          <w:color w:val="000000"/>
          <w:sz w:val="24"/>
          <w:szCs w:val="24"/>
          <w:lang w:eastAsia="pl-PL"/>
        </w:rPr>
        <w:t>,</w:t>
      </w:r>
      <w:r w:rsidR="006474DA" w:rsidRPr="00C222F3">
        <w:rPr>
          <w:rFonts w:ascii="Times New Roman" w:eastAsia="Times New Roman" w:hAnsi="Times New Roman" w:cs="Times New Roman"/>
          <w:color w:val="000000"/>
          <w:sz w:val="24"/>
          <w:szCs w:val="24"/>
          <w:lang w:eastAsia="pl-PL"/>
        </w:rPr>
        <w:t xml:space="preserve"> nie zapewniły zgodności z rozporządzeniem FuelEU Maritime. </w:t>
      </w:r>
    </w:p>
    <w:p w14:paraId="451C0804" w14:textId="76F2AABB" w:rsidR="00FB68FC" w:rsidRPr="00C222F3" w:rsidRDefault="00F8213A"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eastAsia="Times New Roman" w:hAnsi="Times New Roman" w:cs="Times New Roman"/>
          <w:color w:val="000000"/>
          <w:sz w:val="24"/>
          <w:szCs w:val="24"/>
          <w:lang w:eastAsia="pl-PL"/>
        </w:rPr>
        <w:t xml:space="preserve">W proponowanym przepisie art. 34b ust. 4 </w:t>
      </w:r>
      <w:r w:rsidR="002F0779" w:rsidRPr="00C222F3">
        <w:rPr>
          <w:rFonts w:ascii="Times New Roman" w:eastAsia="Times New Roman" w:hAnsi="Times New Roman" w:cs="Times New Roman"/>
          <w:color w:val="000000"/>
          <w:sz w:val="24"/>
          <w:szCs w:val="24"/>
          <w:lang w:eastAsia="pl-PL"/>
        </w:rPr>
        <w:t>UZZM</w:t>
      </w:r>
      <w:r w:rsidRPr="00C222F3">
        <w:rPr>
          <w:rFonts w:ascii="Times New Roman" w:eastAsia="Times New Roman" w:hAnsi="Times New Roman" w:cs="Times New Roman"/>
          <w:color w:val="000000"/>
          <w:sz w:val="24"/>
          <w:szCs w:val="24"/>
          <w:lang w:eastAsia="pl-PL"/>
        </w:rPr>
        <w:t xml:space="preserve"> zobowiązuje się </w:t>
      </w:r>
      <w:r w:rsidR="00416CD8" w:rsidRPr="00C222F3">
        <w:rPr>
          <w:rFonts w:ascii="Times New Roman" w:eastAsia="Times New Roman" w:hAnsi="Times New Roman" w:cs="Times New Roman"/>
          <w:color w:val="000000"/>
          <w:sz w:val="24"/>
          <w:szCs w:val="24"/>
          <w:lang w:eastAsia="pl-PL"/>
        </w:rPr>
        <w:t>DUM</w:t>
      </w:r>
      <w:r w:rsidRPr="00C222F3">
        <w:rPr>
          <w:rFonts w:ascii="Times New Roman" w:eastAsia="Times New Roman" w:hAnsi="Times New Roman" w:cs="Times New Roman"/>
          <w:color w:val="000000"/>
          <w:sz w:val="24"/>
          <w:szCs w:val="24"/>
          <w:lang w:eastAsia="pl-PL"/>
        </w:rPr>
        <w:t xml:space="preserve"> do powiadamiania o</w:t>
      </w:r>
      <w:r w:rsidR="006B1852" w:rsidRPr="00C222F3">
        <w:rPr>
          <w:rFonts w:ascii="Times New Roman" w:eastAsia="Times New Roman" w:hAnsi="Times New Roman" w:cs="Times New Roman"/>
          <w:color w:val="000000"/>
          <w:sz w:val="24"/>
          <w:szCs w:val="24"/>
          <w:lang w:eastAsia="pl-PL"/>
        </w:rPr>
        <w:t> </w:t>
      </w:r>
      <w:r w:rsidRPr="00C222F3">
        <w:rPr>
          <w:rFonts w:ascii="Times New Roman" w:eastAsia="Times New Roman" w:hAnsi="Times New Roman" w:cs="Times New Roman"/>
          <w:color w:val="000000"/>
          <w:sz w:val="24"/>
          <w:szCs w:val="24"/>
          <w:lang w:eastAsia="pl-PL"/>
        </w:rPr>
        <w:t>nakładanych sankcjach ministra właściwego d</w:t>
      </w:r>
      <w:r w:rsidR="00182F5A" w:rsidRPr="00C222F3">
        <w:rPr>
          <w:rFonts w:ascii="Times New Roman" w:eastAsia="Times New Roman" w:hAnsi="Times New Roman" w:cs="Times New Roman"/>
          <w:color w:val="000000"/>
          <w:sz w:val="24"/>
          <w:szCs w:val="24"/>
          <w:lang w:eastAsia="pl-PL"/>
        </w:rPr>
        <w:t>o spraw</w:t>
      </w:r>
      <w:r w:rsidRPr="00C222F3">
        <w:rPr>
          <w:rFonts w:ascii="Times New Roman" w:eastAsia="Times New Roman" w:hAnsi="Times New Roman" w:cs="Times New Roman"/>
          <w:color w:val="000000"/>
          <w:sz w:val="24"/>
          <w:szCs w:val="24"/>
          <w:lang w:eastAsia="pl-PL"/>
        </w:rPr>
        <w:t xml:space="preserve"> gospodarki morskiej</w:t>
      </w:r>
      <w:r w:rsidR="00B27973" w:rsidRPr="00C222F3">
        <w:rPr>
          <w:rFonts w:ascii="Times New Roman" w:eastAsia="Times New Roman" w:hAnsi="Times New Roman" w:cs="Times New Roman"/>
          <w:color w:val="000000"/>
          <w:sz w:val="24"/>
          <w:szCs w:val="24"/>
          <w:lang w:eastAsia="pl-PL"/>
        </w:rPr>
        <w:t xml:space="preserve"> – każdorazowo w</w:t>
      </w:r>
      <w:r w:rsidR="006B1852" w:rsidRPr="00C222F3">
        <w:rPr>
          <w:rFonts w:ascii="Times New Roman" w:eastAsia="Times New Roman" w:hAnsi="Times New Roman" w:cs="Times New Roman"/>
          <w:color w:val="000000"/>
          <w:sz w:val="24"/>
          <w:szCs w:val="24"/>
          <w:lang w:eastAsia="pl-PL"/>
        </w:rPr>
        <w:t> </w:t>
      </w:r>
      <w:r w:rsidR="00B27973" w:rsidRPr="00C222F3">
        <w:rPr>
          <w:rFonts w:ascii="Times New Roman" w:eastAsia="Times New Roman" w:hAnsi="Times New Roman" w:cs="Times New Roman"/>
          <w:color w:val="000000"/>
          <w:sz w:val="24"/>
          <w:szCs w:val="24"/>
          <w:lang w:eastAsia="pl-PL"/>
        </w:rPr>
        <w:t>formie pisemnej</w:t>
      </w:r>
      <w:r w:rsidRPr="00C222F3">
        <w:rPr>
          <w:rFonts w:ascii="Times New Roman" w:eastAsia="Times New Roman" w:hAnsi="Times New Roman" w:cs="Times New Roman"/>
          <w:color w:val="000000"/>
          <w:sz w:val="24"/>
          <w:szCs w:val="24"/>
          <w:lang w:eastAsia="pl-PL"/>
        </w:rPr>
        <w:t xml:space="preserve">, </w:t>
      </w:r>
      <w:r w:rsidR="00B27973" w:rsidRPr="00C222F3">
        <w:rPr>
          <w:rFonts w:ascii="Times New Roman" w:eastAsia="Times New Roman" w:hAnsi="Times New Roman" w:cs="Times New Roman"/>
          <w:color w:val="000000"/>
          <w:sz w:val="24"/>
          <w:szCs w:val="24"/>
          <w:lang w:eastAsia="pl-PL"/>
        </w:rPr>
        <w:t xml:space="preserve">natomiast </w:t>
      </w:r>
      <w:r w:rsidRPr="00C222F3">
        <w:rPr>
          <w:rFonts w:ascii="Times New Roman" w:eastAsia="Times New Roman" w:hAnsi="Times New Roman" w:cs="Times New Roman"/>
          <w:color w:val="000000"/>
          <w:sz w:val="24"/>
          <w:szCs w:val="24"/>
          <w:lang w:eastAsia="pl-PL"/>
        </w:rPr>
        <w:t>Komisję Europejską, EMSA, pozostałe państwa członkowskie UE oraz zainteresowane państwo bandery</w:t>
      </w:r>
      <w:r w:rsidR="00B27973" w:rsidRPr="00C222F3">
        <w:rPr>
          <w:rFonts w:ascii="Times New Roman" w:eastAsia="Times New Roman" w:hAnsi="Times New Roman" w:cs="Times New Roman"/>
          <w:color w:val="000000"/>
          <w:sz w:val="24"/>
          <w:szCs w:val="24"/>
          <w:lang w:eastAsia="pl-PL"/>
        </w:rPr>
        <w:t xml:space="preserve"> za</w:t>
      </w:r>
      <w:r w:rsidR="00DB76DD" w:rsidRPr="00C222F3">
        <w:rPr>
          <w:rFonts w:ascii="Times New Roman" w:eastAsia="Times New Roman" w:hAnsi="Times New Roman" w:cs="Times New Roman"/>
          <w:color w:val="000000"/>
          <w:sz w:val="24"/>
          <w:szCs w:val="24"/>
          <w:lang w:eastAsia="pl-PL"/>
        </w:rPr>
        <w:t xml:space="preserve"> </w:t>
      </w:r>
      <w:r w:rsidR="00B27973" w:rsidRPr="00C222F3">
        <w:rPr>
          <w:rFonts w:ascii="Times New Roman" w:eastAsia="Times New Roman" w:hAnsi="Times New Roman" w:cs="Times New Roman"/>
          <w:color w:val="000000"/>
          <w:sz w:val="24"/>
          <w:szCs w:val="24"/>
          <w:lang w:eastAsia="pl-PL"/>
        </w:rPr>
        <w:t>pośrednictwem bazy danych FuelEU</w:t>
      </w:r>
      <w:r w:rsidRPr="00C222F3">
        <w:rPr>
          <w:rFonts w:ascii="Times New Roman" w:eastAsia="Times New Roman" w:hAnsi="Times New Roman" w:cs="Times New Roman"/>
          <w:color w:val="000000"/>
          <w:sz w:val="24"/>
          <w:szCs w:val="24"/>
          <w:lang w:eastAsia="pl-PL"/>
        </w:rPr>
        <w:t>. Przedmiotowa zmiana polega na rozszerzeniu ww.</w:t>
      </w:r>
      <w:r w:rsidR="00DB76DD"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obowiązku informacyjnego również w</w:t>
      </w:r>
      <w:r w:rsidR="006B1852" w:rsidRPr="00C222F3">
        <w:rPr>
          <w:rFonts w:ascii="Times New Roman" w:eastAsia="Times New Roman" w:hAnsi="Times New Roman" w:cs="Times New Roman"/>
          <w:color w:val="000000"/>
          <w:sz w:val="24"/>
          <w:szCs w:val="24"/>
          <w:lang w:eastAsia="pl-PL"/>
        </w:rPr>
        <w:t> </w:t>
      </w:r>
      <w:r w:rsidRPr="00C222F3">
        <w:rPr>
          <w:rFonts w:ascii="Times New Roman" w:eastAsia="Times New Roman" w:hAnsi="Times New Roman" w:cs="Times New Roman"/>
          <w:color w:val="000000"/>
          <w:sz w:val="24"/>
          <w:szCs w:val="24"/>
          <w:lang w:eastAsia="pl-PL"/>
        </w:rPr>
        <w:t>odniesieniu</w:t>
      </w:r>
      <w:r w:rsidR="00B27973"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do</w:t>
      </w:r>
      <w:r w:rsidR="00337E76"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aspektów związanych</w:t>
      </w:r>
      <w:r w:rsidR="00856EFA" w:rsidRPr="00C222F3">
        <w:rPr>
          <w:rFonts w:ascii="Times New Roman" w:eastAsia="Times New Roman" w:hAnsi="Times New Roman" w:cs="Times New Roman"/>
          <w:color w:val="000000"/>
          <w:sz w:val="24"/>
          <w:szCs w:val="24"/>
          <w:lang w:eastAsia="pl-PL"/>
        </w:rPr>
        <w:t xml:space="preserve"> </w:t>
      </w:r>
      <w:r w:rsidR="009570B4" w:rsidRPr="00C222F3">
        <w:rPr>
          <w:rFonts w:ascii="Times New Roman" w:eastAsia="Times New Roman" w:hAnsi="Times New Roman" w:cs="Times New Roman"/>
          <w:color w:val="000000"/>
          <w:sz w:val="24"/>
          <w:szCs w:val="24"/>
          <w:lang w:eastAsia="pl-PL"/>
        </w:rPr>
        <w:t>z</w:t>
      </w:r>
      <w:r w:rsidR="00337E76" w:rsidRPr="00C222F3">
        <w:rPr>
          <w:rFonts w:ascii="Times New Roman" w:eastAsia="Times New Roman" w:hAnsi="Times New Roman" w:cs="Times New Roman"/>
          <w:color w:val="000000"/>
          <w:sz w:val="24"/>
          <w:szCs w:val="24"/>
          <w:lang w:eastAsia="pl-PL"/>
        </w:rPr>
        <w:t xml:space="preserve"> </w:t>
      </w:r>
      <w:r w:rsidR="005C6988" w:rsidRPr="00C222F3">
        <w:rPr>
          <w:rFonts w:ascii="Times New Roman" w:eastAsia="Times New Roman" w:hAnsi="Times New Roman" w:cs="Times New Roman"/>
          <w:color w:val="000000"/>
          <w:sz w:val="24"/>
          <w:szCs w:val="24"/>
          <w:lang w:eastAsia="pl-PL"/>
        </w:rPr>
        <w:t xml:space="preserve">nakazem opuszczenia portu przez </w:t>
      </w:r>
      <w:r w:rsidRPr="00C222F3">
        <w:rPr>
          <w:rFonts w:ascii="Times New Roman" w:eastAsia="Times New Roman" w:hAnsi="Times New Roman" w:cs="Times New Roman"/>
          <w:color w:val="000000"/>
          <w:sz w:val="24"/>
          <w:szCs w:val="24"/>
          <w:lang w:eastAsia="pl-PL"/>
        </w:rPr>
        <w:t>sta</w:t>
      </w:r>
      <w:r w:rsidR="005C6988" w:rsidRPr="00C222F3">
        <w:rPr>
          <w:rFonts w:ascii="Times New Roman" w:eastAsia="Times New Roman" w:hAnsi="Times New Roman" w:cs="Times New Roman"/>
          <w:color w:val="000000"/>
          <w:sz w:val="24"/>
          <w:szCs w:val="24"/>
          <w:lang w:eastAsia="pl-PL"/>
        </w:rPr>
        <w:t>tek</w:t>
      </w:r>
      <w:r w:rsidRPr="00C222F3">
        <w:rPr>
          <w:rFonts w:ascii="Times New Roman" w:eastAsia="Times New Roman" w:hAnsi="Times New Roman" w:cs="Times New Roman"/>
          <w:color w:val="000000"/>
          <w:sz w:val="24"/>
          <w:szCs w:val="24"/>
          <w:lang w:eastAsia="pl-PL"/>
        </w:rPr>
        <w:t xml:space="preserve"> pływając</w:t>
      </w:r>
      <w:r w:rsidR="005C6988" w:rsidRPr="00C222F3">
        <w:rPr>
          <w:rFonts w:ascii="Times New Roman" w:eastAsia="Times New Roman" w:hAnsi="Times New Roman" w:cs="Times New Roman"/>
          <w:color w:val="000000"/>
          <w:sz w:val="24"/>
          <w:szCs w:val="24"/>
          <w:lang w:eastAsia="pl-PL"/>
        </w:rPr>
        <w:t>y</w:t>
      </w:r>
      <w:r w:rsidRPr="00C222F3">
        <w:rPr>
          <w:rFonts w:ascii="Times New Roman" w:eastAsia="Times New Roman" w:hAnsi="Times New Roman" w:cs="Times New Roman"/>
          <w:color w:val="000000"/>
          <w:sz w:val="24"/>
          <w:szCs w:val="24"/>
          <w:lang w:eastAsia="pl-PL"/>
        </w:rPr>
        <w:t xml:space="preserve"> pod obcą banderą zgodnie z art. 25 ust. 3 rozporządzenia FuelEU Maritime, które zostały przewidziane w</w:t>
      </w:r>
      <w:r w:rsidR="00337E76" w:rsidRPr="00C222F3">
        <w:rPr>
          <w:rFonts w:ascii="Times New Roman" w:eastAsia="Times New Roman" w:hAnsi="Times New Roman" w:cs="Times New Roman"/>
          <w:color w:val="000000"/>
          <w:sz w:val="24"/>
          <w:szCs w:val="24"/>
          <w:lang w:eastAsia="pl-PL"/>
        </w:rPr>
        <w:t xml:space="preserve"> </w:t>
      </w:r>
      <w:r w:rsidR="00856EFA" w:rsidRPr="00C222F3">
        <w:rPr>
          <w:rFonts w:ascii="Times New Roman" w:eastAsia="Times New Roman" w:hAnsi="Times New Roman" w:cs="Times New Roman"/>
          <w:color w:val="000000"/>
          <w:sz w:val="24"/>
          <w:szCs w:val="24"/>
          <w:lang w:eastAsia="pl-PL"/>
        </w:rPr>
        <w:t>art. 34b ust. 3 UZZM.</w:t>
      </w:r>
    </w:p>
    <w:p w14:paraId="13150834" w14:textId="7E473688" w:rsidR="00B27973" w:rsidRPr="00C222F3" w:rsidRDefault="00B27973"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eastAsia="Times New Roman" w:hAnsi="Times New Roman" w:cs="Times New Roman"/>
          <w:color w:val="000000"/>
          <w:sz w:val="24"/>
          <w:szCs w:val="24"/>
          <w:lang w:eastAsia="pl-PL"/>
        </w:rPr>
        <w:t>W proponowanym art. 34b ust. 5 UZZM wskazuje się, że w przypadku gdy do polskiego portu zawija jednostka objęta nakazem opuszczenia portu wydanym przez administrację w innym państwie członkowskim UE lub</w:t>
      </w:r>
      <w:r w:rsidR="00FA5BA3"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państwie należącym do strefy Europejskiego Obszaru Gospodarczego</w:t>
      </w:r>
      <w:r w:rsidR="008A6852" w:rsidRPr="00C222F3">
        <w:rPr>
          <w:rFonts w:ascii="Times New Roman" w:eastAsia="Times New Roman" w:hAnsi="Times New Roman" w:cs="Times New Roman"/>
          <w:color w:val="000000"/>
          <w:sz w:val="24"/>
          <w:szCs w:val="24"/>
          <w:lang w:eastAsia="pl-PL"/>
        </w:rPr>
        <w:t xml:space="preserve"> (strefy EOG)</w:t>
      </w:r>
      <w:r w:rsidRPr="00C222F3">
        <w:rPr>
          <w:rFonts w:ascii="Times New Roman" w:eastAsia="Times New Roman" w:hAnsi="Times New Roman" w:cs="Times New Roman"/>
          <w:color w:val="000000"/>
          <w:sz w:val="24"/>
          <w:szCs w:val="24"/>
          <w:lang w:eastAsia="pl-PL"/>
        </w:rPr>
        <w:t xml:space="preserve">, </w:t>
      </w:r>
      <w:r w:rsidR="005C6988" w:rsidRPr="00C222F3">
        <w:rPr>
          <w:rFonts w:ascii="Times New Roman" w:eastAsia="Times New Roman" w:hAnsi="Times New Roman" w:cs="Times New Roman"/>
          <w:color w:val="000000"/>
          <w:sz w:val="24"/>
          <w:szCs w:val="24"/>
          <w:lang w:eastAsia="pl-PL"/>
        </w:rPr>
        <w:t>DUM</w:t>
      </w:r>
      <w:r w:rsidRPr="00C222F3">
        <w:rPr>
          <w:rFonts w:ascii="Times New Roman" w:eastAsia="Times New Roman" w:hAnsi="Times New Roman" w:cs="Times New Roman"/>
          <w:color w:val="000000"/>
          <w:sz w:val="24"/>
          <w:szCs w:val="24"/>
          <w:lang w:eastAsia="pl-PL"/>
        </w:rPr>
        <w:t xml:space="preserve"> są obowiązani do wydawania</w:t>
      </w:r>
      <w:r w:rsidR="005C6988" w:rsidRPr="00C222F3">
        <w:rPr>
          <w:rFonts w:ascii="Times New Roman" w:eastAsia="Times New Roman" w:hAnsi="Times New Roman" w:cs="Times New Roman"/>
          <w:color w:val="000000"/>
          <w:sz w:val="24"/>
          <w:szCs w:val="24"/>
          <w:lang w:eastAsia="pl-PL"/>
        </w:rPr>
        <w:t>, w drodze decyzji,</w:t>
      </w:r>
      <w:r w:rsidRPr="00C222F3">
        <w:rPr>
          <w:rFonts w:ascii="Times New Roman" w:eastAsia="Times New Roman" w:hAnsi="Times New Roman" w:cs="Times New Roman"/>
          <w:color w:val="000000"/>
          <w:sz w:val="24"/>
          <w:szCs w:val="24"/>
          <w:lang w:eastAsia="pl-PL"/>
        </w:rPr>
        <w:t xml:space="preserve"> zakaz</w:t>
      </w:r>
      <w:r w:rsidR="001578C8" w:rsidRPr="00C222F3">
        <w:rPr>
          <w:rFonts w:ascii="Times New Roman" w:eastAsia="Times New Roman" w:hAnsi="Times New Roman" w:cs="Times New Roman"/>
          <w:color w:val="000000"/>
          <w:sz w:val="24"/>
          <w:szCs w:val="24"/>
          <w:lang w:eastAsia="pl-PL"/>
        </w:rPr>
        <w:t>u</w:t>
      </w:r>
      <w:r w:rsidRPr="00C222F3">
        <w:rPr>
          <w:rFonts w:ascii="Times New Roman" w:eastAsia="Times New Roman" w:hAnsi="Times New Roman" w:cs="Times New Roman"/>
          <w:color w:val="000000"/>
          <w:sz w:val="24"/>
          <w:szCs w:val="24"/>
          <w:lang w:eastAsia="pl-PL"/>
        </w:rPr>
        <w:t xml:space="preserve"> wejścia do </w:t>
      </w:r>
      <w:r w:rsidR="00110857" w:rsidRPr="00C222F3">
        <w:rPr>
          <w:rFonts w:ascii="Times New Roman" w:eastAsia="Times New Roman" w:hAnsi="Times New Roman" w:cs="Times New Roman"/>
          <w:color w:val="000000"/>
          <w:sz w:val="24"/>
          <w:szCs w:val="24"/>
          <w:lang w:eastAsia="pl-PL"/>
        </w:rPr>
        <w:t xml:space="preserve">polskiego </w:t>
      </w:r>
      <w:r w:rsidRPr="00C222F3">
        <w:rPr>
          <w:rFonts w:ascii="Times New Roman" w:eastAsia="Times New Roman" w:hAnsi="Times New Roman" w:cs="Times New Roman"/>
          <w:color w:val="000000"/>
          <w:sz w:val="24"/>
          <w:szCs w:val="24"/>
          <w:lang w:eastAsia="pl-PL"/>
        </w:rPr>
        <w:t xml:space="preserve">portu do czasu wykazania przez armatora tego statku dokumentu zgodności FuelEU. Wprowadzone rozwiązanie wynika bezpośrednio z wymogów określonych w art. 25 ust. 3 rozporządzenia FuelEU Maritime. </w:t>
      </w:r>
    </w:p>
    <w:p w14:paraId="2FEDF097" w14:textId="4A864734" w:rsidR="006914A2" w:rsidRPr="00C222F3" w:rsidRDefault="0073151D"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eastAsia="Times New Roman" w:hAnsi="Times New Roman" w:cs="Times New Roman"/>
          <w:color w:val="000000"/>
          <w:sz w:val="24"/>
          <w:szCs w:val="24"/>
          <w:lang w:eastAsia="pl-PL"/>
        </w:rPr>
        <w:lastRenderedPageBreak/>
        <w:t xml:space="preserve">W przepisie art. 34b ust. </w:t>
      </w:r>
      <w:r w:rsidR="00CC57DE" w:rsidRPr="00C222F3">
        <w:rPr>
          <w:rFonts w:ascii="Times New Roman" w:eastAsia="Times New Roman" w:hAnsi="Times New Roman" w:cs="Times New Roman"/>
          <w:color w:val="000000"/>
          <w:sz w:val="24"/>
          <w:szCs w:val="24"/>
          <w:lang w:eastAsia="pl-PL"/>
        </w:rPr>
        <w:t>6</w:t>
      </w:r>
      <w:r w:rsidRPr="00C222F3">
        <w:rPr>
          <w:rFonts w:ascii="Times New Roman" w:eastAsia="Times New Roman" w:hAnsi="Times New Roman" w:cs="Times New Roman"/>
          <w:color w:val="000000"/>
          <w:sz w:val="24"/>
          <w:szCs w:val="24"/>
          <w:lang w:eastAsia="pl-PL"/>
        </w:rPr>
        <w:t xml:space="preserve"> UZZM projektodawca przewiduje</w:t>
      </w:r>
      <w:r w:rsidR="005C6988" w:rsidRPr="00C222F3">
        <w:rPr>
          <w:rFonts w:ascii="Times New Roman" w:eastAsia="Times New Roman" w:hAnsi="Times New Roman" w:cs="Times New Roman"/>
          <w:color w:val="000000"/>
          <w:sz w:val="24"/>
          <w:szCs w:val="24"/>
          <w:lang w:eastAsia="pl-PL"/>
        </w:rPr>
        <w:t>,</w:t>
      </w:r>
      <w:r w:rsidRPr="00C222F3">
        <w:rPr>
          <w:rFonts w:ascii="Times New Roman" w:eastAsia="Times New Roman" w:hAnsi="Times New Roman" w:cs="Times New Roman"/>
          <w:color w:val="000000"/>
          <w:sz w:val="24"/>
          <w:szCs w:val="24"/>
          <w:lang w:eastAsia="pl-PL"/>
        </w:rPr>
        <w:t xml:space="preserve"> zgodnie z art. 14 ust. 4 rozporządzenia FuelEU Maritime, instrument zobowiązujący </w:t>
      </w:r>
      <w:r w:rsidR="005C6988" w:rsidRPr="00C222F3">
        <w:rPr>
          <w:rFonts w:ascii="Times New Roman" w:eastAsia="Times New Roman" w:hAnsi="Times New Roman" w:cs="Times New Roman"/>
          <w:color w:val="000000"/>
          <w:sz w:val="24"/>
          <w:szCs w:val="24"/>
          <w:lang w:eastAsia="pl-PL"/>
        </w:rPr>
        <w:t>DUM</w:t>
      </w:r>
      <w:r w:rsidRPr="00C222F3">
        <w:rPr>
          <w:rFonts w:ascii="Times New Roman" w:eastAsia="Times New Roman" w:hAnsi="Times New Roman" w:cs="Times New Roman"/>
          <w:color w:val="000000"/>
          <w:sz w:val="24"/>
          <w:szCs w:val="24"/>
          <w:lang w:eastAsia="pl-PL"/>
        </w:rPr>
        <w:t xml:space="preserve"> właściwego </w:t>
      </w:r>
      <w:r w:rsidR="00B8181B" w:rsidRPr="00C222F3">
        <w:rPr>
          <w:rFonts w:ascii="Times New Roman" w:eastAsia="Times New Roman" w:hAnsi="Times New Roman" w:cs="Times New Roman"/>
          <w:color w:val="000000"/>
          <w:sz w:val="24"/>
          <w:szCs w:val="24"/>
          <w:lang w:eastAsia="pl-PL"/>
        </w:rPr>
        <w:t>dla</w:t>
      </w:r>
      <w:r w:rsidRPr="00C222F3">
        <w:rPr>
          <w:rFonts w:ascii="Times New Roman" w:eastAsia="Times New Roman" w:hAnsi="Times New Roman" w:cs="Times New Roman"/>
          <w:color w:val="000000"/>
          <w:sz w:val="24"/>
          <w:szCs w:val="24"/>
          <w:lang w:eastAsia="pl-PL"/>
        </w:rPr>
        <w:t xml:space="preserve"> port</w:t>
      </w:r>
      <w:r w:rsidR="00B8181B" w:rsidRPr="00C222F3">
        <w:rPr>
          <w:rFonts w:ascii="Times New Roman" w:eastAsia="Times New Roman" w:hAnsi="Times New Roman" w:cs="Times New Roman"/>
          <w:color w:val="000000"/>
          <w:sz w:val="24"/>
          <w:szCs w:val="24"/>
          <w:lang w:eastAsia="pl-PL"/>
        </w:rPr>
        <w:t>u</w:t>
      </w:r>
      <w:r w:rsidRPr="00C222F3">
        <w:rPr>
          <w:rFonts w:ascii="Times New Roman" w:eastAsia="Times New Roman" w:hAnsi="Times New Roman" w:cs="Times New Roman"/>
          <w:color w:val="000000"/>
          <w:sz w:val="24"/>
          <w:szCs w:val="24"/>
          <w:lang w:eastAsia="pl-PL"/>
        </w:rPr>
        <w:t xml:space="preserve"> zawinięcia statku, w przypadku stwierdzenia w trakcie inspekcji nieprawidłowości po stronie weryfikatora, do poinformowania właściwego organu państwa członkowskiego UE krajowej jednostki akredytującej, która akredytowała</w:t>
      </w:r>
      <w:r w:rsidR="009570B4" w:rsidRPr="00C222F3">
        <w:rPr>
          <w:rFonts w:ascii="Times New Roman" w:eastAsia="Times New Roman" w:hAnsi="Times New Roman" w:cs="Times New Roman"/>
          <w:color w:val="000000"/>
          <w:sz w:val="24"/>
          <w:szCs w:val="24"/>
          <w:lang w:eastAsia="pl-PL"/>
        </w:rPr>
        <w:t xml:space="preserve"> tego</w:t>
      </w:r>
      <w:r w:rsidRPr="00C222F3">
        <w:rPr>
          <w:rFonts w:ascii="Times New Roman" w:eastAsia="Times New Roman" w:hAnsi="Times New Roman" w:cs="Times New Roman"/>
          <w:color w:val="000000"/>
          <w:sz w:val="24"/>
          <w:szCs w:val="24"/>
          <w:lang w:eastAsia="pl-PL"/>
        </w:rPr>
        <w:t xml:space="preserve"> weryfikatora. </w:t>
      </w:r>
    </w:p>
    <w:p w14:paraId="3D146312" w14:textId="23B0D9D7" w:rsidR="0073151D" w:rsidRPr="00C222F3" w:rsidRDefault="0073151D"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eastAsia="Times New Roman" w:hAnsi="Times New Roman" w:cs="Times New Roman"/>
          <w:color w:val="000000"/>
          <w:sz w:val="24"/>
          <w:szCs w:val="24"/>
          <w:lang w:eastAsia="pl-PL"/>
        </w:rPr>
        <w:t xml:space="preserve">Zmiana przewidziana w art. 35 </w:t>
      </w:r>
      <w:r w:rsidR="00F7262B" w:rsidRPr="00C222F3">
        <w:rPr>
          <w:rFonts w:ascii="Times New Roman" w:eastAsia="Times New Roman" w:hAnsi="Times New Roman" w:cs="Times New Roman"/>
          <w:color w:val="000000"/>
          <w:sz w:val="24"/>
          <w:szCs w:val="24"/>
          <w:lang w:eastAsia="pl-PL"/>
        </w:rPr>
        <w:t xml:space="preserve">w </w:t>
      </w:r>
      <w:r w:rsidRPr="00C222F3">
        <w:rPr>
          <w:rFonts w:ascii="Times New Roman" w:eastAsia="Times New Roman" w:hAnsi="Times New Roman" w:cs="Times New Roman"/>
          <w:color w:val="000000"/>
          <w:sz w:val="24"/>
          <w:szCs w:val="24"/>
          <w:lang w:eastAsia="pl-PL"/>
        </w:rPr>
        <w:t xml:space="preserve">ust. 1 UZZM ma charakter porządkujący. </w:t>
      </w:r>
    </w:p>
    <w:p w14:paraId="40900C5C" w14:textId="7DD03435" w:rsidR="00677AE7" w:rsidRPr="00C222F3" w:rsidRDefault="00C9198D"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eastAsia="Times New Roman" w:hAnsi="Times New Roman" w:cs="Times New Roman"/>
          <w:color w:val="000000"/>
          <w:sz w:val="24"/>
          <w:szCs w:val="24"/>
          <w:lang w:eastAsia="pl-PL"/>
        </w:rPr>
        <w:t xml:space="preserve">W art. 36a </w:t>
      </w:r>
      <w:r w:rsidR="00AE47AC" w:rsidRPr="00C222F3">
        <w:rPr>
          <w:rFonts w:ascii="Times New Roman" w:eastAsia="Times New Roman" w:hAnsi="Times New Roman" w:cs="Times New Roman"/>
          <w:color w:val="000000"/>
          <w:sz w:val="24"/>
          <w:szCs w:val="24"/>
          <w:lang w:eastAsia="pl-PL"/>
        </w:rPr>
        <w:t>uchyla się</w:t>
      </w:r>
      <w:r w:rsidR="00C13F75" w:rsidRPr="00C222F3">
        <w:rPr>
          <w:rFonts w:ascii="Times New Roman" w:eastAsia="Times New Roman" w:hAnsi="Times New Roman" w:cs="Times New Roman"/>
          <w:color w:val="000000"/>
          <w:sz w:val="24"/>
          <w:szCs w:val="24"/>
          <w:lang w:eastAsia="pl-PL"/>
        </w:rPr>
        <w:t xml:space="preserve"> pkt 11 </w:t>
      </w:r>
      <w:r w:rsidR="002F0779" w:rsidRPr="00C222F3">
        <w:rPr>
          <w:rFonts w:ascii="Times New Roman" w:eastAsia="Times New Roman" w:hAnsi="Times New Roman" w:cs="Times New Roman"/>
          <w:color w:val="000000"/>
          <w:sz w:val="24"/>
          <w:szCs w:val="24"/>
          <w:lang w:eastAsia="pl-PL"/>
        </w:rPr>
        <w:t>UZZM</w:t>
      </w:r>
      <w:r w:rsidR="00677AE7" w:rsidRPr="00C222F3">
        <w:rPr>
          <w:rFonts w:ascii="Times New Roman" w:eastAsia="Times New Roman" w:hAnsi="Times New Roman" w:cs="Times New Roman"/>
          <w:color w:val="000000"/>
          <w:sz w:val="24"/>
          <w:szCs w:val="24"/>
          <w:lang w:eastAsia="pl-PL"/>
        </w:rPr>
        <w:t xml:space="preserve"> z uwagi na fakt, że art. 37 pkt 8 UZZM przewiduje </w:t>
      </w:r>
      <w:r w:rsidR="00263A22" w:rsidRPr="00C222F3">
        <w:rPr>
          <w:rFonts w:ascii="Times New Roman" w:eastAsia="Times New Roman" w:hAnsi="Times New Roman" w:cs="Times New Roman"/>
          <w:color w:val="000000"/>
          <w:sz w:val="24"/>
          <w:szCs w:val="24"/>
          <w:lang w:eastAsia="pl-PL"/>
        </w:rPr>
        <w:t>już</w:t>
      </w:r>
      <w:r w:rsidR="00FA5BA3" w:rsidRPr="00C222F3">
        <w:rPr>
          <w:rFonts w:ascii="Times New Roman" w:eastAsia="Times New Roman" w:hAnsi="Times New Roman" w:cs="Times New Roman"/>
          <w:color w:val="000000"/>
          <w:sz w:val="24"/>
          <w:szCs w:val="24"/>
          <w:lang w:eastAsia="pl-PL"/>
        </w:rPr>
        <w:t xml:space="preserve"> </w:t>
      </w:r>
      <w:r w:rsidR="00677AE7" w:rsidRPr="00C222F3">
        <w:rPr>
          <w:rFonts w:ascii="Times New Roman" w:eastAsia="Times New Roman" w:hAnsi="Times New Roman" w:cs="Times New Roman"/>
          <w:color w:val="000000"/>
          <w:sz w:val="24"/>
          <w:szCs w:val="24"/>
          <w:lang w:eastAsia="pl-PL"/>
        </w:rPr>
        <w:t>karę dla kapitana lub członka załogi za naruszenie przepisów dotyczących zdawania odpadów do</w:t>
      </w:r>
      <w:r w:rsidR="00263A22" w:rsidRPr="00C222F3">
        <w:rPr>
          <w:rFonts w:ascii="Times New Roman" w:eastAsia="Times New Roman" w:hAnsi="Times New Roman" w:cs="Times New Roman"/>
          <w:color w:val="000000"/>
          <w:sz w:val="24"/>
          <w:szCs w:val="24"/>
          <w:lang w:eastAsia="pl-PL"/>
        </w:rPr>
        <w:t> </w:t>
      </w:r>
      <w:r w:rsidR="00677AE7" w:rsidRPr="00C222F3">
        <w:rPr>
          <w:rFonts w:ascii="Times New Roman" w:eastAsia="Times New Roman" w:hAnsi="Times New Roman" w:cs="Times New Roman"/>
          <w:color w:val="000000"/>
          <w:sz w:val="24"/>
          <w:szCs w:val="24"/>
          <w:lang w:eastAsia="pl-PL"/>
        </w:rPr>
        <w:t>portowych urządzeń odbiorczych i nieinformowanie portu o odpadach znajdujących się</w:t>
      </w:r>
      <w:r w:rsidR="0051140A" w:rsidRPr="00C222F3">
        <w:rPr>
          <w:rFonts w:ascii="Times New Roman" w:eastAsia="Times New Roman" w:hAnsi="Times New Roman" w:cs="Times New Roman"/>
          <w:color w:val="000000"/>
          <w:sz w:val="24"/>
          <w:szCs w:val="24"/>
          <w:lang w:eastAsia="pl-PL"/>
        </w:rPr>
        <w:t xml:space="preserve"> </w:t>
      </w:r>
      <w:r w:rsidR="00677AE7" w:rsidRPr="00C222F3">
        <w:rPr>
          <w:rFonts w:ascii="Times New Roman" w:eastAsia="Times New Roman" w:hAnsi="Times New Roman" w:cs="Times New Roman"/>
          <w:color w:val="000000"/>
          <w:sz w:val="24"/>
          <w:szCs w:val="24"/>
          <w:lang w:eastAsia="pl-PL"/>
        </w:rPr>
        <w:t>na</w:t>
      </w:r>
      <w:r w:rsidR="00CB6F21" w:rsidRPr="00C222F3">
        <w:rPr>
          <w:rFonts w:ascii="Times New Roman" w:eastAsia="Times New Roman" w:hAnsi="Times New Roman" w:cs="Times New Roman"/>
          <w:color w:val="000000"/>
          <w:sz w:val="24"/>
          <w:szCs w:val="24"/>
          <w:lang w:eastAsia="pl-PL"/>
        </w:rPr>
        <w:t> </w:t>
      </w:r>
      <w:r w:rsidR="00677AE7" w:rsidRPr="00C222F3">
        <w:rPr>
          <w:rFonts w:ascii="Times New Roman" w:eastAsia="Times New Roman" w:hAnsi="Times New Roman" w:cs="Times New Roman"/>
          <w:color w:val="000000"/>
          <w:sz w:val="24"/>
          <w:szCs w:val="24"/>
          <w:lang w:eastAsia="pl-PL"/>
        </w:rPr>
        <w:t xml:space="preserve">statku. </w:t>
      </w:r>
    </w:p>
    <w:p w14:paraId="12AE9A50" w14:textId="4B8D0293" w:rsidR="0012782F" w:rsidRPr="00C222F3" w:rsidRDefault="00AC5B80" w:rsidP="009A1678">
      <w:pPr>
        <w:spacing w:before="120" w:after="0" w:line="360" w:lineRule="auto"/>
        <w:rPr>
          <w:rFonts w:ascii="Times New Roman" w:eastAsia="Times New Roman" w:hAnsi="Times New Roman" w:cs="Times New Roman"/>
          <w:bCs/>
          <w:color w:val="000000"/>
          <w:sz w:val="24"/>
          <w:szCs w:val="24"/>
          <w:lang w:eastAsia="pl-PL"/>
        </w:rPr>
      </w:pPr>
      <w:r w:rsidRPr="00C222F3">
        <w:rPr>
          <w:rFonts w:ascii="Times New Roman" w:eastAsia="Times New Roman" w:hAnsi="Times New Roman" w:cs="Times New Roman"/>
          <w:bCs/>
          <w:color w:val="000000"/>
          <w:sz w:val="24"/>
          <w:szCs w:val="24"/>
          <w:lang w:eastAsia="pl-PL"/>
        </w:rPr>
        <w:t xml:space="preserve">W </w:t>
      </w:r>
      <w:r w:rsidR="0012782F" w:rsidRPr="00C222F3">
        <w:rPr>
          <w:rFonts w:ascii="Times New Roman" w:eastAsia="Times New Roman" w:hAnsi="Times New Roman" w:cs="Times New Roman"/>
          <w:bCs/>
          <w:color w:val="000000"/>
          <w:sz w:val="24"/>
          <w:szCs w:val="24"/>
          <w:lang w:eastAsia="pl-PL"/>
        </w:rPr>
        <w:t xml:space="preserve">art. 36aa </w:t>
      </w:r>
      <w:r w:rsidR="00AB75A4" w:rsidRPr="00C222F3">
        <w:rPr>
          <w:rFonts w:ascii="Times New Roman" w:eastAsia="Times New Roman" w:hAnsi="Times New Roman" w:cs="Times New Roman"/>
          <w:bCs/>
          <w:color w:val="000000"/>
          <w:sz w:val="24"/>
          <w:szCs w:val="24"/>
          <w:lang w:eastAsia="pl-PL"/>
        </w:rPr>
        <w:t xml:space="preserve">w </w:t>
      </w:r>
      <w:r w:rsidR="0012782F" w:rsidRPr="00C222F3">
        <w:rPr>
          <w:rFonts w:ascii="Times New Roman" w:eastAsia="Times New Roman" w:hAnsi="Times New Roman" w:cs="Times New Roman"/>
          <w:bCs/>
          <w:color w:val="000000"/>
          <w:sz w:val="24"/>
          <w:szCs w:val="24"/>
          <w:lang w:eastAsia="pl-PL"/>
        </w:rPr>
        <w:t xml:space="preserve">ust. 5 </w:t>
      </w:r>
      <w:r w:rsidR="00AB75A4" w:rsidRPr="00C222F3">
        <w:rPr>
          <w:rFonts w:ascii="Times New Roman" w:eastAsia="Times New Roman" w:hAnsi="Times New Roman" w:cs="Times New Roman"/>
          <w:bCs/>
          <w:color w:val="000000"/>
          <w:sz w:val="24"/>
          <w:szCs w:val="24"/>
          <w:lang w:eastAsia="pl-PL"/>
        </w:rPr>
        <w:t xml:space="preserve">w </w:t>
      </w:r>
      <w:r w:rsidR="0012782F" w:rsidRPr="00C222F3">
        <w:rPr>
          <w:rFonts w:ascii="Times New Roman" w:eastAsia="Times New Roman" w:hAnsi="Times New Roman" w:cs="Times New Roman"/>
          <w:bCs/>
          <w:color w:val="000000"/>
          <w:sz w:val="24"/>
          <w:szCs w:val="24"/>
          <w:lang w:eastAsia="pl-PL"/>
        </w:rPr>
        <w:t xml:space="preserve">pkt 1 </w:t>
      </w:r>
      <w:r w:rsidR="00671ACD" w:rsidRPr="00C222F3">
        <w:rPr>
          <w:rFonts w:ascii="Times New Roman" w:eastAsia="Times New Roman" w:hAnsi="Times New Roman" w:cs="Times New Roman"/>
          <w:bCs/>
          <w:color w:val="000000"/>
          <w:sz w:val="24"/>
          <w:szCs w:val="24"/>
          <w:lang w:eastAsia="pl-PL"/>
        </w:rPr>
        <w:t xml:space="preserve">UZZM </w:t>
      </w:r>
      <w:r w:rsidR="002F4FD1" w:rsidRPr="00C222F3">
        <w:rPr>
          <w:rFonts w:ascii="Times New Roman" w:eastAsia="Times New Roman" w:hAnsi="Times New Roman" w:cs="Times New Roman"/>
          <w:bCs/>
          <w:color w:val="000000"/>
          <w:sz w:val="24"/>
          <w:szCs w:val="24"/>
          <w:lang w:eastAsia="pl-PL"/>
        </w:rPr>
        <w:t xml:space="preserve">proponuje się </w:t>
      </w:r>
      <w:r w:rsidR="0012782F" w:rsidRPr="00C222F3">
        <w:rPr>
          <w:rFonts w:ascii="Times New Roman" w:eastAsia="Times New Roman" w:hAnsi="Times New Roman" w:cs="Times New Roman"/>
          <w:bCs/>
          <w:color w:val="000000"/>
          <w:sz w:val="24"/>
          <w:szCs w:val="24"/>
          <w:lang w:eastAsia="pl-PL"/>
        </w:rPr>
        <w:t>modyfikacj</w:t>
      </w:r>
      <w:r w:rsidR="002F4FD1" w:rsidRPr="00C222F3">
        <w:rPr>
          <w:rFonts w:ascii="Times New Roman" w:eastAsia="Times New Roman" w:hAnsi="Times New Roman" w:cs="Times New Roman"/>
          <w:bCs/>
          <w:color w:val="000000"/>
          <w:sz w:val="24"/>
          <w:szCs w:val="24"/>
          <w:lang w:eastAsia="pl-PL"/>
        </w:rPr>
        <w:t>ę</w:t>
      </w:r>
      <w:r w:rsidR="0012782F" w:rsidRPr="00C222F3">
        <w:rPr>
          <w:rFonts w:ascii="Times New Roman" w:eastAsia="Times New Roman" w:hAnsi="Times New Roman" w:cs="Times New Roman"/>
          <w:bCs/>
          <w:color w:val="000000"/>
          <w:sz w:val="24"/>
          <w:szCs w:val="24"/>
          <w:lang w:eastAsia="pl-PL"/>
        </w:rPr>
        <w:t xml:space="preserve"> brzmienia przepisu</w:t>
      </w:r>
      <w:r w:rsidR="00AB75A4" w:rsidRPr="00C222F3">
        <w:rPr>
          <w:rFonts w:ascii="Times New Roman" w:eastAsia="Times New Roman" w:hAnsi="Times New Roman" w:cs="Times New Roman"/>
          <w:bCs/>
          <w:color w:val="000000"/>
          <w:sz w:val="24"/>
          <w:szCs w:val="24"/>
          <w:lang w:eastAsia="pl-PL"/>
        </w:rPr>
        <w:t>,</w:t>
      </w:r>
      <w:r w:rsidR="0012782F" w:rsidRPr="00C222F3">
        <w:rPr>
          <w:rFonts w:ascii="Times New Roman" w:eastAsia="Times New Roman" w:hAnsi="Times New Roman" w:cs="Times New Roman"/>
          <w:bCs/>
          <w:color w:val="000000"/>
          <w:sz w:val="24"/>
          <w:szCs w:val="24"/>
          <w:lang w:eastAsia="pl-PL"/>
        </w:rPr>
        <w:t xml:space="preserve"> </w:t>
      </w:r>
      <w:r w:rsidR="002F4FD1" w:rsidRPr="00C222F3">
        <w:rPr>
          <w:rFonts w:ascii="Times New Roman" w:eastAsia="Times New Roman" w:hAnsi="Times New Roman" w:cs="Times New Roman"/>
          <w:bCs/>
          <w:color w:val="000000"/>
          <w:sz w:val="24"/>
          <w:szCs w:val="24"/>
          <w:lang w:eastAsia="pl-PL"/>
        </w:rPr>
        <w:t xml:space="preserve">polegającą </w:t>
      </w:r>
      <w:r w:rsidR="0012782F" w:rsidRPr="00C222F3">
        <w:rPr>
          <w:rFonts w:ascii="Times New Roman" w:eastAsia="Times New Roman" w:hAnsi="Times New Roman" w:cs="Times New Roman"/>
          <w:bCs/>
          <w:color w:val="000000"/>
          <w:sz w:val="24"/>
          <w:szCs w:val="24"/>
          <w:lang w:eastAsia="pl-PL"/>
        </w:rPr>
        <w:t>na</w:t>
      </w:r>
      <w:r w:rsidR="0051140A" w:rsidRPr="00C222F3">
        <w:rPr>
          <w:rFonts w:ascii="Times New Roman" w:eastAsia="Times New Roman" w:hAnsi="Times New Roman" w:cs="Times New Roman"/>
          <w:bCs/>
          <w:color w:val="000000"/>
          <w:sz w:val="24"/>
          <w:szCs w:val="24"/>
          <w:lang w:eastAsia="pl-PL"/>
        </w:rPr>
        <w:t xml:space="preserve"> </w:t>
      </w:r>
      <w:r w:rsidR="0012782F" w:rsidRPr="00C222F3">
        <w:rPr>
          <w:rFonts w:ascii="Times New Roman" w:eastAsia="Times New Roman" w:hAnsi="Times New Roman" w:cs="Times New Roman"/>
          <w:bCs/>
          <w:color w:val="000000"/>
          <w:sz w:val="24"/>
          <w:szCs w:val="24"/>
          <w:lang w:eastAsia="pl-PL"/>
        </w:rPr>
        <w:t xml:space="preserve">zastąpieniu </w:t>
      </w:r>
      <w:r w:rsidR="003720BB" w:rsidRPr="00C222F3">
        <w:rPr>
          <w:rFonts w:ascii="Times New Roman" w:eastAsia="Times New Roman" w:hAnsi="Times New Roman" w:cs="Times New Roman"/>
          <w:bCs/>
          <w:color w:val="000000"/>
          <w:sz w:val="24"/>
          <w:szCs w:val="24"/>
          <w:lang w:eastAsia="pl-PL"/>
        </w:rPr>
        <w:t>sformułowania</w:t>
      </w:r>
      <w:r w:rsidR="0012782F" w:rsidRPr="00C222F3">
        <w:rPr>
          <w:rFonts w:ascii="Times New Roman" w:eastAsia="Times New Roman" w:hAnsi="Times New Roman" w:cs="Times New Roman"/>
          <w:bCs/>
          <w:color w:val="000000"/>
          <w:sz w:val="24"/>
          <w:szCs w:val="24"/>
          <w:lang w:eastAsia="pl-PL"/>
        </w:rPr>
        <w:t xml:space="preserve"> „CO</w:t>
      </w:r>
      <w:r w:rsidR="0012782F" w:rsidRPr="00C222F3">
        <w:rPr>
          <w:rFonts w:ascii="Times New Roman" w:eastAsia="Times New Roman" w:hAnsi="Times New Roman" w:cs="Times New Roman"/>
          <w:bCs/>
          <w:color w:val="000000"/>
          <w:sz w:val="24"/>
          <w:szCs w:val="24"/>
          <w:vertAlign w:val="subscript"/>
          <w:lang w:eastAsia="pl-PL"/>
        </w:rPr>
        <w:t>2</w:t>
      </w:r>
      <w:r w:rsidR="0012782F" w:rsidRPr="00C222F3">
        <w:rPr>
          <w:rFonts w:ascii="Times New Roman" w:eastAsia="Times New Roman" w:hAnsi="Times New Roman" w:cs="Times New Roman"/>
          <w:bCs/>
          <w:color w:val="000000"/>
          <w:sz w:val="24"/>
          <w:szCs w:val="24"/>
          <w:lang w:eastAsia="pl-PL"/>
        </w:rPr>
        <w:t xml:space="preserve">,” </w:t>
      </w:r>
      <w:r w:rsidR="003720BB" w:rsidRPr="00C222F3">
        <w:rPr>
          <w:rFonts w:ascii="Times New Roman" w:eastAsia="Times New Roman" w:hAnsi="Times New Roman" w:cs="Times New Roman"/>
          <w:bCs/>
          <w:color w:val="000000"/>
          <w:sz w:val="24"/>
          <w:szCs w:val="24"/>
          <w:lang w:eastAsia="pl-PL"/>
        </w:rPr>
        <w:t>sformułowaniem</w:t>
      </w:r>
      <w:r w:rsidR="008252A5" w:rsidRPr="00C222F3">
        <w:rPr>
          <w:rFonts w:ascii="Times New Roman" w:eastAsia="Times New Roman" w:hAnsi="Times New Roman" w:cs="Times New Roman"/>
          <w:bCs/>
          <w:color w:val="000000"/>
          <w:sz w:val="24"/>
          <w:szCs w:val="24"/>
          <w:lang w:eastAsia="pl-PL"/>
        </w:rPr>
        <w:t xml:space="preserve"> </w:t>
      </w:r>
      <w:r w:rsidR="0012782F" w:rsidRPr="00C222F3">
        <w:rPr>
          <w:rFonts w:ascii="Times New Roman" w:eastAsia="Times New Roman" w:hAnsi="Times New Roman" w:cs="Times New Roman"/>
          <w:bCs/>
          <w:color w:val="000000"/>
          <w:sz w:val="24"/>
          <w:szCs w:val="24"/>
          <w:lang w:eastAsia="pl-PL"/>
        </w:rPr>
        <w:t xml:space="preserve">„gaz cieplarniany”, </w:t>
      </w:r>
      <w:r w:rsidR="002F4FD1" w:rsidRPr="00C222F3">
        <w:rPr>
          <w:rFonts w:ascii="Times New Roman" w:eastAsia="Times New Roman" w:hAnsi="Times New Roman" w:cs="Times New Roman"/>
          <w:bCs/>
          <w:color w:val="000000"/>
          <w:sz w:val="24"/>
          <w:szCs w:val="24"/>
          <w:lang w:eastAsia="pl-PL"/>
        </w:rPr>
        <w:t>co odzwierciedla zmiany wprowadzone</w:t>
      </w:r>
      <w:r w:rsidR="002F4FD1" w:rsidRPr="009A1678">
        <w:rPr>
          <w:rFonts w:ascii="Times New Roman" w:hAnsi="Times New Roman" w:cs="Times New Roman"/>
          <w:sz w:val="24"/>
          <w:szCs w:val="24"/>
        </w:rPr>
        <w:t xml:space="preserve"> </w:t>
      </w:r>
      <w:r w:rsidR="005C6988" w:rsidRPr="00C222F3">
        <w:rPr>
          <w:rFonts w:ascii="Times New Roman" w:eastAsia="Times New Roman" w:hAnsi="Times New Roman" w:cs="Times New Roman"/>
          <w:bCs/>
          <w:color w:val="000000"/>
          <w:sz w:val="24"/>
          <w:szCs w:val="24"/>
          <w:lang w:eastAsia="pl-PL"/>
        </w:rPr>
        <w:t xml:space="preserve">rozporządzeniem 2023/957 </w:t>
      </w:r>
      <w:r w:rsidR="002F4FD1" w:rsidRPr="00C222F3">
        <w:rPr>
          <w:rFonts w:ascii="Times New Roman" w:hAnsi="Times New Roman" w:cs="Times New Roman"/>
          <w:sz w:val="24"/>
          <w:szCs w:val="24"/>
        </w:rPr>
        <w:t>do</w:t>
      </w:r>
      <w:r w:rsidR="00DB76DD" w:rsidRPr="00C222F3">
        <w:rPr>
          <w:rFonts w:ascii="Times New Roman" w:hAnsi="Times New Roman" w:cs="Times New Roman"/>
          <w:sz w:val="24"/>
          <w:szCs w:val="24"/>
        </w:rPr>
        <w:t xml:space="preserve"> </w:t>
      </w:r>
      <w:r w:rsidR="002F4FD1" w:rsidRPr="00C222F3">
        <w:rPr>
          <w:rFonts w:ascii="Times New Roman" w:eastAsia="Times New Roman" w:hAnsi="Times New Roman" w:cs="Times New Roman"/>
          <w:bCs/>
          <w:color w:val="000000"/>
          <w:sz w:val="24"/>
          <w:szCs w:val="24"/>
          <w:lang w:eastAsia="pl-PL"/>
        </w:rPr>
        <w:t xml:space="preserve">rozporządzenia </w:t>
      </w:r>
      <w:r w:rsidR="005C6988" w:rsidRPr="00C222F3">
        <w:rPr>
          <w:rFonts w:ascii="Times New Roman" w:hAnsi="Times New Roman" w:cs="Times New Roman"/>
          <w:sz w:val="24"/>
          <w:szCs w:val="24"/>
        </w:rPr>
        <w:t>Parlamentu Europejskiego i</w:t>
      </w:r>
      <w:r w:rsidR="00DB76DD" w:rsidRPr="00C222F3">
        <w:rPr>
          <w:rFonts w:ascii="Times New Roman" w:hAnsi="Times New Roman" w:cs="Times New Roman"/>
          <w:sz w:val="24"/>
          <w:szCs w:val="24"/>
        </w:rPr>
        <w:t xml:space="preserve"> </w:t>
      </w:r>
      <w:r w:rsidR="005C6988" w:rsidRPr="00C222F3">
        <w:rPr>
          <w:rFonts w:ascii="Times New Roman" w:hAnsi="Times New Roman" w:cs="Times New Roman"/>
          <w:sz w:val="24"/>
          <w:szCs w:val="24"/>
        </w:rPr>
        <w:t>Rady (UE)</w:t>
      </w:r>
      <w:r w:rsidR="00DB76DD" w:rsidRPr="00C222F3">
        <w:rPr>
          <w:rFonts w:ascii="Times New Roman" w:hAnsi="Times New Roman" w:cs="Times New Roman"/>
          <w:sz w:val="24"/>
          <w:szCs w:val="24"/>
        </w:rPr>
        <w:t xml:space="preserve"> </w:t>
      </w:r>
      <w:r w:rsidR="005C6988" w:rsidRPr="00C222F3">
        <w:rPr>
          <w:rFonts w:ascii="Times New Roman" w:hAnsi="Times New Roman" w:cs="Times New Roman"/>
          <w:sz w:val="24"/>
          <w:szCs w:val="24"/>
        </w:rPr>
        <w:t>2015/757 z</w:t>
      </w:r>
      <w:r w:rsidR="00DB76DD" w:rsidRPr="00C222F3">
        <w:rPr>
          <w:rFonts w:ascii="Times New Roman" w:hAnsi="Times New Roman" w:cs="Times New Roman"/>
          <w:sz w:val="24"/>
          <w:szCs w:val="24"/>
        </w:rPr>
        <w:t xml:space="preserve"> </w:t>
      </w:r>
      <w:r w:rsidR="005C6988" w:rsidRPr="00C222F3">
        <w:rPr>
          <w:rFonts w:ascii="Times New Roman" w:hAnsi="Times New Roman" w:cs="Times New Roman"/>
          <w:sz w:val="24"/>
          <w:szCs w:val="24"/>
        </w:rPr>
        <w:t>dnia 29</w:t>
      </w:r>
      <w:r w:rsidR="00DB76DD" w:rsidRPr="00C222F3">
        <w:rPr>
          <w:rFonts w:ascii="Times New Roman" w:hAnsi="Times New Roman" w:cs="Times New Roman"/>
          <w:sz w:val="24"/>
          <w:szCs w:val="24"/>
        </w:rPr>
        <w:t xml:space="preserve"> </w:t>
      </w:r>
      <w:r w:rsidR="005C6988" w:rsidRPr="00C222F3">
        <w:rPr>
          <w:rFonts w:ascii="Times New Roman" w:hAnsi="Times New Roman" w:cs="Times New Roman"/>
          <w:sz w:val="24"/>
          <w:szCs w:val="24"/>
        </w:rPr>
        <w:t>kwietnia 2015</w:t>
      </w:r>
      <w:r w:rsidR="00DB76DD" w:rsidRPr="00C222F3">
        <w:rPr>
          <w:rFonts w:ascii="Times New Roman" w:hAnsi="Times New Roman" w:cs="Times New Roman"/>
          <w:sz w:val="24"/>
          <w:szCs w:val="24"/>
        </w:rPr>
        <w:t xml:space="preserve"> </w:t>
      </w:r>
      <w:r w:rsidR="005C6988" w:rsidRPr="00C222F3">
        <w:rPr>
          <w:rFonts w:ascii="Times New Roman" w:hAnsi="Times New Roman" w:cs="Times New Roman"/>
          <w:sz w:val="24"/>
          <w:szCs w:val="24"/>
        </w:rPr>
        <w:t>r. w</w:t>
      </w:r>
      <w:r w:rsidR="00DB76DD" w:rsidRPr="00C222F3">
        <w:rPr>
          <w:rFonts w:ascii="Times New Roman" w:hAnsi="Times New Roman" w:cs="Times New Roman"/>
          <w:sz w:val="24"/>
          <w:szCs w:val="24"/>
        </w:rPr>
        <w:t xml:space="preserve"> </w:t>
      </w:r>
      <w:r w:rsidR="005C6988" w:rsidRPr="00C222F3">
        <w:rPr>
          <w:rFonts w:ascii="Times New Roman" w:hAnsi="Times New Roman" w:cs="Times New Roman"/>
          <w:sz w:val="24"/>
          <w:szCs w:val="24"/>
        </w:rPr>
        <w:t>sprawie monitorowania, raportowania i</w:t>
      </w:r>
      <w:r w:rsidR="00DB76DD" w:rsidRPr="00C222F3">
        <w:rPr>
          <w:rFonts w:ascii="Times New Roman" w:hAnsi="Times New Roman" w:cs="Times New Roman"/>
          <w:sz w:val="24"/>
          <w:szCs w:val="24"/>
        </w:rPr>
        <w:t xml:space="preserve"> </w:t>
      </w:r>
      <w:r w:rsidR="005C6988" w:rsidRPr="00C222F3">
        <w:rPr>
          <w:rFonts w:ascii="Times New Roman" w:hAnsi="Times New Roman" w:cs="Times New Roman"/>
          <w:sz w:val="24"/>
          <w:szCs w:val="24"/>
        </w:rPr>
        <w:t>weryfikacji emisji gazów cieplarnianych z</w:t>
      </w:r>
      <w:r w:rsidR="00DB76DD" w:rsidRPr="00C222F3">
        <w:rPr>
          <w:rFonts w:ascii="Times New Roman" w:hAnsi="Times New Roman" w:cs="Times New Roman"/>
          <w:sz w:val="24"/>
          <w:szCs w:val="24"/>
        </w:rPr>
        <w:t xml:space="preserve"> </w:t>
      </w:r>
      <w:r w:rsidR="005C6988" w:rsidRPr="00C222F3">
        <w:rPr>
          <w:rFonts w:ascii="Times New Roman" w:hAnsi="Times New Roman" w:cs="Times New Roman"/>
          <w:sz w:val="24"/>
          <w:szCs w:val="24"/>
        </w:rPr>
        <w:t>transportu morskiego oraz zmiany dyrektywy</w:t>
      </w:r>
      <w:r w:rsidR="00DB76DD" w:rsidRPr="00C222F3">
        <w:rPr>
          <w:rFonts w:ascii="Times New Roman" w:hAnsi="Times New Roman" w:cs="Times New Roman"/>
          <w:sz w:val="24"/>
          <w:szCs w:val="24"/>
        </w:rPr>
        <w:t xml:space="preserve"> </w:t>
      </w:r>
      <w:r w:rsidR="005C6988" w:rsidRPr="00C222F3">
        <w:rPr>
          <w:rFonts w:ascii="Times New Roman" w:hAnsi="Times New Roman" w:cs="Times New Roman"/>
          <w:sz w:val="24"/>
          <w:szCs w:val="24"/>
        </w:rPr>
        <w:t>2009/16/WE (Dz. U. UE L 123 z 19.05.2015, str. 55, z późn. zm.)</w:t>
      </w:r>
      <w:r w:rsidR="0012782F" w:rsidRPr="00C222F3">
        <w:rPr>
          <w:rFonts w:ascii="Times New Roman" w:eastAsia="Times New Roman" w:hAnsi="Times New Roman" w:cs="Times New Roman"/>
          <w:bCs/>
          <w:color w:val="000000"/>
          <w:sz w:val="24"/>
          <w:szCs w:val="24"/>
          <w:lang w:eastAsia="pl-PL"/>
        </w:rPr>
        <w:t>.</w:t>
      </w:r>
      <w:r w:rsidR="00531573" w:rsidRPr="00C222F3">
        <w:rPr>
          <w:rFonts w:ascii="Times New Roman" w:eastAsia="Times New Roman" w:hAnsi="Times New Roman" w:cs="Times New Roman"/>
          <w:bCs/>
          <w:color w:val="000000"/>
          <w:sz w:val="24"/>
          <w:szCs w:val="24"/>
          <w:lang w:eastAsia="pl-PL"/>
        </w:rPr>
        <w:t xml:space="preserve"> Jednocześnie należy wskazać, że przepisy rozporządzenia 2015/757 zostały w pełni implementowane d</w:t>
      </w:r>
      <w:r w:rsidR="0051140A" w:rsidRPr="00C222F3">
        <w:rPr>
          <w:rFonts w:ascii="Times New Roman" w:eastAsia="Times New Roman" w:hAnsi="Times New Roman" w:cs="Times New Roman"/>
          <w:bCs/>
          <w:color w:val="000000"/>
          <w:sz w:val="24"/>
          <w:szCs w:val="24"/>
          <w:lang w:eastAsia="pl-PL"/>
        </w:rPr>
        <w:t>o</w:t>
      </w:r>
      <w:r w:rsidR="00CB6F21" w:rsidRPr="00C222F3">
        <w:rPr>
          <w:rFonts w:ascii="Times New Roman" w:eastAsia="Times New Roman" w:hAnsi="Times New Roman" w:cs="Times New Roman"/>
          <w:bCs/>
          <w:color w:val="000000"/>
          <w:sz w:val="24"/>
          <w:szCs w:val="24"/>
          <w:lang w:eastAsia="pl-PL"/>
        </w:rPr>
        <w:t> </w:t>
      </w:r>
      <w:r w:rsidR="00531573" w:rsidRPr="00C222F3">
        <w:rPr>
          <w:rFonts w:ascii="Times New Roman" w:eastAsia="Times New Roman" w:hAnsi="Times New Roman" w:cs="Times New Roman"/>
          <w:bCs/>
          <w:color w:val="000000"/>
          <w:sz w:val="24"/>
          <w:szCs w:val="24"/>
          <w:lang w:eastAsia="pl-PL"/>
        </w:rPr>
        <w:t xml:space="preserve">polskiego porządku prawnego i nie wymagają dodatkowych zmian do zapewnienia właściwego stosowania rozporządzenia 2023/957. </w:t>
      </w:r>
    </w:p>
    <w:p w14:paraId="12EB1364" w14:textId="0D04018F" w:rsidR="00671ACD" w:rsidRPr="00C222F3" w:rsidRDefault="00671ACD" w:rsidP="009A1678">
      <w:pPr>
        <w:spacing w:before="120" w:after="0" w:line="360" w:lineRule="auto"/>
        <w:rPr>
          <w:rFonts w:ascii="Times New Roman" w:eastAsia="Times New Roman" w:hAnsi="Times New Roman" w:cs="Times New Roman"/>
          <w:bCs/>
          <w:color w:val="000000"/>
          <w:sz w:val="24"/>
          <w:szCs w:val="24"/>
          <w:lang w:eastAsia="pl-PL"/>
        </w:rPr>
      </w:pPr>
      <w:r w:rsidRPr="00C222F3">
        <w:rPr>
          <w:rFonts w:ascii="Times New Roman" w:eastAsia="Times New Roman" w:hAnsi="Times New Roman" w:cs="Times New Roman"/>
          <w:bCs/>
          <w:color w:val="000000"/>
          <w:sz w:val="24"/>
          <w:szCs w:val="24"/>
          <w:lang w:eastAsia="pl-PL"/>
        </w:rPr>
        <w:t>W art. 36aa UZZM proponuje się</w:t>
      </w:r>
      <w:r w:rsidR="00CB6F21" w:rsidRPr="00C222F3">
        <w:rPr>
          <w:rFonts w:ascii="Times New Roman" w:eastAsia="Times New Roman" w:hAnsi="Times New Roman" w:cs="Times New Roman"/>
          <w:bCs/>
          <w:color w:val="000000"/>
          <w:sz w:val="24"/>
          <w:szCs w:val="24"/>
          <w:lang w:eastAsia="pl-PL"/>
        </w:rPr>
        <w:t xml:space="preserve"> również</w:t>
      </w:r>
      <w:r w:rsidRPr="00C222F3">
        <w:rPr>
          <w:rFonts w:ascii="Times New Roman" w:eastAsia="Times New Roman" w:hAnsi="Times New Roman" w:cs="Times New Roman"/>
          <w:bCs/>
          <w:color w:val="000000"/>
          <w:sz w:val="24"/>
          <w:szCs w:val="24"/>
          <w:lang w:eastAsia="pl-PL"/>
        </w:rPr>
        <w:t xml:space="preserve"> dodanie ust. 7, który przewiduje, że armator statku</w:t>
      </w:r>
      <w:r w:rsidR="009655FE" w:rsidRPr="00C222F3">
        <w:rPr>
          <w:rFonts w:ascii="Times New Roman" w:eastAsia="Times New Roman" w:hAnsi="Times New Roman" w:cs="Times New Roman"/>
          <w:bCs/>
          <w:color w:val="000000"/>
          <w:sz w:val="24"/>
          <w:szCs w:val="24"/>
          <w:lang w:eastAsia="pl-PL"/>
        </w:rPr>
        <w:t xml:space="preserve">, do którego ma zastosowanie </w:t>
      </w:r>
      <w:r w:rsidRPr="00C222F3">
        <w:rPr>
          <w:rFonts w:ascii="Times New Roman" w:eastAsia="Times New Roman" w:hAnsi="Times New Roman" w:cs="Times New Roman"/>
          <w:bCs/>
          <w:color w:val="000000"/>
          <w:sz w:val="24"/>
          <w:szCs w:val="24"/>
          <w:lang w:eastAsia="pl-PL"/>
        </w:rPr>
        <w:t xml:space="preserve">rozporządzenie FuelEU Maritime </w:t>
      </w:r>
      <w:r w:rsidR="009655FE" w:rsidRPr="00C222F3">
        <w:rPr>
          <w:rFonts w:ascii="Times New Roman" w:eastAsia="Times New Roman" w:hAnsi="Times New Roman" w:cs="Times New Roman"/>
          <w:bCs/>
          <w:color w:val="000000"/>
          <w:sz w:val="24"/>
          <w:szCs w:val="24"/>
          <w:lang w:eastAsia="pl-PL"/>
        </w:rPr>
        <w:t xml:space="preserve">oraz </w:t>
      </w:r>
      <w:r w:rsidRPr="00C222F3">
        <w:rPr>
          <w:rFonts w:ascii="Times New Roman" w:eastAsia="Times New Roman" w:hAnsi="Times New Roman" w:cs="Times New Roman"/>
          <w:bCs/>
          <w:color w:val="000000"/>
          <w:sz w:val="24"/>
          <w:szCs w:val="24"/>
          <w:lang w:eastAsia="pl-PL"/>
        </w:rPr>
        <w:t>który nie posiada ważnego dokumentu zgodności FuelEU</w:t>
      </w:r>
      <w:r w:rsidR="005C6988" w:rsidRPr="00C222F3">
        <w:rPr>
          <w:rFonts w:ascii="Times New Roman" w:eastAsia="Times New Roman" w:hAnsi="Times New Roman" w:cs="Times New Roman"/>
          <w:bCs/>
          <w:color w:val="000000"/>
          <w:sz w:val="24"/>
          <w:szCs w:val="24"/>
          <w:lang w:eastAsia="pl-PL"/>
        </w:rPr>
        <w:t>,</w:t>
      </w:r>
      <w:r w:rsidRPr="00C222F3">
        <w:rPr>
          <w:rFonts w:ascii="Times New Roman" w:eastAsia="Times New Roman" w:hAnsi="Times New Roman" w:cs="Times New Roman"/>
          <w:bCs/>
          <w:color w:val="000000"/>
          <w:sz w:val="24"/>
          <w:szCs w:val="24"/>
          <w:lang w:eastAsia="pl-PL"/>
        </w:rPr>
        <w:t xml:space="preserve"> podlega karze pieniężnej w wysokości </w:t>
      </w:r>
      <w:r w:rsidR="0092449E" w:rsidRPr="00C222F3">
        <w:rPr>
          <w:rFonts w:ascii="Times New Roman" w:eastAsia="Times New Roman" w:hAnsi="Times New Roman" w:cs="Times New Roman"/>
          <w:bCs/>
          <w:color w:val="000000"/>
          <w:sz w:val="24"/>
          <w:szCs w:val="24"/>
          <w:lang w:eastAsia="pl-PL"/>
        </w:rPr>
        <w:t>do</w:t>
      </w:r>
      <w:r w:rsidR="00DB76DD" w:rsidRPr="00C222F3">
        <w:rPr>
          <w:rFonts w:ascii="Times New Roman" w:eastAsia="Times New Roman" w:hAnsi="Times New Roman" w:cs="Times New Roman"/>
          <w:bCs/>
          <w:color w:val="000000"/>
          <w:sz w:val="24"/>
          <w:szCs w:val="24"/>
          <w:lang w:eastAsia="pl-PL"/>
        </w:rPr>
        <w:t xml:space="preserve"> </w:t>
      </w:r>
      <w:r w:rsidRPr="00C222F3">
        <w:rPr>
          <w:rFonts w:ascii="Times New Roman" w:eastAsia="Times New Roman" w:hAnsi="Times New Roman" w:cs="Times New Roman"/>
          <w:bCs/>
          <w:color w:val="000000"/>
          <w:sz w:val="24"/>
          <w:szCs w:val="24"/>
          <w:lang w:eastAsia="pl-PL"/>
        </w:rPr>
        <w:t>50 000 SDR</w:t>
      </w:r>
      <w:r w:rsidR="006B29D0" w:rsidRPr="00C222F3">
        <w:rPr>
          <w:rFonts w:ascii="Times New Roman" w:eastAsia="Times New Roman" w:hAnsi="Times New Roman" w:cs="Times New Roman"/>
          <w:bCs/>
          <w:color w:val="000000"/>
          <w:sz w:val="24"/>
          <w:szCs w:val="24"/>
          <w:lang w:eastAsia="pl-PL"/>
        </w:rPr>
        <w:t>,</w:t>
      </w:r>
      <w:r w:rsidRPr="00C222F3">
        <w:rPr>
          <w:rFonts w:ascii="Times New Roman" w:eastAsia="Times New Roman" w:hAnsi="Times New Roman" w:cs="Times New Roman"/>
          <w:bCs/>
          <w:color w:val="000000"/>
          <w:sz w:val="24"/>
          <w:szCs w:val="24"/>
          <w:lang w:eastAsia="pl-PL"/>
        </w:rPr>
        <w:t xml:space="preserve"> wydawanej w drodze decyzji przez </w:t>
      </w:r>
      <w:r w:rsidR="005C6988" w:rsidRPr="00C222F3">
        <w:rPr>
          <w:rFonts w:ascii="Times New Roman" w:eastAsia="Times New Roman" w:hAnsi="Times New Roman" w:cs="Times New Roman"/>
          <w:bCs/>
          <w:color w:val="000000"/>
          <w:sz w:val="24"/>
          <w:szCs w:val="24"/>
          <w:lang w:eastAsia="pl-PL"/>
        </w:rPr>
        <w:t>DUM</w:t>
      </w:r>
      <w:r w:rsidRPr="00C222F3">
        <w:rPr>
          <w:rFonts w:ascii="Times New Roman" w:eastAsia="Times New Roman" w:hAnsi="Times New Roman" w:cs="Times New Roman"/>
          <w:bCs/>
          <w:color w:val="000000"/>
          <w:sz w:val="24"/>
          <w:szCs w:val="24"/>
          <w:lang w:eastAsia="pl-PL"/>
        </w:rPr>
        <w:t>.</w:t>
      </w:r>
      <w:r w:rsidR="00AB47B3" w:rsidRPr="00C222F3">
        <w:rPr>
          <w:rFonts w:ascii="Times New Roman" w:eastAsia="Times New Roman" w:hAnsi="Times New Roman" w:cs="Times New Roman"/>
          <w:bCs/>
          <w:color w:val="000000"/>
          <w:sz w:val="24"/>
          <w:szCs w:val="24"/>
          <w:lang w:eastAsia="pl-PL"/>
        </w:rPr>
        <w:t xml:space="preserve"> </w:t>
      </w:r>
      <w:r w:rsidR="006914A2" w:rsidRPr="00C222F3">
        <w:rPr>
          <w:rFonts w:ascii="Times New Roman" w:eastAsia="Times New Roman" w:hAnsi="Times New Roman" w:cs="Times New Roman"/>
          <w:bCs/>
          <w:color w:val="000000"/>
          <w:sz w:val="24"/>
          <w:szCs w:val="24"/>
          <w:lang w:eastAsia="pl-PL"/>
        </w:rPr>
        <w:t>Weryfikacja</w:t>
      </w:r>
      <w:r w:rsidR="008B01B7" w:rsidRPr="00C222F3">
        <w:rPr>
          <w:rFonts w:ascii="Times New Roman" w:eastAsia="Times New Roman" w:hAnsi="Times New Roman" w:cs="Times New Roman"/>
          <w:bCs/>
          <w:color w:val="000000"/>
          <w:sz w:val="24"/>
          <w:szCs w:val="24"/>
          <w:lang w:eastAsia="pl-PL"/>
        </w:rPr>
        <w:t>,</w:t>
      </w:r>
      <w:r w:rsidR="00AB47B3" w:rsidRPr="00C222F3">
        <w:rPr>
          <w:rFonts w:ascii="Times New Roman" w:eastAsia="Times New Roman" w:hAnsi="Times New Roman" w:cs="Times New Roman"/>
          <w:bCs/>
          <w:color w:val="000000"/>
          <w:sz w:val="24"/>
          <w:szCs w:val="24"/>
          <w:lang w:eastAsia="pl-PL"/>
        </w:rPr>
        <w:t xml:space="preserve"> czy statek posiada ważny dokument zgodności FuelEU</w:t>
      </w:r>
      <w:r w:rsidR="00A56B5D" w:rsidRPr="00C222F3">
        <w:rPr>
          <w:rFonts w:ascii="Times New Roman" w:eastAsia="Times New Roman" w:hAnsi="Times New Roman" w:cs="Times New Roman"/>
          <w:bCs/>
          <w:color w:val="000000"/>
          <w:sz w:val="24"/>
          <w:szCs w:val="24"/>
          <w:lang w:eastAsia="pl-PL"/>
        </w:rPr>
        <w:t>,</w:t>
      </w:r>
      <w:r w:rsidR="00AB47B3" w:rsidRPr="00C222F3">
        <w:rPr>
          <w:rFonts w:ascii="Times New Roman" w:eastAsia="Times New Roman" w:hAnsi="Times New Roman" w:cs="Times New Roman"/>
          <w:bCs/>
          <w:color w:val="000000"/>
          <w:sz w:val="24"/>
          <w:szCs w:val="24"/>
          <w:lang w:eastAsia="pl-PL"/>
        </w:rPr>
        <w:t xml:space="preserve"> będzie </w:t>
      </w:r>
      <w:r w:rsidR="00AE3C69" w:rsidRPr="00C222F3">
        <w:rPr>
          <w:rFonts w:ascii="Times New Roman" w:eastAsia="Times New Roman" w:hAnsi="Times New Roman" w:cs="Times New Roman"/>
          <w:bCs/>
          <w:color w:val="000000"/>
          <w:sz w:val="24"/>
          <w:szCs w:val="24"/>
          <w:lang w:eastAsia="pl-PL"/>
        </w:rPr>
        <w:t>przeprowadzan</w:t>
      </w:r>
      <w:r w:rsidR="00AB47B3" w:rsidRPr="00C222F3">
        <w:rPr>
          <w:rFonts w:ascii="Times New Roman" w:eastAsia="Times New Roman" w:hAnsi="Times New Roman" w:cs="Times New Roman"/>
          <w:bCs/>
          <w:color w:val="000000"/>
          <w:sz w:val="24"/>
          <w:szCs w:val="24"/>
          <w:lang w:eastAsia="pl-PL"/>
        </w:rPr>
        <w:t xml:space="preserve">a przez inspektorów urzędów morskich w ramach inspekcji </w:t>
      </w:r>
      <w:r w:rsidR="008A4437" w:rsidRPr="00C222F3">
        <w:rPr>
          <w:rFonts w:ascii="Times New Roman" w:eastAsia="Times New Roman" w:hAnsi="Times New Roman" w:cs="Times New Roman"/>
          <w:bCs/>
          <w:color w:val="000000"/>
          <w:sz w:val="24"/>
          <w:szCs w:val="24"/>
          <w:lang w:eastAsia="pl-PL"/>
        </w:rPr>
        <w:t>FSC i</w:t>
      </w:r>
      <w:r w:rsidR="00DB76DD" w:rsidRPr="00C222F3">
        <w:rPr>
          <w:rFonts w:ascii="Times New Roman" w:eastAsia="Times New Roman" w:hAnsi="Times New Roman" w:cs="Times New Roman"/>
          <w:bCs/>
          <w:color w:val="000000"/>
          <w:sz w:val="24"/>
          <w:szCs w:val="24"/>
          <w:lang w:eastAsia="pl-PL"/>
        </w:rPr>
        <w:t xml:space="preserve"> </w:t>
      </w:r>
      <w:r w:rsidR="008A4437" w:rsidRPr="00C222F3">
        <w:rPr>
          <w:rFonts w:ascii="Times New Roman" w:eastAsia="Times New Roman" w:hAnsi="Times New Roman" w:cs="Times New Roman"/>
          <w:bCs/>
          <w:color w:val="000000"/>
          <w:sz w:val="24"/>
          <w:szCs w:val="24"/>
          <w:lang w:eastAsia="pl-PL"/>
        </w:rPr>
        <w:t xml:space="preserve">PSC. </w:t>
      </w:r>
    </w:p>
    <w:p w14:paraId="331A7FB0" w14:textId="5A2DBAB6" w:rsidR="004B2921" w:rsidRPr="00C222F3" w:rsidRDefault="00C9198D"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W</w:t>
      </w:r>
      <w:r w:rsidR="00BA4A9B" w:rsidRPr="00C222F3">
        <w:rPr>
          <w:rFonts w:ascii="Times New Roman" w:hAnsi="Times New Roman" w:cs="Times New Roman"/>
          <w:sz w:val="24"/>
          <w:szCs w:val="24"/>
        </w:rPr>
        <w:t xml:space="preserve"> art. 37 </w:t>
      </w:r>
      <w:r w:rsidR="00891438" w:rsidRPr="00C222F3">
        <w:rPr>
          <w:rFonts w:ascii="Times New Roman" w:hAnsi="Times New Roman" w:cs="Times New Roman"/>
          <w:sz w:val="24"/>
          <w:szCs w:val="24"/>
        </w:rPr>
        <w:t xml:space="preserve">ustawy PRF </w:t>
      </w:r>
      <w:r w:rsidR="00BA4A9B" w:rsidRPr="00C222F3">
        <w:rPr>
          <w:rFonts w:ascii="Times New Roman" w:hAnsi="Times New Roman" w:cs="Times New Roman"/>
          <w:sz w:val="24"/>
          <w:szCs w:val="24"/>
        </w:rPr>
        <w:t xml:space="preserve">dokonuje się </w:t>
      </w:r>
      <w:r w:rsidR="00D976C1" w:rsidRPr="00C222F3">
        <w:rPr>
          <w:rFonts w:ascii="Times New Roman" w:hAnsi="Times New Roman" w:cs="Times New Roman"/>
          <w:sz w:val="24"/>
          <w:szCs w:val="24"/>
        </w:rPr>
        <w:t>uchylenia</w:t>
      </w:r>
      <w:r w:rsidR="00BA4A9B" w:rsidRPr="00C222F3">
        <w:rPr>
          <w:rFonts w:ascii="Times New Roman" w:hAnsi="Times New Roman" w:cs="Times New Roman"/>
          <w:sz w:val="24"/>
          <w:szCs w:val="24"/>
        </w:rPr>
        <w:t xml:space="preserve"> pkt 23</w:t>
      </w:r>
      <w:r w:rsidR="006914A2" w:rsidRPr="00C222F3">
        <w:rPr>
          <w:rFonts w:ascii="Times New Roman" w:hAnsi="Times New Roman" w:cs="Times New Roman"/>
          <w:sz w:val="24"/>
          <w:szCs w:val="24"/>
        </w:rPr>
        <w:t>.</w:t>
      </w:r>
      <w:r w:rsidR="00BA4A9B" w:rsidRPr="00C222F3">
        <w:rPr>
          <w:rFonts w:ascii="Times New Roman" w:hAnsi="Times New Roman" w:cs="Times New Roman"/>
          <w:sz w:val="24"/>
          <w:szCs w:val="24"/>
        </w:rPr>
        <w:t xml:space="preserve"> Kary pieniężne, którym podlega kapitan statku za</w:t>
      </w:r>
      <w:r w:rsidR="00DB76DD"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naruszenie przepisów w zakresie zdawania odpadów do portowych urządzeń do</w:t>
      </w:r>
      <w:r w:rsidR="0064279E" w:rsidRPr="00C222F3">
        <w:rPr>
          <w:rFonts w:ascii="Times New Roman" w:hAnsi="Times New Roman" w:cs="Times New Roman"/>
          <w:sz w:val="24"/>
          <w:szCs w:val="24"/>
        </w:rPr>
        <w:t> </w:t>
      </w:r>
      <w:r w:rsidR="00BA4A9B" w:rsidRPr="00C222F3">
        <w:rPr>
          <w:rFonts w:ascii="Times New Roman" w:hAnsi="Times New Roman" w:cs="Times New Roman"/>
          <w:sz w:val="24"/>
          <w:szCs w:val="24"/>
        </w:rPr>
        <w:t>odbioru odpadów ze statków</w:t>
      </w:r>
      <w:r w:rsidR="005C6988" w:rsidRPr="00C222F3">
        <w:rPr>
          <w:rFonts w:ascii="Times New Roman" w:hAnsi="Times New Roman" w:cs="Times New Roman"/>
          <w:sz w:val="24"/>
          <w:szCs w:val="24"/>
        </w:rPr>
        <w:t>,</w:t>
      </w:r>
      <w:r w:rsidR="00BA4A9B" w:rsidRPr="00C222F3">
        <w:rPr>
          <w:rFonts w:ascii="Times New Roman" w:hAnsi="Times New Roman" w:cs="Times New Roman"/>
          <w:sz w:val="24"/>
          <w:szCs w:val="24"/>
        </w:rPr>
        <w:t xml:space="preserve"> </w:t>
      </w:r>
      <w:r w:rsidR="00A56B5D" w:rsidRPr="00C222F3">
        <w:rPr>
          <w:rFonts w:ascii="Times New Roman" w:hAnsi="Times New Roman" w:cs="Times New Roman"/>
          <w:sz w:val="24"/>
          <w:szCs w:val="24"/>
        </w:rPr>
        <w:t xml:space="preserve">są </w:t>
      </w:r>
      <w:r w:rsidR="00BA4A9B" w:rsidRPr="00C222F3">
        <w:rPr>
          <w:rFonts w:ascii="Times New Roman" w:hAnsi="Times New Roman" w:cs="Times New Roman"/>
          <w:sz w:val="24"/>
          <w:szCs w:val="24"/>
        </w:rPr>
        <w:t xml:space="preserve">określone w art. 37 </w:t>
      </w:r>
      <w:r w:rsidR="00891438" w:rsidRPr="00C222F3">
        <w:rPr>
          <w:rFonts w:ascii="Times New Roman" w:hAnsi="Times New Roman" w:cs="Times New Roman"/>
          <w:sz w:val="24"/>
          <w:szCs w:val="24"/>
        </w:rPr>
        <w:t>pkt</w:t>
      </w:r>
      <w:r w:rsidR="00BA4A9B" w:rsidRPr="00C222F3">
        <w:rPr>
          <w:rFonts w:ascii="Times New Roman" w:hAnsi="Times New Roman" w:cs="Times New Roman"/>
          <w:sz w:val="24"/>
          <w:szCs w:val="24"/>
        </w:rPr>
        <w:t xml:space="preserve"> 8 </w:t>
      </w:r>
      <w:r w:rsidR="005C6988" w:rsidRPr="00C222F3">
        <w:rPr>
          <w:rFonts w:ascii="Times New Roman" w:hAnsi="Times New Roman" w:cs="Times New Roman"/>
          <w:sz w:val="24"/>
          <w:szCs w:val="24"/>
        </w:rPr>
        <w:t>UZZM</w:t>
      </w:r>
      <w:r w:rsidR="00925991" w:rsidRPr="00C222F3">
        <w:rPr>
          <w:rFonts w:ascii="Times New Roman" w:hAnsi="Times New Roman" w:cs="Times New Roman"/>
          <w:sz w:val="24"/>
          <w:szCs w:val="24"/>
        </w:rPr>
        <w:t>, dlatego te</w:t>
      </w:r>
      <w:r w:rsidR="00527293" w:rsidRPr="00C222F3">
        <w:rPr>
          <w:rFonts w:ascii="Times New Roman" w:hAnsi="Times New Roman" w:cs="Times New Roman"/>
          <w:sz w:val="24"/>
          <w:szCs w:val="24"/>
        </w:rPr>
        <w:t xml:space="preserve">ż ujęte w art. 37 </w:t>
      </w:r>
      <w:r w:rsidR="00A56B5D" w:rsidRPr="00C222F3">
        <w:rPr>
          <w:rFonts w:ascii="Times New Roman" w:hAnsi="Times New Roman" w:cs="Times New Roman"/>
          <w:sz w:val="24"/>
          <w:szCs w:val="24"/>
        </w:rPr>
        <w:t xml:space="preserve">w </w:t>
      </w:r>
      <w:r w:rsidR="00527293" w:rsidRPr="00C222F3">
        <w:rPr>
          <w:rFonts w:ascii="Times New Roman" w:hAnsi="Times New Roman" w:cs="Times New Roman"/>
          <w:sz w:val="24"/>
          <w:szCs w:val="24"/>
        </w:rPr>
        <w:t xml:space="preserve">pkt 23 doszczegółowienie wprowadzone przepisami ustawy </w:t>
      </w:r>
      <w:r w:rsidR="00A56B5D" w:rsidRPr="00C222F3">
        <w:rPr>
          <w:rFonts w:ascii="Times New Roman" w:hAnsi="Times New Roman" w:cs="Times New Roman"/>
          <w:sz w:val="24"/>
          <w:szCs w:val="24"/>
        </w:rPr>
        <w:t xml:space="preserve">z dnia 12 maja 2022 r. </w:t>
      </w:r>
      <w:r w:rsidR="00527293" w:rsidRPr="00C222F3">
        <w:rPr>
          <w:rFonts w:ascii="Times New Roman" w:hAnsi="Times New Roman" w:cs="Times New Roman"/>
          <w:sz w:val="24"/>
          <w:szCs w:val="24"/>
        </w:rPr>
        <w:t>o</w:t>
      </w:r>
      <w:r w:rsidR="0064279E" w:rsidRPr="00C222F3">
        <w:rPr>
          <w:rFonts w:ascii="Times New Roman" w:hAnsi="Times New Roman" w:cs="Times New Roman"/>
          <w:sz w:val="24"/>
          <w:szCs w:val="24"/>
        </w:rPr>
        <w:t> </w:t>
      </w:r>
      <w:r w:rsidR="00527293" w:rsidRPr="00C222F3">
        <w:rPr>
          <w:rFonts w:ascii="Times New Roman" w:hAnsi="Times New Roman" w:cs="Times New Roman"/>
          <w:sz w:val="24"/>
          <w:szCs w:val="24"/>
        </w:rPr>
        <w:t xml:space="preserve">portowych urządzeniach do odbioru odpadów ze statków </w:t>
      </w:r>
      <w:r w:rsidR="007D66DE" w:rsidRPr="00C222F3">
        <w:rPr>
          <w:rFonts w:ascii="Times New Roman" w:hAnsi="Times New Roman" w:cs="Times New Roman"/>
          <w:sz w:val="24"/>
          <w:szCs w:val="24"/>
        </w:rPr>
        <w:t>jest zbędne</w:t>
      </w:r>
      <w:r w:rsidR="00EC43E3" w:rsidRPr="00C222F3">
        <w:rPr>
          <w:rFonts w:ascii="Times New Roman" w:hAnsi="Times New Roman" w:cs="Times New Roman"/>
          <w:sz w:val="24"/>
          <w:szCs w:val="24"/>
        </w:rPr>
        <w:t xml:space="preserve">. </w:t>
      </w:r>
    </w:p>
    <w:p w14:paraId="2674270F" w14:textId="25E403B6" w:rsidR="00A17F4F" w:rsidRPr="00C222F3" w:rsidRDefault="00A17F4F"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eastAsia="Times New Roman" w:hAnsi="Times New Roman" w:cs="Times New Roman"/>
          <w:color w:val="000000"/>
          <w:sz w:val="24"/>
          <w:szCs w:val="24"/>
          <w:lang w:eastAsia="pl-PL"/>
        </w:rPr>
        <w:t xml:space="preserve">Sankcje za niestosowanie się </w:t>
      </w:r>
      <w:r w:rsidR="00882BA5" w:rsidRPr="00C222F3">
        <w:rPr>
          <w:rFonts w:ascii="Times New Roman" w:eastAsia="Times New Roman" w:hAnsi="Times New Roman" w:cs="Times New Roman"/>
          <w:color w:val="000000"/>
          <w:sz w:val="24"/>
          <w:szCs w:val="24"/>
          <w:lang w:eastAsia="pl-PL"/>
        </w:rPr>
        <w:t>armator</w:t>
      </w:r>
      <w:r w:rsidRPr="00C222F3">
        <w:rPr>
          <w:rFonts w:ascii="Times New Roman" w:eastAsia="Times New Roman" w:hAnsi="Times New Roman" w:cs="Times New Roman"/>
          <w:color w:val="000000"/>
          <w:sz w:val="24"/>
          <w:szCs w:val="24"/>
          <w:lang w:eastAsia="pl-PL"/>
        </w:rPr>
        <w:t>a do wymogów rozporządzenia FuelEU Maritime (nakładane przez</w:t>
      </w:r>
      <w:r w:rsidR="00AE47AC" w:rsidRPr="00C222F3">
        <w:rPr>
          <w:rFonts w:ascii="Times New Roman" w:eastAsia="Times New Roman" w:hAnsi="Times New Roman" w:cs="Times New Roman"/>
          <w:color w:val="000000"/>
          <w:sz w:val="24"/>
          <w:szCs w:val="24"/>
          <w:lang w:eastAsia="pl-PL"/>
        </w:rPr>
        <w:t xml:space="preserve"> </w:t>
      </w:r>
      <w:r w:rsidR="005C6988" w:rsidRPr="00C222F3">
        <w:rPr>
          <w:rFonts w:ascii="Times New Roman" w:eastAsia="Times New Roman" w:hAnsi="Times New Roman" w:cs="Times New Roman"/>
          <w:color w:val="000000"/>
          <w:sz w:val="24"/>
          <w:szCs w:val="24"/>
          <w:lang w:eastAsia="pl-PL"/>
        </w:rPr>
        <w:t>DUM</w:t>
      </w:r>
      <w:r w:rsidRPr="00C222F3">
        <w:rPr>
          <w:rFonts w:ascii="Times New Roman" w:eastAsia="Times New Roman" w:hAnsi="Times New Roman" w:cs="Times New Roman"/>
          <w:color w:val="000000"/>
          <w:sz w:val="24"/>
          <w:szCs w:val="24"/>
          <w:lang w:eastAsia="pl-PL"/>
        </w:rPr>
        <w:t>) w zakresie monitorowania i</w:t>
      </w:r>
      <w:r w:rsidR="0051140A" w:rsidRPr="00C222F3">
        <w:rPr>
          <w:rFonts w:ascii="Times New Roman" w:eastAsia="Times New Roman" w:hAnsi="Times New Roman" w:cs="Times New Roman"/>
          <w:color w:val="000000"/>
          <w:sz w:val="24"/>
          <w:szCs w:val="24"/>
          <w:lang w:eastAsia="pl-PL"/>
        </w:rPr>
        <w:t xml:space="preserve"> </w:t>
      </w:r>
      <w:r w:rsidRPr="00C222F3">
        <w:rPr>
          <w:rFonts w:ascii="Times New Roman" w:eastAsia="Times New Roman" w:hAnsi="Times New Roman" w:cs="Times New Roman"/>
          <w:color w:val="000000"/>
          <w:sz w:val="24"/>
          <w:szCs w:val="24"/>
          <w:lang w:eastAsia="pl-PL"/>
        </w:rPr>
        <w:t xml:space="preserve">raportowania danych wyszczególniono </w:t>
      </w:r>
      <w:r w:rsidRPr="00C222F3">
        <w:rPr>
          <w:rFonts w:ascii="Times New Roman" w:eastAsia="Times New Roman" w:hAnsi="Times New Roman" w:cs="Times New Roman"/>
          <w:color w:val="000000"/>
          <w:sz w:val="24"/>
          <w:szCs w:val="24"/>
          <w:lang w:eastAsia="pl-PL"/>
        </w:rPr>
        <w:lastRenderedPageBreak/>
        <w:t>w</w:t>
      </w:r>
      <w:r w:rsidR="005835CD" w:rsidRPr="00C222F3">
        <w:rPr>
          <w:rFonts w:ascii="Times New Roman" w:eastAsia="Times New Roman" w:hAnsi="Times New Roman" w:cs="Times New Roman"/>
          <w:color w:val="000000"/>
          <w:sz w:val="24"/>
          <w:szCs w:val="24"/>
          <w:lang w:eastAsia="pl-PL"/>
        </w:rPr>
        <w:t> </w:t>
      </w:r>
      <w:r w:rsidRPr="00C222F3">
        <w:rPr>
          <w:rFonts w:ascii="Times New Roman" w:eastAsia="Times New Roman" w:hAnsi="Times New Roman" w:cs="Times New Roman"/>
          <w:color w:val="000000"/>
          <w:sz w:val="24"/>
          <w:szCs w:val="24"/>
          <w:lang w:eastAsia="pl-PL"/>
        </w:rPr>
        <w:t xml:space="preserve">art. 37d </w:t>
      </w:r>
      <w:r w:rsidR="002F0779" w:rsidRPr="00C222F3">
        <w:rPr>
          <w:rFonts w:ascii="Times New Roman" w:eastAsia="Times New Roman" w:hAnsi="Times New Roman" w:cs="Times New Roman"/>
          <w:color w:val="000000"/>
          <w:sz w:val="24"/>
          <w:szCs w:val="24"/>
          <w:lang w:eastAsia="pl-PL"/>
        </w:rPr>
        <w:t>UZZM</w:t>
      </w:r>
      <w:r w:rsidRPr="00C222F3">
        <w:rPr>
          <w:rFonts w:ascii="Times New Roman" w:eastAsia="Times New Roman" w:hAnsi="Times New Roman" w:cs="Times New Roman"/>
          <w:color w:val="000000"/>
          <w:sz w:val="24"/>
          <w:szCs w:val="24"/>
          <w:lang w:eastAsia="pl-PL"/>
        </w:rPr>
        <w:t>. Jest to odr</w:t>
      </w:r>
      <w:r w:rsidR="00671ACD" w:rsidRPr="00C222F3">
        <w:rPr>
          <w:rFonts w:ascii="Times New Roman" w:eastAsia="Times New Roman" w:hAnsi="Times New Roman" w:cs="Times New Roman"/>
          <w:color w:val="000000"/>
          <w:sz w:val="24"/>
          <w:szCs w:val="24"/>
          <w:lang w:eastAsia="pl-PL"/>
        </w:rPr>
        <w:t xml:space="preserve">ębny </w:t>
      </w:r>
      <w:r w:rsidR="00D2336D" w:rsidRPr="00C222F3">
        <w:rPr>
          <w:rFonts w:ascii="Times New Roman" w:eastAsia="Times New Roman" w:hAnsi="Times New Roman" w:cs="Times New Roman"/>
          <w:color w:val="000000"/>
          <w:sz w:val="24"/>
          <w:szCs w:val="24"/>
          <w:lang w:eastAsia="pl-PL"/>
        </w:rPr>
        <w:t>od „kar FuelEU”, o których mowa w art. 14</w:t>
      </w:r>
      <w:r w:rsidR="001F3077" w:rsidRPr="00C222F3">
        <w:rPr>
          <w:rFonts w:ascii="Times New Roman" w:eastAsia="Times New Roman" w:hAnsi="Times New Roman" w:cs="Times New Roman"/>
          <w:color w:val="000000"/>
          <w:sz w:val="24"/>
          <w:szCs w:val="24"/>
          <w:lang w:eastAsia="pl-PL"/>
        </w:rPr>
        <w:t>d</w:t>
      </w:r>
      <w:r w:rsidR="00D2336D" w:rsidRPr="00C222F3">
        <w:rPr>
          <w:rFonts w:ascii="Times New Roman" w:eastAsia="Times New Roman" w:hAnsi="Times New Roman" w:cs="Times New Roman"/>
          <w:color w:val="000000"/>
          <w:sz w:val="24"/>
          <w:szCs w:val="24"/>
          <w:lang w:eastAsia="pl-PL"/>
        </w:rPr>
        <w:t xml:space="preserve"> ust. 2 UZZM</w:t>
      </w:r>
      <w:r w:rsidR="005C6988" w:rsidRPr="00C222F3">
        <w:rPr>
          <w:rFonts w:ascii="Times New Roman" w:eastAsia="Times New Roman" w:hAnsi="Times New Roman" w:cs="Times New Roman"/>
          <w:color w:val="000000"/>
          <w:sz w:val="24"/>
          <w:szCs w:val="24"/>
          <w:lang w:eastAsia="pl-PL"/>
        </w:rPr>
        <w:t>,</w:t>
      </w:r>
      <w:r w:rsidR="00D2336D" w:rsidRPr="00C222F3">
        <w:rPr>
          <w:rFonts w:ascii="Times New Roman" w:eastAsia="Times New Roman" w:hAnsi="Times New Roman" w:cs="Times New Roman"/>
          <w:color w:val="000000"/>
          <w:sz w:val="24"/>
          <w:szCs w:val="24"/>
          <w:lang w:eastAsia="pl-PL"/>
        </w:rPr>
        <w:t xml:space="preserve"> </w:t>
      </w:r>
      <w:r w:rsidR="00671ACD" w:rsidRPr="00C222F3">
        <w:rPr>
          <w:rFonts w:ascii="Times New Roman" w:eastAsia="Times New Roman" w:hAnsi="Times New Roman" w:cs="Times New Roman"/>
          <w:color w:val="000000"/>
          <w:sz w:val="24"/>
          <w:szCs w:val="24"/>
          <w:lang w:eastAsia="pl-PL"/>
        </w:rPr>
        <w:t>katalog naruszeń, w stosunku do których projektodawca przewidział karę pieniężną w</w:t>
      </w:r>
      <w:r w:rsidR="005835CD" w:rsidRPr="00C222F3">
        <w:rPr>
          <w:rFonts w:ascii="Times New Roman" w:eastAsia="Times New Roman" w:hAnsi="Times New Roman" w:cs="Times New Roman"/>
          <w:color w:val="000000"/>
          <w:sz w:val="24"/>
          <w:szCs w:val="24"/>
          <w:lang w:eastAsia="pl-PL"/>
        </w:rPr>
        <w:t> </w:t>
      </w:r>
      <w:r w:rsidR="00671ACD" w:rsidRPr="00C222F3">
        <w:rPr>
          <w:rFonts w:ascii="Times New Roman" w:eastAsia="Times New Roman" w:hAnsi="Times New Roman" w:cs="Times New Roman"/>
          <w:color w:val="000000"/>
          <w:sz w:val="24"/>
          <w:szCs w:val="24"/>
          <w:lang w:eastAsia="pl-PL"/>
        </w:rPr>
        <w:t xml:space="preserve">wysokości do 50 000 </w:t>
      </w:r>
      <w:r w:rsidR="00365182" w:rsidRPr="00C222F3">
        <w:rPr>
          <w:rFonts w:ascii="Times New Roman" w:eastAsia="Times New Roman" w:hAnsi="Times New Roman" w:cs="Times New Roman"/>
          <w:color w:val="000000"/>
          <w:sz w:val="24"/>
          <w:szCs w:val="24"/>
          <w:lang w:eastAsia="pl-PL"/>
        </w:rPr>
        <w:t>SDR</w:t>
      </w:r>
      <w:r w:rsidR="00671ACD" w:rsidRPr="00C222F3">
        <w:rPr>
          <w:rFonts w:ascii="Times New Roman" w:eastAsia="Times New Roman" w:hAnsi="Times New Roman" w:cs="Times New Roman"/>
          <w:color w:val="000000"/>
          <w:sz w:val="24"/>
          <w:szCs w:val="24"/>
          <w:lang w:eastAsia="pl-PL"/>
        </w:rPr>
        <w:t xml:space="preserve">. </w:t>
      </w:r>
      <w:r w:rsidR="00167423" w:rsidRPr="00C222F3">
        <w:rPr>
          <w:rFonts w:ascii="Times New Roman" w:eastAsia="Times New Roman" w:hAnsi="Times New Roman" w:cs="Times New Roman"/>
          <w:color w:val="000000"/>
          <w:sz w:val="24"/>
          <w:szCs w:val="24"/>
          <w:lang w:eastAsia="pl-PL"/>
        </w:rPr>
        <w:t>Z uwagi na fakt, że główny ciężar „sankcyjny” spoczywający na</w:t>
      </w:r>
      <w:r w:rsidR="005835CD" w:rsidRPr="00C222F3">
        <w:rPr>
          <w:rFonts w:ascii="Times New Roman" w:eastAsia="Times New Roman" w:hAnsi="Times New Roman" w:cs="Times New Roman"/>
          <w:color w:val="000000"/>
          <w:sz w:val="24"/>
          <w:szCs w:val="24"/>
          <w:lang w:eastAsia="pl-PL"/>
        </w:rPr>
        <w:t> </w:t>
      </w:r>
      <w:r w:rsidR="00167423" w:rsidRPr="00C222F3">
        <w:rPr>
          <w:rFonts w:ascii="Times New Roman" w:eastAsia="Times New Roman" w:hAnsi="Times New Roman" w:cs="Times New Roman"/>
          <w:color w:val="000000"/>
          <w:sz w:val="24"/>
          <w:szCs w:val="24"/>
          <w:lang w:eastAsia="pl-PL"/>
        </w:rPr>
        <w:t xml:space="preserve">armatorze za niespełnianie wymogów rozporządzenia FuelEU Maritime jest określony „karami FuelEU”, których metodologia obliczeń została określona w załączniku IV do ww. rozporządzenia, </w:t>
      </w:r>
      <w:r w:rsidR="0051140A" w:rsidRPr="00C222F3">
        <w:rPr>
          <w:rFonts w:ascii="Times New Roman" w:eastAsia="Times New Roman" w:hAnsi="Times New Roman" w:cs="Times New Roman"/>
          <w:color w:val="000000"/>
          <w:sz w:val="24"/>
          <w:szCs w:val="24"/>
          <w:lang w:eastAsia="pl-PL"/>
        </w:rPr>
        <w:t>oraz dodatkowymi instrumentami</w:t>
      </w:r>
      <w:r w:rsidR="005C6988" w:rsidRPr="00C222F3">
        <w:rPr>
          <w:rFonts w:ascii="Times New Roman" w:eastAsia="Times New Roman" w:hAnsi="Times New Roman" w:cs="Times New Roman"/>
          <w:color w:val="000000"/>
          <w:sz w:val="24"/>
          <w:szCs w:val="24"/>
          <w:lang w:eastAsia="pl-PL"/>
        </w:rPr>
        <w:t>,</w:t>
      </w:r>
      <w:r w:rsidR="0051140A" w:rsidRPr="00C222F3">
        <w:rPr>
          <w:rFonts w:ascii="Times New Roman" w:eastAsia="Times New Roman" w:hAnsi="Times New Roman" w:cs="Times New Roman"/>
          <w:color w:val="000000"/>
          <w:sz w:val="24"/>
          <w:szCs w:val="24"/>
          <w:lang w:eastAsia="pl-PL"/>
        </w:rPr>
        <w:t xml:space="preserve"> taki</w:t>
      </w:r>
      <w:r w:rsidR="004E5D63" w:rsidRPr="00C222F3">
        <w:rPr>
          <w:rFonts w:ascii="Times New Roman" w:eastAsia="Times New Roman" w:hAnsi="Times New Roman" w:cs="Times New Roman"/>
          <w:color w:val="000000"/>
          <w:sz w:val="24"/>
          <w:szCs w:val="24"/>
          <w:lang w:eastAsia="pl-PL"/>
        </w:rPr>
        <w:t>mi</w:t>
      </w:r>
      <w:r w:rsidR="0051140A" w:rsidRPr="00C222F3">
        <w:rPr>
          <w:rFonts w:ascii="Times New Roman" w:eastAsia="Times New Roman" w:hAnsi="Times New Roman" w:cs="Times New Roman"/>
          <w:color w:val="000000"/>
          <w:sz w:val="24"/>
          <w:szCs w:val="24"/>
          <w:lang w:eastAsia="pl-PL"/>
        </w:rPr>
        <w:t xml:space="preserve"> jak decyzja o zatrzymaniu statku albo o wydaleniu statku z portu, </w:t>
      </w:r>
      <w:r w:rsidR="00167423" w:rsidRPr="00C222F3">
        <w:rPr>
          <w:rFonts w:ascii="Times New Roman" w:eastAsia="Times New Roman" w:hAnsi="Times New Roman" w:cs="Times New Roman"/>
          <w:color w:val="000000"/>
          <w:sz w:val="24"/>
          <w:szCs w:val="24"/>
          <w:lang w:eastAsia="pl-PL"/>
        </w:rPr>
        <w:t>ww. wysokość kar określona w projekcie ustawy, w</w:t>
      </w:r>
      <w:r w:rsidR="00DB76DD" w:rsidRPr="00C222F3">
        <w:rPr>
          <w:rFonts w:ascii="Times New Roman" w:eastAsia="Times New Roman" w:hAnsi="Times New Roman" w:cs="Times New Roman"/>
          <w:color w:val="000000"/>
          <w:sz w:val="24"/>
          <w:szCs w:val="24"/>
          <w:lang w:eastAsia="pl-PL"/>
        </w:rPr>
        <w:t xml:space="preserve"> </w:t>
      </w:r>
      <w:r w:rsidR="00167423" w:rsidRPr="00C222F3">
        <w:rPr>
          <w:rFonts w:ascii="Times New Roman" w:eastAsia="Times New Roman" w:hAnsi="Times New Roman" w:cs="Times New Roman"/>
          <w:color w:val="000000"/>
          <w:sz w:val="24"/>
          <w:szCs w:val="24"/>
          <w:lang w:eastAsia="pl-PL"/>
        </w:rPr>
        <w:t>ocenie projektodawcy</w:t>
      </w:r>
      <w:r w:rsidR="00001BF0">
        <w:rPr>
          <w:rFonts w:ascii="Times New Roman" w:eastAsia="Times New Roman" w:hAnsi="Times New Roman" w:cs="Times New Roman"/>
          <w:color w:val="000000"/>
          <w:sz w:val="24"/>
          <w:szCs w:val="24"/>
          <w:lang w:eastAsia="pl-PL"/>
        </w:rPr>
        <w:t>,</w:t>
      </w:r>
      <w:r w:rsidR="00167423" w:rsidRPr="00C222F3">
        <w:rPr>
          <w:rFonts w:ascii="Times New Roman" w:eastAsia="Times New Roman" w:hAnsi="Times New Roman" w:cs="Times New Roman"/>
          <w:color w:val="000000"/>
          <w:sz w:val="24"/>
          <w:szCs w:val="24"/>
          <w:lang w:eastAsia="pl-PL"/>
        </w:rPr>
        <w:t xml:space="preserve"> jest wystarczająca. </w:t>
      </w:r>
    </w:p>
    <w:p w14:paraId="4668416E" w14:textId="4D7DAD9B" w:rsidR="00246548" w:rsidRPr="00C222F3" w:rsidRDefault="00246548"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eastAsia="Times New Roman" w:hAnsi="Times New Roman" w:cs="Times New Roman"/>
          <w:color w:val="000000"/>
          <w:sz w:val="24"/>
          <w:szCs w:val="24"/>
          <w:lang w:eastAsia="pl-PL"/>
        </w:rPr>
        <w:t xml:space="preserve">Zmiana przewidziana w art. 38 w ust. 1 i 2 UZZM ma charakter porządkujący. </w:t>
      </w:r>
    </w:p>
    <w:p w14:paraId="0469587A" w14:textId="5CCF2C79" w:rsidR="00F8361A" w:rsidRPr="00C222F3" w:rsidRDefault="009955F9" w:rsidP="009A1678">
      <w:pPr>
        <w:spacing w:before="120" w:after="0" w:line="360" w:lineRule="auto"/>
        <w:rPr>
          <w:rFonts w:ascii="Times New Roman" w:eastAsia="Times New Roman" w:hAnsi="Times New Roman" w:cs="Times New Roman"/>
          <w:color w:val="000000"/>
          <w:sz w:val="24"/>
          <w:szCs w:val="24"/>
          <w:lang w:eastAsia="pl-PL"/>
        </w:rPr>
      </w:pPr>
      <w:r w:rsidRPr="00C222F3">
        <w:rPr>
          <w:rFonts w:ascii="Times New Roman" w:eastAsia="Times New Roman" w:hAnsi="Times New Roman" w:cs="Times New Roman"/>
          <w:color w:val="000000"/>
          <w:sz w:val="24"/>
          <w:szCs w:val="24"/>
          <w:lang w:eastAsia="pl-PL"/>
        </w:rPr>
        <w:t>Zmienia się tytuł rozdziału 8 UZZM i d</w:t>
      </w:r>
      <w:r w:rsidR="00CB09A6" w:rsidRPr="00C222F3">
        <w:rPr>
          <w:rFonts w:ascii="Times New Roman" w:eastAsia="Times New Roman" w:hAnsi="Times New Roman" w:cs="Times New Roman"/>
          <w:color w:val="000000"/>
          <w:sz w:val="24"/>
          <w:szCs w:val="24"/>
          <w:lang w:eastAsia="pl-PL"/>
        </w:rPr>
        <w:t>odaje się art. 40a UZZM</w:t>
      </w:r>
      <w:r w:rsidR="00723E02" w:rsidRPr="00C222F3">
        <w:rPr>
          <w:rFonts w:ascii="Times New Roman" w:eastAsia="Times New Roman" w:hAnsi="Times New Roman" w:cs="Times New Roman"/>
          <w:color w:val="000000"/>
          <w:sz w:val="24"/>
          <w:szCs w:val="24"/>
          <w:lang w:eastAsia="pl-PL"/>
        </w:rPr>
        <w:t xml:space="preserve">, w którym </w:t>
      </w:r>
      <w:r w:rsidR="00F8361A" w:rsidRPr="00C222F3">
        <w:rPr>
          <w:rFonts w:ascii="Times New Roman" w:eastAsia="Times New Roman" w:hAnsi="Times New Roman" w:cs="Times New Roman"/>
          <w:color w:val="000000"/>
          <w:sz w:val="24"/>
          <w:szCs w:val="24"/>
          <w:lang w:eastAsia="pl-PL"/>
        </w:rPr>
        <w:t xml:space="preserve">zostały </w:t>
      </w:r>
      <w:r w:rsidR="00723E02" w:rsidRPr="00C222F3">
        <w:rPr>
          <w:rFonts w:ascii="Times New Roman" w:eastAsia="Times New Roman" w:hAnsi="Times New Roman" w:cs="Times New Roman"/>
          <w:color w:val="000000"/>
          <w:sz w:val="24"/>
          <w:szCs w:val="24"/>
          <w:lang w:eastAsia="pl-PL"/>
        </w:rPr>
        <w:t>przewidziane</w:t>
      </w:r>
      <w:r w:rsidR="00F8361A" w:rsidRPr="00C222F3">
        <w:rPr>
          <w:rFonts w:ascii="Times New Roman" w:eastAsia="Times New Roman" w:hAnsi="Times New Roman" w:cs="Times New Roman"/>
          <w:color w:val="000000"/>
          <w:sz w:val="24"/>
          <w:szCs w:val="24"/>
          <w:lang w:eastAsia="pl-PL"/>
        </w:rPr>
        <w:t xml:space="preserve"> przepisy epizodyczne związane z</w:t>
      </w:r>
      <w:r w:rsidR="0051140A" w:rsidRPr="00C222F3">
        <w:rPr>
          <w:rFonts w:ascii="Times New Roman" w:eastAsia="Times New Roman" w:hAnsi="Times New Roman" w:cs="Times New Roman"/>
          <w:color w:val="000000"/>
          <w:sz w:val="24"/>
          <w:szCs w:val="24"/>
          <w:lang w:eastAsia="pl-PL"/>
        </w:rPr>
        <w:t xml:space="preserve"> </w:t>
      </w:r>
      <w:r w:rsidR="00723E02" w:rsidRPr="00C222F3">
        <w:rPr>
          <w:rFonts w:ascii="Times New Roman" w:eastAsia="Times New Roman" w:hAnsi="Times New Roman" w:cs="Times New Roman"/>
          <w:color w:val="000000"/>
          <w:sz w:val="24"/>
          <w:szCs w:val="24"/>
          <w:lang w:eastAsia="pl-PL"/>
        </w:rPr>
        <w:t>kompetencją</w:t>
      </w:r>
      <w:r w:rsidR="00F8361A" w:rsidRPr="00C222F3">
        <w:rPr>
          <w:rFonts w:ascii="Times New Roman" w:eastAsia="Times New Roman" w:hAnsi="Times New Roman" w:cs="Times New Roman"/>
          <w:color w:val="000000"/>
          <w:sz w:val="24"/>
          <w:szCs w:val="24"/>
          <w:lang w:eastAsia="pl-PL"/>
        </w:rPr>
        <w:t xml:space="preserve"> </w:t>
      </w:r>
      <w:r w:rsidR="005C6988" w:rsidRPr="00C222F3">
        <w:rPr>
          <w:rFonts w:ascii="Times New Roman" w:eastAsia="Times New Roman" w:hAnsi="Times New Roman" w:cs="Times New Roman"/>
          <w:color w:val="000000"/>
          <w:sz w:val="24"/>
          <w:szCs w:val="24"/>
          <w:lang w:eastAsia="pl-PL"/>
        </w:rPr>
        <w:t>DUM</w:t>
      </w:r>
      <w:r w:rsidR="00F8361A" w:rsidRPr="00C222F3">
        <w:rPr>
          <w:rFonts w:ascii="Times New Roman" w:eastAsia="Times New Roman" w:hAnsi="Times New Roman" w:cs="Times New Roman"/>
          <w:color w:val="000000"/>
          <w:sz w:val="24"/>
          <w:szCs w:val="24"/>
          <w:lang w:eastAsia="pl-PL"/>
        </w:rPr>
        <w:t xml:space="preserve"> </w:t>
      </w:r>
      <w:r w:rsidR="00723E02" w:rsidRPr="00C222F3">
        <w:rPr>
          <w:rFonts w:ascii="Times New Roman" w:eastAsia="Times New Roman" w:hAnsi="Times New Roman" w:cs="Times New Roman"/>
          <w:color w:val="000000"/>
          <w:sz w:val="24"/>
          <w:szCs w:val="24"/>
          <w:lang w:eastAsia="pl-PL"/>
        </w:rPr>
        <w:t>do</w:t>
      </w:r>
      <w:r w:rsidR="00DB76DD" w:rsidRPr="00C222F3">
        <w:rPr>
          <w:rFonts w:ascii="Times New Roman" w:eastAsia="Times New Roman" w:hAnsi="Times New Roman" w:cs="Times New Roman"/>
          <w:color w:val="000000"/>
          <w:sz w:val="24"/>
          <w:szCs w:val="24"/>
          <w:lang w:eastAsia="pl-PL"/>
        </w:rPr>
        <w:t xml:space="preserve"> </w:t>
      </w:r>
      <w:r w:rsidR="00F8361A" w:rsidRPr="00C222F3">
        <w:rPr>
          <w:rFonts w:ascii="Times New Roman" w:eastAsia="Times New Roman" w:hAnsi="Times New Roman" w:cs="Times New Roman"/>
          <w:color w:val="000000"/>
          <w:sz w:val="24"/>
          <w:szCs w:val="24"/>
          <w:lang w:eastAsia="pl-PL"/>
        </w:rPr>
        <w:t>wydawania zarządzeń dotyczących wymogów dla</w:t>
      </w:r>
      <w:r w:rsidR="0051140A" w:rsidRPr="00C222F3">
        <w:rPr>
          <w:rFonts w:ascii="Times New Roman" w:eastAsia="Times New Roman" w:hAnsi="Times New Roman" w:cs="Times New Roman"/>
          <w:color w:val="000000"/>
          <w:sz w:val="24"/>
          <w:szCs w:val="24"/>
          <w:lang w:eastAsia="pl-PL"/>
        </w:rPr>
        <w:t xml:space="preserve"> </w:t>
      </w:r>
      <w:r w:rsidR="00F8361A" w:rsidRPr="00C222F3">
        <w:rPr>
          <w:rFonts w:ascii="Times New Roman" w:eastAsia="Times New Roman" w:hAnsi="Times New Roman" w:cs="Times New Roman"/>
          <w:color w:val="000000"/>
          <w:sz w:val="24"/>
          <w:szCs w:val="24"/>
          <w:lang w:eastAsia="pl-PL"/>
        </w:rPr>
        <w:t xml:space="preserve">portów w zakresie zapewnienia zasilania energią elektryczną z lądu dla statków zgodnie z przepisami rozporządzenia FuelEU Maritime (art. 6 ust. 3 i 11). Zgodnie z art. 6 ust. 3 rozporządzenia FuelEU Maritime decyzję taką </w:t>
      </w:r>
      <w:r w:rsidR="00723E02" w:rsidRPr="00C222F3">
        <w:rPr>
          <w:rFonts w:ascii="Times New Roman" w:eastAsia="Times New Roman" w:hAnsi="Times New Roman" w:cs="Times New Roman"/>
          <w:color w:val="000000"/>
          <w:sz w:val="24"/>
          <w:szCs w:val="24"/>
          <w:lang w:eastAsia="pl-PL"/>
        </w:rPr>
        <w:t xml:space="preserve">administracja morska </w:t>
      </w:r>
      <w:r w:rsidR="009E590E" w:rsidRPr="00C222F3">
        <w:rPr>
          <w:rFonts w:ascii="Times New Roman" w:eastAsia="Times New Roman" w:hAnsi="Times New Roman" w:cs="Times New Roman"/>
          <w:color w:val="000000"/>
          <w:sz w:val="24"/>
          <w:szCs w:val="24"/>
          <w:lang w:eastAsia="pl-PL"/>
        </w:rPr>
        <w:t>Rzeczypospolitej Polskiej</w:t>
      </w:r>
      <w:r w:rsidR="00723E02" w:rsidRPr="00C222F3">
        <w:rPr>
          <w:rFonts w:ascii="Times New Roman" w:eastAsia="Times New Roman" w:hAnsi="Times New Roman" w:cs="Times New Roman"/>
          <w:color w:val="000000"/>
          <w:sz w:val="24"/>
          <w:szCs w:val="24"/>
          <w:lang w:eastAsia="pl-PL"/>
        </w:rPr>
        <w:t xml:space="preserve"> może</w:t>
      </w:r>
      <w:r w:rsidR="00F8361A" w:rsidRPr="00C222F3">
        <w:rPr>
          <w:rFonts w:ascii="Times New Roman" w:eastAsia="Times New Roman" w:hAnsi="Times New Roman" w:cs="Times New Roman"/>
          <w:color w:val="000000"/>
          <w:sz w:val="24"/>
          <w:szCs w:val="24"/>
          <w:lang w:eastAsia="pl-PL"/>
        </w:rPr>
        <w:t xml:space="preserve"> podjąć tylko od dnia 1 stycznia 2030 r. do dnia 31 grudnia 2034</w:t>
      </w:r>
      <w:r w:rsidR="0051140A" w:rsidRPr="00C222F3">
        <w:rPr>
          <w:rFonts w:ascii="Times New Roman" w:eastAsia="Times New Roman" w:hAnsi="Times New Roman" w:cs="Times New Roman"/>
          <w:color w:val="000000"/>
          <w:sz w:val="24"/>
          <w:szCs w:val="24"/>
          <w:lang w:eastAsia="pl-PL"/>
        </w:rPr>
        <w:t> </w:t>
      </w:r>
      <w:r w:rsidR="00F8361A" w:rsidRPr="00C222F3">
        <w:rPr>
          <w:rFonts w:ascii="Times New Roman" w:eastAsia="Times New Roman" w:hAnsi="Times New Roman" w:cs="Times New Roman"/>
          <w:color w:val="000000"/>
          <w:sz w:val="24"/>
          <w:szCs w:val="24"/>
          <w:lang w:eastAsia="pl-PL"/>
        </w:rPr>
        <w:t>r.</w:t>
      </w:r>
    </w:p>
    <w:p w14:paraId="2686024D" w14:textId="6DBC920E" w:rsidR="001252A0" w:rsidRPr="00772885" w:rsidRDefault="00772885" w:rsidP="009A1678">
      <w:pPr>
        <w:tabs>
          <w:tab w:val="left" w:pos="426"/>
        </w:tabs>
        <w:spacing w:before="120" w:after="0" w:line="360" w:lineRule="auto"/>
        <w:rPr>
          <w:rFonts w:ascii="Times New Roman" w:hAnsi="Times New Roman" w:cs="Times New Roman"/>
          <w:b/>
          <w:bCs/>
          <w:sz w:val="24"/>
          <w:szCs w:val="24"/>
        </w:rPr>
      </w:pPr>
      <w:r w:rsidRPr="00772885">
        <w:rPr>
          <w:rFonts w:ascii="Times New Roman" w:hAnsi="Times New Roman" w:cs="Times New Roman"/>
          <w:b/>
          <w:bCs/>
          <w:color w:val="000000"/>
          <w:sz w:val="24"/>
          <w:szCs w:val="24"/>
        </w:rPr>
        <w:t>II.</w:t>
      </w:r>
      <w:r>
        <w:rPr>
          <w:rFonts w:ascii="Times New Roman" w:hAnsi="Times New Roman" w:cs="Times New Roman"/>
          <w:b/>
          <w:bCs/>
          <w:color w:val="000000"/>
          <w:sz w:val="24"/>
          <w:szCs w:val="24"/>
        </w:rPr>
        <w:tab/>
      </w:r>
      <w:r w:rsidR="001252A0" w:rsidRPr="00772885">
        <w:rPr>
          <w:rFonts w:ascii="Times New Roman" w:hAnsi="Times New Roman" w:cs="Times New Roman"/>
          <w:b/>
          <w:bCs/>
          <w:sz w:val="24"/>
          <w:szCs w:val="24"/>
        </w:rPr>
        <w:t xml:space="preserve">Zmiany w ustawie z dnia 27 kwietnia 2001 r. – Prawo ochrony środowiska </w:t>
      </w:r>
      <w:r w:rsidR="002632F8" w:rsidRPr="00772885">
        <w:rPr>
          <w:rFonts w:ascii="Times New Roman" w:hAnsi="Times New Roman" w:cs="Times New Roman"/>
          <w:b/>
          <w:bCs/>
          <w:sz w:val="24"/>
          <w:szCs w:val="24"/>
        </w:rPr>
        <w:t xml:space="preserve">(POŚ) </w:t>
      </w:r>
    </w:p>
    <w:p w14:paraId="3B4F7CD9" w14:textId="52722231" w:rsidR="005938FB" w:rsidRPr="00C222F3" w:rsidRDefault="005938FB" w:rsidP="009A1678">
      <w:pPr>
        <w:spacing w:before="120" w:after="0" w:line="360" w:lineRule="auto"/>
        <w:rPr>
          <w:rFonts w:ascii="Times New Roman" w:hAnsi="Times New Roman" w:cs="Times New Roman"/>
          <w:color w:val="000000"/>
          <w:sz w:val="24"/>
          <w:szCs w:val="24"/>
        </w:rPr>
      </w:pPr>
      <w:bookmarkStart w:id="9" w:name="_Hlk214526460"/>
      <w:r w:rsidRPr="00C222F3">
        <w:rPr>
          <w:rFonts w:ascii="Times New Roman" w:hAnsi="Times New Roman" w:cs="Times New Roman"/>
          <w:color w:val="000000"/>
          <w:sz w:val="24"/>
          <w:szCs w:val="24"/>
        </w:rPr>
        <w:t xml:space="preserve">W art. 400k ust. 2 lit. 1b POŚ wprowadzono mechanizm polegający na </w:t>
      </w:r>
      <w:bookmarkStart w:id="10" w:name="_Hlk213057538"/>
      <w:r w:rsidRPr="00C222F3">
        <w:rPr>
          <w:rFonts w:ascii="Times New Roman" w:hAnsi="Times New Roman" w:cs="Times New Roman"/>
          <w:color w:val="000000"/>
          <w:sz w:val="24"/>
          <w:szCs w:val="24"/>
        </w:rPr>
        <w:t>opiniowaniu przez ministra właściwego do spraw gospodarki morskiej programów priorytetowych dedykowanych na cele związane z dekarbonizacją transportu morskiego</w:t>
      </w:r>
      <w:bookmarkEnd w:id="10"/>
      <w:r w:rsidRPr="00C222F3">
        <w:rPr>
          <w:rFonts w:ascii="Times New Roman" w:hAnsi="Times New Roman" w:cs="Times New Roman"/>
          <w:color w:val="000000"/>
          <w:sz w:val="24"/>
          <w:szCs w:val="24"/>
        </w:rPr>
        <w:t xml:space="preserve">, które będą przyjmowane w ramach NFOŚiGW. Minister właściwy do spraw gospodarki morskiej odpowiedzialny za realizację rozporządzenia </w:t>
      </w:r>
      <w:r w:rsidR="00BF35E4" w:rsidRPr="00C222F3">
        <w:rPr>
          <w:rFonts w:ascii="Times New Roman" w:hAnsi="Times New Roman" w:cs="Times New Roman"/>
          <w:color w:val="000000"/>
          <w:sz w:val="24"/>
          <w:szCs w:val="24"/>
        </w:rPr>
        <w:t xml:space="preserve">FuelEU Maritime </w:t>
      </w:r>
      <w:r w:rsidRPr="00C222F3">
        <w:rPr>
          <w:rFonts w:ascii="Times New Roman" w:hAnsi="Times New Roman" w:cs="Times New Roman"/>
          <w:color w:val="000000"/>
          <w:sz w:val="24"/>
          <w:szCs w:val="24"/>
        </w:rPr>
        <w:t xml:space="preserve">powinien dysponować odpowiednimi instrumentami prawnymi pozwalającymi na właściwą realizację wymogów, o których mowa w art. 23 ust. 11 </w:t>
      </w:r>
      <w:r w:rsidR="00A223F9" w:rsidRPr="00C222F3">
        <w:rPr>
          <w:rFonts w:ascii="Times New Roman" w:hAnsi="Times New Roman" w:cs="Times New Roman"/>
          <w:color w:val="000000"/>
          <w:sz w:val="24"/>
          <w:szCs w:val="24"/>
        </w:rPr>
        <w:t xml:space="preserve">tego </w:t>
      </w:r>
      <w:r w:rsidRPr="00C222F3">
        <w:rPr>
          <w:rFonts w:ascii="Times New Roman" w:hAnsi="Times New Roman" w:cs="Times New Roman"/>
          <w:color w:val="000000"/>
          <w:sz w:val="24"/>
          <w:szCs w:val="24"/>
        </w:rPr>
        <w:t xml:space="preserve">rozporządzenia. Implementacja wymogów rozporządzenia </w:t>
      </w:r>
      <w:r w:rsidR="00843708" w:rsidRPr="00C222F3">
        <w:rPr>
          <w:rFonts w:ascii="Times New Roman" w:hAnsi="Times New Roman" w:cs="Times New Roman"/>
          <w:color w:val="000000"/>
          <w:sz w:val="24"/>
          <w:szCs w:val="24"/>
        </w:rPr>
        <w:t>FuelEU Maritime</w:t>
      </w:r>
      <w:r w:rsidRPr="00C222F3">
        <w:rPr>
          <w:rFonts w:ascii="Times New Roman" w:hAnsi="Times New Roman" w:cs="Times New Roman"/>
          <w:color w:val="000000"/>
          <w:sz w:val="24"/>
          <w:szCs w:val="24"/>
        </w:rPr>
        <w:t xml:space="preserve"> do</w:t>
      </w:r>
      <w:r w:rsidR="00843708"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krajowego porządku prawnego implikować będzie znaczące w</w:t>
      </w:r>
      <w:r w:rsidR="00C978D3" w:rsidRPr="00C222F3">
        <w:rPr>
          <w:rFonts w:ascii="Times New Roman" w:hAnsi="Times New Roman" w:cs="Times New Roman"/>
          <w:color w:val="000000"/>
          <w:sz w:val="24"/>
          <w:szCs w:val="24"/>
        </w:rPr>
        <w:t>yzwania</w:t>
      </w:r>
      <w:r w:rsidRPr="00C222F3">
        <w:rPr>
          <w:rFonts w:ascii="Times New Roman" w:hAnsi="Times New Roman" w:cs="Times New Roman"/>
          <w:color w:val="000000"/>
          <w:sz w:val="24"/>
          <w:szCs w:val="24"/>
        </w:rPr>
        <w:t xml:space="preserve"> nie tylko dla</w:t>
      </w:r>
      <w:r w:rsidR="00843708" w:rsidRPr="00C222F3">
        <w:rPr>
          <w:rFonts w:ascii="Times New Roman" w:hAnsi="Times New Roman" w:cs="Times New Roman"/>
          <w:color w:val="000000"/>
          <w:sz w:val="24"/>
          <w:szCs w:val="24"/>
        </w:rPr>
        <w:t> a</w:t>
      </w:r>
      <w:r w:rsidRPr="00C222F3">
        <w:rPr>
          <w:rFonts w:ascii="Times New Roman" w:hAnsi="Times New Roman" w:cs="Times New Roman"/>
          <w:color w:val="000000"/>
          <w:sz w:val="24"/>
          <w:szCs w:val="24"/>
        </w:rPr>
        <w:t xml:space="preserve">dministracji morskiej, ale również polskich armatorów i podmiotów zarządzających portami morskimi, także w wymiarze finansowym, dlatego też projektodawca przewidział odpowiednie ramy instytucjonalne w ramach NFOŚiGW </w:t>
      </w:r>
      <w:r w:rsidR="00165C74" w:rsidRPr="00C222F3">
        <w:rPr>
          <w:rFonts w:ascii="Times New Roman" w:hAnsi="Times New Roman" w:cs="Times New Roman"/>
          <w:color w:val="000000"/>
          <w:sz w:val="24"/>
          <w:szCs w:val="24"/>
        </w:rPr>
        <w:t xml:space="preserve">w celu </w:t>
      </w:r>
      <w:r w:rsidRPr="00C222F3">
        <w:rPr>
          <w:rFonts w:ascii="Times New Roman" w:hAnsi="Times New Roman" w:cs="Times New Roman"/>
          <w:color w:val="000000"/>
          <w:sz w:val="24"/>
          <w:szCs w:val="24"/>
        </w:rPr>
        <w:t>zapewnienia maksymalnie efektywnego procesu wsparcia sektora morskiego.</w:t>
      </w:r>
    </w:p>
    <w:bookmarkEnd w:id="9"/>
    <w:p w14:paraId="4FBA8D82" w14:textId="7C5069F4" w:rsidR="00DF130E" w:rsidRPr="00C222F3" w:rsidRDefault="0073680E"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W związku z propozycją </w:t>
      </w:r>
      <w:r w:rsidR="002632F8" w:rsidRPr="00C222F3">
        <w:rPr>
          <w:rFonts w:ascii="Times New Roman" w:hAnsi="Times New Roman" w:cs="Times New Roman"/>
          <w:color w:val="000000"/>
          <w:sz w:val="24"/>
          <w:szCs w:val="24"/>
        </w:rPr>
        <w:t>wprowadzenia art. 14</w:t>
      </w:r>
      <w:r w:rsidR="009D78DB" w:rsidRPr="00C222F3">
        <w:rPr>
          <w:rFonts w:ascii="Times New Roman" w:hAnsi="Times New Roman" w:cs="Times New Roman"/>
          <w:color w:val="000000"/>
          <w:sz w:val="24"/>
          <w:szCs w:val="24"/>
        </w:rPr>
        <w:t>d</w:t>
      </w:r>
      <w:r w:rsidR="002632F8" w:rsidRPr="00C222F3">
        <w:rPr>
          <w:rFonts w:ascii="Times New Roman" w:hAnsi="Times New Roman" w:cs="Times New Roman"/>
          <w:color w:val="000000"/>
          <w:sz w:val="24"/>
          <w:szCs w:val="24"/>
        </w:rPr>
        <w:t xml:space="preserve"> </w:t>
      </w:r>
      <w:r w:rsidR="00260B19" w:rsidRPr="00C222F3">
        <w:rPr>
          <w:rFonts w:ascii="Times New Roman" w:hAnsi="Times New Roman" w:cs="Times New Roman"/>
          <w:color w:val="000000"/>
          <w:sz w:val="24"/>
          <w:szCs w:val="24"/>
        </w:rPr>
        <w:t xml:space="preserve">oraz </w:t>
      </w:r>
      <w:r w:rsidR="00165C74" w:rsidRPr="00C222F3">
        <w:rPr>
          <w:rFonts w:ascii="Times New Roman" w:hAnsi="Times New Roman" w:cs="Times New Roman"/>
          <w:color w:val="000000"/>
          <w:sz w:val="24"/>
          <w:szCs w:val="24"/>
        </w:rPr>
        <w:t xml:space="preserve">art. </w:t>
      </w:r>
      <w:r w:rsidR="00260B19" w:rsidRPr="00C222F3">
        <w:rPr>
          <w:rFonts w:ascii="Times New Roman" w:hAnsi="Times New Roman" w:cs="Times New Roman"/>
          <w:color w:val="000000"/>
          <w:sz w:val="24"/>
          <w:szCs w:val="24"/>
        </w:rPr>
        <w:t xml:space="preserve">14e </w:t>
      </w:r>
      <w:r w:rsidR="00D27979" w:rsidRPr="00C222F3">
        <w:rPr>
          <w:rFonts w:ascii="Times New Roman" w:hAnsi="Times New Roman" w:cs="Times New Roman"/>
          <w:color w:val="000000"/>
          <w:sz w:val="24"/>
          <w:szCs w:val="24"/>
        </w:rPr>
        <w:t xml:space="preserve">do </w:t>
      </w:r>
      <w:r w:rsidR="002F0779" w:rsidRPr="00C222F3">
        <w:rPr>
          <w:rFonts w:ascii="Times New Roman" w:hAnsi="Times New Roman" w:cs="Times New Roman"/>
          <w:color w:val="000000"/>
          <w:sz w:val="24"/>
          <w:szCs w:val="24"/>
        </w:rPr>
        <w:t>UZZM</w:t>
      </w:r>
      <w:r w:rsidR="002632F8" w:rsidRPr="00C222F3">
        <w:rPr>
          <w:rFonts w:ascii="Times New Roman" w:hAnsi="Times New Roman" w:cs="Times New Roman"/>
          <w:color w:val="000000"/>
          <w:sz w:val="24"/>
          <w:szCs w:val="24"/>
        </w:rPr>
        <w:t xml:space="preserve">, który przewiduje </w:t>
      </w:r>
      <w:r w:rsidR="00503FFE" w:rsidRPr="00C222F3">
        <w:rPr>
          <w:rFonts w:ascii="Times New Roman" w:hAnsi="Times New Roman" w:cs="Times New Roman"/>
          <w:color w:val="000000"/>
          <w:sz w:val="24"/>
          <w:szCs w:val="24"/>
        </w:rPr>
        <w:t>dokonywanie wpłat</w:t>
      </w:r>
      <w:r w:rsidR="006929AB" w:rsidRPr="00C222F3">
        <w:rPr>
          <w:rFonts w:ascii="Times New Roman" w:hAnsi="Times New Roman" w:cs="Times New Roman"/>
          <w:color w:val="000000"/>
          <w:sz w:val="24"/>
          <w:szCs w:val="24"/>
        </w:rPr>
        <w:t xml:space="preserve"> </w:t>
      </w:r>
      <w:r w:rsidR="0019279F" w:rsidRPr="00C222F3">
        <w:rPr>
          <w:rFonts w:ascii="Times New Roman" w:hAnsi="Times New Roman" w:cs="Times New Roman"/>
          <w:color w:val="000000"/>
          <w:sz w:val="24"/>
          <w:szCs w:val="24"/>
        </w:rPr>
        <w:t xml:space="preserve">z tytułu kar pieniężnych („kar FuelEU”) nakładanych na armatorów przez DUM </w:t>
      </w:r>
      <w:r w:rsidR="006929AB" w:rsidRPr="00C222F3">
        <w:rPr>
          <w:rFonts w:ascii="Times New Roman" w:hAnsi="Times New Roman" w:cs="Times New Roman"/>
          <w:color w:val="000000"/>
          <w:sz w:val="24"/>
          <w:szCs w:val="24"/>
        </w:rPr>
        <w:t>na rachunek bankowy</w:t>
      </w:r>
      <w:r w:rsidR="0019279F" w:rsidRPr="00C222F3">
        <w:rPr>
          <w:rFonts w:ascii="Times New Roman" w:hAnsi="Times New Roman" w:cs="Times New Roman"/>
          <w:color w:val="000000"/>
          <w:sz w:val="24"/>
          <w:szCs w:val="24"/>
        </w:rPr>
        <w:t xml:space="preserve"> NFOŚiGW</w:t>
      </w:r>
      <w:r w:rsidR="00CE2AAD" w:rsidRPr="00C222F3">
        <w:rPr>
          <w:rFonts w:ascii="Times New Roman" w:hAnsi="Times New Roman" w:cs="Times New Roman"/>
          <w:color w:val="000000"/>
          <w:sz w:val="24"/>
          <w:szCs w:val="24"/>
        </w:rPr>
        <w:t>,</w:t>
      </w:r>
      <w:r w:rsidR="002632F8" w:rsidRPr="00C222F3">
        <w:rPr>
          <w:rFonts w:ascii="Times New Roman" w:hAnsi="Times New Roman" w:cs="Times New Roman"/>
          <w:color w:val="000000"/>
          <w:sz w:val="24"/>
          <w:szCs w:val="24"/>
        </w:rPr>
        <w:t xml:space="preserve"> zaproponowano</w:t>
      </w:r>
      <w:r w:rsidR="00934AD8" w:rsidRPr="00C222F3">
        <w:rPr>
          <w:rFonts w:ascii="Times New Roman" w:hAnsi="Times New Roman" w:cs="Times New Roman"/>
          <w:color w:val="000000"/>
          <w:sz w:val="24"/>
          <w:szCs w:val="24"/>
        </w:rPr>
        <w:t xml:space="preserve"> stosowne</w:t>
      </w:r>
      <w:r w:rsidR="002632F8" w:rsidRPr="00C222F3">
        <w:rPr>
          <w:rFonts w:ascii="Times New Roman" w:hAnsi="Times New Roman" w:cs="Times New Roman"/>
          <w:color w:val="000000"/>
          <w:sz w:val="24"/>
          <w:szCs w:val="24"/>
        </w:rPr>
        <w:t xml:space="preserve"> zmiany w POŚ polegające </w:t>
      </w:r>
      <w:r w:rsidR="002632F8" w:rsidRPr="00C222F3">
        <w:rPr>
          <w:rFonts w:ascii="Times New Roman" w:hAnsi="Times New Roman" w:cs="Times New Roman"/>
          <w:color w:val="000000"/>
          <w:sz w:val="24"/>
          <w:szCs w:val="24"/>
        </w:rPr>
        <w:lastRenderedPageBreak/>
        <w:t>na</w:t>
      </w:r>
      <w:r w:rsidR="00A50F9E" w:rsidRPr="00C222F3">
        <w:rPr>
          <w:rFonts w:ascii="Times New Roman" w:hAnsi="Times New Roman" w:cs="Times New Roman"/>
          <w:color w:val="000000"/>
          <w:sz w:val="24"/>
          <w:szCs w:val="24"/>
        </w:rPr>
        <w:t xml:space="preserve"> </w:t>
      </w:r>
      <w:r w:rsidR="00D27979" w:rsidRPr="00C222F3">
        <w:rPr>
          <w:rFonts w:ascii="Times New Roman" w:hAnsi="Times New Roman" w:cs="Times New Roman"/>
          <w:color w:val="000000"/>
          <w:sz w:val="24"/>
          <w:szCs w:val="24"/>
        </w:rPr>
        <w:t>bezpośrednim wskazaniu</w:t>
      </w:r>
      <w:r w:rsidR="002632F8" w:rsidRPr="00C222F3">
        <w:rPr>
          <w:rFonts w:ascii="Times New Roman" w:hAnsi="Times New Roman" w:cs="Times New Roman"/>
          <w:color w:val="000000"/>
          <w:sz w:val="24"/>
          <w:szCs w:val="24"/>
        </w:rPr>
        <w:t xml:space="preserve"> NFOŚiGW</w:t>
      </w:r>
      <w:r w:rsidR="002F41F0" w:rsidRPr="00C222F3">
        <w:rPr>
          <w:rFonts w:ascii="Times New Roman" w:hAnsi="Times New Roman" w:cs="Times New Roman"/>
          <w:color w:val="000000"/>
          <w:sz w:val="24"/>
          <w:szCs w:val="24"/>
        </w:rPr>
        <w:t xml:space="preserve"> </w:t>
      </w:r>
      <w:r w:rsidR="002F41F0" w:rsidRPr="00C222F3">
        <w:rPr>
          <w:rFonts w:ascii="Times New Roman" w:hAnsi="Times New Roman" w:cs="Times New Roman"/>
          <w:sz w:val="24"/>
          <w:szCs w:val="24"/>
        </w:rPr>
        <w:t>jako podmiotu, do którego wnoszone są wpłaty armatorów z tytułu „kar FuelEU”</w:t>
      </w:r>
      <w:r w:rsidR="00BC1BF9" w:rsidRPr="00C222F3">
        <w:rPr>
          <w:rFonts w:ascii="Times New Roman" w:hAnsi="Times New Roman" w:cs="Times New Roman"/>
          <w:color w:val="000000"/>
          <w:sz w:val="24"/>
          <w:szCs w:val="24"/>
        </w:rPr>
        <w:t xml:space="preserve">. </w:t>
      </w:r>
      <w:r w:rsidR="006D6F9D" w:rsidRPr="00C222F3">
        <w:rPr>
          <w:rFonts w:ascii="Times New Roman" w:hAnsi="Times New Roman" w:cs="Times New Roman"/>
          <w:color w:val="000000"/>
          <w:sz w:val="24"/>
          <w:szCs w:val="24"/>
        </w:rPr>
        <w:t xml:space="preserve">Zgodnie z art. 23 ust. 11 rozporządzenia FuelEU Maritime państwa członkowskie </w:t>
      </w:r>
      <w:r w:rsidR="00165C74" w:rsidRPr="00C222F3">
        <w:rPr>
          <w:rFonts w:ascii="Times New Roman" w:hAnsi="Times New Roman" w:cs="Times New Roman"/>
          <w:color w:val="000000"/>
          <w:sz w:val="24"/>
          <w:szCs w:val="24"/>
        </w:rPr>
        <w:t>UE</w:t>
      </w:r>
      <w:r w:rsidR="006D6F9D" w:rsidRPr="00C222F3">
        <w:rPr>
          <w:rFonts w:ascii="Times New Roman" w:hAnsi="Times New Roman" w:cs="Times New Roman"/>
          <w:color w:val="000000"/>
          <w:sz w:val="24"/>
          <w:szCs w:val="24"/>
        </w:rPr>
        <w:t xml:space="preserve"> starają się</w:t>
      </w:r>
      <w:r w:rsidR="00A50F9E" w:rsidRPr="00C222F3">
        <w:rPr>
          <w:rFonts w:ascii="Times New Roman" w:hAnsi="Times New Roman" w:cs="Times New Roman"/>
          <w:color w:val="000000"/>
          <w:sz w:val="24"/>
          <w:szCs w:val="24"/>
        </w:rPr>
        <w:t xml:space="preserve"> </w:t>
      </w:r>
      <w:r w:rsidR="006D6F9D" w:rsidRPr="00C222F3">
        <w:rPr>
          <w:rFonts w:ascii="Times New Roman" w:hAnsi="Times New Roman" w:cs="Times New Roman"/>
          <w:color w:val="000000"/>
          <w:sz w:val="24"/>
          <w:szCs w:val="24"/>
        </w:rPr>
        <w:t>zapewnić, aby dochody uzyskane z</w:t>
      </w:r>
      <w:r w:rsidR="00602E19" w:rsidRPr="00C222F3">
        <w:rPr>
          <w:rFonts w:ascii="Times New Roman" w:hAnsi="Times New Roman" w:cs="Times New Roman"/>
          <w:color w:val="000000"/>
          <w:sz w:val="24"/>
          <w:szCs w:val="24"/>
        </w:rPr>
        <w:t xml:space="preserve"> </w:t>
      </w:r>
      <w:r w:rsidR="006D6F9D" w:rsidRPr="00C222F3">
        <w:rPr>
          <w:rFonts w:ascii="Times New Roman" w:hAnsi="Times New Roman" w:cs="Times New Roman"/>
          <w:color w:val="000000"/>
          <w:sz w:val="24"/>
          <w:szCs w:val="24"/>
        </w:rPr>
        <w:t>„kar FuelEU” były wykorzystywane do wspierania szybkiego wdrożenia i</w:t>
      </w:r>
      <w:r w:rsidR="00A50F9E" w:rsidRPr="00C222F3">
        <w:rPr>
          <w:rFonts w:ascii="Times New Roman" w:hAnsi="Times New Roman" w:cs="Times New Roman"/>
          <w:color w:val="000000"/>
          <w:sz w:val="24"/>
          <w:szCs w:val="24"/>
        </w:rPr>
        <w:t xml:space="preserve"> </w:t>
      </w:r>
      <w:r w:rsidR="006D6F9D" w:rsidRPr="00C222F3">
        <w:rPr>
          <w:rFonts w:ascii="Times New Roman" w:hAnsi="Times New Roman" w:cs="Times New Roman"/>
          <w:color w:val="000000"/>
          <w:sz w:val="24"/>
          <w:szCs w:val="24"/>
        </w:rPr>
        <w:t>stosowania paliw odnawialnych i</w:t>
      </w:r>
      <w:r w:rsidR="003E7907" w:rsidRPr="00C222F3">
        <w:rPr>
          <w:rFonts w:ascii="Times New Roman" w:hAnsi="Times New Roman" w:cs="Times New Roman"/>
          <w:color w:val="000000"/>
          <w:sz w:val="24"/>
          <w:szCs w:val="24"/>
        </w:rPr>
        <w:t> </w:t>
      </w:r>
      <w:r w:rsidR="006D6F9D" w:rsidRPr="00C222F3">
        <w:rPr>
          <w:rFonts w:ascii="Times New Roman" w:hAnsi="Times New Roman" w:cs="Times New Roman"/>
          <w:color w:val="000000"/>
          <w:sz w:val="24"/>
          <w:szCs w:val="24"/>
        </w:rPr>
        <w:t>niskoemisyjnych w sektorze morskim przez stymulowanie produkcji większych ilości paliw odnawialnych i niskoemisyjnych dla</w:t>
      </w:r>
      <w:r w:rsidR="00A50F9E" w:rsidRPr="00C222F3">
        <w:rPr>
          <w:rFonts w:ascii="Times New Roman" w:hAnsi="Times New Roman" w:cs="Times New Roman"/>
          <w:color w:val="000000"/>
          <w:sz w:val="24"/>
          <w:szCs w:val="24"/>
        </w:rPr>
        <w:t xml:space="preserve"> </w:t>
      </w:r>
      <w:r w:rsidR="006D6F9D" w:rsidRPr="00C222F3">
        <w:rPr>
          <w:rFonts w:ascii="Times New Roman" w:hAnsi="Times New Roman" w:cs="Times New Roman"/>
          <w:color w:val="000000"/>
          <w:sz w:val="24"/>
          <w:szCs w:val="24"/>
        </w:rPr>
        <w:t>sektora morskiego, ułatwianie budowy odpowiednich obiektów do bunkrowania lub</w:t>
      </w:r>
      <w:r w:rsidR="00A50F9E" w:rsidRPr="00C222F3">
        <w:rPr>
          <w:rFonts w:ascii="Times New Roman" w:hAnsi="Times New Roman" w:cs="Times New Roman"/>
          <w:color w:val="000000"/>
          <w:sz w:val="24"/>
          <w:szCs w:val="24"/>
        </w:rPr>
        <w:t xml:space="preserve"> </w:t>
      </w:r>
      <w:r w:rsidR="006D6F9D" w:rsidRPr="00C222F3">
        <w:rPr>
          <w:rFonts w:ascii="Times New Roman" w:hAnsi="Times New Roman" w:cs="Times New Roman"/>
          <w:color w:val="000000"/>
          <w:sz w:val="24"/>
          <w:szCs w:val="24"/>
        </w:rPr>
        <w:t>infrastruktury zasilania energią elektryczną z lądu w portach i</w:t>
      </w:r>
      <w:r w:rsidR="003E7907" w:rsidRPr="00C222F3">
        <w:rPr>
          <w:rFonts w:ascii="Times New Roman" w:hAnsi="Times New Roman" w:cs="Times New Roman"/>
          <w:color w:val="000000"/>
          <w:sz w:val="24"/>
          <w:szCs w:val="24"/>
        </w:rPr>
        <w:t> </w:t>
      </w:r>
      <w:r w:rsidR="006D6F9D" w:rsidRPr="00C222F3">
        <w:rPr>
          <w:rFonts w:ascii="Times New Roman" w:hAnsi="Times New Roman" w:cs="Times New Roman"/>
          <w:color w:val="000000"/>
          <w:sz w:val="24"/>
          <w:szCs w:val="24"/>
        </w:rPr>
        <w:t>wspieranie rozwoju, testowania i wdrażania we</w:t>
      </w:r>
      <w:r w:rsidR="00A50F9E" w:rsidRPr="00C222F3">
        <w:rPr>
          <w:rFonts w:ascii="Times New Roman" w:hAnsi="Times New Roman" w:cs="Times New Roman"/>
          <w:color w:val="000000"/>
          <w:sz w:val="24"/>
          <w:szCs w:val="24"/>
        </w:rPr>
        <w:t xml:space="preserve"> </w:t>
      </w:r>
      <w:r w:rsidR="006D6F9D" w:rsidRPr="00C222F3">
        <w:rPr>
          <w:rFonts w:ascii="Times New Roman" w:hAnsi="Times New Roman" w:cs="Times New Roman"/>
          <w:color w:val="000000"/>
          <w:sz w:val="24"/>
          <w:szCs w:val="24"/>
        </w:rPr>
        <w:t xml:space="preserve">flocie najbardziej innowacyjnych technologii w celu osiągnięcia znaczących redukcji emisji. </w:t>
      </w:r>
      <w:r w:rsidR="007F587E" w:rsidRPr="00C222F3">
        <w:rPr>
          <w:rFonts w:ascii="Times New Roman" w:hAnsi="Times New Roman" w:cs="Times New Roman"/>
          <w:color w:val="000000"/>
          <w:sz w:val="24"/>
          <w:szCs w:val="24"/>
        </w:rPr>
        <w:t xml:space="preserve">Intencją proponowanego rozwiązania jest stworzenie </w:t>
      </w:r>
      <w:r w:rsidR="00FE0544" w:rsidRPr="00C222F3">
        <w:rPr>
          <w:rFonts w:ascii="Times New Roman" w:hAnsi="Times New Roman" w:cs="Times New Roman"/>
          <w:color w:val="000000"/>
          <w:sz w:val="24"/>
          <w:szCs w:val="24"/>
        </w:rPr>
        <w:t xml:space="preserve">źródeł finansowania dla </w:t>
      </w:r>
      <w:r w:rsidR="007F587E" w:rsidRPr="00C222F3">
        <w:rPr>
          <w:rFonts w:ascii="Times New Roman" w:hAnsi="Times New Roman" w:cs="Times New Roman"/>
          <w:color w:val="000000"/>
          <w:sz w:val="24"/>
          <w:szCs w:val="24"/>
        </w:rPr>
        <w:t>programu lub</w:t>
      </w:r>
      <w:r w:rsidR="00A50F9E" w:rsidRPr="00C222F3">
        <w:rPr>
          <w:rFonts w:ascii="Times New Roman" w:hAnsi="Times New Roman" w:cs="Times New Roman"/>
          <w:color w:val="000000"/>
          <w:sz w:val="24"/>
          <w:szCs w:val="24"/>
        </w:rPr>
        <w:t xml:space="preserve"> </w:t>
      </w:r>
      <w:r w:rsidR="007F587E" w:rsidRPr="00C222F3">
        <w:rPr>
          <w:rFonts w:ascii="Times New Roman" w:hAnsi="Times New Roman" w:cs="Times New Roman"/>
          <w:color w:val="000000"/>
          <w:sz w:val="24"/>
          <w:szCs w:val="24"/>
        </w:rPr>
        <w:t xml:space="preserve">programów </w:t>
      </w:r>
      <w:r w:rsidR="00FE0544" w:rsidRPr="00C222F3">
        <w:rPr>
          <w:rFonts w:ascii="Times New Roman" w:hAnsi="Times New Roman" w:cs="Times New Roman"/>
          <w:color w:val="000000"/>
          <w:sz w:val="24"/>
          <w:szCs w:val="24"/>
        </w:rPr>
        <w:t xml:space="preserve">priorytetowych </w:t>
      </w:r>
      <w:r w:rsidR="007F587E" w:rsidRPr="00C222F3">
        <w:rPr>
          <w:rFonts w:ascii="Times New Roman" w:hAnsi="Times New Roman" w:cs="Times New Roman"/>
          <w:color w:val="000000"/>
          <w:sz w:val="24"/>
          <w:szCs w:val="24"/>
        </w:rPr>
        <w:t>NFOŚiGW</w:t>
      </w:r>
      <w:r w:rsidR="00FE0544" w:rsidRPr="00C222F3">
        <w:rPr>
          <w:rFonts w:ascii="Times New Roman" w:hAnsi="Times New Roman" w:cs="Times New Roman"/>
          <w:color w:val="000000"/>
          <w:sz w:val="24"/>
          <w:szCs w:val="24"/>
        </w:rPr>
        <w:t xml:space="preserve"> w</w:t>
      </w:r>
      <w:r w:rsidR="003E7907" w:rsidRPr="00C222F3">
        <w:rPr>
          <w:rFonts w:ascii="Times New Roman" w:hAnsi="Times New Roman" w:cs="Times New Roman"/>
          <w:color w:val="000000"/>
          <w:sz w:val="24"/>
          <w:szCs w:val="24"/>
        </w:rPr>
        <w:t> </w:t>
      </w:r>
      <w:r w:rsidR="00FE0544" w:rsidRPr="00C222F3">
        <w:rPr>
          <w:rFonts w:ascii="Times New Roman" w:hAnsi="Times New Roman" w:cs="Times New Roman"/>
          <w:color w:val="000000"/>
          <w:sz w:val="24"/>
          <w:szCs w:val="24"/>
        </w:rPr>
        <w:t>celu zapewnienia wsparcia ww. obszarów.</w:t>
      </w:r>
      <w:r w:rsidR="00DF130E" w:rsidRPr="00C222F3">
        <w:rPr>
          <w:rFonts w:ascii="Times New Roman" w:hAnsi="Times New Roman" w:cs="Times New Roman"/>
          <w:color w:val="000000"/>
          <w:sz w:val="24"/>
          <w:szCs w:val="24"/>
        </w:rPr>
        <w:t xml:space="preserve"> </w:t>
      </w:r>
      <w:r w:rsidR="00FE0544" w:rsidRPr="00C222F3">
        <w:rPr>
          <w:rFonts w:ascii="Times New Roman" w:hAnsi="Times New Roman" w:cs="Times New Roman"/>
          <w:color w:val="000000"/>
          <w:sz w:val="24"/>
          <w:szCs w:val="24"/>
        </w:rPr>
        <w:t xml:space="preserve">Zakłada </w:t>
      </w:r>
      <w:r w:rsidR="00E54DFB" w:rsidRPr="00C222F3">
        <w:rPr>
          <w:rFonts w:ascii="Times New Roman" w:hAnsi="Times New Roman" w:cs="Times New Roman"/>
          <w:color w:val="000000"/>
          <w:sz w:val="24"/>
          <w:szCs w:val="24"/>
        </w:rPr>
        <w:t>się,</w:t>
      </w:r>
      <w:r w:rsidR="003E7907" w:rsidRPr="00C222F3">
        <w:rPr>
          <w:rFonts w:ascii="Times New Roman" w:hAnsi="Times New Roman" w:cs="Times New Roman"/>
          <w:color w:val="000000"/>
          <w:sz w:val="24"/>
          <w:szCs w:val="24"/>
        </w:rPr>
        <w:t xml:space="preserve"> </w:t>
      </w:r>
      <w:r w:rsidR="00E54DFB" w:rsidRPr="00C222F3">
        <w:rPr>
          <w:rFonts w:ascii="Times New Roman" w:hAnsi="Times New Roman" w:cs="Times New Roman"/>
          <w:color w:val="000000"/>
          <w:sz w:val="24"/>
          <w:szCs w:val="24"/>
        </w:rPr>
        <w:t>że</w:t>
      </w:r>
      <w:r w:rsidR="003E7907" w:rsidRPr="00C222F3">
        <w:rPr>
          <w:rFonts w:ascii="Times New Roman" w:hAnsi="Times New Roman" w:cs="Times New Roman"/>
          <w:color w:val="000000"/>
          <w:sz w:val="24"/>
          <w:szCs w:val="24"/>
        </w:rPr>
        <w:t xml:space="preserve"> </w:t>
      </w:r>
      <w:r w:rsidR="00E54DFB" w:rsidRPr="00C222F3">
        <w:rPr>
          <w:rFonts w:ascii="Times New Roman" w:hAnsi="Times New Roman" w:cs="Times New Roman"/>
          <w:color w:val="000000"/>
          <w:sz w:val="24"/>
          <w:szCs w:val="24"/>
        </w:rPr>
        <w:t xml:space="preserve">uruchomienie </w:t>
      </w:r>
      <w:r w:rsidR="00FE0544" w:rsidRPr="00C222F3">
        <w:rPr>
          <w:rFonts w:ascii="Times New Roman" w:hAnsi="Times New Roman" w:cs="Times New Roman"/>
          <w:color w:val="000000"/>
          <w:sz w:val="24"/>
          <w:szCs w:val="24"/>
        </w:rPr>
        <w:t xml:space="preserve">tego </w:t>
      </w:r>
      <w:r w:rsidR="00E54DFB" w:rsidRPr="00C222F3">
        <w:rPr>
          <w:rFonts w:ascii="Times New Roman" w:hAnsi="Times New Roman" w:cs="Times New Roman"/>
          <w:color w:val="000000"/>
          <w:sz w:val="24"/>
          <w:szCs w:val="24"/>
        </w:rPr>
        <w:t xml:space="preserve">programu </w:t>
      </w:r>
      <w:r w:rsidR="00FE0544" w:rsidRPr="00C222F3">
        <w:rPr>
          <w:rFonts w:ascii="Times New Roman" w:hAnsi="Times New Roman" w:cs="Times New Roman"/>
          <w:color w:val="000000"/>
          <w:sz w:val="24"/>
          <w:szCs w:val="24"/>
        </w:rPr>
        <w:t>lub</w:t>
      </w:r>
      <w:r w:rsidR="003E7907" w:rsidRPr="00C222F3">
        <w:rPr>
          <w:rFonts w:ascii="Times New Roman" w:hAnsi="Times New Roman" w:cs="Times New Roman"/>
          <w:color w:val="000000"/>
          <w:sz w:val="24"/>
          <w:szCs w:val="24"/>
        </w:rPr>
        <w:t> </w:t>
      </w:r>
      <w:r w:rsidR="00FE0544" w:rsidRPr="00C222F3">
        <w:rPr>
          <w:rFonts w:ascii="Times New Roman" w:hAnsi="Times New Roman" w:cs="Times New Roman"/>
          <w:color w:val="000000"/>
          <w:sz w:val="24"/>
          <w:szCs w:val="24"/>
        </w:rPr>
        <w:t xml:space="preserve">programów </w:t>
      </w:r>
      <w:r w:rsidR="00E54DFB" w:rsidRPr="00C222F3">
        <w:rPr>
          <w:rFonts w:ascii="Times New Roman" w:hAnsi="Times New Roman" w:cs="Times New Roman"/>
          <w:color w:val="000000"/>
          <w:sz w:val="24"/>
          <w:szCs w:val="24"/>
        </w:rPr>
        <w:t>nastąpi do końca I kwartału 2026 r.</w:t>
      </w:r>
      <w:r w:rsidR="00FE0544" w:rsidRPr="00C222F3">
        <w:rPr>
          <w:rFonts w:ascii="Times New Roman" w:hAnsi="Times New Roman" w:cs="Times New Roman"/>
          <w:color w:val="000000"/>
          <w:sz w:val="24"/>
          <w:szCs w:val="24"/>
        </w:rPr>
        <w:t xml:space="preserve">, a źródłem ich finansowania będą wpływy z „kar FuelEU”. </w:t>
      </w:r>
    </w:p>
    <w:p w14:paraId="5E2AAE87" w14:textId="249C0AC4" w:rsidR="00C442A3" w:rsidRPr="00C222F3" w:rsidRDefault="00123144"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Mając na względzie potrzebę efektywnego gospodarowania środkami, określono maksymalną wartość przychodów NFOŚiGW z tytułu </w:t>
      </w:r>
      <w:r w:rsidR="00297E67" w:rsidRPr="00C222F3">
        <w:rPr>
          <w:rFonts w:ascii="Times New Roman" w:hAnsi="Times New Roman" w:cs="Times New Roman"/>
          <w:color w:val="000000"/>
          <w:sz w:val="24"/>
          <w:szCs w:val="24"/>
        </w:rPr>
        <w:t>„</w:t>
      </w:r>
      <w:r w:rsidRPr="00C222F3">
        <w:rPr>
          <w:rFonts w:ascii="Times New Roman" w:hAnsi="Times New Roman" w:cs="Times New Roman"/>
          <w:color w:val="000000"/>
          <w:sz w:val="24"/>
          <w:szCs w:val="24"/>
        </w:rPr>
        <w:t>kar FuelEU</w:t>
      </w:r>
      <w:r w:rsidR="00297E67" w:rsidRPr="00C222F3">
        <w:rPr>
          <w:rFonts w:ascii="Times New Roman" w:hAnsi="Times New Roman" w:cs="Times New Roman"/>
          <w:color w:val="000000"/>
          <w:sz w:val="24"/>
          <w:szCs w:val="24"/>
        </w:rPr>
        <w:t>”</w:t>
      </w:r>
      <w:r w:rsidRPr="00C222F3">
        <w:rPr>
          <w:rFonts w:ascii="Times New Roman" w:hAnsi="Times New Roman" w:cs="Times New Roman"/>
          <w:color w:val="000000"/>
          <w:sz w:val="24"/>
          <w:szCs w:val="24"/>
        </w:rPr>
        <w:t>, które mogą zostać wykorzystane na</w:t>
      </w:r>
      <w:r w:rsidR="00297E67"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 xml:space="preserve">cele obsługi </w:t>
      </w:r>
      <w:r w:rsidR="00856171" w:rsidRPr="00C222F3">
        <w:rPr>
          <w:rFonts w:ascii="Times New Roman" w:hAnsi="Times New Roman" w:cs="Times New Roman"/>
          <w:color w:val="000000"/>
          <w:sz w:val="24"/>
          <w:szCs w:val="24"/>
        </w:rPr>
        <w:t>programu</w:t>
      </w:r>
      <w:r w:rsidR="00603A07">
        <w:rPr>
          <w:rFonts w:ascii="Times New Roman" w:hAnsi="Times New Roman" w:cs="Times New Roman"/>
          <w:color w:val="000000"/>
          <w:sz w:val="24"/>
          <w:szCs w:val="24"/>
        </w:rPr>
        <w:t>,</w:t>
      </w:r>
      <w:r w:rsidR="00856171"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na poziomie do </w:t>
      </w:r>
      <w:r w:rsidR="00C512A0" w:rsidRPr="00C222F3">
        <w:rPr>
          <w:rFonts w:ascii="Times New Roman" w:hAnsi="Times New Roman" w:cs="Times New Roman"/>
          <w:color w:val="000000"/>
          <w:sz w:val="24"/>
          <w:szCs w:val="24"/>
        </w:rPr>
        <w:t>1</w:t>
      </w:r>
      <w:r w:rsidR="00165C74"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 proponuje </w:t>
      </w:r>
      <w:r w:rsidR="00297E67" w:rsidRPr="00C222F3">
        <w:rPr>
          <w:rFonts w:ascii="Times New Roman" w:hAnsi="Times New Roman" w:cs="Times New Roman"/>
          <w:color w:val="000000"/>
          <w:sz w:val="24"/>
          <w:szCs w:val="24"/>
        </w:rPr>
        <w:t xml:space="preserve">się </w:t>
      </w:r>
      <w:r w:rsidRPr="00C222F3">
        <w:rPr>
          <w:rFonts w:ascii="Times New Roman" w:hAnsi="Times New Roman" w:cs="Times New Roman"/>
          <w:color w:val="000000"/>
          <w:sz w:val="24"/>
          <w:szCs w:val="24"/>
        </w:rPr>
        <w:t>dodanie stosownego rozwiązania w art. 401c w</w:t>
      </w:r>
      <w:r w:rsidR="00DF130E"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postaci ust. 9</w:t>
      </w:r>
      <w:r w:rsidR="008A0953" w:rsidRPr="00C222F3">
        <w:rPr>
          <w:rFonts w:ascii="Times New Roman" w:hAnsi="Times New Roman" w:cs="Times New Roman"/>
          <w:color w:val="000000"/>
          <w:sz w:val="24"/>
          <w:szCs w:val="24"/>
        </w:rPr>
        <w:t>d</w:t>
      </w:r>
      <w:r w:rsidRPr="00C222F3">
        <w:rPr>
          <w:rFonts w:ascii="Times New Roman" w:hAnsi="Times New Roman" w:cs="Times New Roman"/>
          <w:color w:val="000000"/>
          <w:sz w:val="24"/>
          <w:szCs w:val="24"/>
        </w:rPr>
        <w:t xml:space="preserve"> POŚ. Należy jednocześnie </w:t>
      </w:r>
      <w:r w:rsidR="00B31CA6" w:rsidRPr="00C222F3">
        <w:rPr>
          <w:rFonts w:ascii="Times New Roman" w:hAnsi="Times New Roman" w:cs="Times New Roman"/>
          <w:color w:val="000000"/>
          <w:sz w:val="24"/>
          <w:szCs w:val="24"/>
        </w:rPr>
        <w:t>zauważyć, że na obecnym etapie nie</w:t>
      </w:r>
      <w:r w:rsidR="001B4007" w:rsidRPr="00C222F3">
        <w:rPr>
          <w:rFonts w:ascii="Times New Roman" w:hAnsi="Times New Roman" w:cs="Times New Roman"/>
          <w:color w:val="000000"/>
          <w:sz w:val="24"/>
          <w:szCs w:val="24"/>
        </w:rPr>
        <w:t> </w:t>
      </w:r>
      <w:r w:rsidR="00B31CA6" w:rsidRPr="00C222F3">
        <w:rPr>
          <w:rFonts w:ascii="Times New Roman" w:hAnsi="Times New Roman" w:cs="Times New Roman"/>
          <w:color w:val="000000"/>
          <w:sz w:val="24"/>
          <w:szCs w:val="24"/>
        </w:rPr>
        <w:t>jest możliwe precyzyjne określenie docelowej wartości procentowej lub liczbowej wysokości kosztów obsługi NFOŚiGW programu, który ma być przeznaczony na cele związane z</w:t>
      </w:r>
      <w:r w:rsidRPr="00C222F3">
        <w:rPr>
          <w:rFonts w:ascii="Times New Roman" w:hAnsi="Times New Roman" w:cs="Times New Roman"/>
          <w:color w:val="000000"/>
          <w:sz w:val="24"/>
          <w:szCs w:val="24"/>
        </w:rPr>
        <w:t> </w:t>
      </w:r>
      <w:r w:rsidR="00B31CA6" w:rsidRPr="00C222F3">
        <w:rPr>
          <w:rFonts w:ascii="Times New Roman" w:hAnsi="Times New Roman" w:cs="Times New Roman"/>
          <w:color w:val="000000"/>
          <w:sz w:val="24"/>
          <w:szCs w:val="24"/>
        </w:rPr>
        <w:t>dekarbonizacją sektora morskiego, o</w:t>
      </w:r>
      <w:r w:rsidR="00DF130E" w:rsidRPr="00C222F3">
        <w:rPr>
          <w:rFonts w:ascii="Times New Roman" w:hAnsi="Times New Roman" w:cs="Times New Roman"/>
          <w:color w:val="000000"/>
          <w:sz w:val="24"/>
          <w:szCs w:val="24"/>
        </w:rPr>
        <w:t xml:space="preserve"> </w:t>
      </w:r>
      <w:r w:rsidR="00B31CA6" w:rsidRPr="00C222F3">
        <w:rPr>
          <w:rFonts w:ascii="Times New Roman" w:hAnsi="Times New Roman" w:cs="Times New Roman"/>
          <w:color w:val="000000"/>
          <w:sz w:val="24"/>
          <w:szCs w:val="24"/>
        </w:rPr>
        <w:t>których mowa w art. 23 ust. 11 rozporządzenia 2023/1805. Na koszty obsługi programu składają się m.in. koszty NFOŚiGW związane z</w:t>
      </w:r>
      <w:r w:rsidRPr="00C222F3">
        <w:rPr>
          <w:rFonts w:ascii="Times New Roman" w:hAnsi="Times New Roman" w:cs="Times New Roman"/>
          <w:color w:val="000000"/>
          <w:sz w:val="24"/>
          <w:szCs w:val="24"/>
        </w:rPr>
        <w:t> </w:t>
      </w:r>
      <w:r w:rsidR="00B31CA6" w:rsidRPr="00C222F3">
        <w:rPr>
          <w:rFonts w:ascii="Times New Roman" w:hAnsi="Times New Roman" w:cs="Times New Roman"/>
          <w:color w:val="000000"/>
          <w:sz w:val="24"/>
          <w:szCs w:val="24"/>
        </w:rPr>
        <w:t>analizą i rozpatrywaniem wniosków o</w:t>
      </w:r>
      <w:r w:rsidR="00DF130E" w:rsidRPr="00C222F3">
        <w:rPr>
          <w:rFonts w:ascii="Times New Roman" w:hAnsi="Times New Roman" w:cs="Times New Roman"/>
          <w:color w:val="000000"/>
          <w:sz w:val="24"/>
          <w:szCs w:val="24"/>
        </w:rPr>
        <w:t xml:space="preserve"> </w:t>
      </w:r>
      <w:r w:rsidR="00B31CA6" w:rsidRPr="00C222F3">
        <w:rPr>
          <w:rFonts w:ascii="Times New Roman" w:hAnsi="Times New Roman" w:cs="Times New Roman"/>
          <w:color w:val="000000"/>
          <w:sz w:val="24"/>
          <w:szCs w:val="24"/>
        </w:rPr>
        <w:t xml:space="preserve">dofinansowanie, koszty związane z monitoringiem realizowanych projektów, kontrolą ich zgodności z umową, a także kontrolą prawidłowości wydatkowania środków. Na podstawie zebranych informacji oraz przyjętych wstępnych założeń </w:t>
      </w:r>
      <w:r w:rsidR="00297E67" w:rsidRPr="00C222F3">
        <w:rPr>
          <w:rFonts w:ascii="Times New Roman" w:hAnsi="Times New Roman" w:cs="Times New Roman"/>
          <w:color w:val="000000"/>
          <w:sz w:val="24"/>
          <w:szCs w:val="24"/>
        </w:rPr>
        <w:t>projektodawca</w:t>
      </w:r>
      <w:r w:rsidR="00B31CA6" w:rsidRPr="00C222F3">
        <w:rPr>
          <w:rFonts w:ascii="Times New Roman" w:hAnsi="Times New Roman" w:cs="Times New Roman"/>
          <w:color w:val="000000"/>
          <w:sz w:val="24"/>
          <w:szCs w:val="24"/>
        </w:rPr>
        <w:t xml:space="preserve"> estymuje, że przyszłe koszty obsługi programu nie powinny przekroczyć </w:t>
      </w:r>
      <w:r w:rsidR="00C512A0" w:rsidRPr="00C222F3">
        <w:rPr>
          <w:rFonts w:ascii="Times New Roman" w:hAnsi="Times New Roman" w:cs="Times New Roman"/>
          <w:color w:val="000000"/>
          <w:sz w:val="24"/>
          <w:szCs w:val="24"/>
        </w:rPr>
        <w:t>1</w:t>
      </w:r>
      <w:r w:rsidR="00165C74" w:rsidRPr="00C222F3">
        <w:rPr>
          <w:rFonts w:ascii="Times New Roman" w:hAnsi="Times New Roman" w:cs="Times New Roman"/>
          <w:color w:val="000000"/>
          <w:sz w:val="24"/>
          <w:szCs w:val="24"/>
        </w:rPr>
        <w:t xml:space="preserve"> </w:t>
      </w:r>
      <w:r w:rsidR="00B31CA6" w:rsidRPr="00C222F3">
        <w:rPr>
          <w:rFonts w:ascii="Times New Roman" w:hAnsi="Times New Roman" w:cs="Times New Roman"/>
          <w:color w:val="000000"/>
          <w:sz w:val="24"/>
          <w:szCs w:val="24"/>
        </w:rPr>
        <w:t xml:space="preserve">% alokacji środków programu. </w:t>
      </w:r>
    </w:p>
    <w:p w14:paraId="558A4AF9" w14:textId="48FA21BD" w:rsidR="00620C74" w:rsidRPr="00C222F3" w:rsidRDefault="00C442A3"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Jednakże, mając na uwadze ww. techniczne uwarunkowania, </w:t>
      </w:r>
      <w:r w:rsidR="009C0374" w:rsidRPr="00C222F3">
        <w:rPr>
          <w:rFonts w:ascii="Times New Roman" w:hAnsi="Times New Roman" w:cs="Times New Roman"/>
          <w:color w:val="000000"/>
          <w:sz w:val="24"/>
          <w:szCs w:val="24"/>
        </w:rPr>
        <w:t xml:space="preserve">liczbę i typy statków figurujących w bazie THETIS-MRV, przypisanych do </w:t>
      </w:r>
      <w:r w:rsidR="007E6681" w:rsidRPr="00C222F3">
        <w:rPr>
          <w:rFonts w:ascii="Times New Roman" w:hAnsi="Times New Roman" w:cs="Times New Roman"/>
          <w:color w:val="000000"/>
          <w:sz w:val="24"/>
          <w:szCs w:val="24"/>
        </w:rPr>
        <w:t>Rzeczypospolitej Polskiej</w:t>
      </w:r>
      <w:r w:rsidR="009C0374" w:rsidRPr="00C222F3">
        <w:rPr>
          <w:rFonts w:ascii="Times New Roman" w:hAnsi="Times New Roman" w:cs="Times New Roman"/>
          <w:color w:val="000000"/>
          <w:sz w:val="24"/>
          <w:szCs w:val="24"/>
        </w:rPr>
        <w:t xml:space="preserve">, a także szacunki </w:t>
      </w:r>
      <w:r w:rsidR="00620C74" w:rsidRPr="00C222F3">
        <w:rPr>
          <w:rFonts w:ascii="Times New Roman" w:hAnsi="Times New Roman" w:cs="Times New Roman"/>
          <w:color w:val="000000"/>
          <w:sz w:val="24"/>
          <w:szCs w:val="24"/>
        </w:rPr>
        <w:t xml:space="preserve">krajowej </w:t>
      </w:r>
      <w:r w:rsidR="009C0374" w:rsidRPr="00C222F3">
        <w:rPr>
          <w:rFonts w:ascii="Times New Roman" w:hAnsi="Times New Roman" w:cs="Times New Roman"/>
          <w:color w:val="000000"/>
          <w:sz w:val="24"/>
          <w:szCs w:val="24"/>
        </w:rPr>
        <w:t>branży armatorów</w:t>
      </w:r>
      <w:r w:rsidR="00603A07">
        <w:rPr>
          <w:rFonts w:ascii="Times New Roman" w:hAnsi="Times New Roman" w:cs="Times New Roman"/>
          <w:color w:val="000000"/>
          <w:sz w:val="24"/>
          <w:szCs w:val="24"/>
        </w:rPr>
        <w:t>,</w:t>
      </w:r>
      <w:r w:rsidR="00620C74" w:rsidRPr="00C222F3">
        <w:rPr>
          <w:rFonts w:ascii="Times New Roman" w:hAnsi="Times New Roman" w:cs="Times New Roman"/>
          <w:color w:val="000000"/>
          <w:sz w:val="24"/>
          <w:szCs w:val="24"/>
        </w:rPr>
        <w:t xml:space="preserve"> </w:t>
      </w:r>
      <w:r w:rsidR="009C0374" w:rsidRPr="00C222F3">
        <w:rPr>
          <w:rFonts w:ascii="Times New Roman" w:hAnsi="Times New Roman" w:cs="Times New Roman"/>
          <w:color w:val="000000"/>
          <w:sz w:val="24"/>
          <w:szCs w:val="24"/>
        </w:rPr>
        <w:t xml:space="preserve">projektodawca oszacował </w:t>
      </w:r>
      <w:r w:rsidR="004B5C10" w:rsidRPr="00C222F3">
        <w:rPr>
          <w:rFonts w:ascii="Times New Roman" w:hAnsi="Times New Roman" w:cs="Times New Roman"/>
          <w:color w:val="000000"/>
          <w:sz w:val="24"/>
          <w:szCs w:val="24"/>
        </w:rPr>
        <w:t>przychody NFOŚiGW</w:t>
      </w:r>
      <w:r w:rsidR="00DF130E" w:rsidRPr="00C222F3">
        <w:rPr>
          <w:rFonts w:ascii="Times New Roman" w:hAnsi="Times New Roman" w:cs="Times New Roman"/>
          <w:color w:val="000000"/>
          <w:sz w:val="24"/>
          <w:szCs w:val="24"/>
        </w:rPr>
        <w:t xml:space="preserve"> </w:t>
      </w:r>
      <w:r w:rsidR="009C0374" w:rsidRPr="00C222F3">
        <w:rPr>
          <w:rFonts w:ascii="Times New Roman" w:hAnsi="Times New Roman" w:cs="Times New Roman"/>
          <w:color w:val="000000"/>
          <w:sz w:val="24"/>
          <w:szCs w:val="24"/>
        </w:rPr>
        <w:t>z „kar FuelEU” na</w:t>
      </w:r>
      <w:r w:rsidR="00DF130E" w:rsidRPr="00C222F3">
        <w:rPr>
          <w:rFonts w:ascii="Times New Roman" w:hAnsi="Times New Roman" w:cs="Times New Roman"/>
          <w:color w:val="000000"/>
          <w:sz w:val="24"/>
          <w:szCs w:val="24"/>
        </w:rPr>
        <w:t> </w:t>
      </w:r>
      <w:r w:rsidR="009C0374" w:rsidRPr="00C222F3">
        <w:rPr>
          <w:rFonts w:ascii="Times New Roman" w:hAnsi="Times New Roman" w:cs="Times New Roman"/>
          <w:color w:val="000000"/>
          <w:sz w:val="24"/>
          <w:szCs w:val="24"/>
        </w:rPr>
        <w:t xml:space="preserve">poziomie </w:t>
      </w:r>
      <w:r w:rsidR="00347E1E" w:rsidRPr="00C222F3">
        <w:rPr>
          <w:rFonts w:ascii="Times New Roman" w:hAnsi="Times New Roman" w:cs="Times New Roman"/>
          <w:color w:val="000000"/>
          <w:sz w:val="24"/>
          <w:szCs w:val="24"/>
        </w:rPr>
        <w:t>ni</w:t>
      </w:r>
      <w:r w:rsidR="00A50F9E" w:rsidRPr="00C222F3">
        <w:rPr>
          <w:rFonts w:ascii="Times New Roman" w:hAnsi="Times New Roman" w:cs="Times New Roman"/>
          <w:color w:val="000000"/>
          <w:sz w:val="24"/>
          <w:szCs w:val="24"/>
        </w:rPr>
        <w:t>e</w:t>
      </w:r>
      <w:r w:rsidR="00347E1E" w:rsidRPr="00C222F3">
        <w:rPr>
          <w:rFonts w:ascii="Times New Roman" w:hAnsi="Times New Roman" w:cs="Times New Roman"/>
          <w:color w:val="000000"/>
          <w:sz w:val="24"/>
          <w:szCs w:val="24"/>
        </w:rPr>
        <w:t>co ponad</w:t>
      </w:r>
      <w:r w:rsidR="009C0374" w:rsidRPr="00C222F3">
        <w:rPr>
          <w:rFonts w:ascii="Times New Roman" w:hAnsi="Times New Roman" w:cs="Times New Roman"/>
          <w:color w:val="000000"/>
          <w:sz w:val="24"/>
          <w:szCs w:val="24"/>
        </w:rPr>
        <w:t xml:space="preserve"> 1</w:t>
      </w:r>
      <w:r w:rsidR="00E93CC3" w:rsidRPr="00C222F3">
        <w:rPr>
          <w:rFonts w:ascii="Times New Roman" w:hAnsi="Times New Roman" w:cs="Times New Roman"/>
          <w:color w:val="000000"/>
          <w:sz w:val="24"/>
          <w:szCs w:val="24"/>
        </w:rPr>
        <w:t>2</w:t>
      </w:r>
      <w:r w:rsidR="009C0374" w:rsidRPr="00C222F3">
        <w:rPr>
          <w:rFonts w:ascii="Times New Roman" w:hAnsi="Times New Roman" w:cs="Times New Roman"/>
          <w:color w:val="000000"/>
          <w:sz w:val="24"/>
          <w:szCs w:val="24"/>
        </w:rPr>
        <w:t xml:space="preserve"> milionów złotych rocznie w początkowych latach obowiązywania przepisów, tj. </w:t>
      </w:r>
      <w:r w:rsidR="00347E1E" w:rsidRPr="00C222F3">
        <w:rPr>
          <w:rFonts w:ascii="Times New Roman" w:hAnsi="Times New Roman" w:cs="Times New Roman"/>
          <w:color w:val="000000"/>
          <w:sz w:val="24"/>
          <w:szCs w:val="24"/>
        </w:rPr>
        <w:t xml:space="preserve">w </w:t>
      </w:r>
      <w:r w:rsidR="009C0374" w:rsidRPr="00C222F3">
        <w:rPr>
          <w:rFonts w:ascii="Times New Roman" w:hAnsi="Times New Roman" w:cs="Times New Roman"/>
          <w:color w:val="000000"/>
          <w:sz w:val="24"/>
          <w:szCs w:val="24"/>
        </w:rPr>
        <w:t>lata</w:t>
      </w:r>
      <w:r w:rsidR="00347E1E" w:rsidRPr="00C222F3">
        <w:rPr>
          <w:rFonts w:ascii="Times New Roman" w:hAnsi="Times New Roman" w:cs="Times New Roman"/>
          <w:color w:val="000000"/>
          <w:sz w:val="24"/>
          <w:szCs w:val="24"/>
        </w:rPr>
        <w:t>ch</w:t>
      </w:r>
      <w:r w:rsidR="009C0374" w:rsidRPr="00C222F3">
        <w:rPr>
          <w:rFonts w:ascii="Times New Roman" w:hAnsi="Times New Roman" w:cs="Times New Roman"/>
          <w:color w:val="000000"/>
          <w:sz w:val="24"/>
          <w:szCs w:val="24"/>
        </w:rPr>
        <w:t xml:space="preserve"> 2026</w:t>
      </w:r>
      <w:r w:rsidR="00165C74" w:rsidRPr="00C222F3">
        <w:rPr>
          <w:rFonts w:ascii="Times New Roman" w:hAnsi="Times New Roman" w:cs="Times New Roman"/>
          <w:color w:val="000000"/>
          <w:sz w:val="24"/>
          <w:szCs w:val="24"/>
        </w:rPr>
        <w:t>–</w:t>
      </w:r>
      <w:r w:rsidR="009C0374" w:rsidRPr="00C222F3">
        <w:rPr>
          <w:rFonts w:ascii="Times New Roman" w:hAnsi="Times New Roman" w:cs="Times New Roman"/>
          <w:color w:val="000000"/>
          <w:sz w:val="24"/>
          <w:szCs w:val="24"/>
        </w:rPr>
        <w:t>2030</w:t>
      </w:r>
      <w:r w:rsidR="00165C74" w:rsidRPr="00C222F3">
        <w:rPr>
          <w:rFonts w:ascii="Times New Roman" w:hAnsi="Times New Roman" w:cs="Times New Roman"/>
          <w:color w:val="000000"/>
          <w:sz w:val="24"/>
          <w:szCs w:val="24"/>
        </w:rPr>
        <w:t>,</w:t>
      </w:r>
      <w:r w:rsidR="009C0374" w:rsidRPr="00C222F3">
        <w:rPr>
          <w:rFonts w:ascii="Times New Roman" w:hAnsi="Times New Roman" w:cs="Times New Roman"/>
          <w:color w:val="000000"/>
          <w:sz w:val="24"/>
          <w:szCs w:val="24"/>
        </w:rPr>
        <w:t xml:space="preserve"> oraz </w:t>
      </w:r>
      <w:r w:rsidR="004071F2" w:rsidRPr="00C222F3">
        <w:rPr>
          <w:rFonts w:ascii="Times New Roman" w:hAnsi="Times New Roman" w:cs="Times New Roman"/>
          <w:color w:val="000000"/>
          <w:sz w:val="24"/>
          <w:szCs w:val="24"/>
        </w:rPr>
        <w:t>około</w:t>
      </w:r>
      <w:r w:rsidR="009C0374" w:rsidRPr="00C222F3">
        <w:rPr>
          <w:rFonts w:ascii="Times New Roman" w:hAnsi="Times New Roman" w:cs="Times New Roman"/>
          <w:color w:val="000000"/>
          <w:sz w:val="24"/>
          <w:szCs w:val="24"/>
        </w:rPr>
        <w:t xml:space="preserve"> </w:t>
      </w:r>
      <w:r w:rsidR="007713D5" w:rsidRPr="00C222F3">
        <w:rPr>
          <w:rFonts w:ascii="Times New Roman" w:hAnsi="Times New Roman" w:cs="Times New Roman"/>
          <w:color w:val="000000"/>
          <w:sz w:val="24"/>
          <w:szCs w:val="24"/>
        </w:rPr>
        <w:t>3</w:t>
      </w:r>
      <w:r w:rsidR="00E93CC3" w:rsidRPr="00C222F3">
        <w:rPr>
          <w:rFonts w:ascii="Times New Roman" w:hAnsi="Times New Roman" w:cs="Times New Roman"/>
          <w:color w:val="000000"/>
          <w:sz w:val="24"/>
          <w:szCs w:val="24"/>
        </w:rPr>
        <w:t>7</w:t>
      </w:r>
      <w:r w:rsidR="007713D5" w:rsidRPr="00C222F3">
        <w:rPr>
          <w:rFonts w:ascii="Times New Roman" w:hAnsi="Times New Roman" w:cs="Times New Roman"/>
          <w:color w:val="000000"/>
          <w:sz w:val="24"/>
          <w:szCs w:val="24"/>
        </w:rPr>
        <w:t xml:space="preserve"> </w:t>
      </w:r>
      <w:r w:rsidR="009C0374" w:rsidRPr="00C222F3">
        <w:rPr>
          <w:rFonts w:ascii="Times New Roman" w:hAnsi="Times New Roman" w:cs="Times New Roman"/>
          <w:color w:val="000000"/>
          <w:sz w:val="24"/>
          <w:szCs w:val="24"/>
        </w:rPr>
        <w:t xml:space="preserve">milionów złotych rocznie w latach </w:t>
      </w:r>
      <w:r w:rsidR="00603A07">
        <w:rPr>
          <w:rFonts w:ascii="Times New Roman" w:hAnsi="Times New Roman" w:cs="Times New Roman"/>
          <w:color w:val="000000"/>
          <w:sz w:val="24"/>
          <w:szCs w:val="24"/>
        </w:rPr>
        <w:br/>
      </w:r>
      <w:r w:rsidR="009C0374" w:rsidRPr="00C222F3">
        <w:rPr>
          <w:rFonts w:ascii="Times New Roman" w:hAnsi="Times New Roman" w:cs="Times New Roman"/>
          <w:color w:val="000000"/>
          <w:sz w:val="24"/>
          <w:szCs w:val="24"/>
        </w:rPr>
        <w:t>2031</w:t>
      </w:r>
      <w:r w:rsidR="00165C74" w:rsidRPr="00C222F3">
        <w:rPr>
          <w:rFonts w:ascii="Times New Roman" w:hAnsi="Times New Roman" w:cs="Times New Roman"/>
          <w:color w:val="000000"/>
          <w:sz w:val="24"/>
          <w:szCs w:val="24"/>
        </w:rPr>
        <w:t>–</w:t>
      </w:r>
      <w:r w:rsidR="009C0374" w:rsidRPr="00C222F3">
        <w:rPr>
          <w:rFonts w:ascii="Times New Roman" w:hAnsi="Times New Roman" w:cs="Times New Roman"/>
          <w:color w:val="000000"/>
          <w:sz w:val="24"/>
          <w:szCs w:val="24"/>
        </w:rPr>
        <w:t>2034, kiedy to cel redukcji intensywności emisji zostanie zwiększony do 6</w:t>
      </w:r>
      <w:r w:rsidR="00165C74" w:rsidRPr="00C222F3">
        <w:rPr>
          <w:rFonts w:ascii="Times New Roman" w:hAnsi="Times New Roman" w:cs="Times New Roman"/>
          <w:color w:val="000000"/>
          <w:sz w:val="24"/>
          <w:szCs w:val="24"/>
        </w:rPr>
        <w:t xml:space="preserve"> </w:t>
      </w:r>
      <w:r w:rsidR="009C0374" w:rsidRPr="00C222F3">
        <w:rPr>
          <w:rFonts w:ascii="Times New Roman" w:hAnsi="Times New Roman" w:cs="Times New Roman"/>
          <w:color w:val="000000"/>
          <w:sz w:val="24"/>
          <w:szCs w:val="24"/>
        </w:rPr>
        <w:t>%. Ponadto należy podkreślić fakt, że od 2030 r. wysokość „kary FuelEU” dla kontenerow</w:t>
      </w:r>
      <w:r w:rsidR="00347E1E" w:rsidRPr="00C222F3">
        <w:rPr>
          <w:rFonts w:ascii="Times New Roman" w:hAnsi="Times New Roman" w:cs="Times New Roman"/>
          <w:color w:val="000000"/>
          <w:sz w:val="24"/>
          <w:szCs w:val="24"/>
        </w:rPr>
        <w:t>ców</w:t>
      </w:r>
      <w:r w:rsidR="009C0374" w:rsidRPr="00C222F3">
        <w:rPr>
          <w:rFonts w:ascii="Times New Roman" w:hAnsi="Times New Roman" w:cs="Times New Roman"/>
          <w:color w:val="000000"/>
          <w:sz w:val="24"/>
          <w:szCs w:val="24"/>
        </w:rPr>
        <w:t xml:space="preserve"> i</w:t>
      </w:r>
      <w:r w:rsidR="00FA5BA3" w:rsidRPr="00C222F3">
        <w:rPr>
          <w:rFonts w:ascii="Times New Roman" w:hAnsi="Times New Roman" w:cs="Times New Roman"/>
          <w:color w:val="000000"/>
          <w:sz w:val="24"/>
          <w:szCs w:val="24"/>
        </w:rPr>
        <w:t xml:space="preserve"> </w:t>
      </w:r>
      <w:r w:rsidR="00347E1E" w:rsidRPr="00C222F3">
        <w:rPr>
          <w:rFonts w:ascii="Times New Roman" w:hAnsi="Times New Roman" w:cs="Times New Roman"/>
          <w:color w:val="000000"/>
          <w:sz w:val="24"/>
          <w:szCs w:val="24"/>
        </w:rPr>
        <w:t xml:space="preserve">statków </w:t>
      </w:r>
      <w:r w:rsidR="009C0374" w:rsidRPr="00C222F3">
        <w:rPr>
          <w:rFonts w:ascii="Times New Roman" w:hAnsi="Times New Roman" w:cs="Times New Roman"/>
          <w:color w:val="000000"/>
          <w:sz w:val="24"/>
          <w:szCs w:val="24"/>
        </w:rPr>
        <w:lastRenderedPageBreak/>
        <w:t xml:space="preserve">pasażerskich może </w:t>
      </w:r>
      <w:r w:rsidR="00E93CC3" w:rsidRPr="00C222F3">
        <w:rPr>
          <w:rFonts w:ascii="Times New Roman" w:hAnsi="Times New Roman" w:cs="Times New Roman"/>
          <w:color w:val="000000"/>
          <w:sz w:val="24"/>
          <w:szCs w:val="24"/>
        </w:rPr>
        <w:t>zostać</w:t>
      </w:r>
      <w:r w:rsidR="009C0374" w:rsidRPr="00C222F3">
        <w:rPr>
          <w:rFonts w:ascii="Times New Roman" w:hAnsi="Times New Roman" w:cs="Times New Roman"/>
          <w:color w:val="000000"/>
          <w:sz w:val="24"/>
          <w:szCs w:val="24"/>
        </w:rPr>
        <w:t xml:space="preserve"> powiększona</w:t>
      </w:r>
      <w:r w:rsidR="00F546A4" w:rsidRPr="00C222F3">
        <w:rPr>
          <w:rFonts w:ascii="Times New Roman" w:hAnsi="Times New Roman" w:cs="Times New Roman"/>
          <w:color w:val="000000"/>
          <w:sz w:val="24"/>
          <w:szCs w:val="24"/>
        </w:rPr>
        <w:t xml:space="preserve"> </w:t>
      </w:r>
      <w:r w:rsidR="009C0374" w:rsidRPr="00C222F3">
        <w:rPr>
          <w:rFonts w:ascii="Times New Roman" w:hAnsi="Times New Roman" w:cs="Times New Roman"/>
          <w:color w:val="000000"/>
          <w:sz w:val="24"/>
          <w:szCs w:val="24"/>
        </w:rPr>
        <w:t xml:space="preserve">o liczbę niezgodnych zawinięć do portów </w:t>
      </w:r>
      <w:r w:rsidR="00D3635E" w:rsidRPr="00C222F3">
        <w:rPr>
          <w:rFonts w:ascii="Times New Roman" w:hAnsi="Times New Roman" w:cs="Times New Roman"/>
          <w:color w:val="000000"/>
          <w:sz w:val="24"/>
          <w:szCs w:val="24"/>
        </w:rPr>
        <w:t xml:space="preserve">UE lub </w:t>
      </w:r>
      <w:r w:rsidR="009C0374" w:rsidRPr="00C222F3">
        <w:rPr>
          <w:rFonts w:ascii="Times New Roman" w:hAnsi="Times New Roman" w:cs="Times New Roman"/>
          <w:color w:val="000000"/>
          <w:sz w:val="24"/>
          <w:szCs w:val="24"/>
        </w:rPr>
        <w:t>strefy EOG</w:t>
      </w:r>
      <w:r w:rsidR="00165C74" w:rsidRPr="00C222F3">
        <w:rPr>
          <w:rFonts w:ascii="Times New Roman" w:hAnsi="Times New Roman" w:cs="Times New Roman"/>
          <w:color w:val="000000"/>
          <w:sz w:val="24"/>
          <w:szCs w:val="24"/>
        </w:rPr>
        <w:t>,</w:t>
      </w:r>
      <w:r w:rsidR="009C0374" w:rsidRPr="00C222F3">
        <w:rPr>
          <w:rFonts w:ascii="Times New Roman" w:hAnsi="Times New Roman" w:cs="Times New Roman"/>
          <w:color w:val="000000"/>
          <w:sz w:val="24"/>
          <w:szCs w:val="24"/>
        </w:rPr>
        <w:t xml:space="preserve"> przy czym oszacowanie liczby przypadków niezgodnych zawinięć, o których mowa w</w:t>
      </w:r>
      <w:r w:rsidR="001B4007" w:rsidRPr="00C222F3">
        <w:rPr>
          <w:rFonts w:ascii="Times New Roman" w:hAnsi="Times New Roman" w:cs="Times New Roman"/>
          <w:color w:val="000000"/>
          <w:sz w:val="24"/>
          <w:szCs w:val="24"/>
        </w:rPr>
        <w:t> </w:t>
      </w:r>
      <w:r w:rsidR="009C0374" w:rsidRPr="00C222F3">
        <w:rPr>
          <w:rFonts w:ascii="Times New Roman" w:hAnsi="Times New Roman" w:cs="Times New Roman"/>
          <w:color w:val="000000"/>
          <w:sz w:val="24"/>
          <w:szCs w:val="24"/>
        </w:rPr>
        <w:t xml:space="preserve">art. 6 </w:t>
      </w:r>
      <w:r w:rsidR="004071F2" w:rsidRPr="00C222F3">
        <w:rPr>
          <w:rFonts w:ascii="Times New Roman" w:hAnsi="Times New Roman" w:cs="Times New Roman"/>
          <w:color w:val="000000"/>
          <w:sz w:val="24"/>
          <w:szCs w:val="24"/>
        </w:rPr>
        <w:t xml:space="preserve">w </w:t>
      </w:r>
      <w:r w:rsidR="009C0374" w:rsidRPr="00C222F3">
        <w:rPr>
          <w:rFonts w:ascii="Times New Roman" w:hAnsi="Times New Roman" w:cs="Times New Roman"/>
          <w:color w:val="000000"/>
          <w:sz w:val="24"/>
          <w:szCs w:val="24"/>
        </w:rPr>
        <w:t>ust. 1 rozporządzenia FuelEU Maritime</w:t>
      </w:r>
      <w:r w:rsidR="00165C74" w:rsidRPr="00C222F3">
        <w:rPr>
          <w:rFonts w:ascii="Times New Roman" w:hAnsi="Times New Roman" w:cs="Times New Roman"/>
          <w:color w:val="000000"/>
          <w:sz w:val="24"/>
          <w:szCs w:val="24"/>
        </w:rPr>
        <w:t>,</w:t>
      </w:r>
      <w:r w:rsidR="009C0374" w:rsidRPr="00C222F3">
        <w:rPr>
          <w:rFonts w:ascii="Times New Roman" w:hAnsi="Times New Roman" w:cs="Times New Roman"/>
          <w:color w:val="000000"/>
          <w:sz w:val="24"/>
          <w:szCs w:val="24"/>
        </w:rPr>
        <w:t xml:space="preserve"> jest również trudne z uwagi na brak danych na temat jednostek pływających</w:t>
      </w:r>
      <w:r w:rsidR="00B83FCA" w:rsidRPr="00C222F3">
        <w:rPr>
          <w:rFonts w:ascii="Times New Roman" w:hAnsi="Times New Roman" w:cs="Times New Roman"/>
          <w:color w:val="000000"/>
          <w:sz w:val="24"/>
          <w:szCs w:val="24"/>
        </w:rPr>
        <w:t>, do których ma zastosowanie</w:t>
      </w:r>
      <w:r w:rsidR="009C0374" w:rsidRPr="00C222F3">
        <w:rPr>
          <w:rFonts w:ascii="Times New Roman" w:hAnsi="Times New Roman" w:cs="Times New Roman"/>
          <w:color w:val="000000"/>
          <w:sz w:val="24"/>
          <w:szCs w:val="24"/>
        </w:rPr>
        <w:t xml:space="preserve"> rozporządzeni</w:t>
      </w:r>
      <w:r w:rsidR="00DF130E" w:rsidRPr="00C222F3">
        <w:rPr>
          <w:rFonts w:ascii="Times New Roman" w:hAnsi="Times New Roman" w:cs="Times New Roman"/>
          <w:color w:val="000000"/>
          <w:sz w:val="24"/>
          <w:szCs w:val="24"/>
        </w:rPr>
        <w:t>e</w:t>
      </w:r>
      <w:r w:rsidR="009C0374" w:rsidRPr="00C222F3">
        <w:rPr>
          <w:rFonts w:ascii="Times New Roman" w:hAnsi="Times New Roman" w:cs="Times New Roman"/>
          <w:color w:val="000000"/>
          <w:sz w:val="24"/>
          <w:szCs w:val="24"/>
        </w:rPr>
        <w:t xml:space="preserve"> FuelEU Maritime, które od 2030 r. będą posiadały system umożliwiający podłączenie ich urządzeń pokładowych do zasilania energią elektryczną z lądu (</w:t>
      </w:r>
      <w:r w:rsidR="009C0374" w:rsidRPr="00C222F3">
        <w:rPr>
          <w:rFonts w:ascii="Times New Roman" w:hAnsi="Times New Roman" w:cs="Times New Roman"/>
          <w:i/>
          <w:iCs/>
          <w:color w:val="000000"/>
          <w:sz w:val="24"/>
          <w:szCs w:val="24"/>
        </w:rPr>
        <w:t>onshore power supply</w:t>
      </w:r>
      <w:r w:rsidR="009C0374" w:rsidRPr="00C222F3">
        <w:rPr>
          <w:rFonts w:ascii="Times New Roman" w:hAnsi="Times New Roman" w:cs="Times New Roman"/>
          <w:color w:val="000000"/>
          <w:sz w:val="24"/>
          <w:szCs w:val="24"/>
        </w:rPr>
        <w:t xml:space="preserve"> – OPS) lub będ</w:t>
      </w:r>
      <w:r w:rsidR="00BD3A57" w:rsidRPr="00C222F3">
        <w:rPr>
          <w:rFonts w:ascii="Times New Roman" w:hAnsi="Times New Roman" w:cs="Times New Roman"/>
          <w:color w:val="000000"/>
          <w:sz w:val="24"/>
          <w:szCs w:val="24"/>
        </w:rPr>
        <w:t>ą</w:t>
      </w:r>
      <w:r w:rsidR="009C0374" w:rsidRPr="00C222F3">
        <w:rPr>
          <w:rFonts w:ascii="Times New Roman" w:hAnsi="Times New Roman" w:cs="Times New Roman"/>
          <w:color w:val="000000"/>
          <w:sz w:val="24"/>
          <w:szCs w:val="24"/>
        </w:rPr>
        <w:t xml:space="preserve"> </w:t>
      </w:r>
      <w:r w:rsidR="009B3AEB" w:rsidRPr="00C222F3">
        <w:rPr>
          <w:rFonts w:ascii="Times New Roman" w:hAnsi="Times New Roman" w:cs="Times New Roman"/>
          <w:color w:val="000000"/>
          <w:sz w:val="24"/>
          <w:szCs w:val="24"/>
        </w:rPr>
        <w:t>stosowały technologię</w:t>
      </w:r>
      <w:r w:rsidR="009C0374" w:rsidRPr="00C222F3">
        <w:rPr>
          <w:rFonts w:ascii="Times New Roman" w:hAnsi="Times New Roman" w:cs="Times New Roman"/>
          <w:color w:val="000000"/>
          <w:sz w:val="24"/>
          <w:szCs w:val="24"/>
        </w:rPr>
        <w:t xml:space="preserve"> bezemisyjną. </w:t>
      </w:r>
      <w:r w:rsidR="00EA2767" w:rsidRPr="00C222F3">
        <w:rPr>
          <w:rFonts w:ascii="Times New Roman" w:hAnsi="Times New Roman" w:cs="Times New Roman"/>
          <w:color w:val="000000"/>
          <w:sz w:val="24"/>
          <w:szCs w:val="24"/>
        </w:rPr>
        <w:t>W tym aspekcie należy podkreślić również istotną rolę rozwoju infrastruktury polskich portów w zakresie budowy i rozwoju systemów OPS</w:t>
      </w:r>
      <w:r w:rsidR="00165C74" w:rsidRPr="00C222F3">
        <w:rPr>
          <w:rFonts w:ascii="Times New Roman" w:hAnsi="Times New Roman" w:cs="Times New Roman"/>
          <w:color w:val="000000"/>
          <w:sz w:val="24"/>
          <w:szCs w:val="24"/>
        </w:rPr>
        <w:t xml:space="preserve"> oraz</w:t>
      </w:r>
      <w:r w:rsidR="00071511" w:rsidRPr="00C222F3">
        <w:rPr>
          <w:rFonts w:ascii="Times New Roman" w:hAnsi="Times New Roman" w:cs="Times New Roman"/>
          <w:color w:val="000000"/>
          <w:sz w:val="24"/>
          <w:szCs w:val="24"/>
        </w:rPr>
        <w:t xml:space="preserve"> pozyskiwania funduszy na cele związane z transformacją energetyczną w sektorze transportu morskiego.</w:t>
      </w:r>
    </w:p>
    <w:p w14:paraId="0C2DF9C6" w14:textId="6D91F0ED" w:rsidR="00665878" w:rsidRPr="00772885" w:rsidRDefault="00772885" w:rsidP="009A1678">
      <w:pPr>
        <w:tabs>
          <w:tab w:val="left" w:pos="426"/>
        </w:tabs>
        <w:spacing w:before="120" w:after="0" w:line="360" w:lineRule="auto"/>
        <w:rPr>
          <w:rFonts w:ascii="Times New Roman" w:hAnsi="Times New Roman" w:cs="Times New Roman"/>
          <w:b/>
          <w:bCs/>
          <w:sz w:val="24"/>
          <w:szCs w:val="24"/>
        </w:rPr>
      </w:pPr>
      <w:r w:rsidRPr="00772885">
        <w:rPr>
          <w:rFonts w:ascii="Times New Roman" w:eastAsia="Times New Roman" w:hAnsi="Times New Roman" w:cs="Times New Roman"/>
          <w:b/>
          <w:bCs/>
          <w:color w:val="000000"/>
          <w:sz w:val="24"/>
          <w:szCs w:val="24"/>
          <w:lang w:eastAsia="pl-PL"/>
        </w:rPr>
        <w:t>III.</w:t>
      </w:r>
      <w:r w:rsidRPr="00772885">
        <w:rPr>
          <w:rFonts w:ascii="Times New Roman" w:eastAsia="Times New Roman" w:hAnsi="Times New Roman" w:cs="Times New Roman"/>
          <w:b/>
          <w:bCs/>
          <w:color w:val="000000"/>
          <w:sz w:val="24"/>
          <w:szCs w:val="24"/>
          <w:lang w:eastAsia="pl-PL"/>
        </w:rPr>
        <w:tab/>
      </w:r>
      <w:r w:rsidR="00665878" w:rsidRPr="00772885">
        <w:rPr>
          <w:rFonts w:ascii="Times New Roman" w:hAnsi="Times New Roman" w:cs="Times New Roman"/>
          <w:b/>
          <w:bCs/>
          <w:sz w:val="24"/>
          <w:szCs w:val="24"/>
        </w:rPr>
        <w:t>Zmiany w ustawie z dnia 12 maja 2022 r. o portowych urządzeniach do odbioru odpadów ze statków</w:t>
      </w:r>
      <w:r w:rsidR="00365309" w:rsidRPr="00772885">
        <w:rPr>
          <w:rFonts w:ascii="Times New Roman" w:hAnsi="Times New Roman" w:cs="Times New Roman"/>
          <w:b/>
          <w:bCs/>
          <w:sz w:val="24"/>
          <w:szCs w:val="24"/>
        </w:rPr>
        <w:t xml:space="preserve"> (ustawa PRF) </w:t>
      </w:r>
    </w:p>
    <w:p w14:paraId="4EBF4D53" w14:textId="49F822CD" w:rsidR="00AC595D" w:rsidRPr="00C222F3" w:rsidRDefault="007A3BEF"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Przepisy</w:t>
      </w:r>
      <w:r w:rsidR="00AC595D" w:rsidRPr="00C222F3">
        <w:rPr>
          <w:rFonts w:ascii="Times New Roman" w:hAnsi="Times New Roman" w:cs="Times New Roman"/>
          <w:color w:val="000000"/>
          <w:sz w:val="24"/>
          <w:szCs w:val="24"/>
        </w:rPr>
        <w:t xml:space="preserve"> ustawy PRF </w:t>
      </w:r>
      <w:r w:rsidR="001471A9" w:rsidRPr="00C222F3">
        <w:rPr>
          <w:rFonts w:ascii="Times New Roman" w:hAnsi="Times New Roman" w:cs="Times New Roman"/>
          <w:color w:val="000000"/>
          <w:sz w:val="24"/>
          <w:szCs w:val="24"/>
        </w:rPr>
        <w:t>transponują</w:t>
      </w:r>
      <w:r w:rsidRPr="00C222F3">
        <w:rPr>
          <w:rFonts w:ascii="Times New Roman" w:hAnsi="Times New Roman" w:cs="Times New Roman"/>
          <w:color w:val="000000"/>
          <w:sz w:val="24"/>
          <w:szCs w:val="24"/>
        </w:rPr>
        <w:t xml:space="preserve"> do krajowego porządku prawnego przepis</w:t>
      </w:r>
      <w:r w:rsidR="007E44D3" w:rsidRPr="00C222F3">
        <w:rPr>
          <w:rFonts w:ascii="Times New Roman" w:hAnsi="Times New Roman" w:cs="Times New Roman"/>
          <w:color w:val="000000"/>
          <w:sz w:val="24"/>
          <w:szCs w:val="24"/>
        </w:rPr>
        <w:t>y</w:t>
      </w:r>
      <w:r w:rsidR="00AC595D" w:rsidRPr="00C222F3">
        <w:rPr>
          <w:rFonts w:ascii="Times New Roman" w:hAnsi="Times New Roman" w:cs="Times New Roman"/>
          <w:color w:val="000000"/>
          <w:sz w:val="24"/>
          <w:szCs w:val="24"/>
        </w:rPr>
        <w:t xml:space="preserve"> dyrektyw</w:t>
      </w:r>
      <w:r w:rsidRPr="00C222F3">
        <w:rPr>
          <w:rFonts w:ascii="Times New Roman" w:hAnsi="Times New Roman" w:cs="Times New Roman"/>
          <w:color w:val="000000"/>
          <w:sz w:val="24"/>
          <w:szCs w:val="24"/>
        </w:rPr>
        <w:t>y</w:t>
      </w:r>
      <w:r w:rsidR="00AC595D" w:rsidRPr="00C222F3">
        <w:rPr>
          <w:rFonts w:ascii="Times New Roman" w:hAnsi="Times New Roman" w:cs="Times New Roman"/>
          <w:color w:val="000000"/>
          <w:sz w:val="24"/>
          <w:szCs w:val="24"/>
        </w:rPr>
        <w:t xml:space="preserve"> Parlamentu Europejskiego i</w:t>
      </w:r>
      <w:r w:rsidR="008C11B9" w:rsidRPr="00C222F3">
        <w:rPr>
          <w:rFonts w:ascii="Times New Roman" w:hAnsi="Times New Roman" w:cs="Times New Roman"/>
          <w:color w:val="000000"/>
          <w:sz w:val="24"/>
          <w:szCs w:val="24"/>
        </w:rPr>
        <w:t xml:space="preserve"> </w:t>
      </w:r>
      <w:r w:rsidR="00AC595D" w:rsidRPr="00C222F3">
        <w:rPr>
          <w:rFonts w:ascii="Times New Roman" w:hAnsi="Times New Roman" w:cs="Times New Roman"/>
          <w:color w:val="000000"/>
          <w:sz w:val="24"/>
          <w:szCs w:val="24"/>
        </w:rPr>
        <w:t>Rady (UE) 2019/883 z dnia 17 kwietnia 2019 r. w</w:t>
      </w:r>
      <w:r w:rsidR="001471A9" w:rsidRPr="00C222F3">
        <w:rPr>
          <w:rFonts w:ascii="Times New Roman" w:hAnsi="Times New Roman" w:cs="Times New Roman"/>
          <w:color w:val="000000"/>
          <w:sz w:val="24"/>
          <w:szCs w:val="24"/>
        </w:rPr>
        <w:t xml:space="preserve"> </w:t>
      </w:r>
      <w:r w:rsidR="00AC595D" w:rsidRPr="00C222F3">
        <w:rPr>
          <w:rFonts w:ascii="Times New Roman" w:hAnsi="Times New Roman" w:cs="Times New Roman"/>
          <w:color w:val="000000"/>
          <w:sz w:val="24"/>
          <w:szCs w:val="24"/>
        </w:rPr>
        <w:t>sprawie portowych urządzeń do odbioru odpadów ze statków, zmieniającej dyrektywę 2010/65/UE i</w:t>
      </w:r>
      <w:r w:rsidR="006A68D9" w:rsidRPr="00C222F3">
        <w:rPr>
          <w:rFonts w:ascii="Times New Roman" w:hAnsi="Times New Roman" w:cs="Times New Roman"/>
          <w:color w:val="000000"/>
          <w:sz w:val="24"/>
          <w:szCs w:val="24"/>
        </w:rPr>
        <w:t> </w:t>
      </w:r>
      <w:r w:rsidR="00AC595D" w:rsidRPr="00C222F3">
        <w:rPr>
          <w:rFonts w:ascii="Times New Roman" w:hAnsi="Times New Roman" w:cs="Times New Roman"/>
          <w:color w:val="000000"/>
          <w:sz w:val="24"/>
          <w:szCs w:val="24"/>
        </w:rPr>
        <w:t xml:space="preserve">uchylającej dyrektywę 2000/59/WE (Dz. Urz. UE L 151 z </w:t>
      </w:r>
      <w:r w:rsidR="00165C74" w:rsidRPr="00C222F3">
        <w:rPr>
          <w:rFonts w:ascii="Times New Roman" w:hAnsi="Times New Roman" w:cs="Times New Roman"/>
          <w:color w:val="000000"/>
          <w:sz w:val="24"/>
          <w:szCs w:val="24"/>
        </w:rPr>
        <w:t>0</w:t>
      </w:r>
      <w:r w:rsidR="00AC595D" w:rsidRPr="00C222F3">
        <w:rPr>
          <w:rFonts w:ascii="Times New Roman" w:hAnsi="Times New Roman" w:cs="Times New Roman"/>
          <w:color w:val="000000"/>
          <w:sz w:val="24"/>
          <w:szCs w:val="24"/>
        </w:rPr>
        <w:t>7.06.2019</w:t>
      </w:r>
      <w:r w:rsidR="00171D2D" w:rsidRPr="00C222F3">
        <w:rPr>
          <w:rFonts w:ascii="Times New Roman" w:hAnsi="Times New Roman" w:cs="Times New Roman"/>
          <w:color w:val="000000"/>
          <w:sz w:val="24"/>
          <w:szCs w:val="24"/>
        </w:rPr>
        <w:t>, str. 116</w:t>
      </w:r>
      <w:r w:rsidR="00165C74" w:rsidRPr="00C222F3">
        <w:rPr>
          <w:rFonts w:ascii="Times New Roman" w:hAnsi="Times New Roman" w:cs="Times New Roman"/>
          <w:color w:val="000000"/>
          <w:sz w:val="24"/>
          <w:szCs w:val="24"/>
        </w:rPr>
        <w:t>, z późn. zm.</w:t>
      </w:r>
      <w:r w:rsidR="00AC595D" w:rsidRPr="00C222F3">
        <w:rPr>
          <w:rFonts w:ascii="Times New Roman" w:hAnsi="Times New Roman" w:cs="Times New Roman"/>
          <w:color w:val="000000"/>
          <w:sz w:val="24"/>
          <w:szCs w:val="24"/>
        </w:rPr>
        <w:t>), zwanej dalej „</w:t>
      </w:r>
      <w:r w:rsidR="001471A9" w:rsidRPr="00C222F3">
        <w:rPr>
          <w:rFonts w:ascii="Times New Roman" w:hAnsi="Times New Roman" w:cs="Times New Roman"/>
          <w:color w:val="000000"/>
          <w:sz w:val="24"/>
          <w:szCs w:val="24"/>
        </w:rPr>
        <w:t>d</w:t>
      </w:r>
      <w:r w:rsidR="00AC595D" w:rsidRPr="00C222F3">
        <w:rPr>
          <w:rFonts w:ascii="Times New Roman" w:hAnsi="Times New Roman" w:cs="Times New Roman"/>
          <w:color w:val="000000"/>
          <w:sz w:val="24"/>
          <w:szCs w:val="24"/>
        </w:rPr>
        <w:t>yrektywą PRF”</w:t>
      </w:r>
      <w:r w:rsidR="00C575C7" w:rsidRPr="00C222F3">
        <w:rPr>
          <w:rFonts w:ascii="Times New Roman" w:hAnsi="Times New Roman" w:cs="Times New Roman"/>
          <w:color w:val="000000"/>
          <w:sz w:val="24"/>
          <w:szCs w:val="24"/>
        </w:rPr>
        <w:t>.</w:t>
      </w:r>
      <w:r w:rsidR="00CB70A5" w:rsidRPr="00C222F3">
        <w:rPr>
          <w:rFonts w:ascii="Times New Roman" w:hAnsi="Times New Roman" w:cs="Times New Roman"/>
          <w:color w:val="000000"/>
          <w:sz w:val="24"/>
          <w:szCs w:val="24"/>
        </w:rPr>
        <w:t xml:space="preserve"> </w:t>
      </w:r>
      <w:r w:rsidR="001531F2" w:rsidRPr="00C222F3">
        <w:rPr>
          <w:rFonts w:ascii="Times New Roman" w:hAnsi="Times New Roman" w:cs="Times New Roman"/>
          <w:color w:val="000000"/>
          <w:sz w:val="24"/>
          <w:szCs w:val="24"/>
        </w:rPr>
        <w:t>W</w:t>
      </w:r>
      <w:r w:rsidR="00C575C7" w:rsidRPr="00C222F3">
        <w:rPr>
          <w:rFonts w:ascii="Times New Roman" w:hAnsi="Times New Roman" w:cs="Times New Roman"/>
          <w:color w:val="000000"/>
          <w:sz w:val="24"/>
          <w:szCs w:val="24"/>
        </w:rPr>
        <w:t xml:space="preserve"> kwietniu 2024 r. </w:t>
      </w:r>
      <w:r w:rsidR="00294D17" w:rsidRPr="00C222F3">
        <w:rPr>
          <w:rFonts w:ascii="Times New Roman" w:hAnsi="Times New Roman" w:cs="Times New Roman"/>
          <w:color w:val="000000"/>
          <w:sz w:val="24"/>
          <w:szCs w:val="24"/>
        </w:rPr>
        <w:t>odbyła się wizyta EMSA w</w:t>
      </w:r>
      <w:r w:rsidR="00CB70A5" w:rsidRPr="00C222F3">
        <w:rPr>
          <w:rFonts w:ascii="Times New Roman" w:hAnsi="Times New Roman" w:cs="Times New Roman"/>
          <w:color w:val="000000"/>
          <w:sz w:val="24"/>
          <w:szCs w:val="24"/>
        </w:rPr>
        <w:t> </w:t>
      </w:r>
      <w:r w:rsidR="00D939D3" w:rsidRPr="00C222F3">
        <w:rPr>
          <w:rFonts w:ascii="Times New Roman" w:hAnsi="Times New Roman" w:cs="Times New Roman"/>
          <w:color w:val="000000"/>
          <w:sz w:val="24"/>
          <w:szCs w:val="24"/>
        </w:rPr>
        <w:t>Rzeczypospolitej Polskiej</w:t>
      </w:r>
      <w:r w:rsidR="00294D17" w:rsidRPr="00C222F3">
        <w:rPr>
          <w:rFonts w:ascii="Times New Roman" w:hAnsi="Times New Roman" w:cs="Times New Roman"/>
          <w:color w:val="000000"/>
          <w:sz w:val="24"/>
          <w:szCs w:val="24"/>
        </w:rPr>
        <w:t xml:space="preserve"> </w:t>
      </w:r>
      <w:r w:rsidR="001531F2" w:rsidRPr="00C222F3">
        <w:rPr>
          <w:rFonts w:ascii="Times New Roman" w:hAnsi="Times New Roman" w:cs="Times New Roman"/>
          <w:color w:val="000000"/>
          <w:sz w:val="24"/>
          <w:szCs w:val="24"/>
        </w:rPr>
        <w:t xml:space="preserve">celem weryfikacji prawidłowości wdrożenia przepisów </w:t>
      </w:r>
      <w:r w:rsidR="00294D17" w:rsidRPr="00C222F3">
        <w:rPr>
          <w:rFonts w:ascii="Times New Roman" w:hAnsi="Times New Roman" w:cs="Times New Roman"/>
          <w:color w:val="000000"/>
          <w:sz w:val="24"/>
          <w:szCs w:val="24"/>
        </w:rPr>
        <w:t xml:space="preserve">dyrektywy </w:t>
      </w:r>
      <w:r w:rsidR="001531F2" w:rsidRPr="00C222F3">
        <w:rPr>
          <w:rFonts w:ascii="Times New Roman" w:hAnsi="Times New Roman" w:cs="Times New Roman"/>
          <w:color w:val="000000"/>
          <w:sz w:val="24"/>
          <w:szCs w:val="24"/>
        </w:rPr>
        <w:t>PRF</w:t>
      </w:r>
      <w:r w:rsidRPr="00C222F3">
        <w:rPr>
          <w:rFonts w:ascii="Times New Roman" w:hAnsi="Times New Roman" w:cs="Times New Roman"/>
          <w:color w:val="000000"/>
          <w:sz w:val="24"/>
          <w:szCs w:val="24"/>
        </w:rPr>
        <w:t>. Proponowane zmiany są</w:t>
      </w:r>
      <w:r w:rsidR="00A3549F"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 xml:space="preserve">następstwem analizy problemów ze stosowaniem przepisów ustawy </w:t>
      </w:r>
      <w:r w:rsidR="001471A9" w:rsidRPr="00C222F3">
        <w:rPr>
          <w:rFonts w:ascii="Times New Roman" w:hAnsi="Times New Roman" w:cs="Times New Roman"/>
          <w:color w:val="000000"/>
          <w:sz w:val="24"/>
          <w:szCs w:val="24"/>
        </w:rPr>
        <w:t xml:space="preserve">PRF </w:t>
      </w:r>
      <w:r w:rsidRPr="00C222F3">
        <w:rPr>
          <w:rFonts w:ascii="Times New Roman" w:hAnsi="Times New Roman" w:cs="Times New Roman"/>
          <w:color w:val="000000"/>
          <w:sz w:val="24"/>
          <w:szCs w:val="24"/>
        </w:rPr>
        <w:t xml:space="preserve">w praktyce oraz uwag z kontroli EMSA. </w:t>
      </w:r>
    </w:p>
    <w:p w14:paraId="71CE22D4" w14:textId="78646235" w:rsidR="00C01C6D" w:rsidRPr="00C222F3" w:rsidRDefault="007E44D3"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W </w:t>
      </w:r>
      <w:r w:rsidR="00D95B53" w:rsidRPr="00C222F3">
        <w:rPr>
          <w:rFonts w:ascii="Times New Roman" w:hAnsi="Times New Roman" w:cs="Times New Roman"/>
          <w:color w:val="000000"/>
          <w:sz w:val="24"/>
          <w:szCs w:val="24"/>
        </w:rPr>
        <w:t xml:space="preserve">art. 5 </w:t>
      </w:r>
      <w:r w:rsidR="00A417DA" w:rsidRPr="00C222F3">
        <w:rPr>
          <w:rFonts w:ascii="Times New Roman" w:hAnsi="Times New Roman" w:cs="Times New Roman"/>
          <w:color w:val="000000"/>
          <w:sz w:val="24"/>
          <w:szCs w:val="24"/>
        </w:rPr>
        <w:t xml:space="preserve">w </w:t>
      </w:r>
      <w:r w:rsidR="00D95B53" w:rsidRPr="00C222F3">
        <w:rPr>
          <w:rFonts w:ascii="Times New Roman" w:hAnsi="Times New Roman" w:cs="Times New Roman"/>
          <w:color w:val="000000"/>
          <w:sz w:val="24"/>
          <w:szCs w:val="24"/>
        </w:rPr>
        <w:t>pkt 8</w:t>
      </w:r>
      <w:r w:rsidR="0007372A"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ustawy PRF </w:t>
      </w:r>
      <w:r w:rsidR="0085321C" w:rsidRPr="00C222F3">
        <w:rPr>
          <w:rFonts w:ascii="Times New Roman" w:hAnsi="Times New Roman" w:cs="Times New Roman"/>
          <w:color w:val="000000"/>
          <w:sz w:val="24"/>
          <w:szCs w:val="24"/>
        </w:rPr>
        <w:t>proponuje się zmianę definicji „portu lub przystani morskiej” przez wyłączenie „przystani plażowych”, które są</w:t>
      </w:r>
      <w:r w:rsidR="00DB76DD" w:rsidRPr="00C222F3">
        <w:rPr>
          <w:rFonts w:ascii="Times New Roman" w:hAnsi="Times New Roman" w:cs="Times New Roman"/>
          <w:color w:val="000000"/>
          <w:sz w:val="24"/>
          <w:szCs w:val="24"/>
        </w:rPr>
        <w:t xml:space="preserve"> </w:t>
      </w:r>
      <w:r w:rsidR="0085321C" w:rsidRPr="00C222F3">
        <w:rPr>
          <w:rFonts w:ascii="Times New Roman" w:hAnsi="Times New Roman" w:cs="Times New Roman"/>
          <w:color w:val="000000"/>
          <w:sz w:val="24"/>
          <w:szCs w:val="24"/>
        </w:rPr>
        <w:t xml:space="preserve">zdefiniowane w art. 2 </w:t>
      </w:r>
      <w:r w:rsidR="00A417DA" w:rsidRPr="00C222F3">
        <w:rPr>
          <w:rFonts w:ascii="Times New Roman" w:hAnsi="Times New Roman" w:cs="Times New Roman"/>
          <w:color w:val="000000"/>
          <w:sz w:val="24"/>
          <w:szCs w:val="24"/>
        </w:rPr>
        <w:t xml:space="preserve">w </w:t>
      </w:r>
      <w:r w:rsidR="0085321C" w:rsidRPr="00C222F3">
        <w:rPr>
          <w:rFonts w:ascii="Times New Roman" w:hAnsi="Times New Roman" w:cs="Times New Roman"/>
          <w:color w:val="000000"/>
          <w:sz w:val="24"/>
          <w:szCs w:val="24"/>
        </w:rPr>
        <w:t xml:space="preserve">pkt 2a </w:t>
      </w:r>
      <w:r w:rsidR="0085321C" w:rsidRPr="00C222F3">
        <w:rPr>
          <w:rFonts w:ascii="Times New Roman" w:hAnsi="Times New Roman" w:cs="Times New Roman"/>
          <w:iCs/>
          <w:color w:val="000000"/>
          <w:sz w:val="24"/>
          <w:szCs w:val="24"/>
        </w:rPr>
        <w:t>ustawy z</w:t>
      </w:r>
      <w:r w:rsidR="00DB76DD" w:rsidRPr="00C222F3">
        <w:rPr>
          <w:rFonts w:ascii="Times New Roman" w:hAnsi="Times New Roman" w:cs="Times New Roman"/>
          <w:iCs/>
          <w:color w:val="000000"/>
          <w:sz w:val="24"/>
          <w:szCs w:val="24"/>
        </w:rPr>
        <w:t xml:space="preserve"> </w:t>
      </w:r>
      <w:r w:rsidR="0085321C" w:rsidRPr="00C222F3">
        <w:rPr>
          <w:rFonts w:ascii="Times New Roman" w:hAnsi="Times New Roman" w:cs="Times New Roman"/>
          <w:iCs/>
          <w:color w:val="000000"/>
          <w:sz w:val="24"/>
          <w:szCs w:val="24"/>
        </w:rPr>
        <w:t>dnia 20 grudnia 1996 r. o portach i przystaniach morskich</w:t>
      </w:r>
      <w:r w:rsidR="0085321C" w:rsidRPr="00C222F3">
        <w:rPr>
          <w:rFonts w:ascii="Times New Roman" w:hAnsi="Times New Roman" w:cs="Times New Roman"/>
          <w:color w:val="000000"/>
          <w:sz w:val="24"/>
          <w:szCs w:val="24"/>
        </w:rPr>
        <w:t xml:space="preserve"> (Dz. U. z 2023 r. poz. 1796</w:t>
      </w:r>
      <w:r w:rsidR="009A206A">
        <w:rPr>
          <w:rFonts w:ascii="Times New Roman" w:hAnsi="Times New Roman" w:cs="Times New Roman"/>
          <w:color w:val="000000"/>
          <w:sz w:val="24"/>
          <w:szCs w:val="24"/>
        </w:rPr>
        <w:t>, z późn. zm.</w:t>
      </w:r>
      <w:r w:rsidR="0085321C" w:rsidRPr="00C222F3">
        <w:rPr>
          <w:rFonts w:ascii="Times New Roman" w:hAnsi="Times New Roman" w:cs="Times New Roman"/>
          <w:color w:val="000000"/>
          <w:sz w:val="24"/>
          <w:szCs w:val="24"/>
        </w:rPr>
        <w:t xml:space="preserve">). </w:t>
      </w:r>
      <w:r w:rsidR="00963FFF" w:rsidRPr="00C222F3">
        <w:rPr>
          <w:rFonts w:ascii="Times New Roman" w:hAnsi="Times New Roman" w:cs="Times New Roman"/>
          <w:color w:val="000000"/>
          <w:sz w:val="24"/>
          <w:szCs w:val="24"/>
        </w:rPr>
        <w:t>Wymogi</w:t>
      </w:r>
      <w:r w:rsidR="00AC595D" w:rsidRPr="00C222F3">
        <w:rPr>
          <w:rFonts w:ascii="Times New Roman" w:hAnsi="Times New Roman" w:cs="Times New Roman"/>
          <w:color w:val="000000"/>
          <w:sz w:val="24"/>
          <w:szCs w:val="24"/>
        </w:rPr>
        <w:t xml:space="preserve"> </w:t>
      </w:r>
      <w:r w:rsidR="00165C74" w:rsidRPr="00C222F3">
        <w:rPr>
          <w:rFonts w:ascii="Times New Roman" w:hAnsi="Times New Roman" w:cs="Times New Roman"/>
          <w:color w:val="000000"/>
          <w:sz w:val="24"/>
          <w:szCs w:val="24"/>
        </w:rPr>
        <w:t>d</w:t>
      </w:r>
      <w:r w:rsidR="00AC595D" w:rsidRPr="00C222F3">
        <w:rPr>
          <w:rFonts w:ascii="Times New Roman" w:hAnsi="Times New Roman" w:cs="Times New Roman"/>
          <w:color w:val="000000"/>
          <w:sz w:val="24"/>
          <w:szCs w:val="24"/>
        </w:rPr>
        <w:t>yrektywy PRF</w:t>
      </w:r>
      <w:r w:rsidR="00963FFF" w:rsidRPr="00C222F3">
        <w:rPr>
          <w:rFonts w:ascii="Times New Roman" w:hAnsi="Times New Roman" w:cs="Times New Roman"/>
          <w:color w:val="000000"/>
          <w:sz w:val="24"/>
          <w:szCs w:val="24"/>
        </w:rPr>
        <w:t xml:space="preserve"> transponowane do polskiego porządku prawnego ustawą PRF nie określają szczegółowo definicji portu, wskazując jedynie, że jest to „miejsce lub obszar geograficzny uzbrojony w udogodnienia i urządzenia przeznaczone przede wszystkim do</w:t>
      </w:r>
      <w:r w:rsidR="00DB76DD" w:rsidRPr="00C222F3">
        <w:rPr>
          <w:rFonts w:ascii="Times New Roman" w:hAnsi="Times New Roman" w:cs="Times New Roman"/>
          <w:color w:val="000000"/>
          <w:sz w:val="24"/>
          <w:szCs w:val="24"/>
        </w:rPr>
        <w:t xml:space="preserve"> </w:t>
      </w:r>
      <w:r w:rsidR="00963FFF" w:rsidRPr="00C222F3">
        <w:rPr>
          <w:rFonts w:ascii="Times New Roman" w:hAnsi="Times New Roman" w:cs="Times New Roman"/>
          <w:color w:val="000000"/>
          <w:sz w:val="24"/>
          <w:szCs w:val="24"/>
        </w:rPr>
        <w:t>przyjmowania statków, w tym obszar kotwicowiska podlegający jurysdykcji portów”. Przyjęt</w:t>
      </w:r>
      <w:r w:rsidRPr="00C222F3">
        <w:rPr>
          <w:rFonts w:ascii="Times New Roman" w:hAnsi="Times New Roman" w:cs="Times New Roman"/>
          <w:color w:val="000000"/>
          <w:sz w:val="24"/>
          <w:szCs w:val="24"/>
        </w:rPr>
        <w:t>a</w:t>
      </w:r>
      <w:r w:rsidR="00963FFF" w:rsidRPr="00C222F3">
        <w:rPr>
          <w:rFonts w:ascii="Times New Roman" w:hAnsi="Times New Roman" w:cs="Times New Roman"/>
          <w:color w:val="000000"/>
          <w:sz w:val="24"/>
          <w:szCs w:val="24"/>
        </w:rPr>
        <w:t xml:space="preserve"> na poziomie prawa krajowego definicj</w:t>
      </w:r>
      <w:r w:rsidRPr="00C222F3">
        <w:rPr>
          <w:rFonts w:ascii="Times New Roman" w:hAnsi="Times New Roman" w:cs="Times New Roman"/>
          <w:color w:val="000000"/>
          <w:sz w:val="24"/>
          <w:szCs w:val="24"/>
        </w:rPr>
        <w:t>a</w:t>
      </w:r>
      <w:r w:rsidR="00963FFF" w:rsidRPr="00C222F3">
        <w:rPr>
          <w:rFonts w:ascii="Times New Roman" w:hAnsi="Times New Roman" w:cs="Times New Roman"/>
          <w:color w:val="000000"/>
          <w:sz w:val="24"/>
          <w:szCs w:val="24"/>
        </w:rPr>
        <w:t xml:space="preserve"> portu </w:t>
      </w:r>
      <w:r w:rsidRPr="00C222F3">
        <w:rPr>
          <w:rFonts w:ascii="Times New Roman" w:hAnsi="Times New Roman" w:cs="Times New Roman"/>
          <w:color w:val="000000"/>
          <w:sz w:val="24"/>
          <w:szCs w:val="24"/>
        </w:rPr>
        <w:t>oznacza w praktyce nadmiarowe rozszerzenie stosowania wymogów dyrektywy PRF na przystanie plażowe.</w:t>
      </w:r>
      <w:r w:rsidR="00F2671F" w:rsidRPr="00C222F3">
        <w:rPr>
          <w:rFonts w:ascii="Times New Roman" w:hAnsi="Times New Roman" w:cs="Times New Roman"/>
          <w:color w:val="000000"/>
          <w:sz w:val="24"/>
          <w:szCs w:val="24"/>
        </w:rPr>
        <w:t xml:space="preserve"> </w:t>
      </w:r>
      <w:r w:rsidR="0018525E" w:rsidRPr="00C222F3">
        <w:rPr>
          <w:rFonts w:ascii="Times New Roman" w:hAnsi="Times New Roman" w:cs="Times New Roman"/>
          <w:color w:val="000000"/>
          <w:sz w:val="24"/>
          <w:szCs w:val="24"/>
        </w:rPr>
        <w:t>Gospodarka odpadami w</w:t>
      </w:r>
      <w:r w:rsidR="006D4670" w:rsidRPr="00C222F3">
        <w:rPr>
          <w:rFonts w:ascii="Times New Roman" w:hAnsi="Times New Roman" w:cs="Times New Roman"/>
          <w:color w:val="000000"/>
          <w:sz w:val="24"/>
          <w:szCs w:val="24"/>
        </w:rPr>
        <w:t xml:space="preserve"> </w:t>
      </w:r>
      <w:r w:rsidR="00F2671F" w:rsidRPr="00C222F3">
        <w:rPr>
          <w:rFonts w:ascii="Times New Roman" w:hAnsi="Times New Roman" w:cs="Times New Roman"/>
          <w:color w:val="000000"/>
          <w:sz w:val="24"/>
          <w:szCs w:val="24"/>
        </w:rPr>
        <w:t>przystaniach plażowych</w:t>
      </w:r>
      <w:r w:rsidR="0018525E" w:rsidRPr="00C222F3">
        <w:rPr>
          <w:rFonts w:ascii="Times New Roman" w:hAnsi="Times New Roman" w:cs="Times New Roman"/>
          <w:color w:val="000000"/>
          <w:sz w:val="24"/>
          <w:szCs w:val="24"/>
        </w:rPr>
        <w:t xml:space="preserve"> jest zintegrowana z systemami zbiórki odpadów komunalnych </w:t>
      </w:r>
      <w:r w:rsidR="003F625F" w:rsidRPr="00C222F3">
        <w:rPr>
          <w:rFonts w:ascii="Times New Roman" w:hAnsi="Times New Roman" w:cs="Times New Roman"/>
          <w:color w:val="000000"/>
          <w:sz w:val="24"/>
          <w:szCs w:val="24"/>
        </w:rPr>
        <w:t>funkcjonującymi w</w:t>
      </w:r>
      <w:r w:rsidR="00384E39" w:rsidRPr="00C222F3">
        <w:rPr>
          <w:rFonts w:ascii="Times New Roman" w:hAnsi="Times New Roman" w:cs="Times New Roman"/>
          <w:color w:val="000000"/>
          <w:sz w:val="24"/>
          <w:szCs w:val="24"/>
        </w:rPr>
        <w:t> </w:t>
      </w:r>
      <w:r w:rsidR="003F625F" w:rsidRPr="00C222F3">
        <w:rPr>
          <w:rFonts w:ascii="Times New Roman" w:hAnsi="Times New Roman" w:cs="Times New Roman"/>
          <w:color w:val="000000"/>
          <w:sz w:val="24"/>
          <w:szCs w:val="24"/>
        </w:rPr>
        <w:t>gminach, w</w:t>
      </w:r>
      <w:r w:rsidR="00DB76DD" w:rsidRPr="00C222F3">
        <w:rPr>
          <w:rFonts w:ascii="Times New Roman" w:hAnsi="Times New Roman" w:cs="Times New Roman"/>
          <w:color w:val="000000"/>
          <w:sz w:val="24"/>
          <w:szCs w:val="24"/>
        </w:rPr>
        <w:t xml:space="preserve"> </w:t>
      </w:r>
      <w:r w:rsidR="003F625F" w:rsidRPr="00C222F3">
        <w:rPr>
          <w:rFonts w:ascii="Times New Roman" w:hAnsi="Times New Roman" w:cs="Times New Roman"/>
          <w:color w:val="000000"/>
          <w:sz w:val="24"/>
          <w:szCs w:val="24"/>
        </w:rPr>
        <w:t>których są położone.</w:t>
      </w:r>
      <w:r w:rsidR="00C01C6D" w:rsidRPr="00C222F3">
        <w:rPr>
          <w:rFonts w:ascii="Times New Roman" w:hAnsi="Times New Roman" w:cs="Times New Roman"/>
          <w:color w:val="000000"/>
          <w:sz w:val="24"/>
          <w:szCs w:val="24"/>
        </w:rPr>
        <w:t xml:space="preserve"> </w:t>
      </w:r>
      <w:r w:rsidR="004B33B6" w:rsidRPr="00C222F3">
        <w:rPr>
          <w:rFonts w:ascii="Times New Roman" w:hAnsi="Times New Roman" w:cs="Times New Roman"/>
          <w:color w:val="000000"/>
          <w:sz w:val="24"/>
          <w:szCs w:val="24"/>
        </w:rPr>
        <w:t xml:space="preserve">Jednakże, mając na uwadze fakt, że systemy zbiórki odpadów komunalnych nie przewidują </w:t>
      </w:r>
      <w:r w:rsidR="00ED107E" w:rsidRPr="00C222F3">
        <w:rPr>
          <w:rFonts w:ascii="Times New Roman" w:hAnsi="Times New Roman" w:cs="Times New Roman"/>
          <w:color w:val="000000"/>
          <w:sz w:val="24"/>
          <w:szCs w:val="24"/>
        </w:rPr>
        <w:t xml:space="preserve">odbioru niektórych odpadów </w:t>
      </w:r>
      <w:r w:rsidR="0019279F" w:rsidRPr="00C222F3">
        <w:rPr>
          <w:rFonts w:ascii="Times New Roman" w:hAnsi="Times New Roman" w:cs="Times New Roman"/>
          <w:color w:val="000000"/>
          <w:sz w:val="24"/>
          <w:szCs w:val="24"/>
        </w:rPr>
        <w:t>pochodzących z</w:t>
      </w:r>
      <w:r w:rsidR="00851842" w:rsidRPr="00C222F3">
        <w:rPr>
          <w:rFonts w:ascii="Times New Roman" w:hAnsi="Times New Roman" w:cs="Times New Roman"/>
          <w:color w:val="000000"/>
          <w:sz w:val="24"/>
          <w:szCs w:val="24"/>
        </w:rPr>
        <w:t> </w:t>
      </w:r>
      <w:r w:rsidR="00ED107E" w:rsidRPr="00C222F3">
        <w:rPr>
          <w:rFonts w:ascii="Times New Roman" w:hAnsi="Times New Roman" w:cs="Times New Roman"/>
          <w:color w:val="000000"/>
          <w:sz w:val="24"/>
          <w:szCs w:val="24"/>
        </w:rPr>
        <w:t>cumując</w:t>
      </w:r>
      <w:r w:rsidR="00856171" w:rsidRPr="00C222F3">
        <w:rPr>
          <w:rFonts w:ascii="Times New Roman" w:hAnsi="Times New Roman" w:cs="Times New Roman"/>
          <w:color w:val="000000"/>
          <w:sz w:val="24"/>
          <w:szCs w:val="24"/>
        </w:rPr>
        <w:t>ych</w:t>
      </w:r>
      <w:r w:rsidR="00ED107E" w:rsidRPr="00C222F3">
        <w:rPr>
          <w:rFonts w:ascii="Times New Roman" w:hAnsi="Times New Roman" w:cs="Times New Roman"/>
          <w:color w:val="000000"/>
          <w:sz w:val="24"/>
          <w:szCs w:val="24"/>
        </w:rPr>
        <w:t xml:space="preserve"> w tych lokalizacjach jednost</w:t>
      </w:r>
      <w:r w:rsidR="00856171" w:rsidRPr="00C222F3">
        <w:rPr>
          <w:rFonts w:ascii="Times New Roman" w:hAnsi="Times New Roman" w:cs="Times New Roman"/>
          <w:color w:val="000000"/>
          <w:sz w:val="24"/>
          <w:szCs w:val="24"/>
        </w:rPr>
        <w:t>ek</w:t>
      </w:r>
      <w:r w:rsidR="00ED107E" w:rsidRPr="00C222F3">
        <w:rPr>
          <w:rFonts w:ascii="Times New Roman" w:hAnsi="Times New Roman" w:cs="Times New Roman"/>
          <w:color w:val="000000"/>
          <w:sz w:val="24"/>
          <w:szCs w:val="24"/>
        </w:rPr>
        <w:t xml:space="preserve"> (głównie </w:t>
      </w:r>
      <w:r w:rsidR="00AE1631" w:rsidRPr="00C222F3">
        <w:rPr>
          <w:rFonts w:ascii="Times New Roman" w:hAnsi="Times New Roman" w:cs="Times New Roman"/>
          <w:color w:val="000000"/>
          <w:sz w:val="24"/>
          <w:szCs w:val="24"/>
        </w:rPr>
        <w:t>kutrów</w:t>
      </w:r>
      <w:r w:rsidR="00ED107E" w:rsidRPr="00C222F3">
        <w:rPr>
          <w:rFonts w:ascii="Times New Roman" w:hAnsi="Times New Roman" w:cs="Times New Roman"/>
          <w:color w:val="000000"/>
          <w:sz w:val="24"/>
          <w:szCs w:val="24"/>
        </w:rPr>
        <w:t xml:space="preserve"> rybacki</w:t>
      </w:r>
      <w:r w:rsidR="00AE1631" w:rsidRPr="00C222F3">
        <w:rPr>
          <w:rFonts w:ascii="Times New Roman" w:hAnsi="Times New Roman" w:cs="Times New Roman"/>
          <w:color w:val="000000"/>
          <w:sz w:val="24"/>
          <w:szCs w:val="24"/>
        </w:rPr>
        <w:t>ch</w:t>
      </w:r>
      <w:r w:rsidR="00ED107E"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lastRenderedPageBreak/>
        <w:t>taki</w:t>
      </w:r>
      <w:r w:rsidR="001471A9" w:rsidRPr="00C222F3">
        <w:rPr>
          <w:rFonts w:ascii="Times New Roman" w:hAnsi="Times New Roman" w:cs="Times New Roman"/>
          <w:color w:val="000000"/>
          <w:sz w:val="24"/>
          <w:szCs w:val="24"/>
        </w:rPr>
        <w:t>ch</w:t>
      </w:r>
      <w:r w:rsidRPr="00C222F3">
        <w:rPr>
          <w:rFonts w:ascii="Times New Roman" w:hAnsi="Times New Roman" w:cs="Times New Roman"/>
          <w:color w:val="000000"/>
          <w:sz w:val="24"/>
          <w:szCs w:val="24"/>
        </w:rPr>
        <w:t xml:space="preserve"> jak </w:t>
      </w:r>
      <w:r w:rsidR="00ED107E" w:rsidRPr="00C222F3">
        <w:rPr>
          <w:rFonts w:ascii="Times New Roman" w:hAnsi="Times New Roman" w:cs="Times New Roman"/>
          <w:color w:val="000000"/>
          <w:sz w:val="24"/>
          <w:szCs w:val="24"/>
        </w:rPr>
        <w:t>np. wody zaolejone lub szmaty zaolejone, mimo wyłączenia przystani plażowych spod rygoru ustawy PRF w</w:t>
      </w:r>
      <w:r w:rsidR="00AE1631" w:rsidRPr="00C222F3">
        <w:rPr>
          <w:rFonts w:ascii="Times New Roman" w:hAnsi="Times New Roman" w:cs="Times New Roman"/>
          <w:color w:val="000000"/>
          <w:sz w:val="24"/>
          <w:szCs w:val="24"/>
        </w:rPr>
        <w:t xml:space="preserve"> </w:t>
      </w:r>
      <w:r w:rsidR="00ED107E" w:rsidRPr="00C222F3">
        <w:rPr>
          <w:rFonts w:ascii="Times New Roman" w:hAnsi="Times New Roman" w:cs="Times New Roman"/>
          <w:color w:val="000000"/>
          <w:sz w:val="24"/>
          <w:szCs w:val="24"/>
        </w:rPr>
        <w:t>zakresie gospodarowania odpadami ze statków, projektodawca zobligował podmioty zarządzające tymi przystaniami do</w:t>
      </w:r>
      <w:r w:rsidR="00851842" w:rsidRPr="00C222F3">
        <w:rPr>
          <w:rFonts w:ascii="Times New Roman" w:hAnsi="Times New Roman" w:cs="Times New Roman"/>
          <w:color w:val="000000"/>
          <w:sz w:val="24"/>
          <w:szCs w:val="24"/>
        </w:rPr>
        <w:t xml:space="preserve"> </w:t>
      </w:r>
      <w:r w:rsidR="00ED107E" w:rsidRPr="00C222F3">
        <w:rPr>
          <w:rFonts w:ascii="Times New Roman" w:hAnsi="Times New Roman" w:cs="Times New Roman"/>
          <w:color w:val="000000"/>
          <w:sz w:val="24"/>
          <w:szCs w:val="24"/>
        </w:rPr>
        <w:t>opracowywania Planów gospodarowania odpadami ze</w:t>
      </w:r>
      <w:r w:rsidR="00851842" w:rsidRPr="00C222F3">
        <w:rPr>
          <w:rFonts w:ascii="Times New Roman" w:hAnsi="Times New Roman" w:cs="Times New Roman"/>
          <w:color w:val="000000"/>
          <w:sz w:val="24"/>
          <w:szCs w:val="24"/>
        </w:rPr>
        <w:t> </w:t>
      </w:r>
      <w:r w:rsidR="00ED107E" w:rsidRPr="00C222F3">
        <w:rPr>
          <w:rFonts w:ascii="Times New Roman" w:hAnsi="Times New Roman" w:cs="Times New Roman"/>
          <w:color w:val="000000"/>
          <w:sz w:val="24"/>
          <w:szCs w:val="24"/>
        </w:rPr>
        <w:t>statków, o których mowa w</w:t>
      </w:r>
      <w:r w:rsidR="00DB76DD" w:rsidRPr="00C222F3">
        <w:rPr>
          <w:rFonts w:ascii="Times New Roman" w:hAnsi="Times New Roman" w:cs="Times New Roman"/>
          <w:color w:val="000000"/>
          <w:sz w:val="24"/>
          <w:szCs w:val="24"/>
        </w:rPr>
        <w:t xml:space="preserve"> </w:t>
      </w:r>
      <w:r w:rsidR="00165C74" w:rsidRPr="00C222F3">
        <w:rPr>
          <w:rFonts w:ascii="Times New Roman" w:hAnsi="Times New Roman" w:cs="Times New Roman"/>
          <w:color w:val="000000"/>
          <w:sz w:val="24"/>
          <w:szCs w:val="24"/>
        </w:rPr>
        <w:t>r</w:t>
      </w:r>
      <w:r w:rsidR="00ED107E" w:rsidRPr="00C222F3">
        <w:rPr>
          <w:rFonts w:ascii="Times New Roman" w:hAnsi="Times New Roman" w:cs="Times New Roman"/>
          <w:color w:val="000000"/>
          <w:sz w:val="24"/>
          <w:szCs w:val="24"/>
        </w:rPr>
        <w:t xml:space="preserve">ozdziale 3 ustawy PRF. </w:t>
      </w:r>
    </w:p>
    <w:p w14:paraId="17683214" w14:textId="56BBCC7A" w:rsidR="00DD6086" w:rsidRPr="00C222F3" w:rsidRDefault="00C01C6D"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Z zakresu przedmiotowego definicji „portu lub przystani morskiej” wyłączono również kotwicowiska z uwagi na fakt, że w procesie implementacji dyrektywy </w:t>
      </w:r>
      <w:r w:rsidR="00165C74" w:rsidRPr="00C222F3">
        <w:rPr>
          <w:rFonts w:ascii="Times New Roman" w:hAnsi="Times New Roman" w:cs="Times New Roman"/>
          <w:color w:val="000000"/>
          <w:sz w:val="24"/>
          <w:szCs w:val="24"/>
        </w:rPr>
        <w:t xml:space="preserve">PRF </w:t>
      </w:r>
      <w:r w:rsidRPr="00C222F3">
        <w:rPr>
          <w:rFonts w:ascii="Times New Roman" w:hAnsi="Times New Roman" w:cs="Times New Roman"/>
          <w:color w:val="000000"/>
          <w:sz w:val="24"/>
          <w:szCs w:val="24"/>
        </w:rPr>
        <w:t xml:space="preserve">do prawa krajowego administracja morska wyłączyła </w:t>
      </w:r>
      <w:r w:rsidR="00EF0856" w:rsidRPr="00C222F3">
        <w:rPr>
          <w:rFonts w:ascii="Times New Roman" w:hAnsi="Times New Roman" w:cs="Times New Roman"/>
          <w:color w:val="000000"/>
          <w:sz w:val="24"/>
          <w:szCs w:val="24"/>
        </w:rPr>
        <w:t>ww. obszary</w:t>
      </w:r>
      <w:r w:rsidRPr="00C222F3">
        <w:rPr>
          <w:rFonts w:ascii="Times New Roman" w:hAnsi="Times New Roman" w:cs="Times New Roman"/>
          <w:color w:val="000000"/>
          <w:sz w:val="24"/>
          <w:szCs w:val="24"/>
        </w:rPr>
        <w:t xml:space="preserve"> z wymogów wcześniejszego powiadamiania o odpadach na statkach, zdawania odpadów oraz ponoszenia opłat w tym zakresie, tak </w:t>
      </w:r>
      <w:r w:rsidR="00F42E84" w:rsidRPr="00C222F3">
        <w:rPr>
          <w:rFonts w:ascii="Times New Roman" w:hAnsi="Times New Roman" w:cs="Times New Roman"/>
          <w:color w:val="000000"/>
          <w:sz w:val="24"/>
          <w:szCs w:val="24"/>
        </w:rPr>
        <w:t xml:space="preserve">aby </w:t>
      </w:r>
      <w:r w:rsidRPr="00C222F3">
        <w:rPr>
          <w:rFonts w:ascii="Times New Roman" w:hAnsi="Times New Roman" w:cs="Times New Roman"/>
          <w:color w:val="000000"/>
          <w:sz w:val="24"/>
          <w:szCs w:val="24"/>
        </w:rPr>
        <w:t xml:space="preserve">nie powodować nieuzasadnionych opóźnień statków zawijających do polskich portów. </w:t>
      </w:r>
    </w:p>
    <w:p w14:paraId="363ADAD7" w14:textId="1AA5FA60" w:rsidR="00DB46B2" w:rsidRPr="00C222F3" w:rsidRDefault="002D4BDD"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color w:val="000000"/>
          <w:sz w:val="24"/>
          <w:szCs w:val="24"/>
        </w:rPr>
        <w:t xml:space="preserve">W art. 7 </w:t>
      </w:r>
      <w:r w:rsidR="003A1C0E" w:rsidRPr="00C222F3">
        <w:rPr>
          <w:rFonts w:ascii="Times New Roman" w:hAnsi="Times New Roman" w:cs="Times New Roman"/>
          <w:color w:val="000000"/>
          <w:sz w:val="24"/>
          <w:szCs w:val="24"/>
        </w:rPr>
        <w:t xml:space="preserve">ustawy PRF </w:t>
      </w:r>
      <w:r w:rsidRPr="00C222F3">
        <w:rPr>
          <w:rFonts w:ascii="Times New Roman" w:hAnsi="Times New Roman" w:cs="Times New Roman"/>
          <w:color w:val="000000"/>
          <w:sz w:val="24"/>
          <w:szCs w:val="24"/>
        </w:rPr>
        <w:t>dodaje się ust. 1a, w którym wskazuje się, że usługa odbioru odpadów ze</w:t>
      </w:r>
      <w:r w:rsidR="003A0BC0" w:rsidRPr="00C222F3">
        <w:rPr>
          <w:rFonts w:ascii="Times New Roman" w:hAnsi="Times New Roman" w:cs="Times New Roman"/>
          <w:color w:val="000000"/>
          <w:sz w:val="24"/>
          <w:szCs w:val="24"/>
        </w:rPr>
        <w:t> </w:t>
      </w:r>
      <w:r w:rsidRPr="00C222F3">
        <w:rPr>
          <w:rFonts w:ascii="Times New Roman" w:hAnsi="Times New Roman" w:cs="Times New Roman"/>
          <w:color w:val="000000"/>
          <w:sz w:val="24"/>
          <w:szCs w:val="24"/>
        </w:rPr>
        <w:t>statków w</w:t>
      </w:r>
      <w:r w:rsidR="00CB3FD5"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 xml:space="preserve">portach lub przystaniach morskich jest świadczona bezpośrednio przez podmioty zarządzające portami lub przystaniami morskimi albo upoważnionych przez nich odbiorców odpadów ze statków. Celem proponowanej regulacji jest uszczelnienie systemu gospodarowania odpadami ze statków w portach i przystaniach morskich przez ograniczenie możliwości </w:t>
      </w:r>
      <w:r w:rsidR="00500970" w:rsidRPr="00C222F3">
        <w:rPr>
          <w:rFonts w:ascii="Times New Roman" w:hAnsi="Times New Roman" w:cs="Times New Roman"/>
          <w:color w:val="000000"/>
          <w:sz w:val="24"/>
          <w:szCs w:val="24"/>
        </w:rPr>
        <w:t>świadczenia usług w</w:t>
      </w:r>
      <w:r w:rsidRPr="00C222F3">
        <w:rPr>
          <w:rFonts w:ascii="Times New Roman" w:hAnsi="Times New Roman" w:cs="Times New Roman"/>
          <w:color w:val="000000"/>
          <w:sz w:val="24"/>
          <w:szCs w:val="24"/>
        </w:rPr>
        <w:t xml:space="preserve"> zakresie usług odbioru odpadów ze statków </w:t>
      </w:r>
      <w:r w:rsidR="00500970" w:rsidRPr="00C222F3">
        <w:rPr>
          <w:rFonts w:ascii="Times New Roman" w:hAnsi="Times New Roman" w:cs="Times New Roman"/>
          <w:color w:val="000000"/>
          <w:sz w:val="24"/>
          <w:szCs w:val="24"/>
        </w:rPr>
        <w:t>przez</w:t>
      </w:r>
      <w:r w:rsidRPr="00C222F3">
        <w:rPr>
          <w:rFonts w:ascii="Times New Roman" w:hAnsi="Times New Roman" w:cs="Times New Roman"/>
          <w:color w:val="000000"/>
          <w:sz w:val="24"/>
          <w:szCs w:val="24"/>
        </w:rPr>
        <w:t xml:space="preserve"> firm</w:t>
      </w:r>
      <w:r w:rsidR="00500970" w:rsidRPr="00C222F3">
        <w:rPr>
          <w:rFonts w:ascii="Times New Roman" w:hAnsi="Times New Roman" w:cs="Times New Roman"/>
          <w:color w:val="000000"/>
          <w:sz w:val="24"/>
          <w:szCs w:val="24"/>
        </w:rPr>
        <w:t>y</w:t>
      </w:r>
      <w:r w:rsidRPr="00C222F3">
        <w:rPr>
          <w:rFonts w:ascii="Times New Roman" w:hAnsi="Times New Roman" w:cs="Times New Roman"/>
          <w:color w:val="000000"/>
          <w:sz w:val="24"/>
          <w:szCs w:val="24"/>
        </w:rPr>
        <w:t xml:space="preserve"> zewnętr</w:t>
      </w:r>
      <w:r w:rsidR="00500970" w:rsidRPr="00C222F3">
        <w:rPr>
          <w:rFonts w:ascii="Times New Roman" w:hAnsi="Times New Roman" w:cs="Times New Roman"/>
          <w:color w:val="000000"/>
          <w:sz w:val="24"/>
          <w:szCs w:val="24"/>
        </w:rPr>
        <w:t>zne</w:t>
      </w:r>
      <w:r w:rsidRPr="00C222F3">
        <w:rPr>
          <w:rFonts w:ascii="Times New Roman" w:hAnsi="Times New Roman" w:cs="Times New Roman"/>
          <w:color w:val="000000"/>
          <w:sz w:val="24"/>
          <w:szCs w:val="24"/>
        </w:rPr>
        <w:t xml:space="preserve"> niewłączon</w:t>
      </w:r>
      <w:r w:rsidR="00500970" w:rsidRPr="00C222F3">
        <w:rPr>
          <w:rFonts w:ascii="Times New Roman" w:hAnsi="Times New Roman" w:cs="Times New Roman"/>
          <w:color w:val="000000"/>
          <w:sz w:val="24"/>
          <w:szCs w:val="24"/>
        </w:rPr>
        <w:t>e</w:t>
      </w:r>
      <w:r w:rsidRPr="00C222F3">
        <w:rPr>
          <w:rFonts w:ascii="Times New Roman" w:hAnsi="Times New Roman" w:cs="Times New Roman"/>
          <w:color w:val="000000"/>
          <w:sz w:val="24"/>
          <w:szCs w:val="24"/>
        </w:rPr>
        <w:t xml:space="preserve"> w portowe plany gospodarowania odpadami ze</w:t>
      </w:r>
      <w:r w:rsidR="00CC76D8" w:rsidRPr="00C222F3">
        <w:rPr>
          <w:rFonts w:ascii="Times New Roman" w:hAnsi="Times New Roman" w:cs="Times New Roman"/>
          <w:color w:val="000000"/>
          <w:sz w:val="24"/>
          <w:szCs w:val="24"/>
        </w:rPr>
        <w:t xml:space="preserve"> </w:t>
      </w:r>
      <w:r w:rsidRPr="00C222F3">
        <w:rPr>
          <w:rFonts w:ascii="Times New Roman" w:hAnsi="Times New Roman" w:cs="Times New Roman"/>
          <w:color w:val="000000"/>
          <w:sz w:val="24"/>
          <w:szCs w:val="24"/>
        </w:rPr>
        <w:t>statków</w:t>
      </w:r>
      <w:r w:rsidR="00D101A8" w:rsidRPr="00C222F3">
        <w:rPr>
          <w:rFonts w:ascii="Times New Roman" w:hAnsi="Times New Roman" w:cs="Times New Roman"/>
          <w:color w:val="000000"/>
          <w:sz w:val="24"/>
          <w:szCs w:val="24"/>
        </w:rPr>
        <w:t xml:space="preserve">, których weryfikacja w zakresie spełnienia określonych wymogów środowiskowych oraz prawidłowej realizacji obowiązków </w:t>
      </w:r>
      <w:r w:rsidR="009C4CC4" w:rsidRPr="00C222F3">
        <w:rPr>
          <w:rFonts w:ascii="Times New Roman" w:hAnsi="Times New Roman" w:cs="Times New Roman"/>
          <w:color w:val="000000"/>
          <w:sz w:val="24"/>
          <w:szCs w:val="24"/>
        </w:rPr>
        <w:t>wynikających z</w:t>
      </w:r>
      <w:r w:rsidR="00D101A8" w:rsidRPr="00C222F3">
        <w:rPr>
          <w:rFonts w:ascii="Times New Roman" w:hAnsi="Times New Roman" w:cs="Times New Roman"/>
          <w:color w:val="000000"/>
          <w:sz w:val="24"/>
          <w:szCs w:val="24"/>
        </w:rPr>
        <w:t xml:space="preserve"> </w:t>
      </w:r>
      <w:r w:rsidR="009C4CC4" w:rsidRPr="00C222F3">
        <w:rPr>
          <w:rFonts w:ascii="Times New Roman" w:hAnsi="Times New Roman" w:cs="Times New Roman"/>
          <w:color w:val="000000"/>
          <w:sz w:val="24"/>
          <w:szCs w:val="24"/>
        </w:rPr>
        <w:t>ustawy</w:t>
      </w:r>
      <w:r w:rsidR="00D101A8" w:rsidRPr="00C222F3">
        <w:rPr>
          <w:rFonts w:ascii="Times New Roman" w:hAnsi="Times New Roman" w:cs="Times New Roman"/>
          <w:color w:val="000000"/>
          <w:sz w:val="24"/>
          <w:szCs w:val="24"/>
        </w:rPr>
        <w:t xml:space="preserve"> </w:t>
      </w:r>
      <w:r w:rsidR="005A577E" w:rsidRPr="00C222F3">
        <w:rPr>
          <w:rFonts w:ascii="Times New Roman" w:hAnsi="Times New Roman" w:cs="Times New Roman"/>
          <w:color w:val="000000"/>
          <w:sz w:val="24"/>
          <w:szCs w:val="24"/>
        </w:rPr>
        <w:t xml:space="preserve">PRF </w:t>
      </w:r>
      <w:r w:rsidR="00D101A8" w:rsidRPr="00C222F3">
        <w:rPr>
          <w:rFonts w:ascii="Times New Roman" w:hAnsi="Times New Roman" w:cs="Times New Roman"/>
          <w:color w:val="000000"/>
          <w:sz w:val="24"/>
          <w:szCs w:val="24"/>
        </w:rPr>
        <w:t xml:space="preserve">przez administrację morską </w:t>
      </w:r>
      <w:r w:rsidR="00B21032" w:rsidRPr="00C222F3">
        <w:rPr>
          <w:rFonts w:ascii="Times New Roman" w:hAnsi="Times New Roman" w:cs="Times New Roman"/>
          <w:color w:val="000000"/>
          <w:sz w:val="24"/>
          <w:szCs w:val="24"/>
        </w:rPr>
        <w:t>Rzeczypospolitej Polskiej</w:t>
      </w:r>
      <w:r w:rsidR="00D101A8" w:rsidRPr="00C222F3">
        <w:rPr>
          <w:rFonts w:ascii="Times New Roman" w:hAnsi="Times New Roman" w:cs="Times New Roman"/>
          <w:color w:val="000000"/>
          <w:sz w:val="24"/>
          <w:szCs w:val="24"/>
        </w:rPr>
        <w:t xml:space="preserve"> (również w</w:t>
      </w:r>
      <w:r w:rsidR="00CB3FD5" w:rsidRPr="00C222F3">
        <w:rPr>
          <w:rFonts w:ascii="Times New Roman" w:hAnsi="Times New Roman" w:cs="Times New Roman"/>
          <w:color w:val="000000"/>
          <w:sz w:val="24"/>
          <w:szCs w:val="24"/>
        </w:rPr>
        <w:t xml:space="preserve"> </w:t>
      </w:r>
      <w:r w:rsidR="00D101A8" w:rsidRPr="00C222F3">
        <w:rPr>
          <w:rFonts w:ascii="Times New Roman" w:hAnsi="Times New Roman" w:cs="Times New Roman"/>
          <w:color w:val="000000"/>
          <w:sz w:val="24"/>
          <w:szCs w:val="24"/>
        </w:rPr>
        <w:t xml:space="preserve">zakresie wydawania zwolnień, o których mowa w art. 10 ust. 16 </w:t>
      </w:r>
      <w:r w:rsidR="002F0779" w:rsidRPr="00C222F3">
        <w:rPr>
          <w:rFonts w:ascii="Times New Roman" w:hAnsi="Times New Roman" w:cs="Times New Roman"/>
          <w:color w:val="000000"/>
          <w:sz w:val="24"/>
          <w:szCs w:val="24"/>
        </w:rPr>
        <w:t>UZZM</w:t>
      </w:r>
      <w:r w:rsidR="003A1C0E" w:rsidRPr="00C222F3">
        <w:rPr>
          <w:rFonts w:ascii="Times New Roman" w:hAnsi="Times New Roman" w:cs="Times New Roman"/>
          <w:color w:val="000000"/>
          <w:sz w:val="24"/>
          <w:szCs w:val="24"/>
        </w:rPr>
        <w:t xml:space="preserve">) </w:t>
      </w:r>
      <w:r w:rsidR="00D101A8" w:rsidRPr="00C222F3">
        <w:rPr>
          <w:rFonts w:ascii="Times New Roman" w:hAnsi="Times New Roman" w:cs="Times New Roman"/>
          <w:color w:val="000000"/>
          <w:sz w:val="24"/>
          <w:szCs w:val="24"/>
        </w:rPr>
        <w:t>jest utrudniona. Wprowadzenie proponowanego instrumentu ma również na</w:t>
      </w:r>
      <w:r w:rsidR="00A65DFD" w:rsidRPr="00C222F3">
        <w:rPr>
          <w:rFonts w:ascii="Times New Roman" w:hAnsi="Times New Roman" w:cs="Times New Roman"/>
          <w:color w:val="000000"/>
          <w:sz w:val="24"/>
          <w:szCs w:val="24"/>
        </w:rPr>
        <w:t> </w:t>
      </w:r>
      <w:r w:rsidR="00D101A8" w:rsidRPr="00C222F3">
        <w:rPr>
          <w:rFonts w:ascii="Times New Roman" w:hAnsi="Times New Roman" w:cs="Times New Roman"/>
          <w:color w:val="000000"/>
          <w:sz w:val="24"/>
          <w:szCs w:val="24"/>
        </w:rPr>
        <w:t>celu ułatwienie funkcjonowania portów na poziomie operacyjnym</w:t>
      </w:r>
      <w:r w:rsidR="00165C74" w:rsidRPr="00C222F3">
        <w:rPr>
          <w:rFonts w:ascii="Times New Roman" w:hAnsi="Times New Roman" w:cs="Times New Roman"/>
          <w:color w:val="000000"/>
          <w:sz w:val="24"/>
          <w:szCs w:val="24"/>
        </w:rPr>
        <w:t>,</w:t>
      </w:r>
      <w:r w:rsidR="00D101A8" w:rsidRPr="00C222F3">
        <w:rPr>
          <w:rFonts w:ascii="Times New Roman" w:hAnsi="Times New Roman" w:cs="Times New Roman"/>
          <w:color w:val="000000"/>
          <w:sz w:val="24"/>
          <w:szCs w:val="24"/>
        </w:rPr>
        <w:t xml:space="preserve"> np. w zakresie pozyskiwania informacji nt.</w:t>
      </w:r>
      <w:r w:rsidR="00CB3FD5" w:rsidRPr="00C222F3">
        <w:rPr>
          <w:rFonts w:ascii="Times New Roman" w:hAnsi="Times New Roman" w:cs="Times New Roman"/>
          <w:color w:val="000000"/>
          <w:sz w:val="24"/>
          <w:szCs w:val="24"/>
        </w:rPr>
        <w:t xml:space="preserve"> </w:t>
      </w:r>
      <w:r w:rsidR="00D101A8" w:rsidRPr="00C222F3">
        <w:rPr>
          <w:rFonts w:ascii="Times New Roman" w:hAnsi="Times New Roman" w:cs="Times New Roman"/>
          <w:color w:val="000000"/>
          <w:sz w:val="24"/>
          <w:szCs w:val="24"/>
        </w:rPr>
        <w:t>ilości odbieranych odpadów ze statków przez firmy świadczące usługi odbioru odpadów na</w:t>
      </w:r>
      <w:r w:rsidR="00D548E9" w:rsidRPr="00C222F3">
        <w:rPr>
          <w:rFonts w:ascii="Times New Roman" w:hAnsi="Times New Roman" w:cs="Times New Roman"/>
          <w:color w:val="000000"/>
          <w:sz w:val="24"/>
          <w:szCs w:val="24"/>
        </w:rPr>
        <w:t xml:space="preserve"> </w:t>
      </w:r>
      <w:r w:rsidR="00D101A8" w:rsidRPr="00C222F3">
        <w:rPr>
          <w:rFonts w:ascii="Times New Roman" w:hAnsi="Times New Roman" w:cs="Times New Roman"/>
          <w:color w:val="000000"/>
          <w:sz w:val="24"/>
          <w:szCs w:val="24"/>
        </w:rPr>
        <w:t>terenie portów.</w:t>
      </w:r>
    </w:p>
    <w:p w14:paraId="3832503F" w14:textId="3AB82B2A" w:rsidR="00BA4A9B" w:rsidRPr="00C222F3" w:rsidRDefault="007B27F3" w:rsidP="009A1678">
      <w:pPr>
        <w:spacing w:before="120" w:after="0" w:line="360" w:lineRule="auto"/>
        <w:rPr>
          <w:rFonts w:ascii="Times New Roman" w:hAnsi="Times New Roman" w:cs="Times New Roman"/>
          <w:color w:val="000000"/>
          <w:sz w:val="24"/>
          <w:szCs w:val="24"/>
        </w:rPr>
      </w:pPr>
      <w:r w:rsidRPr="00C222F3">
        <w:rPr>
          <w:rFonts w:ascii="Times New Roman" w:hAnsi="Times New Roman" w:cs="Times New Roman"/>
          <w:sz w:val="24"/>
          <w:szCs w:val="24"/>
        </w:rPr>
        <w:t>Z</w:t>
      </w:r>
      <w:r w:rsidR="00BA4A9B" w:rsidRPr="00C222F3">
        <w:rPr>
          <w:rFonts w:ascii="Times New Roman" w:hAnsi="Times New Roman" w:cs="Times New Roman"/>
          <w:sz w:val="24"/>
          <w:szCs w:val="24"/>
        </w:rPr>
        <w:t>ostaje zmienione brzmienie art. 8 ustawy</w:t>
      </w:r>
      <w:r w:rsidR="003A1C0E" w:rsidRPr="00C222F3">
        <w:rPr>
          <w:rFonts w:ascii="Times New Roman" w:hAnsi="Times New Roman" w:cs="Times New Roman"/>
          <w:sz w:val="24"/>
          <w:szCs w:val="24"/>
        </w:rPr>
        <w:t xml:space="preserve"> PRF</w:t>
      </w:r>
      <w:r w:rsidR="00BA4A9B" w:rsidRPr="00C222F3">
        <w:rPr>
          <w:rFonts w:ascii="Times New Roman" w:hAnsi="Times New Roman" w:cs="Times New Roman"/>
          <w:sz w:val="24"/>
          <w:szCs w:val="24"/>
        </w:rPr>
        <w:t>, który aktualnie zobowiązuje podmioty zarządzające portami lub przystaniami morskimi do zapewnienia przeszkole</w:t>
      </w:r>
      <w:r w:rsidR="00265E7D" w:rsidRPr="00C222F3">
        <w:rPr>
          <w:rFonts w:ascii="Times New Roman" w:hAnsi="Times New Roman" w:cs="Times New Roman"/>
          <w:sz w:val="24"/>
          <w:szCs w:val="24"/>
        </w:rPr>
        <w:t>nia</w:t>
      </w:r>
      <w:r w:rsidR="00BA4A9B" w:rsidRPr="00C222F3">
        <w:rPr>
          <w:rFonts w:ascii="Times New Roman" w:hAnsi="Times New Roman" w:cs="Times New Roman"/>
          <w:sz w:val="24"/>
          <w:szCs w:val="24"/>
        </w:rPr>
        <w:t xml:space="preserve"> pracowników obsługujących portowe urządzenia do odbioru odpadów ze statków. Z</w:t>
      </w:r>
      <w:r w:rsidR="00CC76D8"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uwagi na fakt, że</w:t>
      </w:r>
      <w:r w:rsidR="00DB76DD"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odbiór odpadów ze</w:t>
      </w:r>
      <w:r w:rsidR="00023A71"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 xml:space="preserve">statków </w:t>
      </w:r>
      <w:r w:rsidR="00DB46B2" w:rsidRPr="00C222F3">
        <w:rPr>
          <w:rFonts w:ascii="Times New Roman" w:hAnsi="Times New Roman" w:cs="Times New Roman"/>
          <w:sz w:val="24"/>
          <w:szCs w:val="24"/>
        </w:rPr>
        <w:t>w praktyce j</w:t>
      </w:r>
      <w:r w:rsidR="00BA4A9B" w:rsidRPr="00C222F3">
        <w:rPr>
          <w:rFonts w:ascii="Times New Roman" w:hAnsi="Times New Roman" w:cs="Times New Roman"/>
          <w:sz w:val="24"/>
          <w:szCs w:val="24"/>
        </w:rPr>
        <w:t>est realizowany</w:t>
      </w:r>
      <w:r w:rsidR="00255A7E" w:rsidRPr="00C222F3">
        <w:rPr>
          <w:rFonts w:ascii="Times New Roman" w:hAnsi="Times New Roman" w:cs="Times New Roman"/>
          <w:sz w:val="24"/>
          <w:szCs w:val="24"/>
        </w:rPr>
        <w:t xml:space="preserve"> głównie</w:t>
      </w:r>
      <w:r w:rsidR="00BA4A9B" w:rsidRPr="00C222F3">
        <w:rPr>
          <w:rFonts w:ascii="Times New Roman" w:hAnsi="Times New Roman" w:cs="Times New Roman"/>
          <w:sz w:val="24"/>
          <w:szCs w:val="24"/>
        </w:rPr>
        <w:t xml:space="preserve"> przez firmy zewnętrzne (na</w:t>
      </w:r>
      <w:r w:rsidR="00DB46B2" w:rsidRPr="00C222F3">
        <w:rPr>
          <w:rFonts w:ascii="Times New Roman" w:hAnsi="Times New Roman" w:cs="Times New Roman"/>
          <w:sz w:val="24"/>
          <w:szCs w:val="24"/>
        </w:rPr>
        <w:t> </w:t>
      </w:r>
      <w:r w:rsidR="00BA4A9B" w:rsidRPr="00C222F3">
        <w:rPr>
          <w:rFonts w:ascii="Times New Roman" w:hAnsi="Times New Roman" w:cs="Times New Roman"/>
          <w:sz w:val="24"/>
          <w:szCs w:val="24"/>
        </w:rPr>
        <w:t>podstawie zawartych umów z</w:t>
      </w:r>
      <w:r w:rsidR="00CC76D8"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podmiotami zarządzającymi portami lub przystaniami morskimi),</w:t>
      </w:r>
      <w:r w:rsidR="003A6209"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w</w:t>
      </w:r>
      <w:r w:rsidR="00CC76D8"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 xml:space="preserve">których </w:t>
      </w:r>
      <w:r w:rsidR="005745E8" w:rsidRPr="00C222F3">
        <w:rPr>
          <w:rFonts w:ascii="Times New Roman" w:hAnsi="Times New Roman" w:cs="Times New Roman"/>
          <w:sz w:val="24"/>
          <w:szCs w:val="24"/>
        </w:rPr>
        <w:t xml:space="preserve">są </w:t>
      </w:r>
      <w:r w:rsidR="00BA4A9B" w:rsidRPr="00C222F3">
        <w:rPr>
          <w:rFonts w:ascii="Times New Roman" w:hAnsi="Times New Roman" w:cs="Times New Roman"/>
          <w:sz w:val="24"/>
          <w:szCs w:val="24"/>
        </w:rPr>
        <w:t>zatrudnieni pracownicy obsługujący portowe urządzenia odbiorcze</w:t>
      </w:r>
      <w:r w:rsidR="00255A7E" w:rsidRPr="00C222F3">
        <w:rPr>
          <w:rFonts w:ascii="Times New Roman" w:hAnsi="Times New Roman" w:cs="Times New Roman"/>
          <w:sz w:val="24"/>
          <w:szCs w:val="24"/>
        </w:rPr>
        <w:t>,</w:t>
      </w:r>
      <w:r w:rsidR="00BA4A9B" w:rsidRPr="00C222F3">
        <w:rPr>
          <w:rFonts w:ascii="Times New Roman" w:hAnsi="Times New Roman" w:cs="Times New Roman"/>
          <w:sz w:val="24"/>
          <w:szCs w:val="24"/>
        </w:rPr>
        <w:t xml:space="preserve"> </w:t>
      </w:r>
      <w:r w:rsidR="002B6420" w:rsidRPr="00C222F3">
        <w:rPr>
          <w:rFonts w:ascii="Times New Roman" w:hAnsi="Times New Roman" w:cs="Times New Roman"/>
          <w:sz w:val="24"/>
          <w:szCs w:val="24"/>
        </w:rPr>
        <w:t xml:space="preserve">obowiązek przeszkolenia kadr </w:t>
      </w:r>
      <w:r w:rsidR="00BA4A9B" w:rsidRPr="00C222F3">
        <w:rPr>
          <w:rFonts w:ascii="Times New Roman" w:hAnsi="Times New Roman" w:cs="Times New Roman"/>
          <w:sz w:val="24"/>
          <w:szCs w:val="24"/>
        </w:rPr>
        <w:t>powinien spoczyw</w:t>
      </w:r>
      <w:r w:rsidR="00A75C87" w:rsidRPr="00C222F3">
        <w:rPr>
          <w:rFonts w:ascii="Times New Roman" w:hAnsi="Times New Roman" w:cs="Times New Roman"/>
          <w:sz w:val="24"/>
          <w:szCs w:val="24"/>
        </w:rPr>
        <w:t>ać</w:t>
      </w:r>
      <w:r w:rsidR="00784453" w:rsidRPr="00C222F3">
        <w:rPr>
          <w:rFonts w:ascii="Times New Roman" w:hAnsi="Times New Roman" w:cs="Times New Roman"/>
          <w:sz w:val="24"/>
          <w:szCs w:val="24"/>
        </w:rPr>
        <w:t xml:space="preserve"> </w:t>
      </w:r>
      <w:r w:rsidR="007679F0" w:rsidRPr="00C222F3">
        <w:rPr>
          <w:rFonts w:ascii="Times New Roman" w:hAnsi="Times New Roman" w:cs="Times New Roman"/>
          <w:sz w:val="24"/>
          <w:szCs w:val="24"/>
        </w:rPr>
        <w:t>bezpośrednio</w:t>
      </w:r>
      <w:r w:rsidR="00942B71" w:rsidRPr="00C222F3">
        <w:rPr>
          <w:rFonts w:ascii="Times New Roman" w:hAnsi="Times New Roman" w:cs="Times New Roman"/>
          <w:sz w:val="24"/>
          <w:szCs w:val="24"/>
        </w:rPr>
        <w:t xml:space="preserve"> na podmiotach faktycznie świadczących usług</w:t>
      </w:r>
      <w:r w:rsidR="007679F0" w:rsidRPr="00C222F3">
        <w:rPr>
          <w:rFonts w:ascii="Times New Roman" w:hAnsi="Times New Roman" w:cs="Times New Roman"/>
          <w:sz w:val="24"/>
          <w:szCs w:val="24"/>
        </w:rPr>
        <w:t>i</w:t>
      </w:r>
      <w:r w:rsidR="00942B71" w:rsidRPr="00C222F3">
        <w:rPr>
          <w:rFonts w:ascii="Times New Roman" w:hAnsi="Times New Roman" w:cs="Times New Roman"/>
          <w:sz w:val="24"/>
          <w:szCs w:val="24"/>
        </w:rPr>
        <w:t xml:space="preserve"> odbioru odpadów</w:t>
      </w:r>
      <w:r w:rsidR="00A75C87" w:rsidRPr="00C222F3">
        <w:rPr>
          <w:rFonts w:ascii="Times New Roman" w:hAnsi="Times New Roman" w:cs="Times New Roman"/>
          <w:sz w:val="24"/>
          <w:szCs w:val="24"/>
        </w:rPr>
        <w:t>.</w:t>
      </w:r>
      <w:r w:rsidR="00BA4A9B" w:rsidRPr="00C222F3">
        <w:rPr>
          <w:rFonts w:ascii="Times New Roman" w:hAnsi="Times New Roman" w:cs="Times New Roman"/>
          <w:sz w:val="24"/>
          <w:szCs w:val="24"/>
        </w:rPr>
        <w:t xml:space="preserve"> </w:t>
      </w:r>
    </w:p>
    <w:p w14:paraId="2F926027" w14:textId="77777777" w:rsidR="00CD444F" w:rsidRPr="00C222F3" w:rsidRDefault="007B27F3"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lastRenderedPageBreak/>
        <w:t>W</w:t>
      </w:r>
      <w:r w:rsidR="00BA4A9B" w:rsidRPr="00C222F3">
        <w:rPr>
          <w:rFonts w:ascii="Times New Roman" w:hAnsi="Times New Roman" w:cs="Times New Roman"/>
          <w:sz w:val="24"/>
          <w:szCs w:val="24"/>
        </w:rPr>
        <w:t xml:space="preserve"> art. 10</w:t>
      </w:r>
      <w:r w:rsidR="003C014E" w:rsidRPr="00C222F3">
        <w:rPr>
          <w:rFonts w:ascii="Times New Roman" w:hAnsi="Times New Roman" w:cs="Times New Roman"/>
          <w:sz w:val="24"/>
          <w:szCs w:val="24"/>
        </w:rPr>
        <w:t xml:space="preserve"> ustawy PRF</w:t>
      </w:r>
      <w:r w:rsidR="00BA4A9B" w:rsidRPr="00C222F3">
        <w:rPr>
          <w:rFonts w:ascii="Times New Roman" w:hAnsi="Times New Roman" w:cs="Times New Roman"/>
          <w:sz w:val="24"/>
          <w:szCs w:val="24"/>
        </w:rPr>
        <w:t xml:space="preserve"> zmienia się brzmienie ust</w:t>
      </w:r>
      <w:r w:rsidR="00165C74" w:rsidRPr="00C222F3">
        <w:rPr>
          <w:rFonts w:ascii="Times New Roman" w:hAnsi="Times New Roman" w:cs="Times New Roman"/>
          <w:sz w:val="24"/>
          <w:szCs w:val="24"/>
        </w:rPr>
        <w:t>.</w:t>
      </w:r>
      <w:r w:rsidR="00DB46B2" w:rsidRPr="00C222F3">
        <w:rPr>
          <w:rFonts w:ascii="Times New Roman" w:hAnsi="Times New Roman" w:cs="Times New Roman"/>
          <w:sz w:val="24"/>
          <w:szCs w:val="24"/>
        </w:rPr>
        <w:t xml:space="preserve"> 1 </w:t>
      </w:r>
      <w:r w:rsidR="00165C74" w:rsidRPr="00C222F3">
        <w:rPr>
          <w:rFonts w:ascii="Times New Roman" w:hAnsi="Times New Roman" w:cs="Times New Roman"/>
          <w:sz w:val="24"/>
          <w:szCs w:val="24"/>
        </w:rPr>
        <w:t xml:space="preserve">i </w:t>
      </w:r>
      <w:r w:rsidR="00BA4A9B" w:rsidRPr="00C222F3">
        <w:rPr>
          <w:rFonts w:ascii="Times New Roman" w:hAnsi="Times New Roman" w:cs="Times New Roman"/>
          <w:sz w:val="24"/>
          <w:szCs w:val="24"/>
        </w:rPr>
        <w:t xml:space="preserve">5. Z uwagi na brak </w:t>
      </w:r>
      <w:r w:rsidR="00DB46B2" w:rsidRPr="00C222F3">
        <w:rPr>
          <w:rFonts w:ascii="Times New Roman" w:hAnsi="Times New Roman" w:cs="Times New Roman"/>
          <w:sz w:val="24"/>
          <w:szCs w:val="24"/>
        </w:rPr>
        <w:t>dostępu, a tym</w:t>
      </w:r>
      <w:r w:rsidR="00B6443B" w:rsidRPr="00C222F3">
        <w:rPr>
          <w:rFonts w:ascii="Times New Roman" w:hAnsi="Times New Roman" w:cs="Times New Roman"/>
          <w:sz w:val="24"/>
          <w:szCs w:val="24"/>
        </w:rPr>
        <w:t xml:space="preserve"> samym</w:t>
      </w:r>
      <w:r w:rsidR="00DB46B2" w:rsidRPr="00C222F3">
        <w:rPr>
          <w:rFonts w:ascii="Times New Roman" w:hAnsi="Times New Roman" w:cs="Times New Roman"/>
          <w:sz w:val="24"/>
          <w:szCs w:val="24"/>
        </w:rPr>
        <w:t xml:space="preserve"> brak </w:t>
      </w:r>
      <w:r w:rsidR="00BA4A9B" w:rsidRPr="00C222F3">
        <w:rPr>
          <w:rFonts w:ascii="Times New Roman" w:hAnsi="Times New Roman" w:cs="Times New Roman"/>
          <w:sz w:val="24"/>
          <w:szCs w:val="24"/>
        </w:rPr>
        <w:t>możliwości technicznej bezpośredniego wprowadzania informacji o odbiorze odpadów ze</w:t>
      </w:r>
      <w:r w:rsidR="00CD444F" w:rsidRPr="00C222F3">
        <w:rPr>
          <w:rFonts w:ascii="Times New Roman" w:hAnsi="Times New Roman" w:cs="Times New Roman"/>
          <w:sz w:val="24"/>
          <w:szCs w:val="24"/>
        </w:rPr>
        <w:t> </w:t>
      </w:r>
      <w:r w:rsidR="00BA4A9B" w:rsidRPr="00C222F3">
        <w:rPr>
          <w:rFonts w:ascii="Times New Roman" w:hAnsi="Times New Roman" w:cs="Times New Roman"/>
          <w:sz w:val="24"/>
          <w:szCs w:val="24"/>
        </w:rPr>
        <w:t>statków</w:t>
      </w:r>
      <w:r w:rsidR="00DD6086"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do</w:t>
      </w:r>
      <w:r w:rsidR="006D4670"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Narodowego Systemu SafeSeaNet przez podmioty zarządzające portami lub</w:t>
      </w:r>
      <w:r w:rsidR="00CD444F" w:rsidRPr="00C222F3">
        <w:rPr>
          <w:rFonts w:ascii="Times New Roman" w:hAnsi="Times New Roman" w:cs="Times New Roman"/>
          <w:sz w:val="24"/>
          <w:szCs w:val="24"/>
        </w:rPr>
        <w:t> </w:t>
      </w:r>
      <w:r w:rsidR="00BA4A9B" w:rsidRPr="00C222F3">
        <w:rPr>
          <w:rFonts w:ascii="Times New Roman" w:hAnsi="Times New Roman" w:cs="Times New Roman"/>
          <w:sz w:val="24"/>
          <w:szCs w:val="24"/>
        </w:rPr>
        <w:t>przystaniami morskimi</w:t>
      </w:r>
      <w:r w:rsidR="00165C74" w:rsidRPr="00C222F3">
        <w:rPr>
          <w:rFonts w:ascii="Times New Roman" w:hAnsi="Times New Roman" w:cs="Times New Roman"/>
          <w:sz w:val="24"/>
          <w:szCs w:val="24"/>
        </w:rPr>
        <w:t>,</w:t>
      </w:r>
      <w:r w:rsidR="00BA4A9B" w:rsidRPr="00C222F3">
        <w:rPr>
          <w:rFonts w:ascii="Times New Roman" w:hAnsi="Times New Roman" w:cs="Times New Roman"/>
          <w:sz w:val="24"/>
          <w:szCs w:val="24"/>
        </w:rPr>
        <w:t xml:space="preserve"> proponuje się, aby dane te były przekazywane do</w:t>
      </w:r>
      <w:r w:rsidR="00DB76DD"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 xml:space="preserve">właściwego </w:t>
      </w:r>
      <w:r w:rsidR="00165C74" w:rsidRPr="00C222F3">
        <w:rPr>
          <w:rFonts w:ascii="Times New Roman" w:hAnsi="Times New Roman" w:cs="Times New Roman"/>
          <w:sz w:val="24"/>
          <w:szCs w:val="24"/>
        </w:rPr>
        <w:t>DUM</w:t>
      </w:r>
      <w:r w:rsidR="00BA4A9B" w:rsidRPr="00C222F3">
        <w:rPr>
          <w:rFonts w:ascii="Times New Roman" w:hAnsi="Times New Roman" w:cs="Times New Roman"/>
          <w:sz w:val="24"/>
          <w:szCs w:val="24"/>
        </w:rPr>
        <w:t>, który dysponuje odpowiednimi</w:t>
      </w:r>
      <w:r w:rsidR="00A75C87" w:rsidRPr="00C222F3">
        <w:rPr>
          <w:rFonts w:ascii="Times New Roman" w:hAnsi="Times New Roman" w:cs="Times New Roman"/>
          <w:sz w:val="24"/>
          <w:szCs w:val="24"/>
        </w:rPr>
        <w:t xml:space="preserve"> środkami technicznym</w:t>
      </w:r>
      <w:r w:rsidR="00A04AC8" w:rsidRPr="00C222F3">
        <w:rPr>
          <w:rFonts w:ascii="Times New Roman" w:hAnsi="Times New Roman" w:cs="Times New Roman"/>
          <w:sz w:val="24"/>
          <w:szCs w:val="24"/>
        </w:rPr>
        <w:t>i</w:t>
      </w:r>
      <w:r w:rsidR="00291998" w:rsidRPr="00C222F3">
        <w:rPr>
          <w:rFonts w:ascii="Times New Roman" w:hAnsi="Times New Roman" w:cs="Times New Roman"/>
          <w:sz w:val="24"/>
          <w:szCs w:val="24"/>
        </w:rPr>
        <w:t xml:space="preserve"> w tym zakresie.</w:t>
      </w:r>
      <w:r w:rsidR="00D95B53" w:rsidRPr="00C222F3">
        <w:rPr>
          <w:rFonts w:ascii="Times New Roman" w:hAnsi="Times New Roman" w:cs="Times New Roman"/>
          <w:sz w:val="24"/>
          <w:szCs w:val="24"/>
        </w:rPr>
        <w:t xml:space="preserve"> </w:t>
      </w:r>
      <w:r w:rsidR="00DB46B2" w:rsidRPr="00C222F3">
        <w:rPr>
          <w:rFonts w:ascii="Times New Roman" w:hAnsi="Times New Roman" w:cs="Times New Roman"/>
          <w:sz w:val="24"/>
          <w:szCs w:val="24"/>
        </w:rPr>
        <w:t>Z uwagi na ww. uwarunkowania proponuje się również, aby</w:t>
      </w:r>
      <w:r w:rsidR="00DB76DD" w:rsidRPr="00C222F3">
        <w:rPr>
          <w:rFonts w:ascii="Times New Roman" w:hAnsi="Times New Roman" w:cs="Times New Roman"/>
          <w:sz w:val="24"/>
          <w:szCs w:val="24"/>
        </w:rPr>
        <w:t xml:space="preserve"> </w:t>
      </w:r>
      <w:r w:rsidR="00DB46B2" w:rsidRPr="00C222F3">
        <w:rPr>
          <w:rFonts w:ascii="Times New Roman" w:hAnsi="Times New Roman" w:cs="Times New Roman"/>
          <w:sz w:val="24"/>
          <w:szCs w:val="24"/>
        </w:rPr>
        <w:t>informacje dotyczące odbioru odpadów ze statków były publikowane przez podmioty zarządzające portami lub</w:t>
      </w:r>
      <w:r w:rsidR="00A65DFD" w:rsidRPr="00C222F3">
        <w:rPr>
          <w:rFonts w:ascii="Times New Roman" w:hAnsi="Times New Roman" w:cs="Times New Roman"/>
          <w:sz w:val="24"/>
          <w:szCs w:val="24"/>
        </w:rPr>
        <w:t> </w:t>
      </w:r>
      <w:r w:rsidR="00DB46B2" w:rsidRPr="00C222F3">
        <w:rPr>
          <w:rFonts w:ascii="Times New Roman" w:hAnsi="Times New Roman" w:cs="Times New Roman"/>
          <w:sz w:val="24"/>
          <w:szCs w:val="24"/>
        </w:rPr>
        <w:t>przystaniami morskimi jedynie na</w:t>
      </w:r>
      <w:r w:rsidR="00CD444F" w:rsidRPr="00C222F3">
        <w:rPr>
          <w:rFonts w:ascii="Times New Roman" w:hAnsi="Times New Roman" w:cs="Times New Roman"/>
          <w:sz w:val="24"/>
          <w:szCs w:val="24"/>
        </w:rPr>
        <w:t> </w:t>
      </w:r>
      <w:r w:rsidR="00DB46B2" w:rsidRPr="00C222F3">
        <w:rPr>
          <w:rFonts w:ascii="Times New Roman" w:hAnsi="Times New Roman" w:cs="Times New Roman"/>
          <w:sz w:val="24"/>
          <w:szCs w:val="24"/>
        </w:rPr>
        <w:t xml:space="preserve">stronach internetowych. Modyfikacja art. 11 ust. 2 ustawy PRF jest skorelowana z ww. propozycjami. </w:t>
      </w:r>
    </w:p>
    <w:p w14:paraId="30A683C2" w14:textId="74B06EAA" w:rsidR="00380DF6" w:rsidRPr="00C222F3" w:rsidRDefault="00380DF6"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 xml:space="preserve">Dodaje się art. 18a ustawy PRF, który zobowiązuje podmioty zarządzające przystaniami plażowymi do opracowywania Planów gospodarowania odpadami ze statków. Wprowadzona modyfikacja jest </w:t>
      </w:r>
      <w:r w:rsidR="004965F8" w:rsidRPr="00C222F3">
        <w:rPr>
          <w:rFonts w:ascii="Times New Roman" w:hAnsi="Times New Roman" w:cs="Times New Roman"/>
          <w:sz w:val="24"/>
          <w:szCs w:val="24"/>
        </w:rPr>
        <w:t>następstwem zmiany</w:t>
      </w:r>
      <w:r w:rsidRPr="00C222F3">
        <w:rPr>
          <w:rFonts w:ascii="Times New Roman" w:hAnsi="Times New Roman" w:cs="Times New Roman"/>
          <w:sz w:val="24"/>
          <w:szCs w:val="24"/>
        </w:rPr>
        <w:t xml:space="preserve"> w definicji</w:t>
      </w:r>
      <w:r w:rsidR="00B6443B" w:rsidRPr="00C222F3">
        <w:rPr>
          <w:rFonts w:ascii="Times New Roman" w:hAnsi="Times New Roman" w:cs="Times New Roman"/>
          <w:sz w:val="24"/>
          <w:szCs w:val="24"/>
        </w:rPr>
        <w:t xml:space="preserve"> </w:t>
      </w:r>
      <w:r w:rsidRPr="00C222F3">
        <w:rPr>
          <w:rFonts w:ascii="Times New Roman" w:hAnsi="Times New Roman" w:cs="Times New Roman"/>
          <w:sz w:val="24"/>
          <w:szCs w:val="24"/>
        </w:rPr>
        <w:t xml:space="preserve">„portu lub przystani morskiej”, </w:t>
      </w:r>
      <w:r w:rsidR="004965F8" w:rsidRPr="00C222F3">
        <w:rPr>
          <w:rFonts w:ascii="Times New Roman" w:hAnsi="Times New Roman" w:cs="Times New Roman"/>
          <w:sz w:val="24"/>
          <w:szCs w:val="24"/>
        </w:rPr>
        <w:t>z</w:t>
      </w:r>
      <w:r w:rsidR="00B6443B" w:rsidRPr="00C222F3">
        <w:rPr>
          <w:rFonts w:ascii="Times New Roman" w:hAnsi="Times New Roman" w:cs="Times New Roman"/>
          <w:sz w:val="24"/>
          <w:szCs w:val="24"/>
        </w:rPr>
        <w:t xml:space="preserve"> </w:t>
      </w:r>
      <w:r w:rsidR="004965F8" w:rsidRPr="00C222F3">
        <w:rPr>
          <w:rFonts w:ascii="Times New Roman" w:hAnsi="Times New Roman" w:cs="Times New Roman"/>
          <w:sz w:val="24"/>
          <w:szCs w:val="24"/>
        </w:rPr>
        <w:t>której wyłączono przystanie plażowe</w:t>
      </w:r>
      <w:r w:rsidR="00B6443B" w:rsidRPr="00C222F3">
        <w:rPr>
          <w:rFonts w:ascii="Times New Roman" w:hAnsi="Times New Roman" w:cs="Times New Roman"/>
          <w:sz w:val="24"/>
          <w:szCs w:val="24"/>
        </w:rPr>
        <w:t xml:space="preserve">. </w:t>
      </w:r>
    </w:p>
    <w:p w14:paraId="644994B2" w14:textId="03BCCF3E" w:rsidR="00BA4A9B" w:rsidRPr="00C222F3" w:rsidRDefault="007B27F3"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W</w:t>
      </w:r>
      <w:r w:rsidR="00BA4A9B" w:rsidRPr="00C222F3">
        <w:rPr>
          <w:rFonts w:ascii="Times New Roman" w:hAnsi="Times New Roman" w:cs="Times New Roman"/>
          <w:sz w:val="24"/>
          <w:szCs w:val="24"/>
        </w:rPr>
        <w:t xml:space="preserve"> art. 26 </w:t>
      </w:r>
      <w:r w:rsidR="001542D5" w:rsidRPr="00C222F3">
        <w:rPr>
          <w:rFonts w:ascii="Times New Roman" w:hAnsi="Times New Roman" w:cs="Times New Roman"/>
          <w:sz w:val="24"/>
          <w:szCs w:val="24"/>
        </w:rPr>
        <w:t xml:space="preserve">ustawy PRF </w:t>
      </w:r>
      <w:r w:rsidR="00BA4A9B" w:rsidRPr="00C222F3">
        <w:rPr>
          <w:rFonts w:ascii="Times New Roman" w:hAnsi="Times New Roman" w:cs="Times New Roman"/>
          <w:sz w:val="24"/>
          <w:szCs w:val="24"/>
        </w:rPr>
        <w:t xml:space="preserve">dotyczącym kontroli przestrzegania i stosowania przepisów </w:t>
      </w:r>
      <w:r w:rsidR="00D3635E" w:rsidRPr="00C222F3">
        <w:rPr>
          <w:rFonts w:ascii="Times New Roman" w:hAnsi="Times New Roman" w:cs="Times New Roman"/>
          <w:sz w:val="24"/>
          <w:szCs w:val="24"/>
        </w:rPr>
        <w:t xml:space="preserve">tej </w:t>
      </w:r>
      <w:r w:rsidR="00BA4A9B" w:rsidRPr="00C222F3">
        <w:rPr>
          <w:rFonts w:ascii="Times New Roman" w:hAnsi="Times New Roman" w:cs="Times New Roman"/>
          <w:sz w:val="24"/>
          <w:szCs w:val="24"/>
        </w:rPr>
        <w:t>ustawy proponuje się</w:t>
      </w:r>
      <w:r w:rsidR="0089426F"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dodanie</w:t>
      </w:r>
      <w:r w:rsidR="009B0593" w:rsidRPr="00C222F3">
        <w:rPr>
          <w:rFonts w:ascii="Times New Roman" w:hAnsi="Times New Roman" w:cs="Times New Roman"/>
          <w:sz w:val="24"/>
          <w:szCs w:val="24"/>
        </w:rPr>
        <w:t xml:space="preserve"> </w:t>
      </w:r>
      <w:r w:rsidR="00165C74" w:rsidRPr="00C222F3">
        <w:rPr>
          <w:rFonts w:ascii="Times New Roman" w:hAnsi="Times New Roman" w:cs="Times New Roman"/>
          <w:sz w:val="24"/>
          <w:szCs w:val="24"/>
        </w:rPr>
        <w:t xml:space="preserve">ust. </w:t>
      </w:r>
      <w:r w:rsidR="00DB46B2" w:rsidRPr="00C222F3">
        <w:rPr>
          <w:rFonts w:ascii="Times New Roman" w:hAnsi="Times New Roman" w:cs="Times New Roman"/>
          <w:sz w:val="24"/>
          <w:szCs w:val="24"/>
        </w:rPr>
        <w:t>1a</w:t>
      </w:r>
      <w:r w:rsidR="00165C74" w:rsidRPr="00C222F3">
        <w:rPr>
          <w:rFonts w:ascii="Times New Roman" w:hAnsi="Times New Roman" w:cs="Times New Roman"/>
          <w:sz w:val="24"/>
          <w:szCs w:val="24"/>
        </w:rPr>
        <w:t xml:space="preserve"> i </w:t>
      </w:r>
      <w:r w:rsidR="00DB46B2" w:rsidRPr="00C222F3">
        <w:rPr>
          <w:rFonts w:ascii="Times New Roman" w:hAnsi="Times New Roman" w:cs="Times New Roman"/>
          <w:sz w:val="24"/>
          <w:szCs w:val="24"/>
        </w:rPr>
        <w:t>1b</w:t>
      </w:r>
      <w:r w:rsidR="00BA4A9B" w:rsidRPr="00C222F3">
        <w:rPr>
          <w:rFonts w:ascii="Times New Roman" w:hAnsi="Times New Roman" w:cs="Times New Roman"/>
          <w:sz w:val="24"/>
          <w:szCs w:val="24"/>
        </w:rPr>
        <w:t xml:space="preserve"> </w:t>
      </w:r>
      <w:r w:rsidR="00165C74" w:rsidRPr="00C222F3">
        <w:rPr>
          <w:rFonts w:ascii="Times New Roman" w:hAnsi="Times New Roman" w:cs="Times New Roman"/>
          <w:sz w:val="24"/>
          <w:szCs w:val="24"/>
        </w:rPr>
        <w:t xml:space="preserve">w </w:t>
      </w:r>
      <w:r w:rsidR="00BA4A9B" w:rsidRPr="00C222F3">
        <w:rPr>
          <w:rFonts w:ascii="Times New Roman" w:hAnsi="Times New Roman" w:cs="Times New Roman"/>
          <w:sz w:val="24"/>
          <w:szCs w:val="24"/>
        </w:rPr>
        <w:t>cel</w:t>
      </w:r>
      <w:r w:rsidR="00165C74" w:rsidRPr="00C222F3">
        <w:rPr>
          <w:rFonts w:ascii="Times New Roman" w:hAnsi="Times New Roman" w:cs="Times New Roman"/>
          <w:sz w:val="24"/>
          <w:szCs w:val="24"/>
        </w:rPr>
        <w:t>u</w:t>
      </w:r>
      <w:r w:rsidR="00BA4A9B" w:rsidRPr="00C222F3">
        <w:rPr>
          <w:rFonts w:ascii="Times New Roman" w:hAnsi="Times New Roman" w:cs="Times New Roman"/>
          <w:sz w:val="24"/>
          <w:szCs w:val="24"/>
        </w:rPr>
        <w:t xml:space="preserve"> doprecyzowania częstotliwości kontroli podmiotów zarządzających portami lub przystaniami morskimi przez urzędy morskie</w:t>
      </w:r>
      <w:r w:rsidR="00DB46B2" w:rsidRPr="00C222F3">
        <w:rPr>
          <w:rFonts w:ascii="Times New Roman" w:hAnsi="Times New Roman" w:cs="Times New Roman"/>
          <w:sz w:val="24"/>
          <w:szCs w:val="24"/>
        </w:rPr>
        <w:t xml:space="preserve"> oraz uwzględnienie ministra właściwego do spraw gospodarki morskiej właściwego dla kontroli w</w:t>
      </w:r>
      <w:r w:rsidR="00DB76DD" w:rsidRPr="00C222F3">
        <w:rPr>
          <w:rFonts w:ascii="Times New Roman" w:hAnsi="Times New Roman" w:cs="Times New Roman"/>
          <w:sz w:val="24"/>
          <w:szCs w:val="24"/>
        </w:rPr>
        <w:t xml:space="preserve"> </w:t>
      </w:r>
      <w:r w:rsidR="00DB46B2" w:rsidRPr="00C222F3">
        <w:rPr>
          <w:rFonts w:ascii="Times New Roman" w:hAnsi="Times New Roman" w:cs="Times New Roman"/>
          <w:sz w:val="24"/>
          <w:szCs w:val="24"/>
        </w:rPr>
        <w:t>odniesieniu do</w:t>
      </w:r>
      <w:r w:rsidR="00CD444F" w:rsidRPr="00C222F3">
        <w:rPr>
          <w:rFonts w:ascii="Times New Roman" w:hAnsi="Times New Roman" w:cs="Times New Roman"/>
          <w:sz w:val="24"/>
          <w:szCs w:val="24"/>
        </w:rPr>
        <w:t> </w:t>
      </w:r>
      <w:r w:rsidR="00DB46B2" w:rsidRPr="00C222F3">
        <w:rPr>
          <w:rFonts w:ascii="Times New Roman" w:hAnsi="Times New Roman" w:cs="Times New Roman"/>
          <w:sz w:val="24"/>
          <w:szCs w:val="24"/>
        </w:rPr>
        <w:t>portów, dla których podmiot</w:t>
      </w:r>
      <w:r w:rsidR="00B83DE6" w:rsidRPr="00C222F3">
        <w:rPr>
          <w:rFonts w:ascii="Times New Roman" w:hAnsi="Times New Roman" w:cs="Times New Roman"/>
          <w:sz w:val="24"/>
          <w:szCs w:val="24"/>
        </w:rPr>
        <w:t>em</w:t>
      </w:r>
      <w:r w:rsidR="00DB46B2" w:rsidRPr="00C222F3">
        <w:rPr>
          <w:rFonts w:ascii="Times New Roman" w:hAnsi="Times New Roman" w:cs="Times New Roman"/>
          <w:sz w:val="24"/>
          <w:szCs w:val="24"/>
        </w:rPr>
        <w:t xml:space="preserve"> zarządzającym są </w:t>
      </w:r>
      <w:r w:rsidR="00165C74" w:rsidRPr="00C222F3">
        <w:rPr>
          <w:rFonts w:ascii="Times New Roman" w:hAnsi="Times New Roman" w:cs="Times New Roman"/>
          <w:sz w:val="24"/>
          <w:szCs w:val="24"/>
        </w:rPr>
        <w:t>DUM</w:t>
      </w:r>
      <w:r w:rsidR="00BA4A9B" w:rsidRPr="00C222F3">
        <w:rPr>
          <w:rFonts w:ascii="Times New Roman" w:hAnsi="Times New Roman" w:cs="Times New Roman"/>
          <w:sz w:val="24"/>
          <w:szCs w:val="24"/>
        </w:rPr>
        <w:t>. Proponuje się, aby</w:t>
      </w:r>
      <w:r w:rsidR="00CC76D8"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kontrole</w:t>
      </w:r>
      <w:r w:rsidR="009C3D6B" w:rsidRPr="00C222F3">
        <w:rPr>
          <w:rFonts w:ascii="Times New Roman" w:hAnsi="Times New Roman" w:cs="Times New Roman"/>
          <w:sz w:val="24"/>
          <w:szCs w:val="24"/>
        </w:rPr>
        <w:t xml:space="preserve"> organó</w:t>
      </w:r>
      <w:r w:rsidR="005B52A0" w:rsidRPr="00C222F3">
        <w:rPr>
          <w:rFonts w:ascii="Times New Roman" w:hAnsi="Times New Roman" w:cs="Times New Roman"/>
          <w:sz w:val="24"/>
          <w:szCs w:val="24"/>
        </w:rPr>
        <w:t>w</w:t>
      </w:r>
      <w:r w:rsidR="003A6209"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 xml:space="preserve">administracji morskiej były </w:t>
      </w:r>
      <w:r w:rsidR="0045755C" w:rsidRPr="00C222F3">
        <w:rPr>
          <w:rFonts w:ascii="Times New Roman" w:hAnsi="Times New Roman" w:cs="Times New Roman"/>
          <w:sz w:val="24"/>
          <w:szCs w:val="24"/>
        </w:rPr>
        <w:t xml:space="preserve">przeprowadzane </w:t>
      </w:r>
      <w:r w:rsidR="00265E7D" w:rsidRPr="00C222F3">
        <w:rPr>
          <w:rFonts w:ascii="Times New Roman" w:hAnsi="Times New Roman" w:cs="Times New Roman"/>
          <w:sz w:val="24"/>
          <w:szCs w:val="24"/>
        </w:rPr>
        <w:t>co</w:t>
      </w:r>
      <w:r w:rsidR="00DB76DD" w:rsidRPr="00C222F3">
        <w:rPr>
          <w:rFonts w:ascii="Times New Roman" w:hAnsi="Times New Roman" w:cs="Times New Roman"/>
          <w:sz w:val="24"/>
          <w:szCs w:val="24"/>
        </w:rPr>
        <w:t xml:space="preserve"> </w:t>
      </w:r>
      <w:r w:rsidR="00265E7D" w:rsidRPr="00C222F3">
        <w:rPr>
          <w:rFonts w:ascii="Times New Roman" w:hAnsi="Times New Roman" w:cs="Times New Roman"/>
          <w:sz w:val="24"/>
          <w:szCs w:val="24"/>
        </w:rPr>
        <w:t>najmniej</w:t>
      </w:r>
      <w:r w:rsidR="0045755C" w:rsidRPr="00C222F3">
        <w:rPr>
          <w:rFonts w:ascii="Times New Roman" w:hAnsi="Times New Roman" w:cs="Times New Roman"/>
          <w:sz w:val="24"/>
          <w:szCs w:val="24"/>
        </w:rPr>
        <w:t xml:space="preserve"> raz na dwa lata</w:t>
      </w:r>
      <w:r w:rsidR="009A206A">
        <w:rPr>
          <w:rFonts w:ascii="Times New Roman" w:hAnsi="Times New Roman" w:cs="Times New Roman"/>
          <w:sz w:val="24"/>
          <w:szCs w:val="24"/>
        </w:rPr>
        <w:t>,</w:t>
      </w:r>
      <w:r w:rsidR="0045755C"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tak</w:t>
      </w:r>
      <w:r w:rsidR="00CC76D8"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aby</w:t>
      </w:r>
      <w:r w:rsidR="00CC76D8"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nie</w:t>
      </w:r>
      <w:r w:rsidR="00CD444F" w:rsidRPr="00C222F3">
        <w:rPr>
          <w:rFonts w:ascii="Times New Roman" w:hAnsi="Times New Roman" w:cs="Times New Roman"/>
          <w:sz w:val="24"/>
          <w:szCs w:val="24"/>
        </w:rPr>
        <w:t> </w:t>
      </w:r>
      <w:r w:rsidR="00BA4A9B" w:rsidRPr="00C222F3">
        <w:rPr>
          <w:rFonts w:ascii="Times New Roman" w:hAnsi="Times New Roman" w:cs="Times New Roman"/>
          <w:sz w:val="24"/>
          <w:szCs w:val="24"/>
        </w:rPr>
        <w:t>generować nadmiernych obciążeń administracyjnych dla</w:t>
      </w:r>
      <w:r w:rsidR="00DB76DD"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podmiotów zarządzających po</w:t>
      </w:r>
      <w:r w:rsidR="00A75C87" w:rsidRPr="00C222F3">
        <w:rPr>
          <w:rFonts w:ascii="Times New Roman" w:hAnsi="Times New Roman" w:cs="Times New Roman"/>
          <w:sz w:val="24"/>
          <w:szCs w:val="24"/>
        </w:rPr>
        <w:t>rtami lub przystaniami morskim</w:t>
      </w:r>
      <w:r w:rsidR="00BF0623" w:rsidRPr="00C222F3">
        <w:rPr>
          <w:rFonts w:ascii="Times New Roman" w:hAnsi="Times New Roman" w:cs="Times New Roman"/>
          <w:sz w:val="24"/>
          <w:szCs w:val="24"/>
        </w:rPr>
        <w:t xml:space="preserve"> przy jednoczesnym zapewnieniu odpowiedniego mechanizmu kontrolnego przestrzegania przepisów w zakresie gospodarowania odpadami ze</w:t>
      </w:r>
      <w:r w:rsidR="00CD444F" w:rsidRPr="00C222F3">
        <w:rPr>
          <w:rFonts w:ascii="Times New Roman" w:hAnsi="Times New Roman" w:cs="Times New Roman"/>
          <w:sz w:val="24"/>
          <w:szCs w:val="24"/>
        </w:rPr>
        <w:t> </w:t>
      </w:r>
      <w:r w:rsidR="00BF0623" w:rsidRPr="00C222F3">
        <w:rPr>
          <w:rFonts w:ascii="Times New Roman" w:hAnsi="Times New Roman" w:cs="Times New Roman"/>
          <w:sz w:val="24"/>
          <w:szCs w:val="24"/>
        </w:rPr>
        <w:t xml:space="preserve">statków przez ww. podmioty. </w:t>
      </w:r>
      <w:r w:rsidR="009C3E1A" w:rsidRPr="00C222F3">
        <w:rPr>
          <w:rFonts w:ascii="Times New Roman" w:hAnsi="Times New Roman" w:cs="Times New Roman"/>
          <w:sz w:val="24"/>
          <w:szCs w:val="24"/>
        </w:rPr>
        <w:t>Dodatkowo wprowadza się</w:t>
      </w:r>
      <w:r w:rsidR="00DB76DD" w:rsidRPr="00C222F3">
        <w:rPr>
          <w:rFonts w:ascii="Times New Roman" w:hAnsi="Times New Roman" w:cs="Times New Roman"/>
          <w:sz w:val="24"/>
          <w:szCs w:val="24"/>
        </w:rPr>
        <w:t xml:space="preserve"> </w:t>
      </w:r>
      <w:r w:rsidR="009C3E1A" w:rsidRPr="00C222F3">
        <w:rPr>
          <w:rFonts w:ascii="Times New Roman" w:hAnsi="Times New Roman" w:cs="Times New Roman"/>
          <w:sz w:val="24"/>
          <w:szCs w:val="24"/>
        </w:rPr>
        <w:t>możliwość</w:t>
      </w:r>
      <w:r w:rsidR="006A75CB" w:rsidRPr="00C222F3">
        <w:rPr>
          <w:rFonts w:ascii="Times New Roman" w:hAnsi="Times New Roman" w:cs="Times New Roman"/>
          <w:sz w:val="24"/>
          <w:szCs w:val="24"/>
        </w:rPr>
        <w:t xml:space="preserve"> </w:t>
      </w:r>
      <w:r w:rsidR="009C3E1A" w:rsidRPr="00C222F3">
        <w:rPr>
          <w:rFonts w:ascii="Times New Roman" w:hAnsi="Times New Roman" w:cs="Times New Roman"/>
          <w:sz w:val="24"/>
          <w:szCs w:val="24"/>
        </w:rPr>
        <w:t xml:space="preserve">przeprowadzenia kontroli przez </w:t>
      </w:r>
      <w:r w:rsidR="00DB46B2" w:rsidRPr="00C222F3">
        <w:rPr>
          <w:rFonts w:ascii="Times New Roman" w:hAnsi="Times New Roman" w:cs="Times New Roman"/>
          <w:sz w:val="24"/>
          <w:szCs w:val="24"/>
        </w:rPr>
        <w:t>administrację morską</w:t>
      </w:r>
      <w:r w:rsidR="009C3E1A" w:rsidRPr="00C222F3">
        <w:rPr>
          <w:rFonts w:ascii="Times New Roman" w:hAnsi="Times New Roman" w:cs="Times New Roman"/>
          <w:sz w:val="24"/>
          <w:szCs w:val="24"/>
        </w:rPr>
        <w:t xml:space="preserve"> </w:t>
      </w:r>
      <w:r w:rsidR="00397FF8" w:rsidRPr="00C222F3">
        <w:rPr>
          <w:rFonts w:ascii="Times New Roman" w:hAnsi="Times New Roman" w:cs="Times New Roman"/>
          <w:sz w:val="24"/>
          <w:szCs w:val="24"/>
        </w:rPr>
        <w:t>każdorazowo</w:t>
      </w:r>
      <w:r w:rsidR="00060DBC" w:rsidRPr="00C222F3">
        <w:rPr>
          <w:rFonts w:ascii="Times New Roman" w:hAnsi="Times New Roman" w:cs="Times New Roman"/>
          <w:sz w:val="24"/>
          <w:szCs w:val="24"/>
        </w:rPr>
        <w:t xml:space="preserve"> </w:t>
      </w:r>
      <w:r w:rsidR="009C3E1A" w:rsidRPr="00C222F3">
        <w:rPr>
          <w:rFonts w:ascii="Times New Roman" w:hAnsi="Times New Roman" w:cs="Times New Roman"/>
          <w:sz w:val="24"/>
          <w:szCs w:val="24"/>
        </w:rPr>
        <w:t>w</w:t>
      </w:r>
      <w:r w:rsidR="00DB76DD" w:rsidRPr="00C222F3">
        <w:rPr>
          <w:rFonts w:ascii="Times New Roman" w:hAnsi="Times New Roman" w:cs="Times New Roman"/>
          <w:sz w:val="24"/>
          <w:szCs w:val="24"/>
        </w:rPr>
        <w:t xml:space="preserve"> </w:t>
      </w:r>
      <w:r w:rsidR="009C3E1A" w:rsidRPr="00C222F3">
        <w:rPr>
          <w:rFonts w:ascii="Times New Roman" w:hAnsi="Times New Roman" w:cs="Times New Roman"/>
          <w:sz w:val="24"/>
          <w:szCs w:val="24"/>
        </w:rPr>
        <w:t>przypadku powzięcia informacji o</w:t>
      </w:r>
      <w:r w:rsidR="00CD444F" w:rsidRPr="00C222F3">
        <w:rPr>
          <w:rFonts w:ascii="Times New Roman" w:hAnsi="Times New Roman" w:cs="Times New Roman"/>
          <w:sz w:val="24"/>
          <w:szCs w:val="24"/>
        </w:rPr>
        <w:t> </w:t>
      </w:r>
      <w:r w:rsidR="009C3E1A" w:rsidRPr="00C222F3">
        <w:rPr>
          <w:rFonts w:ascii="Times New Roman" w:hAnsi="Times New Roman" w:cs="Times New Roman"/>
          <w:sz w:val="24"/>
          <w:szCs w:val="24"/>
        </w:rPr>
        <w:t>nieprawidłowościach w zakresie gospodarowania odpadami ze statków przez podmioty zarządzające portami lub przystaniami morskimi.</w:t>
      </w:r>
    </w:p>
    <w:p w14:paraId="60BBF0DB" w14:textId="3DF43AF1" w:rsidR="00F91739" w:rsidRPr="00C222F3" w:rsidRDefault="007B27F3"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W</w:t>
      </w:r>
      <w:r w:rsidR="00BA4A9B" w:rsidRPr="00C222F3">
        <w:rPr>
          <w:rFonts w:ascii="Times New Roman" w:hAnsi="Times New Roman" w:cs="Times New Roman"/>
          <w:sz w:val="24"/>
          <w:szCs w:val="24"/>
        </w:rPr>
        <w:t xml:space="preserve"> art. 30 w ust. 1 </w:t>
      </w:r>
      <w:r w:rsidR="00060DBC" w:rsidRPr="00C222F3">
        <w:rPr>
          <w:rFonts w:ascii="Times New Roman" w:hAnsi="Times New Roman" w:cs="Times New Roman"/>
          <w:sz w:val="24"/>
          <w:szCs w:val="24"/>
        </w:rPr>
        <w:t xml:space="preserve">ustawy </w:t>
      </w:r>
      <w:r w:rsidR="00FE01B6" w:rsidRPr="00C222F3">
        <w:rPr>
          <w:rFonts w:ascii="Times New Roman" w:hAnsi="Times New Roman" w:cs="Times New Roman"/>
          <w:sz w:val="24"/>
          <w:szCs w:val="24"/>
        </w:rPr>
        <w:t xml:space="preserve">PRF </w:t>
      </w:r>
      <w:r w:rsidR="00BA4A9B" w:rsidRPr="00C222F3">
        <w:rPr>
          <w:rFonts w:ascii="Times New Roman" w:hAnsi="Times New Roman" w:cs="Times New Roman"/>
          <w:sz w:val="24"/>
          <w:szCs w:val="24"/>
        </w:rPr>
        <w:t xml:space="preserve">w </w:t>
      </w:r>
      <w:r w:rsidR="00165C74" w:rsidRPr="00C222F3">
        <w:rPr>
          <w:rFonts w:ascii="Times New Roman" w:hAnsi="Times New Roman" w:cs="Times New Roman"/>
          <w:sz w:val="24"/>
          <w:szCs w:val="24"/>
        </w:rPr>
        <w:t>r</w:t>
      </w:r>
      <w:r w:rsidR="00BA4A9B" w:rsidRPr="00C222F3">
        <w:rPr>
          <w:rFonts w:ascii="Times New Roman" w:hAnsi="Times New Roman" w:cs="Times New Roman"/>
          <w:sz w:val="24"/>
          <w:szCs w:val="24"/>
        </w:rPr>
        <w:t>ozdziale dotyczącym przepisów karnych i administracyjnych kar</w:t>
      </w:r>
      <w:r w:rsidR="0081678A" w:rsidRPr="00C222F3">
        <w:rPr>
          <w:rFonts w:ascii="Times New Roman" w:hAnsi="Times New Roman" w:cs="Times New Roman"/>
          <w:sz w:val="24"/>
          <w:szCs w:val="24"/>
        </w:rPr>
        <w:t> </w:t>
      </w:r>
      <w:r w:rsidR="00BA4A9B" w:rsidRPr="00C222F3">
        <w:rPr>
          <w:rFonts w:ascii="Times New Roman" w:hAnsi="Times New Roman" w:cs="Times New Roman"/>
          <w:sz w:val="24"/>
          <w:szCs w:val="24"/>
        </w:rPr>
        <w:t xml:space="preserve">pieniężnych proponuje się dodanie pkt 12, który będzie stanowił </w:t>
      </w:r>
      <w:r w:rsidR="00A8487C" w:rsidRPr="00C222F3">
        <w:rPr>
          <w:rFonts w:ascii="Times New Roman" w:hAnsi="Times New Roman" w:cs="Times New Roman"/>
          <w:sz w:val="24"/>
          <w:szCs w:val="24"/>
        </w:rPr>
        <w:t>podstawę sankcji za</w:t>
      </w:r>
      <w:r w:rsidR="00BA4A9B" w:rsidRPr="00C222F3">
        <w:rPr>
          <w:rFonts w:ascii="Times New Roman" w:hAnsi="Times New Roman" w:cs="Times New Roman"/>
          <w:sz w:val="24"/>
          <w:szCs w:val="24"/>
        </w:rPr>
        <w:t xml:space="preserve"> brak </w:t>
      </w:r>
      <w:r w:rsidR="000A5565" w:rsidRPr="00C222F3">
        <w:rPr>
          <w:rFonts w:ascii="Times New Roman" w:hAnsi="Times New Roman" w:cs="Times New Roman"/>
          <w:sz w:val="24"/>
          <w:szCs w:val="24"/>
        </w:rPr>
        <w:t xml:space="preserve">przeszkolenia pracowników </w:t>
      </w:r>
      <w:r w:rsidR="00BA4A9B" w:rsidRPr="00C222F3">
        <w:rPr>
          <w:rFonts w:ascii="Times New Roman" w:hAnsi="Times New Roman" w:cs="Times New Roman"/>
          <w:sz w:val="24"/>
          <w:szCs w:val="24"/>
        </w:rPr>
        <w:t>świadcząc</w:t>
      </w:r>
      <w:r w:rsidR="000A5565" w:rsidRPr="00C222F3">
        <w:rPr>
          <w:rFonts w:ascii="Times New Roman" w:hAnsi="Times New Roman" w:cs="Times New Roman"/>
          <w:sz w:val="24"/>
          <w:szCs w:val="24"/>
        </w:rPr>
        <w:t>ych</w:t>
      </w:r>
      <w:r w:rsidR="00BA4A9B" w:rsidRPr="00C222F3">
        <w:rPr>
          <w:rFonts w:ascii="Times New Roman" w:hAnsi="Times New Roman" w:cs="Times New Roman"/>
          <w:sz w:val="24"/>
          <w:szCs w:val="24"/>
        </w:rPr>
        <w:t xml:space="preserve"> usługi odbioru odpadów ze statków.</w:t>
      </w:r>
      <w:r w:rsidR="006F3E86" w:rsidRPr="00C222F3">
        <w:rPr>
          <w:rFonts w:ascii="Times New Roman" w:hAnsi="Times New Roman" w:cs="Times New Roman"/>
          <w:sz w:val="24"/>
          <w:szCs w:val="24"/>
        </w:rPr>
        <w:t xml:space="preserve"> </w:t>
      </w:r>
      <w:r w:rsidR="00F91739" w:rsidRPr="00C222F3">
        <w:rPr>
          <w:rFonts w:ascii="Times New Roman" w:hAnsi="Times New Roman" w:cs="Times New Roman"/>
          <w:sz w:val="24"/>
          <w:szCs w:val="24"/>
        </w:rPr>
        <w:t>Ciężar odpowiedzialności za przeszkolenie kadr, zgodnie z proponowaną zmianą art. 8 ustawy PRF</w:t>
      </w:r>
      <w:r w:rsidR="00165C74" w:rsidRPr="00C222F3">
        <w:rPr>
          <w:rFonts w:ascii="Times New Roman" w:hAnsi="Times New Roman" w:cs="Times New Roman"/>
          <w:sz w:val="24"/>
          <w:szCs w:val="24"/>
        </w:rPr>
        <w:t>,</w:t>
      </w:r>
      <w:r w:rsidR="00F91739" w:rsidRPr="00C222F3">
        <w:rPr>
          <w:rFonts w:ascii="Times New Roman" w:hAnsi="Times New Roman" w:cs="Times New Roman"/>
          <w:sz w:val="24"/>
          <w:szCs w:val="24"/>
        </w:rPr>
        <w:t xml:space="preserve"> będzie spoczywał bezpośrednio na firmach realizujących usługi odbioru odpadów ze statków w portach i przystaniach morskich. </w:t>
      </w:r>
    </w:p>
    <w:p w14:paraId="4DD61F41" w14:textId="79261E61" w:rsidR="00DD0C55" w:rsidRPr="00C222F3" w:rsidRDefault="00DD0C55" w:rsidP="009A1678">
      <w:pPr>
        <w:spacing w:before="120" w:after="0" w:line="360" w:lineRule="auto"/>
        <w:rPr>
          <w:rFonts w:ascii="Times New Roman" w:hAnsi="Times New Roman" w:cs="Times New Roman"/>
          <w:bCs/>
          <w:sz w:val="24"/>
          <w:szCs w:val="24"/>
        </w:rPr>
      </w:pPr>
      <w:r w:rsidRPr="00C222F3">
        <w:rPr>
          <w:rFonts w:ascii="Times New Roman" w:hAnsi="Times New Roman" w:cs="Times New Roman"/>
          <w:bCs/>
          <w:sz w:val="24"/>
          <w:szCs w:val="24"/>
        </w:rPr>
        <w:lastRenderedPageBreak/>
        <w:t xml:space="preserve">Art. </w:t>
      </w:r>
      <w:r w:rsidR="006D6B61" w:rsidRPr="00C222F3">
        <w:rPr>
          <w:rFonts w:ascii="Times New Roman" w:hAnsi="Times New Roman" w:cs="Times New Roman"/>
          <w:bCs/>
          <w:sz w:val="24"/>
          <w:szCs w:val="24"/>
        </w:rPr>
        <w:t>4</w:t>
      </w:r>
      <w:r w:rsidRPr="00C222F3">
        <w:rPr>
          <w:rFonts w:ascii="Times New Roman" w:hAnsi="Times New Roman" w:cs="Times New Roman"/>
          <w:bCs/>
          <w:sz w:val="24"/>
          <w:szCs w:val="24"/>
        </w:rPr>
        <w:t xml:space="preserve"> </w:t>
      </w:r>
      <w:r w:rsidR="008D6BA7" w:rsidRPr="00C222F3">
        <w:rPr>
          <w:rFonts w:ascii="Times New Roman" w:hAnsi="Times New Roman" w:cs="Times New Roman"/>
          <w:bCs/>
          <w:sz w:val="24"/>
          <w:szCs w:val="24"/>
        </w:rPr>
        <w:t xml:space="preserve">projektu ustawy </w:t>
      </w:r>
      <w:r w:rsidRPr="00C222F3">
        <w:rPr>
          <w:rFonts w:ascii="Times New Roman" w:hAnsi="Times New Roman" w:cs="Times New Roman"/>
          <w:bCs/>
          <w:sz w:val="24"/>
          <w:szCs w:val="24"/>
        </w:rPr>
        <w:t xml:space="preserve">przewiduje maksymalny limit wydatków budżetu państwa będący skutkiem </w:t>
      </w:r>
      <w:r w:rsidR="00165C74" w:rsidRPr="00C222F3">
        <w:rPr>
          <w:rFonts w:ascii="Times New Roman" w:hAnsi="Times New Roman" w:cs="Times New Roman"/>
          <w:bCs/>
          <w:sz w:val="24"/>
          <w:szCs w:val="24"/>
        </w:rPr>
        <w:t xml:space="preserve">projektowanej </w:t>
      </w:r>
      <w:r w:rsidRPr="00C222F3">
        <w:rPr>
          <w:rFonts w:ascii="Times New Roman" w:hAnsi="Times New Roman" w:cs="Times New Roman"/>
          <w:bCs/>
          <w:sz w:val="24"/>
          <w:szCs w:val="24"/>
        </w:rPr>
        <w:t>ustawy</w:t>
      </w:r>
      <w:r w:rsidR="00A65DFD" w:rsidRPr="00C222F3">
        <w:rPr>
          <w:rFonts w:ascii="Times New Roman" w:hAnsi="Times New Roman" w:cs="Times New Roman"/>
          <w:bCs/>
          <w:sz w:val="24"/>
          <w:szCs w:val="24"/>
        </w:rPr>
        <w:t xml:space="preserve">, tj. na </w:t>
      </w:r>
      <w:r w:rsidR="00345A33" w:rsidRPr="00C222F3">
        <w:rPr>
          <w:rFonts w:ascii="Times New Roman" w:hAnsi="Times New Roman" w:cs="Times New Roman"/>
          <w:bCs/>
          <w:sz w:val="24"/>
          <w:szCs w:val="24"/>
        </w:rPr>
        <w:t>dodatkowe środki finansowe na realizację nowych zadań</w:t>
      </w:r>
      <w:r w:rsidR="00A65DFD" w:rsidRPr="00C222F3">
        <w:rPr>
          <w:rFonts w:ascii="Times New Roman" w:hAnsi="Times New Roman" w:cs="Times New Roman"/>
          <w:bCs/>
          <w:sz w:val="24"/>
          <w:szCs w:val="24"/>
        </w:rPr>
        <w:t xml:space="preserve"> dla</w:t>
      </w:r>
      <w:r w:rsidR="006D6B61" w:rsidRPr="00C222F3">
        <w:rPr>
          <w:rFonts w:ascii="Times New Roman" w:hAnsi="Times New Roman" w:cs="Times New Roman"/>
          <w:bCs/>
          <w:sz w:val="24"/>
          <w:szCs w:val="24"/>
        </w:rPr>
        <w:t xml:space="preserve"> </w:t>
      </w:r>
      <w:r w:rsidR="00A65DFD" w:rsidRPr="00C222F3">
        <w:rPr>
          <w:rFonts w:ascii="Times New Roman" w:hAnsi="Times New Roman" w:cs="Times New Roman"/>
          <w:bCs/>
          <w:sz w:val="24"/>
          <w:szCs w:val="24"/>
        </w:rPr>
        <w:t>PCA.</w:t>
      </w:r>
    </w:p>
    <w:p w14:paraId="7F20554B" w14:textId="7D673352" w:rsidR="00972DBC" w:rsidRPr="00C222F3" w:rsidRDefault="00D4022A"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 xml:space="preserve">Proponuje się, </w:t>
      </w:r>
      <w:r w:rsidR="006E7290" w:rsidRPr="00C222F3">
        <w:rPr>
          <w:rFonts w:ascii="Times New Roman" w:hAnsi="Times New Roman" w:cs="Times New Roman"/>
          <w:sz w:val="24"/>
          <w:szCs w:val="24"/>
        </w:rPr>
        <w:t>a</w:t>
      </w:r>
      <w:r w:rsidRPr="00C222F3">
        <w:rPr>
          <w:rFonts w:ascii="Times New Roman" w:hAnsi="Times New Roman" w:cs="Times New Roman"/>
          <w:sz w:val="24"/>
          <w:szCs w:val="24"/>
        </w:rPr>
        <w:t>by projektowan</w:t>
      </w:r>
      <w:r w:rsidR="00BA4A9B" w:rsidRPr="00C222F3">
        <w:rPr>
          <w:rFonts w:ascii="Times New Roman" w:hAnsi="Times New Roman" w:cs="Times New Roman"/>
          <w:sz w:val="24"/>
          <w:szCs w:val="24"/>
        </w:rPr>
        <w:t>a</w:t>
      </w:r>
      <w:r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ustawa</w:t>
      </w:r>
      <w:r w:rsidRPr="00C222F3">
        <w:rPr>
          <w:rFonts w:ascii="Times New Roman" w:hAnsi="Times New Roman" w:cs="Times New Roman"/>
          <w:sz w:val="24"/>
          <w:szCs w:val="24"/>
        </w:rPr>
        <w:t xml:space="preserve"> weszł</w:t>
      </w:r>
      <w:r w:rsidR="00BA4A9B" w:rsidRPr="00C222F3">
        <w:rPr>
          <w:rFonts w:ascii="Times New Roman" w:hAnsi="Times New Roman" w:cs="Times New Roman"/>
          <w:sz w:val="24"/>
          <w:szCs w:val="24"/>
        </w:rPr>
        <w:t>a</w:t>
      </w:r>
      <w:r w:rsidRPr="00C222F3">
        <w:rPr>
          <w:rFonts w:ascii="Times New Roman" w:hAnsi="Times New Roman" w:cs="Times New Roman"/>
          <w:sz w:val="24"/>
          <w:szCs w:val="24"/>
        </w:rPr>
        <w:t xml:space="preserve"> w życie </w:t>
      </w:r>
      <w:r w:rsidR="0002242F" w:rsidRPr="00C222F3">
        <w:rPr>
          <w:rFonts w:ascii="Times New Roman" w:hAnsi="Times New Roman" w:cs="Times New Roman"/>
          <w:sz w:val="24"/>
          <w:szCs w:val="24"/>
        </w:rPr>
        <w:t xml:space="preserve">po upływie </w:t>
      </w:r>
      <w:r w:rsidR="000E7A6E" w:rsidRPr="00C222F3">
        <w:rPr>
          <w:rFonts w:ascii="Times New Roman" w:hAnsi="Times New Roman" w:cs="Times New Roman"/>
          <w:sz w:val="24"/>
          <w:szCs w:val="24"/>
        </w:rPr>
        <w:t>14</w:t>
      </w:r>
      <w:r w:rsidR="0002242F" w:rsidRPr="00C222F3">
        <w:rPr>
          <w:rFonts w:ascii="Times New Roman" w:hAnsi="Times New Roman" w:cs="Times New Roman"/>
          <w:sz w:val="24"/>
          <w:szCs w:val="24"/>
        </w:rPr>
        <w:t xml:space="preserve"> dni od</w:t>
      </w:r>
      <w:r w:rsidR="00BA4A9B" w:rsidRPr="00C222F3">
        <w:rPr>
          <w:rFonts w:ascii="Times New Roman" w:hAnsi="Times New Roman" w:cs="Times New Roman"/>
          <w:sz w:val="24"/>
          <w:szCs w:val="24"/>
        </w:rPr>
        <w:t xml:space="preserve"> </w:t>
      </w:r>
      <w:r w:rsidR="00165C74" w:rsidRPr="00C222F3">
        <w:rPr>
          <w:rFonts w:ascii="Times New Roman" w:hAnsi="Times New Roman" w:cs="Times New Roman"/>
          <w:sz w:val="24"/>
          <w:szCs w:val="24"/>
        </w:rPr>
        <w:t xml:space="preserve">dnia </w:t>
      </w:r>
      <w:r w:rsidR="00BA4A9B" w:rsidRPr="00C222F3">
        <w:rPr>
          <w:rFonts w:ascii="Times New Roman" w:hAnsi="Times New Roman" w:cs="Times New Roman"/>
          <w:sz w:val="24"/>
          <w:szCs w:val="24"/>
        </w:rPr>
        <w:t>ogłoszenia</w:t>
      </w:r>
      <w:r w:rsidR="006F3E86" w:rsidRPr="00C222F3">
        <w:rPr>
          <w:rFonts w:ascii="Times New Roman" w:hAnsi="Times New Roman" w:cs="Times New Roman"/>
          <w:sz w:val="24"/>
          <w:szCs w:val="24"/>
        </w:rPr>
        <w:t xml:space="preserve"> </w:t>
      </w:r>
      <w:r w:rsidR="00BA4A9B" w:rsidRPr="00C222F3">
        <w:rPr>
          <w:rFonts w:ascii="Times New Roman" w:hAnsi="Times New Roman" w:cs="Times New Roman"/>
          <w:sz w:val="24"/>
          <w:szCs w:val="24"/>
        </w:rPr>
        <w:t>w</w:t>
      </w:r>
      <w:r w:rsidR="0002242F" w:rsidRPr="00C222F3">
        <w:rPr>
          <w:rFonts w:ascii="Times New Roman" w:hAnsi="Times New Roman" w:cs="Times New Roman"/>
          <w:sz w:val="24"/>
          <w:szCs w:val="24"/>
        </w:rPr>
        <w:t> </w:t>
      </w:r>
      <w:r w:rsidR="00BA4A9B" w:rsidRPr="00C222F3">
        <w:rPr>
          <w:rFonts w:ascii="Times New Roman" w:hAnsi="Times New Roman" w:cs="Times New Roman"/>
          <w:sz w:val="24"/>
          <w:szCs w:val="24"/>
        </w:rPr>
        <w:t>Dzienniku Ustaw Rzeczypospolitej Polskiej</w:t>
      </w:r>
      <w:r w:rsidR="000A4D58" w:rsidRPr="00C222F3">
        <w:rPr>
          <w:rFonts w:ascii="Times New Roman" w:hAnsi="Times New Roman" w:cs="Times New Roman"/>
          <w:sz w:val="24"/>
          <w:szCs w:val="24"/>
        </w:rPr>
        <w:t>, co zapewni adresatom właściwy</w:t>
      </w:r>
      <w:r w:rsidR="006F3E86" w:rsidRPr="00C222F3">
        <w:rPr>
          <w:rFonts w:ascii="Times New Roman" w:hAnsi="Times New Roman" w:cs="Times New Roman"/>
          <w:sz w:val="24"/>
          <w:szCs w:val="24"/>
        </w:rPr>
        <w:t xml:space="preserve"> </w:t>
      </w:r>
      <w:r w:rsidR="000A4D58" w:rsidRPr="00C222F3">
        <w:rPr>
          <w:rFonts w:ascii="Times New Roman" w:hAnsi="Times New Roman" w:cs="Times New Roman"/>
          <w:sz w:val="24"/>
          <w:szCs w:val="24"/>
        </w:rPr>
        <w:t>czas,</w:t>
      </w:r>
      <w:r w:rsidR="006F3E86" w:rsidRPr="00C222F3">
        <w:rPr>
          <w:rFonts w:ascii="Times New Roman" w:hAnsi="Times New Roman" w:cs="Times New Roman"/>
          <w:sz w:val="24"/>
          <w:szCs w:val="24"/>
        </w:rPr>
        <w:t xml:space="preserve"> </w:t>
      </w:r>
      <w:r w:rsidR="000A4D58" w:rsidRPr="00C222F3">
        <w:rPr>
          <w:rFonts w:ascii="Times New Roman" w:hAnsi="Times New Roman" w:cs="Times New Roman"/>
          <w:sz w:val="24"/>
          <w:szCs w:val="24"/>
        </w:rPr>
        <w:t>aby</w:t>
      </w:r>
      <w:r w:rsidR="006F3E86" w:rsidRPr="00C222F3">
        <w:rPr>
          <w:rFonts w:ascii="Times New Roman" w:hAnsi="Times New Roman" w:cs="Times New Roman"/>
          <w:sz w:val="24"/>
          <w:szCs w:val="24"/>
        </w:rPr>
        <w:t> </w:t>
      </w:r>
      <w:r w:rsidR="000A4D58" w:rsidRPr="00C222F3">
        <w:rPr>
          <w:rFonts w:ascii="Times New Roman" w:hAnsi="Times New Roman" w:cs="Times New Roman"/>
          <w:sz w:val="24"/>
          <w:szCs w:val="24"/>
        </w:rPr>
        <w:t xml:space="preserve">mogli </w:t>
      </w:r>
      <w:r w:rsidR="00740E21" w:rsidRPr="00C222F3">
        <w:rPr>
          <w:rFonts w:ascii="Times New Roman" w:hAnsi="Times New Roman" w:cs="Times New Roman"/>
          <w:sz w:val="24"/>
          <w:szCs w:val="24"/>
        </w:rPr>
        <w:t xml:space="preserve">zapoznać się z projektowanymi przepisami oraz </w:t>
      </w:r>
      <w:r w:rsidR="000A4D58" w:rsidRPr="00C222F3">
        <w:rPr>
          <w:rFonts w:ascii="Times New Roman" w:hAnsi="Times New Roman" w:cs="Times New Roman"/>
          <w:sz w:val="24"/>
          <w:szCs w:val="24"/>
        </w:rPr>
        <w:t xml:space="preserve">przygotować się do wykonywania ciążących na nich zobowiązań. </w:t>
      </w:r>
      <w:r w:rsidR="00740E21" w:rsidRPr="00C222F3">
        <w:rPr>
          <w:rFonts w:ascii="Times New Roman" w:hAnsi="Times New Roman" w:cs="Times New Roman"/>
          <w:sz w:val="24"/>
          <w:szCs w:val="24"/>
        </w:rPr>
        <w:t>Zasadniczym celem projektu ustawy jest wskazanie w</w:t>
      </w:r>
      <w:r w:rsidR="00DB76DD" w:rsidRPr="00C222F3">
        <w:rPr>
          <w:rFonts w:ascii="Times New Roman" w:hAnsi="Times New Roman" w:cs="Times New Roman"/>
          <w:sz w:val="24"/>
          <w:szCs w:val="24"/>
        </w:rPr>
        <w:t xml:space="preserve"> </w:t>
      </w:r>
      <w:r w:rsidR="00740E21" w:rsidRPr="00C222F3">
        <w:rPr>
          <w:rFonts w:ascii="Times New Roman" w:hAnsi="Times New Roman" w:cs="Times New Roman"/>
          <w:sz w:val="24"/>
          <w:szCs w:val="24"/>
        </w:rPr>
        <w:t>prawie krajowym kompetencji poszczególnych organów odpowiedzialnych za</w:t>
      </w:r>
      <w:r w:rsidR="00DB76DD" w:rsidRPr="00C222F3">
        <w:rPr>
          <w:rFonts w:ascii="Times New Roman" w:hAnsi="Times New Roman" w:cs="Times New Roman"/>
          <w:sz w:val="24"/>
          <w:szCs w:val="24"/>
        </w:rPr>
        <w:t xml:space="preserve"> </w:t>
      </w:r>
      <w:r w:rsidR="00740E21" w:rsidRPr="00C222F3">
        <w:rPr>
          <w:rFonts w:ascii="Times New Roman" w:hAnsi="Times New Roman" w:cs="Times New Roman"/>
          <w:sz w:val="24"/>
          <w:szCs w:val="24"/>
        </w:rPr>
        <w:t xml:space="preserve">egzekwowanie obowiązków nałożonych przepisami rozporządzenia 2023/957 oraz rozporządzenia FuelEU Maritime. Zaproponowany okres </w:t>
      </w:r>
      <w:r w:rsidR="00740E21" w:rsidRPr="00C222F3">
        <w:rPr>
          <w:rFonts w:ascii="Times New Roman" w:hAnsi="Times New Roman" w:cs="Times New Roman"/>
          <w:i/>
          <w:iCs/>
          <w:sz w:val="24"/>
          <w:szCs w:val="24"/>
        </w:rPr>
        <w:t>vacatio legis</w:t>
      </w:r>
      <w:r w:rsidR="00740E21" w:rsidRPr="00C222F3">
        <w:rPr>
          <w:rFonts w:ascii="Times New Roman" w:hAnsi="Times New Roman" w:cs="Times New Roman"/>
          <w:sz w:val="24"/>
          <w:szCs w:val="24"/>
        </w:rPr>
        <w:t xml:space="preserve"> jest w ocenie projektodawcy wystarczający, aby umożliwić odpowiednie przygotowanie organów administracji do realizacji zadań w pierwszym okresie weryfikacji, tj. </w:t>
      </w:r>
      <w:r w:rsidR="00165C74" w:rsidRPr="00C222F3">
        <w:rPr>
          <w:rFonts w:ascii="Times New Roman" w:hAnsi="Times New Roman" w:cs="Times New Roman"/>
          <w:sz w:val="24"/>
          <w:szCs w:val="24"/>
        </w:rPr>
        <w:t xml:space="preserve">w </w:t>
      </w:r>
      <w:r w:rsidR="00740E21" w:rsidRPr="00C222F3">
        <w:rPr>
          <w:rFonts w:ascii="Times New Roman" w:hAnsi="Times New Roman" w:cs="Times New Roman"/>
          <w:sz w:val="24"/>
          <w:szCs w:val="24"/>
        </w:rPr>
        <w:t>2026 r. – w</w:t>
      </w:r>
      <w:r w:rsidR="00DB76DD" w:rsidRPr="00C222F3">
        <w:rPr>
          <w:rFonts w:ascii="Times New Roman" w:hAnsi="Times New Roman" w:cs="Times New Roman"/>
          <w:sz w:val="24"/>
          <w:szCs w:val="24"/>
        </w:rPr>
        <w:t xml:space="preserve"> </w:t>
      </w:r>
      <w:r w:rsidR="00740E21" w:rsidRPr="00C222F3">
        <w:rPr>
          <w:rFonts w:ascii="Times New Roman" w:hAnsi="Times New Roman" w:cs="Times New Roman"/>
          <w:sz w:val="24"/>
          <w:szCs w:val="24"/>
        </w:rPr>
        <w:t>odniesieniu do obowiązków nałożonych na państwa członkowskie UE rozporządzeniem FuelEU Maritime, a</w:t>
      </w:r>
      <w:r w:rsidR="00DB76DD" w:rsidRPr="00C222F3">
        <w:rPr>
          <w:rFonts w:ascii="Times New Roman" w:hAnsi="Times New Roman" w:cs="Times New Roman"/>
          <w:sz w:val="24"/>
          <w:szCs w:val="24"/>
        </w:rPr>
        <w:t xml:space="preserve"> </w:t>
      </w:r>
      <w:r w:rsidR="00740E21" w:rsidRPr="00C222F3">
        <w:rPr>
          <w:rFonts w:ascii="Times New Roman" w:hAnsi="Times New Roman" w:cs="Times New Roman"/>
          <w:sz w:val="24"/>
          <w:szCs w:val="24"/>
        </w:rPr>
        <w:t xml:space="preserve">jednocześnie umożliwi armatorom uzyskanie </w:t>
      </w:r>
      <w:r w:rsidR="00165C74" w:rsidRPr="00C222F3">
        <w:rPr>
          <w:rFonts w:ascii="Times New Roman" w:hAnsi="Times New Roman" w:cs="Times New Roman"/>
          <w:sz w:val="24"/>
          <w:szCs w:val="24"/>
        </w:rPr>
        <w:t xml:space="preserve">stosownych </w:t>
      </w:r>
      <w:r w:rsidR="00740E21" w:rsidRPr="00C222F3">
        <w:rPr>
          <w:rFonts w:ascii="Times New Roman" w:hAnsi="Times New Roman" w:cs="Times New Roman"/>
          <w:sz w:val="24"/>
          <w:szCs w:val="24"/>
        </w:rPr>
        <w:t xml:space="preserve">dokumentów w </w:t>
      </w:r>
      <w:r w:rsidR="00165C74" w:rsidRPr="00C222F3">
        <w:rPr>
          <w:rFonts w:ascii="Times New Roman" w:hAnsi="Times New Roman" w:cs="Times New Roman"/>
          <w:sz w:val="24"/>
          <w:szCs w:val="24"/>
        </w:rPr>
        <w:t xml:space="preserve">właściwym </w:t>
      </w:r>
      <w:r w:rsidR="00740E21" w:rsidRPr="00C222F3">
        <w:rPr>
          <w:rFonts w:ascii="Times New Roman" w:hAnsi="Times New Roman" w:cs="Times New Roman"/>
          <w:sz w:val="24"/>
          <w:szCs w:val="24"/>
        </w:rPr>
        <w:t>terminie. Należy podkreślić, że</w:t>
      </w:r>
      <w:r w:rsidR="00CD444F" w:rsidRPr="00C222F3">
        <w:rPr>
          <w:rFonts w:ascii="Times New Roman" w:hAnsi="Times New Roman" w:cs="Times New Roman"/>
          <w:sz w:val="24"/>
          <w:szCs w:val="24"/>
        </w:rPr>
        <w:t> </w:t>
      </w:r>
      <w:r w:rsidR="00740E21" w:rsidRPr="00C222F3">
        <w:rPr>
          <w:rFonts w:ascii="Times New Roman" w:hAnsi="Times New Roman" w:cs="Times New Roman"/>
          <w:sz w:val="24"/>
          <w:szCs w:val="24"/>
        </w:rPr>
        <w:t>obowiązki nałożone na</w:t>
      </w:r>
      <w:r w:rsidR="00DB76DD" w:rsidRPr="00C222F3">
        <w:rPr>
          <w:rFonts w:ascii="Times New Roman" w:hAnsi="Times New Roman" w:cs="Times New Roman"/>
          <w:sz w:val="24"/>
          <w:szCs w:val="24"/>
        </w:rPr>
        <w:t xml:space="preserve"> </w:t>
      </w:r>
      <w:r w:rsidR="00740E21" w:rsidRPr="00C222F3">
        <w:rPr>
          <w:rFonts w:ascii="Times New Roman" w:hAnsi="Times New Roman" w:cs="Times New Roman"/>
          <w:sz w:val="24"/>
          <w:szCs w:val="24"/>
        </w:rPr>
        <w:t xml:space="preserve">armatorów statków zostały określone w przepisach rozporządzeń unijnych, które stosuje się bezpośrednio. </w:t>
      </w:r>
      <w:r w:rsidR="000A4D58" w:rsidRPr="00C222F3">
        <w:rPr>
          <w:rFonts w:ascii="Times New Roman" w:hAnsi="Times New Roman" w:cs="Times New Roman"/>
          <w:sz w:val="24"/>
          <w:szCs w:val="24"/>
        </w:rPr>
        <w:t>W odniesieniu do</w:t>
      </w:r>
      <w:r w:rsidR="00DB76DD" w:rsidRPr="00C222F3">
        <w:rPr>
          <w:rFonts w:ascii="Times New Roman" w:hAnsi="Times New Roman" w:cs="Times New Roman"/>
          <w:sz w:val="24"/>
          <w:szCs w:val="24"/>
        </w:rPr>
        <w:t xml:space="preserve"> </w:t>
      </w:r>
      <w:r w:rsidR="000A4D58" w:rsidRPr="00C222F3">
        <w:rPr>
          <w:rFonts w:ascii="Times New Roman" w:hAnsi="Times New Roman" w:cs="Times New Roman"/>
          <w:sz w:val="24"/>
          <w:szCs w:val="24"/>
        </w:rPr>
        <w:t xml:space="preserve">art. </w:t>
      </w:r>
      <w:r w:rsidR="00451A87" w:rsidRPr="00C222F3">
        <w:rPr>
          <w:rFonts w:ascii="Times New Roman" w:hAnsi="Times New Roman" w:cs="Times New Roman"/>
          <w:sz w:val="24"/>
          <w:szCs w:val="24"/>
        </w:rPr>
        <w:t>10c</w:t>
      </w:r>
      <w:r w:rsidR="00FE01B6" w:rsidRPr="00C222F3">
        <w:rPr>
          <w:rFonts w:ascii="Times New Roman" w:hAnsi="Times New Roman" w:cs="Times New Roman"/>
          <w:sz w:val="24"/>
          <w:szCs w:val="24"/>
        </w:rPr>
        <w:t xml:space="preserve"> </w:t>
      </w:r>
      <w:r w:rsidR="00060DBC" w:rsidRPr="00C222F3">
        <w:rPr>
          <w:rFonts w:ascii="Times New Roman" w:hAnsi="Times New Roman" w:cs="Times New Roman"/>
          <w:sz w:val="24"/>
          <w:szCs w:val="24"/>
        </w:rPr>
        <w:t xml:space="preserve">UZZM (art. 1 pkt </w:t>
      </w:r>
      <w:r w:rsidR="00451A87" w:rsidRPr="00C222F3">
        <w:rPr>
          <w:rFonts w:ascii="Times New Roman" w:hAnsi="Times New Roman" w:cs="Times New Roman"/>
          <w:sz w:val="24"/>
          <w:szCs w:val="24"/>
        </w:rPr>
        <w:t>7</w:t>
      </w:r>
      <w:r w:rsidR="00060DBC" w:rsidRPr="00C222F3">
        <w:rPr>
          <w:rFonts w:ascii="Times New Roman" w:hAnsi="Times New Roman" w:cs="Times New Roman"/>
          <w:sz w:val="24"/>
          <w:szCs w:val="24"/>
        </w:rPr>
        <w:t xml:space="preserve"> projektu ustawy), </w:t>
      </w:r>
      <w:r w:rsidR="000A4D58" w:rsidRPr="00C222F3">
        <w:rPr>
          <w:rFonts w:ascii="Times New Roman" w:hAnsi="Times New Roman" w:cs="Times New Roman"/>
          <w:sz w:val="24"/>
          <w:szCs w:val="24"/>
        </w:rPr>
        <w:t>dotyczącego obowiązku przekazywania przez statek przed wejściem do</w:t>
      </w:r>
      <w:r w:rsidR="00CD444F" w:rsidRPr="00C222F3">
        <w:rPr>
          <w:rFonts w:ascii="Times New Roman" w:hAnsi="Times New Roman" w:cs="Times New Roman"/>
          <w:sz w:val="24"/>
          <w:szCs w:val="24"/>
        </w:rPr>
        <w:t xml:space="preserve"> </w:t>
      </w:r>
      <w:r w:rsidR="000A4D58" w:rsidRPr="00C222F3">
        <w:rPr>
          <w:rFonts w:ascii="Times New Roman" w:hAnsi="Times New Roman" w:cs="Times New Roman"/>
          <w:sz w:val="24"/>
          <w:szCs w:val="24"/>
        </w:rPr>
        <w:t>portu należącego do TEN-T</w:t>
      </w:r>
      <w:r w:rsidR="006A75CB" w:rsidRPr="00C222F3">
        <w:rPr>
          <w:rFonts w:ascii="Times New Roman" w:hAnsi="Times New Roman" w:cs="Times New Roman"/>
          <w:sz w:val="24"/>
          <w:szCs w:val="24"/>
        </w:rPr>
        <w:t xml:space="preserve"> lub innego portu posiadającego infrastrukturę zasilania statków energią elektryczną z lądu</w:t>
      </w:r>
      <w:r w:rsidR="000A4D58" w:rsidRPr="00C222F3">
        <w:rPr>
          <w:rFonts w:ascii="Times New Roman" w:hAnsi="Times New Roman" w:cs="Times New Roman"/>
          <w:sz w:val="24"/>
          <w:szCs w:val="24"/>
        </w:rPr>
        <w:t xml:space="preserve"> informacji o</w:t>
      </w:r>
      <w:r w:rsidR="00CC76D8" w:rsidRPr="00C222F3">
        <w:rPr>
          <w:rFonts w:ascii="Times New Roman" w:hAnsi="Times New Roman" w:cs="Times New Roman"/>
          <w:sz w:val="24"/>
          <w:szCs w:val="24"/>
        </w:rPr>
        <w:t xml:space="preserve"> </w:t>
      </w:r>
      <w:r w:rsidR="000A4D58" w:rsidRPr="00C222F3">
        <w:rPr>
          <w:rFonts w:ascii="Times New Roman" w:hAnsi="Times New Roman" w:cs="Times New Roman"/>
          <w:sz w:val="24"/>
          <w:szCs w:val="24"/>
        </w:rPr>
        <w:t>zamiarze przyłączenia statku do zasilania energią elektryczną z lądu wraz z</w:t>
      </w:r>
      <w:r w:rsidR="00DB76DD" w:rsidRPr="00C222F3">
        <w:rPr>
          <w:rFonts w:ascii="Times New Roman" w:hAnsi="Times New Roman" w:cs="Times New Roman"/>
          <w:sz w:val="24"/>
          <w:szCs w:val="24"/>
        </w:rPr>
        <w:t xml:space="preserve"> </w:t>
      </w:r>
      <w:r w:rsidR="000A4D58" w:rsidRPr="00C222F3">
        <w:rPr>
          <w:rFonts w:ascii="Times New Roman" w:hAnsi="Times New Roman" w:cs="Times New Roman"/>
          <w:sz w:val="24"/>
          <w:szCs w:val="24"/>
        </w:rPr>
        <w:t>informacją o</w:t>
      </w:r>
      <w:r w:rsidR="00CC76D8" w:rsidRPr="00C222F3">
        <w:rPr>
          <w:rFonts w:ascii="Times New Roman" w:hAnsi="Times New Roman" w:cs="Times New Roman"/>
          <w:sz w:val="24"/>
          <w:szCs w:val="24"/>
        </w:rPr>
        <w:t xml:space="preserve"> </w:t>
      </w:r>
      <w:r w:rsidR="00165C74" w:rsidRPr="00C222F3">
        <w:rPr>
          <w:rFonts w:ascii="Times New Roman" w:hAnsi="Times New Roman" w:cs="Times New Roman"/>
          <w:sz w:val="24"/>
          <w:szCs w:val="24"/>
        </w:rPr>
        <w:t>ilości energii elektrycznej niezbędnej do zaspokojenia całego zapotrzebowania</w:t>
      </w:r>
      <w:r w:rsidR="000A4D58" w:rsidRPr="00C222F3">
        <w:rPr>
          <w:rFonts w:ascii="Times New Roman" w:hAnsi="Times New Roman" w:cs="Times New Roman"/>
          <w:sz w:val="24"/>
          <w:szCs w:val="24"/>
        </w:rPr>
        <w:t xml:space="preserve"> podczas zawinięcia do</w:t>
      </w:r>
      <w:r w:rsidR="00DB76DD" w:rsidRPr="00C222F3">
        <w:rPr>
          <w:rFonts w:ascii="Times New Roman" w:hAnsi="Times New Roman" w:cs="Times New Roman"/>
          <w:sz w:val="24"/>
          <w:szCs w:val="24"/>
        </w:rPr>
        <w:t xml:space="preserve"> </w:t>
      </w:r>
      <w:r w:rsidR="000A4D58" w:rsidRPr="00C222F3">
        <w:rPr>
          <w:rFonts w:ascii="Times New Roman" w:hAnsi="Times New Roman" w:cs="Times New Roman"/>
          <w:sz w:val="24"/>
          <w:szCs w:val="24"/>
        </w:rPr>
        <w:t>portu lub</w:t>
      </w:r>
      <w:r w:rsidR="00DB76DD" w:rsidRPr="00C222F3">
        <w:rPr>
          <w:rFonts w:ascii="Times New Roman" w:hAnsi="Times New Roman" w:cs="Times New Roman"/>
          <w:sz w:val="24"/>
          <w:szCs w:val="24"/>
        </w:rPr>
        <w:t xml:space="preserve"> </w:t>
      </w:r>
      <w:r w:rsidR="000A4D58" w:rsidRPr="00C222F3">
        <w:rPr>
          <w:rFonts w:ascii="Times New Roman" w:hAnsi="Times New Roman" w:cs="Times New Roman"/>
          <w:sz w:val="24"/>
          <w:szCs w:val="24"/>
        </w:rPr>
        <w:t>o</w:t>
      </w:r>
      <w:r w:rsidR="00DB76DD" w:rsidRPr="00C222F3">
        <w:rPr>
          <w:rFonts w:ascii="Times New Roman" w:hAnsi="Times New Roman" w:cs="Times New Roman"/>
          <w:sz w:val="24"/>
          <w:szCs w:val="24"/>
        </w:rPr>
        <w:t xml:space="preserve"> </w:t>
      </w:r>
      <w:r w:rsidR="000A4D58" w:rsidRPr="00C222F3">
        <w:rPr>
          <w:rFonts w:ascii="Times New Roman" w:hAnsi="Times New Roman" w:cs="Times New Roman"/>
          <w:sz w:val="24"/>
          <w:szCs w:val="24"/>
        </w:rPr>
        <w:t>zamiarze zastosowania technologii bezemisyjnej, proponuje się, aby wejście w</w:t>
      </w:r>
      <w:r w:rsidR="00DB76DD" w:rsidRPr="00C222F3">
        <w:rPr>
          <w:rFonts w:ascii="Times New Roman" w:hAnsi="Times New Roman" w:cs="Times New Roman"/>
          <w:sz w:val="24"/>
          <w:szCs w:val="24"/>
        </w:rPr>
        <w:t xml:space="preserve"> </w:t>
      </w:r>
      <w:r w:rsidR="000A4D58" w:rsidRPr="00C222F3">
        <w:rPr>
          <w:rFonts w:ascii="Times New Roman" w:hAnsi="Times New Roman" w:cs="Times New Roman"/>
          <w:sz w:val="24"/>
          <w:szCs w:val="24"/>
        </w:rPr>
        <w:t>życie tego przepisu</w:t>
      </w:r>
      <w:r w:rsidR="006F3E86" w:rsidRPr="00C222F3">
        <w:rPr>
          <w:rFonts w:ascii="Times New Roman" w:hAnsi="Times New Roman" w:cs="Times New Roman"/>
          <w:sz w:val="24"/>
          <w:szCs w:val="24"/>
        </w:rPr>
        <w:t xml:space="preserve"> </w:t>
      </w:r>
      <w:r w:rsidR="000A4D58" w:rsidRPr="00C222F3">
        <w:rPr>
          <w:rFonts w:ascii="Times New Roman" w:hAnsi="Times New Roman" w:cs="Times New Roman"/>
          <w:sz w:val="24"/>
          <w:szCs w:val="24"/>
        </w:rPr>
        <w:t>było wprost powiązane z</w:t>
      </w:r>
      <w:r w:rsidR="00CD444F" w:rsidRPr="00C222F3">
        <w:rPr>
          <w:rFonts w:ascii="Times New Roman" w:hAnsi="Times New Roman" w:cs="Times New Roman"/>
          <w:sz w:val="24"/>
          <w:szCs w:val="24"/>
        </w:rPr>
        <w:t> </w:t>
      </w:r>
      <w:r w:rsidR="000A4D58" w:rsidRPr="00C222F3">
        <w:rPr>
          <w:rFonts w:ascii="Times New Roman" w:hAnsi="Times New Roman" w:cs="Times New Roman"/>
          <w:sz w:val="24"/>
          <w:szCs w:val="24"/>
        </w:rPr>
        <w:t>terminem wskazanym w art. 6 rozporządzenia FuelEU Maritime określającym dodatkowe wymogi dla statków dotyczące bezemisyjności w</w:t>
      </w:r>
      <w:r w:rsidR="00DB76DD" w:rsidRPr="00C222F3">
        <w:rPr>
          <w:rFonts w:ascii="Times New Roman" w:hAnsi="Times New Roman" w:cs="Times New Roman"/>
          <w:sz w:val="24"/>
          <w:szCs w:val="24"/>
        </w:rPr>
        <w:t xml:space="preserve"> </w:t>
      </w:r>
      <w:r w:rsidR="000A4D58" w:rsidRPr="00C222F3">
        <w:rPr>
          <w:rFonts w:ascii="Times New Roman" w:hAnsi="Times New Roman" w:cs="Times New Roman"/>
          <w:sz w:val="24"/>
          <w:szCs w:val="24"/>
        </w:rPr>
        <w:t>odniesieniu do</w:t>
      </w:r>
      <w:r w:rsidR="00591B50" w:rsidRPr="00C222F3">
        <w:rPr>
          <w:rFonts w:ascii="Times New Roman" w:hAnsi="Times New Roman" w:cs="Times New Roman"/>
          <w:sz w:val="24"/>
          <w:szCs w:val="24"/>
        </w:rPr>
        <w:t xml:space="preserve"> </w:t>
      </w:r>
      <w:r w:rsidR="000A4D58" w:rsidRPr="00C222F3">
        <w:rPr>
          <w:rFonts w:ascii="Times New Roman" w:hAnsi="Times New Roman" w:cs="Times New Roman"/>
          <w:sz w:val="24"/>
          <w:szCs w:val="24"/>
        </w:rPr>
        <w:t>energii wykorzystywanej podczas cumowania</w:t>
      </w:r>
      <w:r w:rsidR="00F7108B" w:rsidRPr="00C222F3">
        <w:rPr>
          <w:rFonts w:ascii="Times New Roman" w:hAnsi="Times New Roman" w:cs="Times New Roman"/>
          <w:sz w:val="24"/>
          <w:szCs w:val="24"/>
        </w:rPr>
        <w:t xml:space="preserve">, tj. z dniem </w:t>
      </w:r>
      <w:r w:rsidR="00615D9C" w:rsidRPr="00C222F3">
        <w:rPr>
          <w:rFonts w:ascii="Times New Roman" w:hAnsi="Times New Roman" w:cs="Times New Roman"/>
          <w:sz w:val="24"/>
          <w:szCs w:val="24"/>
        </w:rPr>
        <w:t>1 stycznia 2030 r.</w:t>
      </w:r>
      <w:r w:rsidR="000A4D58" w:rsidRPr="00C222F3">
        <w:rPr>
          <w:rFonts w:ascii="Times New Roman" w:hAnsi="Times New Roman" w:cs="Times New Roman"/>
          <w:sz w:val="24"/>
          <w:szCs w:val="24"/>
        </w:rPr>
        <w:t xml:space="preserve"> </w:t>
      </w:r>
    </w:p>
    <w:p w14:paraId="54E26F34" w14:textId="1EE58020" w:rsidR="006F3E86" w:rsidRPr="00C222F3" w:rsidRDefault="00DB46B2"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 xml:space="preserve">Dodatkowo </w:t>
      </w:r>
      <w:r w:rsidR="00972DBC" w:rsidRPr="00C222F3">
        <w:rPr>
          <w:rFonts w:ascii="Times New Roman" w:hAnsi="Times New Roman" w:cs="Times New Roman"/>
          <w:sz w:val="24"/>
          <w:szCs w:val="24"/>
        </w:rPr>
        <w:t xml:space="preserve">nie </w:t>
      </w:r>
      <w:r w:rsidRPr="00C222F3">
        <w:rPr>
          <w:rFonts w:ascii="Times New Roman" w:hAnsi="Times New Roman" w:cs="Times New Roman"/>
          <w:sz w:val="24"/>
          <w:szCs w:val="24"/>
        </w:rPr>
        <w:t>zachodzi konieczność wprowadzenia przepis</w:t>
      </w:r>
      <w:r w:rsidR="00972DBC" w:rsidRPr="00C222F3">
        <w:rPr>
          <w:rFonts w:ascii="Times New Roman" w:hAnsi="Times New Roman" w:cs="Times New Roman"/>
          <w:sz w:val="24"/>
          <w:szCs w:val="24"/>
        </w:rPr>
        <w:t>ów</w:t>
      </w:r>
      <w:r w:rsidRPr="00C222F3">
        <w:rPr>
          <w:rFonts w:ascii="Times New Roman" w:hAnsi="Times New Roman" w:cs="Times New Roman"/>
          <w:sz w:val="24"/>
          <w:szCs w:val="24"/>
        </w:rPr>
        <w:t xml:space="preserve"> przejściow</w:t>
      </w:r>
      <w:r w:rsidR="00972DBC" w:rsidRPr="00C222F3">
        <w:rPr>
          <w:rFonts w:ascii="Times New Roman" w:hAnsi="Times New Roman" w:cs="Times New Roman"/>
          <w:sz w:val="24"/>
          <w:szCs w:val="24"/>
        </w:rPr>
        <w:t>ych</w:t>
      </w:r>
      <w:r w:rsidR="00357F7D" w:rsidRPr="00C222F3">
        <w:rPr>
          <w:rFonts w:ascii="Times New Roman" w:hAnsi="Times New Roman" w:cs="Times New Roman"/>
          <w:sz w:val="24"/>
          <w:szCs w:val="24"/>
        </w:rPr>
        <w:t xml:space="preserve">. </w:t>
      </w:r>
    </w:p>
    <w:p w14:paraId="25EBBD5B" w14:textId="7B28BAA9" w:rsidR="00134B8D" w:rsidRPr="00C222F3" w:rsidRDefault="00134B8D"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Projektowane regulacje nie będą mieć wpływu na konkurencyjność gospodarki i przedsiębiorczość, w tym funkcjonowanie przedsiębiorców, biorąc pod uwagę, że obowiązki nakładane na armatorów (np. ograniczanie intensywności emisji gazów cieplarnianych pochodzących ze zużycia energii na statkach</w:t>
      </w:r>
      <w:r w:rsidR="0092640A" w:rsidRPr="00C222F3">
        <w:rPr>
          <w:rFonts w:ascii="Times New Roman" w:hAnsi="Times New Roman" w:cs="Times New Roman"/>
          <w:sz w:val="24"/>
          <w:szCs w:val="24"/>
        </w:rPr>
        <w:t>, do których ma zastosowanie</w:t>
      </w:r>
      <w:r w:rsidR="00FC3DC9" w:rsidRPr="00C222F3">
        <w:rPr>
          <w:rFonts w:ascii="Times New Roman" w:hAnsi="Times New Roman" w:cs="Times New Roman"/>
          <w:sz w:val="24"/>
          <w:szCs w:val="24"/>
        </w:rPr>
        <w:t xml:space="preserve"> </w:t>
      </w:r>
      <w:r w:rsidRPr="00C222F3">
        <w:rPr>
          <w:rFonts w:ascii="Times New Roman" w:hAnsi="Times New Roman" w:cs="Times New Roman"/>
          <w:sz w:val="24"/>
          <w:szCs w:val="24"/>
        </w:rPr>
        <w:t>rozporządzenie FuelEU Maritime, przedkładanie planów monitorowania oraz działania związane z</w:t>
      </w:r>
      <w:r w:rsidR="00FC3DC9" w:rsidRPr="00C222F3">
        <w:rPr>
          <w:rFonts w:ascii="Times New Roman" w:hAnsi="Times New Roman" w:cs="Times New Roman"/>
          <w:sz w:val="24"/>
          <w:szCs w:val="24"/>
        </w:rPr>
        <w:t> </w:t>
      </w:r>
      <w:r w:rsidRPr="00C222F3">
        <w:rPr>
          <w:rFonts w:ascii="Times New Roman" w:hAnsi="Times New Roman" w:cs="Times New Roman"/>
          <w:sz w:val="24"/>
          <w:szCs w:val="24"/>
        </w:rPr>
        <w:t>monitorowaniem i</w:t>
      </w:r>
      <w:r w:rsidR="00DB76DD" w:rsidRPr="00C222F3">
        <w:rPr>
          <w:rFonts w:ascii="Times New Roman" w:hAnsi="Times New Roman" w:cs="Times New Roman"/>
          <w:sz w:val="24"/>
          <w:szCs w:val="24"/>
        </w:rPr>
        <w:t xml:space="preserve"> </w:t>
      </w:r>
      <w:r w:rsidRPr="00C222F3">
        <w:rPr>
          <w:rFonts w:ascii="Times New Roman" w:hAnsi="Times New Roman" w:cs="Times New Roman"/>
          <w:sz w:val="24"/>
          <w:szCs w:val="24"/>
        </w:rPr>
        <w:t>sprawozdawczością, poddawanie się dodatkowym kontrolom prowadzonym przez DUM) oraz podmioty zarządzające portami na</w:t>
      </w:r>
      <w:r w:rsidR="00CC76D8" w:rsidRPr="00C222F3">
        <w:rPr>
          <w:rFonts w:ascii="Times New Roman" w:hAnsi="Times New Roman" w:cs="Times New Roman"/>
          <w:sz w:val="24"/>
          <w:szCs w:val="24"/>
        </w:rPr>
        <w:t xml:space="preserve"> </w:t>
      </w:r>
      <w:r w:rsidRPr="00C222F3">
        <w:rPr>
          <w:rFonts w:ascii="Times New Roman" w:hAnsi="Times New Roman" w:cs="Times New Roman"/>
          <w:sz w:val="24"/>
          <w:szCs w:val="24"/>
        </w:rPr>
        <w:t xml:space="preserve">terenie </w:t>
      </w:r>
      <w:r w:rsidR="00165C74" w:rsidRPr="00C222F3">
        <w:rPr>
          <w:rFonts w:ascii="Times New Roman" w:hAnsi="Times New Roman" w:cs="Times New Roman"/>
          <w:sz w:val="24"/>
          <w:szCs w:val="24"/>
        </w:rPr>
        <w:t>UE</w:t>
      </w:r>
      <w:r w:rsidRPr="00C222F3">
        <w:rPr>
          <w:rFonts w:ascii="Times New Roman" w:hAnsi="Times New Roman" w:cs="Times New Roman"/>
          <w:sz w:val="24"/>
          <w:szCs w:val="24"/>
        </w:rPr>
        <w:t xml:space="preserve"> wynikają </w:t>
      </w:r>
      <w:r w:rsidRPr="00C222F3">
        <w:rPr>
          <w:rFonts w:ascii="Times New Roman" w:hAnsi="Times New Roman" w:cs="Times New Roman"/>
          <w:sz w:val="24"/>
          <w:szCs w:val="24"/>
        </w:rPr>
        <w:lastRenderedPageBreak/>
        <w:t>z</w:t>
      </w:r>
      <w:r w:rsidR="00FC3DC9" w:rsidRPr="00C222F3">
        <w:rPr>
          <w:rFonts w:ascii="Times New Roman" w:hAnsi="Times New Roman" w:cs="Times New Roman"/>
          <w:sz w:val="24"/>
          <w:szCs w:val="24"/>
        </w:rPr>
        <w:t> </w:t>
      </w:r>
      <w:r w:rsidRPr="00C222F3">
        <w:rPr>
          <w:rFonts w:ascii="Times New Roman" w:hAnsi="Times New Roman" w:cs="Times New Roman"/>
          <w:sz w:val="24"/>
          <w:szCs w:val="24"/>
        </w:rPr>
        <w:t>rozporządzenia FuelEU Maritime, które wiąże w całości i</w:t>
      </w:r>
      <w:r w:rsidR="00CC76D8" w:rsidRPr="00C222F3">
        <w:rPr>
          <w:rFonts w:ascii="Times New Roman" w:hAnsi="Times New Roman" w:cs="Times New Roman"/>
          <w:sz w:val="24"/>
          <w:szCs w:val="24"/>
        </w:rPr>
        <w:t xml:space="preserve"> </w:t>
      </w:r>
      <w:r w:rsidRPr="00C222F3">
        <w:rPr>
          <w:rFonts w:ascii="Times New Roman" w:hAnsi="Times New Roman" w:cs="Times New Roman"/>
          <w:sz w:val="24"/>
          <w:szCs w:val="24"/>
        </w:rPr>
        <w:t>jest bezpośrednio stosowane we</w:t>
      </w:r>
      <w:r w:rsidR="00FC3DC9" w:rsidRPr="00C222F3">
        <w:rPr>
          <w:rFonts w:ascii="Times New Roman" w:hAnsi="Times New Roman" w:cs="Times New Roman"/>
          <w:sz w:val="24"/>
          <w:szCs w:val="24"/>
        </w:rPr>
        <w:t> </w:t>
      </w:r>
      <w:r w:rsidRPr="00C222F3">
        <w:rPr>
          <w:rFonts w:ascii="Times New Roman" w:hAnsi="Times New Roman" w:cs="Times New Roman"/>
          <w:sz w:val="24"/>
          <w:szCs w:val="24"/>
        </w:rPr>
        <w:t xml:space="preserve">wszystkich państwach członkowskich </w:t>
      </w:r>
      <w:r w:rsidR="00165C74" w:rsidRPr="00C222F3">
        <w:rPr>
          <w:rFonts w:ascii="Times New Roman" w:hAnsi="Times New Roman" w:cs="Times New Roman"/>
          <w:sz w:val="24"/>
          <w:szCs w:val="24"/>
        </w:rPr>
        <w:t>UE</w:t>
      </w:r>
      <w:r w:rsidR="00E93CC3" w:rsidRPr="00C222F3">
        <w:rPr>
          <w:rFonts w:ascii="Times New Roman" w:hAnsi="Times New Roman" w:cs="Times New Roman"/>
          <w:sz w:val="24"/>
          <w:szCs w:val="24"/>
        </w:rPr>
        <w:t xml:space="preserve"> i </w:t>
      </w:r>
      <w:r w:rsidR="006A75CB" w:rsidRPr="00C222F3">
        <w:rPr>
          <w:rFonts w:ascii="Times New Roman" w:hAnsi="Times New Roman" w:cs="Times New Roman"/>
          <w:sz w:val="24"/>
          <w:szCs w:val="24"/>
        </w:rPr>
        <w:t>EOG</w:t>
      </w:r>
      <w:r w:rsidRPr="00C222F3">
        <w:rPr>
          <w:rFonts w:ascii="Times New Roman" w:hAnsi="Times New Roman" w:cs="Times New Roman"/>
          <w:sz w:val="24"/>
          <w:szCs w:val="24"/>
        </w:rPr>
        <w:t>. Projekt ustaw</w:t>
      </w:r>
      <w:r w:rsidR="00165C74" w:rsidRPr="00C222F3">
        <w:rPr>
          <w:rFonts w:ascii="Times New Roman" w:hAnsi="Times New Roman" w:cs="Times New Roman"/>
          <w:sz w:val="24"/>
          <w:szCs w:val="24"/>
        </w:rPr>
        <w:t>y</w:t>
      </w:r>
      <w:r w:rsidRPr="00C222F3">
        <w:rPr>
          <w:rFonts w:ascii="Times New Roman" w:hAnsi="Times New Roman" w:cs="Times New Roman"/>
          <w:sz w:val="24"/>
          <w:szCs w:val="24"/>
        </w:rPr>
        <w:t xml:space="preserve"> ma na celu wyłącznie wyznaczenie właściwych organów za</w:t>
      </w:r>
      <w:r w:rsidR="00161EE0" w:rsidRPr="00C222F3">
        <w:rPr>
          <w:rFonts w:ascii="Times New Roman" w:hAnsi="Times New Roman" w:cs="Times New Roman"/>
          <w:sz w:val="24"/>
          <w:szCs w:val="24"/>
        </w:rPr>
        <w:t xml:space="preserve"> </w:t>
      </w:r>
      <w:r w:rsidRPr="00C222F3">
        <w:rPr>
          <w:rFonts w:ascii="Times New Roman" w:hAnsi="Times New Roman" w:cs="Times New Roman"/>
          <w:sz w:val="24"/>
          <w:szCs w:val="24"/>
        </w:rPr>
        <w:t xml:space="preserve">egzekwowanie stosowania rozporządzenia FuelEU Maritime oraz rozporządzenia 2023/957, określenie zakresu kompetencji tych organów, a także określenie kar za niestosowanie przepisów ww. rozporządzeń. </w:t>
      </w:r>
    </w:p>
    <w:p w14:paraId="32C5FD89" w14:textId="1C6F4E3C" w:rsidR="00134B8D" w:rsidRPr="00C222F3" w:rsidRDefault="00B922E4"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Środki</w:t>
      </w:r>
      <w:r w:rsidR="00134B8D" w:rsidRPr="00C222F3">
        <w:rPr>
          <w:rFonts w:ascii="Times New Roman" w:hAnsi="Times New Roman" w:cs="Times New Roman"/>
          <w:sz w:val="24"/>
          <w:szCs w:val="24"/>
        </w:rPr>
        <w:t xml:space="preserve"> pochodzące z „kar FuelEU”, tj. </w:t>
      </w:r>
      <w:r w:rsidRPr="00C222F3">
        <w:rPr>
          <w:rFonts w:ascii="Times New Roman" w:hAnsi="Times New Roman" w:cs="Times New Roman"/>
          <w:sz w:val="24"/>
          <w:szCs w:val="24"/>
        </w:rPr>
        <w:t>nieco ponad</w:t>
      </w:r>
      <w:r w:rsidR="00134B8D" w:rsidRPr="00C222F3">
        <w:rPr>
          <w:rFonts w:ascii="Times New Roman" w:hAnsi="Times New Roman" w:cs="Times New Roman"/>
          <w:sz w:val="24"/>
          <w:szCs w:val="24"/>
        </w:rPr>
        <w:t xml:space="preserve"> 1</w:t>
      </w:r>
      <w:r w:rsidR="00E93CC3" w:rsidRPr="00C222F3">
        <w:rPr>
          <w:rFonts w:ascii="Times New Roman" w:hAnsi="Times New Roman" w:cs="Times New Roman"/>
          <w:sz w:val="24"/>
          <w:szCs w:val="24"/>
        </w:rPr>
        <w:t>2</w:t>
      </w:r>
      <w:r w:rsidR="00134B8D" w:rsidRPr="00C222F3">
        <w:rPr>
          <w:rFonts w:ascii="Times New Roman" w:hAnsi="Times New Roman" w:cs="Times New Roman"/>
          <w:sz w:val="24"/>
          <w:szCs w:val="24"/>
        </w:rPr>
        <w:t xml:space="preserve"> milionów złotych rocznie w latach </w:t>
      </w:r>
      <w:r w:rsidR="009A206A">
        <w:rPr>
          <w:rFonts w:ascii="Times New Roman" w:hAnsi="Times New Roman" w:cs="Times New Roman"/>
          <w:sz w:val="24"/>
          <w:szCs w:val="24"/>
        </w:rPr>
        <w:br/>
      </w:r>
      <w:r w:rsidR="00134B8D" w:rsidRPr="00C222F3">
        <w:rPr>
          <w:rFonts w:ascii="Times New Roman" w:hAnsi="Times New Roman" w:cs="Times New Roman"/>
          <w:sz w:val="24"/>
          <w:szCs w:val="24"/>
        </w:rPr>
        <w:t>2026</w:t>
      </w:r>
      <w:r w:rsidR="00165C74" w:rsidRPr="00C222F3">
        <w:rPr>
          <w:rFonts w:ascii="Times New Roman" w:hAnsi="Times New Roman" w:cs="Times New Roman"/>
          <w:sz w:val="24"/>
          <w:szCs w:val="24"/>
        </w:rPr>
        <w:t>–</w:t>
      </w:r>
      <w:r w:rsidR="00134B8D" w:rsidRPr="00C222F3">
        <w:rPr>
          <w:rFonts w:ascii="Times New Roman" w:hAnsi="Times New Roman" w:cs="Times New Roman"/>
          <w:sz w:val="24"/>
          <w:szCs w:val="24"/>
        </w:rPr>
        <w:t>2030 i odpowiednio około 3</w:t>
      </w:r>
      <w:r w:rsidR="00E93CC3" w:rsidRPr="00C222F3">
        <w:rPr>
          <w:rFonts w:ascii="Times New Roman" w:hAnsi="Times New Roman" w:cs="Times New Roman"/>
          <w:sz w:val="24"/>
          <w:szCs w:val="24"/>
        </w:rPr>
        <w:t>7</w:t>
      </w:r>
      <w:r w:rsidR="00134B8D" w:rsidRPr="00C222F3">
        <w:rPr>
          <w:rFonts w:ascii="Times New Roman" w:hAnsi="Times New Roman" w:cs="Times New Roman"/>
          <w:sz w:val="24"/>
          <w:szCs w:val="24"/>
        </w:rPr>
        <w:t xml:space="preserve"> milionów złotych rocznie w latach 2031</w:t>
      </w:r>
      <w:r w:rsidR="00165C74" w:rsidRPr="00C222F3">
        <w:rPr>
          <w:rFonts w:ascii="Times New Roman" w:hAnsi="Times New Roman" w:cs="Times New Roman"/>
          <w:sz w:val="24"/>
          <w:szCs w:val="24"/>
        </w:rPr>
        <w:t>–</w:t>
      </w:r>
      <w:r w:rsidR="00134B8D" w:rsidRPr="00C222F3">
        <w:rPr>
          <w:rFonts w:ascii="Times New Roman" w:hAnsi="Times New Roman" w:cs="Times New Roman"/>
          <w:sz w:val="24"/>
          <w:szCs w:val="24"/>
        </w:rPr>
        <w:t>2034</w:t>
      </w:r>
      <w:r w:rsidR="00165C74" w:rsidRPr="00C222F3">
        <w:rPr>
          <w:rFonts w:ascii="Times New Roman" w:hAnsi="Times New Roman" w:cs="Times New Roman"/>
          <w:sz w:val="24"/>
          <w:szCs w:val="24"/>
        </w:rPr>
        <w:t>,</w:t>
      </w:r>
      <w:r w:rsidR="00134B8D" w:rsidRPr="00C222F3">
        <w:rPr>
          <w:rFonts w:ascii="Times New Roman" w:hAnsi="Times New Roman" w:cs="Times New Roman"/>
          <w:sz w:val="24"/>
          <w:szCs w:val="24"/>
        </w:rPr>
        <w:t xml:space="preserve"> będą </w:t>
      </w:r>
      <w:r w:rsidR="000849BD" w:rsidRPr="00C222F3">
        <w:rPr>
          <w:rFonts w:ascii="Times New Roman" w:hAnsi="Times New Roman" w:cs="Times New Roman"/>
          <w:sz w:val="24"/>
          <w:szCs w:val="24"/>
        </w:rPr>
        <w:t>w ramach</w:t>
      </w:r>
      <w:r w:rsidR="00134B8D" w:rsidRPr="00C222F3">
        <w:rPr>
          <w:rFonts w:ascii="Times New Roman" w:hAnsi="Times New Roman" w:cs="Times New Roman"/>
          <w:sz w:val="24"/>
          <w:szCs w:val="24"/>
        </w:rPr>
        <w:t xml:space="preserve"> programu </w:t>
      </w:r>
      <w:r w:rsidR="000849BD" w:rsidRPr="00C222F3">
        <w:rPr>
          <w:rFonts w:ascii="Times New Roman" w:hAnsi="Times New Roman" w:cs="Times New Roman"/>
          <w:sz w:val="24"/>
          <w:szCs w:val="24"/>
        </w:rPr>
        <w:t xml:space="preserve">priorytetowego lub programów priorytetowych </w:t>
      </w:r>
      <w:r w:rsidR="00134B8D" w:rsidRPr="00C222F3">
        <w:rPr>
          <w:rFonts w:ascii="Times New Roman" w:hAnsi="Times New Roman" w:cs="Times New Roman"/>
          <w:sz w:val="24"/>
          <w:szCs w:val="24"/>
        </w:rPr>
        <w:t>NFOŚiGW wydatkowane na cele wspierania szybkiego wdrożenia i stosowania paliw odnawialnych i niskoemisyjnych w</w:t>
      </w:r>
      <w:r w:rsidR="006A75CB" w:rsidRPr="00C222F3">
        <w:rPr>
          <w:rFonts w:ascii="Times New Roman" w:hAnsi="Times New Roman" w:cs="Times New Roman"/>
          <w:sz w:val="24"/>
          <w:szCs w:val="24"/>
        </w:rPr>
        <w:t> </w:t>
      </w:r>
      <w:r w:rsidR="00134B8D" w:rsidRPr="00C222F3">
        <w:rPr>
          <w:rFonts w:ascii="Times New Roman" w:hAnsi="Times New Roman" w:cs="Times New Roman"/>
          <w:sz w:val="24"/>
          <w:szCs w:val="24"/>
        </w:rPr>
        <w:t>sektorze morskim, ułatwianie budowy odpowiednich obiektów do bunkrowania lub</w:t>
      </w:r>
      <w:r w:rsidR="00FC3DC9" w:rsidRPr="00C222F3">
        <w:rPr>
          <w:rFonts w:ascii="Times New Roman" w:hAnsi="Times New Roman" w:cs="Times New Roman"/>
          <w:sz w:val="24"/>
          <w:szCs w:val="24"/>
        </w:rPr>
        <w:t> </w:t>
      </w:r>
      <w:r w:rsidR="00134B8D" w:rsidRPr="00C222F3">
        <w:rPr>
          <w:rFonts w:ascii="Times New Roman" w:hAnsi="Times New Roman" w:cs="Times New Roman"/>
          <w:sz w:val="24"/>
          <w:szCs w:val="24"/>
        </w:rPr>
        <w:t>infrastruktury OPS w portach i wspieranie rozwoju, testowania i</w:t>
      </w:r>
      <w:r w:rsidR="006A75CB" w:rsidRPr="00C222F3">
        <w:rPr>
          <w:rFonts w:ascii="Times New Roman" w:hAnsi="Times New Roman" w:cs="Times New Roman"/>
          <w:sz w:val="24"/>
          <w:szCs w:val="24"/>
        </w:rPr>
        <w:t xml:space="preserve"> </w:t>
      </w:r>
      <w:r w:rsidR="00134B8D" w:rsidRPr="00C222F3">
        <w:rPr>
          <w:rFonts w:ascii="Times New Roman" w:hAnsi="Times New Roman" w:cs="Times New Roman"/>
          <w:sz w:val="24"/>
          <w:szCs w:val="24"/>
        </w:rPr>
        <w:t>wdrażania we flocie najbardziej innowacyjnych technologii w celu osiągni</w:t>
      </w:r>
      <w:r w:rsidR="00165C74" w:rsidRPr="00C222F3">
        <w:rPr>
          <w:rFonts w:ascii="Times New Roman" w:hAnsi="Times New Roman" w:cs="Times New Roman"/>
          <w:sz w:val="24"/>
          <w:szCs w:val="24"/>
        </w:rPr>
        <w:t>ę</w:t>
      </w:r>
      <w:r w:rsidR="00134B8D" w:rsidRPr="00C222F3">
        <w:rPr>
          <w:rFonts w:ascii="Times New Roman" w:hAnsi="Times New Roman" w:cs="Times New Roman"/>
          <w:sz w:val="24"/>
          <w:szCs w:val="24"/>
        </w:rPr>
        <w:t>cia znaczących redukcji intensywności emisji gazów cieplarnianych.</w:t>
      </w:r>
    </w:p>
    <w:p w14:paraId="32F621BD" w14:textId="648DD88F" w:rsidR="00134B8D" w:rsidRPr="00C222F3" w:rsidRDefault="00134B8D"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W zakresie regulacji dotyczących portowych urządzeń do odbioru odpadów ze statków ustawodawca proponuje zmianę mającą na celu uszczelnienie systemu gospodarowania odpadami ze statków, której głównym założeniem jest ograniczenie możliwości świadczenia usług w</w:t>
      </w:r>
      <w:r w:rsidR="0089426F" w:rsidRPr="00C222F3">
        <w:rPr>
          <w:rFonts w:ascii="Times New Roman" w:hAnsi="Times New Roman" w:cs="Times New Roman"/>
          <w:sz w:val="24"/>
          <w:szCs w:val="24"/>
        </w:rPr>
        <w:t xml:space="preserve"> </w:t>
      </w:r>
      <w:r w:rsidRPr="00C222F3">
        <w:rPr>
          <w:rFonts w:ascii="Times New Roman" w:hAnsi="Times New Roman" w:cs="Times New Roman"/>
          <w:sz w:val="24"/>
          <w:szCs w:val="24"/>
        </w:rPr>
        <w:t>zakresie odbioru odpadów ze</w:t>
      </w:r>
      <w:r w:rsidR="0089426F" w:rsidRPr="00C222F3">
        <w:rPr>
          <w:rFonts w:ascii="Times New Roman" w:hAnsi="Times New Roman" w:cs="Times New Roman"/>
          <w:sz w:val="24"/>
          <w:szCs w:val="24"/>
        </w:rPr>
        <w:t xml:space="preserve"> </w:t>
      </w:r>
      <w:r w:rsidRPr="00C222F3">
        <w:rPr>
          <w:rFonts w:ascii="Times New Roman" w:hAnsi="Times New Roman" w:cs="Times New Roman"/>
          <w:sz w:val="24"/>
          <w:szCs w:val="24"/>
        </w:rPr>
        <w:t>statków przez firmy zewnętrzne, które nie są włączone w portowe plany gospodarowania odpadami ze statków przyjmowane przez podmioty zarządzające portami. W</w:t>
      </w:r>
      <w:r w:rsidR="0089426F" w:rsidRPr="00C222F3">
        <w:rPr>
          <w:rFonts w:ascii="Times New Roman" w:hAnsi="Times New Roman" w:cs="Times New Roman"/>
          <w:sz w:val="24"/>
          <w:szCs w:val="24"/>
        </w:rPr>
        <w:t xml:space="preserve"> </w:t>
      </w:r>
      <w:r w:rsidRPr="00C222F3">
        <w:rPr>
          <w:rFonts w:ascii="Times New Roman" w:hAnsi="Times New Roman" w:cs="Times New Roman"/>
          <w:sz w:val="24"/>
          <w:szCs w:val="24"/>
        </w:rPr>
        <w:t>praktyce oznacza to, że tylko firmy mające stosowne upoważnienia od zarządów portów będą mogły świadczyć usługi odbioru odpadów z</w:t>
      </w:r>
      <w:r w:rsidR="00B2099E" w:rsidRPr="00C222F3">
        <w:rPr>
          <w:rFonts w:ascii="Times New Roman" w:hAnsi="Times New Roman" w:cs="Times New Roman"/>
          <w:sz w:val="24"/>
          <w:szCs w:val="24"/>
        </w:rPr>
        <w:t xml:space="preserve"> </w:t>
      </w:r>
      <w:r w:rsidRPr="00C222F3">
        <w:rPr>
          <w:rFonts w:ascii="Times New Roman" w:hAnsi="Times New Roman" w:cs="Times New Roman"/>
          <w:sz w:val="24"/>
          <w:szCs w:val="24"/>
        </w:rPr>
        <w:t xml:space="preserve">zawijających do tych portów statków. Pozwoli to na weryfikację spełniania określonych wymogów środowiskowych oraz umożliwi podmiotom zarządzającym portami kontrolę prawidłowości realizacji obowiązków wynikających z ustawy PRF przez firmy odbierające odpady. Dodatkowo zwiększa się efektywność kontroli administracji morskiej w tym zakresie. </w:t>
      </w:r>
    </w:p>
    <w:p w14:paraId="0E21CA8B" w14:textId="3EF8ACB2" w:rsidR="00D4022A" w:rsidRPr="00C222F3" w:rsidRDefault="00D4022A"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 xml:space="preserve">Projekt ustawy nie podlega notyfikacji w trybie przewidzianym w </w:t>
      </w:r>
      <w:r w:rsidRPr="00C222F3">
        <w:rPr>
          <w:rFonts w:ascii="Times New Roman" w:hAnsi="Times New Roman" w:cs="Times New Roman"/>
          <w:iCs/>
          <w:sz w:val="24"/>
          <w:szCs w:val="24"/>
        </w:rPr>
        <w:t>rozporządzeniu Rady Ministrów z dnia 23 grudnia 2002 r. w sprawie sposobu funkcjonowania krajowego systemu notyfikacji norm i aktów prawnych</w:t>
      </w:r>
      <w:r w:rsidRPr="00C222F3">
        <w:rPr>
          <w:rFonts w:ascii="Times New Roman" w:hAnsi="Times New Roman" w:cs="Times New Roman"/>
          <w:sz w:val="24"/>
          <w:szCs w:val="24"/>
        </w:rPr>
        <w:t xml:space="preserve"> (Dz. U. poz. 2039</w:t>
      </w:r>
      <w:r w:rsidR="00165C74" w:rsidRPr="00C222F3">
        <w:rPr>
          <w:rFonts w:ascii="Times New Roman" w:hAnsi="Times New Roman" w:cs="Times New Roman"/>
          <w:sz w:val="24"/>
          <w:szCs w:val="24"/>
        </w:rPr>
        <w:t>, z późn. zm.</w:t>
      </w:r>
      <w:r w:rsidRPr="00C222F3">
        <w:rPr>
          <w:rFonts w:ascii="Times New Roman" w:hAnsi="Times New Roman" w:cs="Times New Roman"/>
          <w:sz w:val="24"/>
          <w:szCs w:val="24"/>
        </w:rPr>
        <w:t>), ponieważ nie</w:t>
      </w:r>
      <w:r w:rsidR="00DB76DD" w:rsidRPr="00C222F3">
        <w:rPr>
          <w:rFonts w:ascii="Times New Roman" w:hAnsi="Times New Roman" w:cs="Times New Roman"/>
          <w:sz w:val="24"/>
          <w:szCs w:val="24"/>
        </w:rPr>
        <w:t xml:space="preserve"> </w:t>
      </w:r>
      <w:r w:rsidRPr="00C222F3">
        <w:rPr>
          <w:rFonts w:ascii="Times New Roman" w:hAnsi="Times New Roman" w:cs="Times New Roman"/>
          <w:sz w:val="24"/>
          <w:szCs w:val="24"/>
        </w:rPr>
        <w:t>zawiera przepisów technicznych.</w:t>
      </w:r>
    </w:p>
    <w:p w14:paraId="43C98F1B" w14:textId="77777777" w:rsidR="00784819" w:rsidRPr="00C222F3" w:rsidRDefault="00D4022A"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Projekt ustawy nie wymaga przedstawienia organom i instytucjom Unii Europejskiej, w tym Europejskiemu Bankowi Centralnemu, w celu uzyskania opinii, dokonania powiadomienia, konsultacji albo uzgodnienia. W szczególności, zgodnie z art. 2 ust. 1 decyzji Rady z dnia 29</w:t>
      </w:r>
      <w:r w:rsidR="00265E7D" w:rsidRPr="00C222F3">
        <w:rPr>
          <w:rFonts w:ascii="Times New Roman" w:hAnsi="Times New Roman" w:cs="Times New Roman"/>
          <w:sz w:val="24"/>
          <w:szCs w:val="24"/>
        </w:rPr>
        <w:t> </w:t>
      </w:r>
      <w:r w:rsidRPr="00C222F3">
        <w:rPr>
          <w:rFonts w:ascii="Times New Roman" w:hAnsi="Times New Roman" w:cs="Times New Roman"/>
          <w:sz w:val="24"/>
          <w:szCs w:val="24"/>
        </w:rPr>
        <w:t xml:space="preserve">czerwca 1998 r. w sprawie konsultacji Europejskiego Banku Centralnego udzielanych </w:t>
      </w:r>
      <w:r w:rsidRPr="00C222F3">
        <w:rPr>
          <w:rFonts w:ascii="Times New Roman" w:hAnsi="Times New Roman" w:cs="Times New Roman"/>
          <w:sz w:val="24"/>
          <w:szCs w:val="24"/>
        </w:rPr>
        <w:lastRenderedPageBreak/>
        <w:t>władzom krajowym w sprawie projektów przepisów prawnych (Dz. Urz. WE L 189 z</w:t>
      </w:r>
      <w:r w:rsidR="009B0593" w:rsidRPr="00C222F3">
        <w:rPr>
          <w:rFonts w:ascii="Times New Roman" w:hAnsi="Times New Roman" w:cs="Times New Roman"/>
          <w:sz w:val="24"/>
          <w:szCs w:val="24"/>
        </w:rPr>
        <w:t> </w:t>
      </w:r>
      <w:r w:rsidRPr="00C222F3">
        <w:rPr>
          <w:rFonts w:ascii="Times New Roman" w:hAnsi="Times New Roman" w:cs="Times New Roman"/>
          <w:sz w:val="24"/>
          <w:szCs w:val="24"/>
        </w:rPr>
        <w:t>03.07.1998</w:t>
      </w:r>
      <w:r w:rsidR="00165C74" w:rsidRPr="00C222F3">
        <w:rPr>
          <w:rFonts w:ascii="Times New Roman" w:hAnsi="Times New Roman" w:cs="Times New Roman"/>
          <w:sz w:val="24"/>
          <w:szCs w:val="24"/>
        </w:rPr>
        <w:t xml:space="preserve">, str. </w:t>
      </w:r>
      <w:r w:rsidR="00EA7E96" w:rsidRPr="00C222F3">
        <w:rPr>
          <w:rFonts w:ascii="Times New Roman" w:hAnsi="Times New Roman" w:cs="Times New Roman"/>
          <w:sz w:val="24"/>
          <w:szCs w:val="24"/>
        </w:rPr>
        <w:t>42</w:t>
      </w:r>
      <w:r w:rsidR="006A75CB" w:rsidRPr="00C222F3">
        <w:rPr>
          <w:rFonts w:ascii="Times New Roman" w:hAnsi="Times New Roman" w:cs="Times New Roman"/>
          <w:sz w:val="24"/>
          <w:szCs w:val="24"/>
        </w:rPr>
        <w:t xml:space="preserve"> </w:t>
      </w:r>
      <w:r w:rsidRPr="00C222F3">
        <w:rPr>
          <w:rFonts w:ascii="Times New Roman" w:hAnsi="Times New Roman" w:cs="Times New Roman"/>
          <w:sz w:val="24"/>
          <w:szCs w:val="24"/>
        </w:rPr>
        <w:t>– Dz. Urz. UE Polskie wydanie specjalne, rozdz. 1, t. 1, str. 446), projekt ustawy nie podlega konsultacji z Europejskim Bankiem Centralnym.</w:t>
      </w:r>
    </w:p>
    <w:p w14:paraId="5B9CEEFE" w14:textId="02A9B676" w:rsidR="009B0593" w:rsidRPr="00C222F3" w:rsidRDefault="00D4022A"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Zgodnie z art. 5</w:t>
      </w:r>
      <w:r w:rsidRPr="00C222F3">
        <w:rPr>
          <w:rFonts w:ascii="Times New Roman" w:hAnsi="Times New Roman" w:cs="Times New Roman"/>
          <w:iCs/>
          <w:sz w:val="24"/>
          <w:szCs w:val="24"/>
        </w:rPr>
        <w:t xml:space="preserve"> ustawy z dnia 7 lipca 2005 r. o działalności lobbingowej w procesie stanowienia prawa</w:t>
      </w:r>
      <w:r w:rsidRPr="00C222F3">
        <w:rPr>
          <w:rFonts w:ascii="Times New Roman" w:hAnsi="Times New Roman" w:cs="Times New Roman"/>
          <w:sz w:val="24"/>
          <w:szCs w:val="24"/>
        </w:rPr>
        <w:t xml:space="preserve"> (Dz. U. z </w:t>
      </w:r>
      <w:r w:rsidR="003D3F64" w:rsidRPr="00C222F3">
        <w:rPr>
          <w:rFonts w:ascii="Times New Roman" w:hAnsi="Times New Roman" w:cs="Times New Roman"/>
          <w:sz w:val="24"/>
          <w:szCs w:val="24"/>
        </w:rPr>
        <w:t>2025 r. poz. 6</w:t>
      </w:r>
      <w:r w:rsidR="00EA7E96" w:rsidRPr="00C222F3">
        <w:rPr>
          <w:rFonts w:ascii="Times New Roman" w:hAnsi="Times New Roman" w:cs="Times New Roman"/>
          <w:sz w:val="24"/>
          <w:szCs w:val="24"/>
        </w:rPr>
        <w:t>77</w:t>
      </w:r>
      <w:r w:rsidRPr="00C222F3">
        <w:rPr>
          <w:rFonts w:ascii="Times New Roman" w:hAnsi="Times New Roman" w:cs="Times New Roman"/>
          <w:sz w:val="24"/>
          <w:szCs w:val="24"/>
        </w:rPr>
        <w:t xml:space="preserve">) oraz art. 6 </w:t>
      </w:r>
      <w:r w:rsidRPr="00C222F3">
        <w:rPr>
          <w:rFonts w:ascii="Times New Roman" w:hAnsi="Times New Roman" w:cs="Times New Roman"/>
          <w:iCs/>
          <w:sz w:val="24"/>
          <w:szCs w:val="24"/>
        </w:rPr>
        <w:t>ustawy z dnia 6 września 2001 r. o</w:t>
      </w:r>
      <w:r w:rsidR="00B2099E" w:rsidRPr="00C222F3">
        <w:rPr>
          <w:rFonts w:ascii="Times New Roman" w:hAnsi="Times New Roman" w:cs="Times New Roman"/>
          <w:iCs/>
          <w:sz w:val="24"/>
          <w:szCs w:val="24"/>
        </w:rPr>
        <w:t xml:space="preserve"> </w:t>
      </w:r>
      <w:r w:rsidRPr="00C222F3">
        <w:rPr>
          <w:rFonts w:ascii="Times New Roman" w:hAnsi="Times New Roman" w:cs="Times New Roman"/>
          <w:iCs/>
          <w:sz w:val="24"/>
          <w:szCs w:val="24"/>
        </w:rPr>
        <w:t>dostępie do</w:t>
      </w:r>
      <w:r w:rsidR="0074524A" w:rsidRPr="00C222F3">
        <w:rPr>
          <w:rFonts w:ascii="Times New Roman" w:hAnsi="Times New Roman" w:cs="Times New Roman"/>
          <w:iCs/>
          <w:sz w:val="24"/>
          <w:szCs w:val="24"/>
        </w:rPr>
        <w:t> </w:t>
      </w:r>
      <w:r w:rsidRPr="00C222F3">
        <w:rPr>
          <w:rFonts w:ascii="Times New Roman" w:hAnsi="Times New Roman" w:cs="Times New Roman"/>
          <w:iCs/>
          <w:sz w:val="24"/>
          <w:szCs w:val="24"/>
        </w:rPr>
        <w:t>informacji publicznej</w:t>
      </w:r>
      <w:r w:rsidRPr="00C222F3">
        <w:rPr>
          <w:rFonts w:ascii="Times New Roman" w:hAnsi="Times New Roman" w:cs="Times New Roman"/>
          <w:sz w:val="24"/>
          <w:szCs w:val="24"/>
        </w:rPr>
        <w:t xml:space="preserve"> (Dz. U. z 2022 r. poz. 902</w:t>
      </w:r>
      <w:r w:rsidR="00EA7E96" w:rsidRPr="00C222F3">
        <w:rPr>
          <w:rFonts w:ascii="Times New Roman" w:hAnsi="Times New Roman" w:cs="Times New Roman"/>
          <w:sz w:val="24"/>
          <w:szCs w:val="24"/>
        </w:rPr>
        <w:t>, z późn. zm.</w:t>
      </w:r>
      <w:r w:rsidRPr="00C222F3">
        <w:rPr>
          <w:rFonts w:ascii="Times New Roman" w:hAnsi="Times New Roman" w:cs="Times New Roman"/>
          <w:sz w:val="24"/>
          <w:szCs w:val="24"/>
        </w:rPr>
        <w:t>) projekt ustaw</w:t>
      </w:r>
      <w:r w:rsidR="00EA7E96" w:rsidRPr="00C222F3">
        <w:rPr>
          <w:rFonts w:ascii="Times New Roman" w:hAnsi="Times New Roman" w:cs="Times New Roman"/>
          <w:sz w:val="24"/>
          <w:szCs w:val="24"/>
        </w:rPr>
        <w:t>y</w:t>
      </w:r>
      <w:r w:rsidRPr="00C222F3">
        <w:rPr>
          <w:rFonts w:ascii="Times New Roman" w:hAnsi="Times New Roman" w:cs="Times New Roman"/>
          <w:sz w:val="24"/>
          <w:szCs w:val="24"/>
        </w:rPr>
        <w:t xml:space="preserve"> zosta</w:t>
      </w:r>
      <w:r w:rsidR="003F4AF9" w:rsidRPr="00C222F3">
        <w:rPr>
          <w:rFonts w:ascii="Times New Roman" w:hAnsi="Times New Roman" w:cs="Times New Roman"/>
          <w:sz w:val="24"/>
          <w:szCs w:val="24"/>
        </w:rPr>
        <w:t>ł</w:t>
      </w:r>
      <w:r w:rsidRPr="00C222F3">
        <w:rPr>
          <w:rFonts w:ascii="Times New Roman" w:hAnsi="Times New Roman" w:cs="Times New Roman"/>
          <w:sz w:val="24"/>
          <w:szCs w:val="24"/>
        </w:rPr>
        <w:t xml:space="preserve"> udostępnion</w:t>
      </w:r>
      <w:r w:rsidR="00EA7E96" w:rsidRPr="00C222F3">
        <w:rPr>
          <w:rFonts w:ascii="Times New Roman" w:hAnsi="Times New Roman" w:cs="Times New Roman"/>
          <w:sz w:val="24"/>
          <w:szCs w:val="24"/>
        </w:rPr>
        <w:t>y</w:t>
      </w:r>
      <w:r w:rsidRPr="00C222F3">
        <w:rPr>
          <w:rFonts w:ascii="Times New Roman" w:hAnsi="Times New Roman" w:cs="Times New Roman"/>
          <w:sz w:val="24"/>
          <w:szCs w:val="24"/>
        </w:rPr>
        <w:t xml:space="preserve"> w</w:t>
      </w:r>
      <w:r w:rsidR="0074524A" w:rsidRPr="00C222F3">
        <w:rPr>
          <w:rFonts w:ascii="Times New Roman" w:hAnsi="Times New Roman" w:cs="Times New Roman"/>
          <w:sz w:val="24"/>
          <w:szCs w:val="24"/>
        </w:rPr>
        <w:t xml:space="preserve"> </w:t>
      </w:r>
      <w:r w:rsidRPr="00C222F3">
        <w:rPr>
          <w:rFonts w:ascii="Times New Roman" w:hAnsi="Times New Roman" w:cs="Times New Roman"/>
          <w:sz w:val="24"/>
          <w:szCs w:val="24"/>
        </w:rPr>
        <w:t>Biuletynie Informacji Publicznej Ministerstwa Infrastruktury z dniem skierowania do</w:t>
      </w:r>
      <w:r w:rsidR="00DB76DD" w:rsidRPr="00C222F3">
        <w:rPr>
          <w:rFonts w:ascii="Times New Roman" w:hAnsi="Times New Roman" w:cs="Times New Roman"/>
          <w:sz w:val="24"/>
          <w:szCs w:val="24"/>
        </w:rPr>
        <w:t xml:space="preserve"> </w:t>
      </w:r>
      <w:r w:rsidRPr="00C222F3">
        <w:rPr>
          <w:rFonts w:ascii="Times New Roman" w:hAnsi="Times New Roman" w:cs="Times New Roman"/>
          <w:sz w:val="24"/>
          <w:szCs w:val="24"/>
        </w:rPr>
        <w:t>uzgodnień międzyresortowych</w:t>
      </w:r>
      <w:r w:rsidR="009B0593" w:rsidRPr="00C222F3">
        <w:rPr>
          <w:rFonts w:ascii="Times New Roman" w:hAnsi="Times New Roman" w:cs="Times New Roman"/>
          <w:sz w:val="24"/>
          <w:szCs w:val="24"/>
        </w:rPr>
        <w:t xml:space="preserve">. </w:t>
      </w:r>
    </w:p>
    <w:p w14:paraId="69283884" w14:textId="19BD46A9" w:rsidR="00AE47AC" w:rsidRPr="00C222F3" w:rsidRDefault="00D4022A"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Stosownie do §52 uchwały nr 190 Rady Ministrów z dnia 29 października 2013 r. – Regulamin pracy Rady Ministrów</w:t>
      </w:r>
      <w:r w:rsidR="00A80ADF" w:rsidRPr="00C222F3">
        <w:rPr>
          <w:rFonts w:ascii="Times New Roman" w:hAnsi="Times New Roman" w:cs="Times New Roman"/>
          <w:sz w:val="24"/>
          <w:szCs w:val="24"/>
        </w:rPr>
        <w:t xml:space="preserve"> (M.P. z </w:t>
      </w:r>
      <w:r w:rsidR="00DF4322" w:rsidRPr="00C222F3">
        <w:rPr>
          <w:rFonts w:ascii="Times New Roman" w:hAnsi="Times New Roman" w:cs="Times New Roman"/>
          <w:sz w:val="24"/>
          <w:szCs w:val="24"/>
        </w:rPr>
        <w:t>2024 r. poz. 806</w:t>
      </w:r>
      <w:r w:rsidR="00EA7E96" w:rsidRPr="00C222F3">
        <w:rPr>
          <w:rFonts w:ascii="Times New Roman" w:hAnsi="Times New Roman" w:cs="Times New Roman"/>
          <w:sz w:val="24"/>
          <w:szCs w:val="24"/>
        </w:rPr>
        <w:t>, z późn. zm.</w:t>
      </w:r>
      <w:r w:rsidR="00A80ADF" w:rsidRPr="00C222F3">
        <w:rPr>
          <w:rFonts w:ascii="Times New Roman" w:hAnsi="Times New Roman" w:cs="Times New Roman"/>
          <w:sz w:val="24"/>
          <w:szCs w:val="24"/>
        </w:rPr>
        <w:t>)</w:t>
      </w:r>
      <w:r w:rsidRPr="00C222F3">
        <w:rPr>
          <w:rFonts w:ascii="Times New Roman" w:hAnsi="Times New Roman" w:cs="Times New Roman"/>
          <w:sz w:val="24"/>
          <w:szCs w:val="24"/>
        </w:rPr>
        <w:t xml:space="preserve"> projekt ustawy </w:t>
      </w:r>
      <w:r w:rsidR="004D0B63" w:rsidRPr="00C222F3">
        <w:rPr>
          <w:rFonts w:ascii="Times New Roman" w:hAnsi="Times New Roman" w:cs="Times New Roman"/>
          <w:sz w:val="24"/>
          <w:szCs w:val="24"/>
        </w:rPr>
        <w:t>zosta</w:t>
      </w:r>
      <w:r w:rsidR="003F4AF9" w:rsidRPr="00C222F3">
        <w:rPr>
          <w:rFonts w:ascii="Times New Roman" w:hAnsi="Times New Roman" w:cs="Times New Roman"/>
          <w:sz w:val="24"/>
          <w:szCs w:val="24"/>
        </w:rPr>
        <w:t>ł</w:t>
      </w:r>
      <w:r w:rsidR="004D0B63" w:rsidRPr="00C222F3">
        <w:rPr>
          <w:rFonts w:ascii="Times New Roman" w:hAnsi="Times New Roman" w:cs="Times New Roman"/>
          <w:sz w:val="24"/>
          <w:szCs w:val="24"/>
        </w:rPr>
        <w:t xml:space="preserve"> </w:t>
      </w:r>
      <w:r w:rsidRPr="00C222F3">
        <w:rPr>
          <w:rFonts w:ascii="Times New Roman" w:hAnsi="Times New Roman" w:cs="Times New Roman"/>
          <w:sz w:val="24"/>
          <w:szCs w:val="24"/>
        </w:rPr>
        <w:t>zamieszczony w</w:t>
      </w:r>
      <w:r w:rsidR="00DB76DD" w:rsidRPr="00C222F3">
        <w:rPr>
          <w:rFonts w:ascii="Times New Roman" w:hAnsi="Times New Roman" w:cs="Times New Roman"/>
          <w:sz w:val="24"/>
          <w:szCs w:val="24"/>
        </w:rPr>
        <w:t xml:space="preserve"> </w:t>
      </w:r>
      <w:r w:rsidRPr="00C222F3">
        <w:rPr>
          <w:rFonts w:ascii="Times New Roman" w:hAnsi="Times New Roman" w:cs="Times New Roman"/>
          <w:sz w:val="24"/>
          <w:szCs w:val="24"/>
        </w:rPr>
        <w:t>Biuletynie Informacji Publicznej Rządowego Centrum Legislacji z dniem skierowania d</w:t>
      </w:r>
      <w:r w:rsidR="000D1F9C" w:rsidRPr="00C222F3">
        <w:rPr>
          <w:rFonts w:ascii="Times New Roman" w:hAnsi="Times New Roman" w:cs="Times New Roman"/>
          <w:sz w:val="24"/>
          <w:szCs w:val="24"/>
        </w:rPr>
        <w:t>o</w:t>
      </w:r>
      <w:r w:rsidR="00DB76DD" w:rsidRPr="00C222F3">
        <w:rPr>
          <w:rFonts w:ascii="Times New Roman" w:hAnsi="Times New Roman" w:cs="Times New Roman"/>
          <w:sz w:val="24"/>
          <w:szCs w:val="24"/>
        </w:rPr>
        <w:t xml:space="preserve"> </w:t>
      </w:r>
      <w:r w:rsidR="000D1F9C" w:rsidRPr="00C222F3">
        <w:rPr>
          <w:rFonts w:ascii="Times New Roman" w:hAnsi="Times New Roman" w:cs="Times New Roman"/>
          <w:sz w:val="24"/>
          <w:szCs w:val="24"/>
        </w:rPr>
        <w:t>uzgodnień międzyresortowych i </w:t>
      </w:r>
      <w:r w:rsidRPr="00C222F3">
        <w:rPr>
          <w:rFonts w:ascii="Times New Roman" w:hAnsi="Times New Roman" w:cs="Times New Roman"/>
          <w:sz w:val="24"/>
          <w:szCs w:val="24"/>
        </w:rPr>
        <w:t>konsultacji publicznych.</w:t>
      </w:r>
    </w:p>
    <w:p w14:paraId="11A428FB" w14:textId="77777777" w:rsidR="00AE47AC" w:rsidRPr="00C222F3" w:rsidRDefault="004D0B63"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 xml:space="preserve">Projekt </w:t>
      </w:r>
      <w:r w:rsidR="00255898" w:rsidRPr="00C222F3">
        <w:rPr>
          <w:rFonts w:ascii="Times New Roman" w:hAnsi="Times New Roman" w:cs="Times New Roman"/>
          <w:sz w:val="24"/>
          <w:szCs w:val="24"/>
        </w:rPr>
        <w:t xml:space="preserve">ustawy został </w:t>
      </w:r>
      <w:r w:rsidRPr="00C222F3">
        <w:rPr>
          <w:rFonts w:ascii="Times New Roman" w:hAnsi="Times New Roman" w:cs="Times New Roman"/>
          <w:sz w:val="24"/>
          <w:szCs w:val="24"/>
        </w:rPr>
        <w:t xml:space="preserve">zamieszczony w </w:t>
      </w:r>
      <w:r w:rsidR="00255898" w:rsidRPr="00C222F3">
        <w:rPr>
          <w:rFonts w:ascii="Times New Roman" w:hAnsi="Times New Roman" w:cs="Times New Roman"/>
          <w:sz w:val="24"/>
          <w:szCs w:val="24"/>
        </w:rPr>
        <w:t>W</w:t>
      </w:r>
      <w:r w:rsidRPr="00C222F3">
        <w:rPr>
          <w:rFonts w:ascii="Times New Roman" w:hAnsi="Times New Roman" w:cs="Times New Roman"/>
          <w:sz w:val="24"/>
          <w:szCs w:val="24"/>
        </w:rPr>
        <w:t>ykazie prac legislacyjnych</w:t>
      </w:r>
      <w:r w:rsidR="00E5037A" w:rsidRPr="00C222F3">
        <w:rPr>
          <w:rFonts w:ascii="Times New Roman" w:hAnsi="Times New Roman" w:cs="Times New Roman"/>
          <w:sz w:val="24"/>
          <w:szCs w:val="24"/>
        </w:rPr>
        <w:t xml:space="preserve"> i programowych</w:t>
      </w:r>
      <w:r w:rsidRPr="00C222F3">
        <w:rPr>
          <w:rFonts w:ascii="Times New Roman" w:hAnsi="Times New Roman" w:cs="Times New Roman"/>
          <w:sz w:val="24"/>
          <w:szCs w:val="24"/>
        </w:rPr>
        <w:t xml:space="preserve"> Rady Ministrów pod nr </w:t>
      </w:r>
      <w:r w:rsidR="006C5CBA" w:rsidRPr="00C222F3">
        <w:rPr>
          <w:rFonts w:ascii="Times New Roman" w:hAnsi="Times New Roman" w:cs="Times New Roman"/>
          <w:sz w:val="24"/>
          <w:szCs w:val="24"/>
        </w:rPr>
        <w:t>UC61.</w:t>
      </w:r>
    </w:p>
    <w:p w14:paraId="19635E82" w14:textId="77777777" w:rsidR="00372557" w:rsidRPr="00C222F3" w:rsidRDefault="00834B7F"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Projekt ustawy nie jest sprzeczny z prawem Unii Europejskiej</w:t>
      </w:r>
      <w:r w:rsidR="00AE47AC" w:rsidRPr="00C222F3">
        <w:rPr>
          <w:rFonts w:ascii="Times New Roman" w:hAnsi="Times New Roman" w:cs="Times New Roman"/>
          <w:sz w:val="24"/>
          <w:szCs w:val="24"/>
        </w:rPr>
        <w:t>.</w:t>
      </w:r>
    </w:p>
    <w:p w14:paraId="1CC03898" w14:textId="0D4C8642" w:rsidR="00372557" w:rsidRPr="00C222F3" w:rsidRDefault="00372557"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 xml:space="preserve">Projekt ustawy nie zawiera wymogów nakładanych na usługodawców w zakresie określonym w rozporządzeniu Parlamentu Europejskiego i Rady (UE) nr 1024/2012 z dnia 25 października 2012 r. w sprawie współpracy administracyjnej za pośrednictwem systemu wymiany informacji na rynku wewnętrznym i </w:t>
      </w:r>
      <w:r w:rsidR="00EA7E96" w:rsidRPr="00C222F3">
        <w:rPr>
          <w:rFonts w:ascii="Times New Roman" w:hAnsi="Times New Roman" w:cs="Times New Roman"/>
          <w:sz w:val="24"/>
          <w:szCs w:val="24"/>
        </w:rPr>
        <w:t xml:space="preserve">uchylającym </w:t>
      </w:r>
      <w:r w:rsidRPr="00C222F3">
        <w:rPr>
          <w:rFonts w:ascii="Times New Roman" w:hAnsi="Times New Roman" w:cs="Times New Roman"/>
          <w:sz w:val="24"/>
          <w:szCs w:val="24"/>
        </w:rPr>
        <w:t>decyzję Komisji 2008/49/WE (</w:t>
      </w:r>
      <w:r w:rsidR="00B02EC4" w:rsidRPr="00C222F3">
        <w:rPr>
          <w:rFonts w:ascii="Times New Roman" w:hAnsi="Times New Roman" w:cs="Times New Roman"/>
          <w:sz w:val="24"/>
          <w:szCs w:val="24"/>
        </w:rPr>
        <w:t>Dz. Urz. UE L 316 z</w:t>
      </w:r>
      <w:r w:rsidR="00A212D3" w:rsidRPr="00C222F3">
        <w:rPr>
          <w:rFonts w:ascii="Times New Roman" w:hAnsi="Times New Roman" w:cs="Times New Roman"/>
          <w:sz w:val="24"/>
          <w:szCs w:val="24"/>
        </w:rPr>
        <w:t> </w:t>
      </w:r>
      <w:r w:rsidR="00B02EC4" w:rsidRPr="00C222F3">
        <w:rPr>
          <w:rFonts w:ascii="Times New Roman" w:hAnsi="Times New Roman" w:cs="Times New Roman"/>
          <w:sz w:val="24"/>
          <w:szCs w:val="24"/>
        </w:rPr>
        <w:t>14.11.2012, str. 1</w:t>
      </w:r>
      <w:r w:rsidR="00AF462C" w:rsidRPr="00C222F3">
        <w:rPr>
          <w:rFonts w:ascii="Times New Roman" w:hAnsi="Times New Roman" w:cs="Times New Roman"/>
          <w:sz w:val="24"/>
          <w:szCs w:val="24"/>
        </w:rPr>
        <w:t>, z późn. zm.</w:t>
      </w:r>
      <w:r w:rsidRPr="00C222F3">
        <w:rPr>
          <w:rFonts w:ascii="Times New Roman" w:hAnsi="Times New Roman" w:cs="Times New Roman"/>
          <w:sz w:val="24"/>
          <w:szCs w:val="24"/>
        </w:rPr>
        <w:t>).</w:t>
      </w:r>
    </w:p>
    <w:p w14:paraId="25FAC10E" w14:textId="620DADE5" w:rsidR="00203BF4" w:rsidRPr="00C222F3" w:rsidRDefault="00E22E83"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 xml:space="preserve">Projekt ustawy </w:t>
      </w:r>
      <w:r w:rsidR="0096557F" w:rsidRPr="00C222F3">
        <w:rPr>
          <w:rFonts w:ascii="Times New Roman" w:hAnsi="Times New Roman" w:cs="Times New Roman"/>
          <w:sz w:val="24"/>
          <w:szCs w:val="24"/>
        </w:rPr>
        <w:t xml:space="preserve">nie będzie miał negatywnych skutków społeczno-gospodarczych ani nie będzie wywierał wpływu na działanie średnich </w:t>
      </w:r>
      <w:r w:rsidR="0030311E" w:rsidRPr="00C222F3">
        <w:rPr>
          <w:rFonts w:ascii="Times New Roman" w:hAnsi="Times New Roman" w:cs="Times New Roman"/>
          <w:sz w:val="24"/>
          <w:szCs w:val="24"/>
        </w:rPr>
        <w:t xml:space="preserve">i dużych </w:t>
      </w:r>
      <w:r w:rsidR="0096557F" w:rsidRPr="00C222F3">
        <w:rPr>
          <w:rFonts w:ascii="Times New Roman" w:hAnsi="Times New Roman" w:cs="Times New Roman"/>
          <w:sz w:val="24"/>
          <w:szCs w:val="24"/>
        </w:rPr>
        <w:t xml:space="preserve">przedsiębiorców. </w:t>
      </w:r>
    </w:p>
    <w:p w14:paraId="15137596" w14:textId="41D52633" w:rsidR="0096557F" w:rsidRPr="00C222F3" w:rsidRDefault="0096557F" w:rsidP="009A1678">
      <w:pPr>
        <w:spacing w:before="120" w:after="0" w:line="360" w:lineRule="auto"/>
        <w:rPr>
          <w:rFonts w:ascii="Times New Roman" w:hAnsi="Times New Roman" w:cs="Times New Roman"/>
          <w:sz w:val="24"/>
          <w:szCs w:val="24"/>
        </w:rPr>
      </w:pPr>
      <w:r w:rsidRPr="00C222F3">
        <w:rPr>
          <w:rFonts w:ascii="Times New Roman" w:hAnsi="Times New Roman" w:cs="Times New Roman"/>
          <w:sz w:val="24"/>
          <w:szCs w:val="24"/>
        </w:rPr>
        <w:t xml:space="preserve">Regulacja jest zgodna z przepisami ustawy z dnia 6 marca 2018 r. – Prawo przedsiębiorców (Dz. U. z </w:t>
      </w:r>
      <w:r w:rsidR="00080A8D" w:rsidRPr="00C222F3">
        <w:rPr>
          <w:rFonts w:ascii="Times New Roman" w:hAnsi="Times New Roman" w:cs="Times New Roman"/>
          <w:sz w:val="24"/>
          <w:szCs w:val="24"/>
        </w:rPr>
        <w:t>2025 r. poz. 1480</w:t>
      </w:r>
      <w:r w:rsidR="0042641B" w:rsidRPr="00C222F3">
        <w:rPr>
          <w:rFonts w:ascii="Times New Roman" w:hAnsi="Times New Roman" w:cs="Times New Roman"/>
          <w:sz w:val="24"/>
          <w:szCs w:val="24"/>
        </w:rPr>
        <w:t>,</w:t>
      </w:r>
      <w:r w:rsidR="00EA7E96" w:rsidRPr="00C222F3">
        <w:rPr>
          <w:rFonts w:ascii="Times New Roman" w:hAnsi="Times New Roman" w:cs="Times New Roman"/>
          <w:sz w:val="24"/>
          <w:szCs w:val="24"/>
        </w:rPr>
        <w:t xml:space="preserve"> z późn. zm.</w:t>
      </w:r>
      <w:r w:rsidRPr="00C222F3">
        <w:rPr>
          <w:rFonts w:ascii="Times New Roman" w:hAnsi="Times New Roman" w:cs="Times New Roman"/>
          <w:sz w:val="24"/>
          <w:szCs w:val="24"/>
        </w:rPr>
        <w:t>).</w:t>
      </w:r>
    </w:p>
    <w:sectPr w:rsidR="0096557F" w:rsidRPr="00C222F3" w:rsidSect="009A1678">
      <w:foot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1902" w14:textId="77777777" w:rsidR="007A2D46" w:rsidRDefault="007A2D46" w:rsidP="00FB6C56">
      <w:pPr>
        <w:spacing w:after="0" w:line="240" w:lineRule="auto"/>
      </w:pPr>
      <w:r>
        <w:separator/>
      </w:r>
    </w:p>
  </w:endnote>
  <w:endnote w:type="continuationSeparator" w:id="0">
    <w:p w14:paraId="2AC46C67" w14:textId="77777777" w:rsidR="007A2D46" w:rsidRDefault="007A2D46" w:rsidP="00FB6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674292"/>
      <w:docPartObj>
        <w:docPartGallery w:val="Page Numbers (Bottom of Page)"/>
        <w:docPartUnique/>
      </w:docPartObj>
    </w:sdtPr>
    <w:sdtEndPr>
      <w:rPr>
        <w:rFonts w:ascii="Times New Roman" w:hAnsi="Times New Roman" w:cs="Times New Roman"/>
        <w:sz w:val="24"/>
        <w:szCs w:val="24"/>
      </w:rPr>
    </w:sdtEndPr>
    <w:sdtContent>
      <w:p w14:paraId="64F47F3A" w14:textId="3CB3249C" w:rsidR="00440FB1" w:rsidRPr="00772885" w:rsidRDefault="00012384" w:rsidP="00772885">
        <w:pPr>
          <w:pStyle w:val="Stopka"/>
          <w:jc w:val="center"/>
          <w:rPr>
            <w:rFonts w:ascii="Times New Roman" w:hAnsi="Times New Roman" w:cs="Times New Roman"/>
            <w:sz w:val="24"/>
            <w:szCs w:val="24"/>
          </w:rPr>
        </w:pPr>
        <w:r w:rsidRPr="00772885">
          <w:rPr>
            <w:rFonts w:ascii="Times New Roman" w:hAnsi="Times New Roman" w:cs="Times New Roman"/>
            <w:sz w:val="24"/>
            <w:szCs w:val="24"/>
          </w:rPr>
          <w:fldChar w:fldCharType="begin"/>
        </w:r>
        <w:r w:rsidRPr="00772885">
          <w:rPr>
            <w:rFonts w:ascii="Times New Roman" w:hAnsi="Times New Roman" w:cs="Times New Roman"/>
            <w:sz w:val="24"/>
            <w:szCs w:val="24"/>
          </w:rPr>
          <w:instrText>PAGE   \* MERGEFORMAT</w:instrText>
        </w:r>
        <w:r w:rsidRPr="00772885">
          <w:rPr>
            <w:rFonts w:ascii="Times New Roman" w:hAnsi="Times New Roman" w:cs="Times New Roman"/>
            <w:sz w:val="24"/>
            <w:szCs w:val="24"/>
          </w:rPr>
          <w:fldChar w:fldCharType="separate"/>
        </w:r>
        <w:r w:rsidR="0042641B" w:rsidRPr="00772885">
          <w:rPr>
            <w:rFonts w:ascii="Times New Roman" w:hAnsi="Times New Roman" w:cs="Times New Roman"/>
            <w:noProof/>
            <w:sz w:val="24"/>
            <w:szCs w:val="24"/>
          </w:rPr>
          <w:t>14</w:t>
        </w:r>
        <w:r w:rsidRPr="0077288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A4506" w14:textId="77777777" w:rsidR="007A2D46" w:rsidRDefault="007A2D46" w:rsidP="00FB6C56">
      <w:pPr>
        <w:spacing w:after="0" w:line="240" w:lineRule="auto"/>
      </w:pPr>
      <w:r>
        <w:separator/>
      </w:r>
    </w:p>
  </w:footnote>
  <w:footnote w:type="continuationSeparator" w:id="0">
    <w:p w14:paraId="2953D151" w14:textId="77777777" w:rsidR="007A2D46" w:rsidRDefault="007A2D46" w:rsidP="00FB6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535"/>
    <w:multiLevelType w:val="hybridMultilevel"/>
    <w:tmpl w:val="86CE3184"/>
    <w:lvl w:ilvl="0" w:tplc="0415000F">
      <w:start w:val="1"/>
      <w:numFmt w:val="decimal"/>
      <w:lvlText w:val="%1."/>
      <w:lvlJc w:val="left"/>
      <w:pPr>
        <w:ind w:left="766" w:hanging="360"/>
      </w:pPr>
    </w:lvl>
    <w:lvl w:ilvl="1" w:tplc="FFFFFFFF" w:tentative="1">
      <w:start w:val="1"/>
      <w:numFmt w:val="lowerLetter"/>
      <w:lvlText w:val="%2."/>
      <w:lvlJc w:val="left"/>
      <w:pPr>
        <w:ind w:left="1486" w:hanging="360"/>
      </w:pPr>
    </w:lvl>
    <w:lvl w:ilvl="2" w:tplc="FFFFFFFF" w:tentative="1">
      <w:start w:val="1"/>
      <w:numFmt w:val="lowerRoman"/>
      <w:lvlText w:val="%3."/>
      <w:lvlJc w:val="right"/>
      <w:pPr>
        <w:ind w:left="2206" w:hanging="180"/>
      </w:pPr>
    </w:lvl>
    <w:lvl w:ilvl="3" w:tplc="FFFFFFFF" w:tentative="1">
      <w:start w:val="1"/>
      <w:numFmt w:val="decimal"/>
      <w:lvlText w:val="%4."/>
      <w:lvlJc w:val="left"/>
      <w:pPr>
        <w:ind w:left="2926" w:hanging="360"/>
      </w:pPr>
    </w:lvl>
    <w:lvl w:ilvl="4" w:tplc="FFFFFFFF" w:tentative="1">
      <w:start w:val="1"/>
      <w:numFmt w:val="lowerLetter"/>
      <w:lvlText w:val="%5."/>
      <w:lvlJc w:val="left"/>
      <w:pPr>
        <w:ind w:left="3646" w:hanging="360"/>
      </w:pPr>
    </w:lvl>
    <w:lvl w:ilvl="5" w:tplc="FFFFFFFF" w:tentative="1">
      <w:start w:val="1"/>
      <w:numFmt w:val="lowerRoman"/>
      <w:lvlText w:val="%6."/>
      <w:lvlJc w:val="right"/>
      <w:pPr>
        <w:ind w:left="4366" w:hanging="180"/>
      </w:pPr>
    </w:lvl>
    <w:lvl w:ilvl="6" w:tplc="FFFFFFFF" w:tentative="1">
      <w:start w:val="1"/>
      <w:numFmt w:val="decimal"/>
      <w:lvlText w:val="%7."/>
      <w:lvlJc w:val="left"/>
      <w:pPr>
        <w:ind w:left="5086" w:hanging="360"/>
      </w:pPr>
    </w:lvl>
    <w:lvl w:ilvl="7" w:tplc="FFFFFFFF" w:tentative="1">
      <w:start w:val="1"/>
      <w:numFmt w:val="lowerLetter"/>
      <w:lvlText w:val="%8."/>
      <w:lvlJc w:val="left"/>
      <w:pPr>
        <w:ind w:left="5806" w:hanging="360"/>
      </w:pPr>
    </w:lvl>
    <w:lvl w:ilvl="8" w:tplc="FFFFFFFF" w:tentative="1">
      <w:start w:val="1"/>
      <w:numFmt w:val="lowerRoman"/>
      <w:lvlText w:val="%9."/>
      <w:lvlJc w:val="right"/>
      <w:pPr>
        <w:ind w:left="6526" w:hanging="180"/>
      </w:pPr>
    </w:lvl>
  </w:abstractNum>
  <w:abstractNum w:abstractNumId="1" w15:restartNumberingAfterBreak="0">
    <w:nsid w:val="01210729"/>
    <w:multiLevelType w:val="hybridMultilevel"/>
    <w:tmpl w:val="9D346C0C"/>
    <w:lvl w:ilvl="0" w:tplc="91943D2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C530596"/>
    <w:multiLevelType w:val="hybridMultilevel"/>
    <w:tmpl w:val="9BE411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803C93"/>
    <w:multiLevelType w:val="hybridMultilevel"/>
    <w:tmpl w:val="0CA0D48E"/>
    <w:lvl w:ilvl="0" w:tplc="91943D2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E255149"/>
    <w:multiLevelType w:val="hybridMultilevel"/>
    <w:tmpl w:val="4D7ABF5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1B333B0"/>
    <w:multiLevelType w:val="hybridMultilevel"/>
    <w:tmpl w:val="8DD816EC"/>
    <w:lvl w:ilvl="0" w:tplc="D4C041C4">
      <w:start w:val="1"/>
      <w:numFmt w:val="decimal"/>
      <w:lvlText w:val="%1)"/>
      <w:lvlJc w:val="left"/>
      <w:pPr>
        <w:ind w:left="406" w:hanging="360"/>
      </w:pPr>
      <w:rPr>
        <w:rFonts w:hint="default"/>
      </w:rPr>
    </w:lvl>
    <w:lvl w:ilvl="1" w:tplc="04150019" w:tentative="1">
      <w:start w:val="1"/>
      <w:numFmt w:val="lowerLetter"/>
      <w:lvlText w:val="%2."/>
      <w:lvlJc w:val="left"/>
      <w:pPr>
        <w:ind w:left="1126" w:hanging="360"/>
      </w:pPr>
    </w:lvl>
    <w:lvl w:ilvl="2" w:tplc="0415001B" w:tentative="1">
      <w:start w:val="1"/>
      <w:numFmt w:val="lowerRoman"/>
      <w:lvlText w:val="%3."/>
      <w:lvlJc w:val="right"/>
      <w:pPr>
        <w:ind w:left="1846" w:hanging="180"/>
      </w:pPr>
    </w:lvl>
    <w:lvl w:ilvl="3" w:tplc="0415000F" w:tentative="1">
      <w:start w:val="1"/>
      <w:numFmt w:val="decimal"/>
      <w:lvlText w:val="%4."/>
      <w:lvlJc w:val="left"/>
      <w:pPr>
        <w:ind w:left="2566" w:hanging="360"/>
      </w:pPr>
    </w:lvl>
    <w:lvl w:ilvl="4" w:tplc="04150019" w:tentative="1">
      <w:start w:val="1"/>
      <w:numFmt w:val="lowerLetter"/>
      <w:lvlText w:val="%5."/>
      <w:lvlJc w:val="left"/>
      <w:pPr>
        <w:ind w:left="3286" w:hanging="360"/>
      </w:pPr>
    </w:lvl>
    <w:lvl w:ilvl="5" w:tplc="0415001B" w:tentative="1">
      <w:start w:val="1"/>
      <w:numFmt w:val="lowerRoman"/>
      <w:lvlText w:val="%6."/>
      <w:lvlJc w:val="right"/>
      <w:pPr>
        <w:ind w:left="4006" w:hanging="180"/>
      </w:pPr>
    </w:lvl>
    <w:lvl w:ilvl="6" w:tplc="0415000F" w:tentative="1">
      <w:start w:val="1"/>
      <w:numFmt w:val="decimal"/>
      <w:lvlText w:val="%7."/>
      <w:lvlJc w:val="left"/>
      <w:pPr>
        <w:ind w:left="4726" w:hanging="360"/>
      </w:pPr>
    </w:lvl>
    <w:lvl w:ilvl="7" w:tplc="04150019" w:tentative="1">
      <w:start w:val="1"/>
      <w:numFmt w:val="lowerLetter"/>
      <w:lvlText w:val="%8."/>
      <w:lvlJc w:val="left"/>
      <w:pPr>
        <w:ind w:left="5446" w:hanging="360"/>
      </w:pPr>
    </w:lvl>
    <w:lvl w:ilvl="8" w:tplc="0415001B" w:tentative="1">
      <w:start w:val="1"/>
      <w:numFmt w:val="lowerRoman"/>
      <w:lvlText w:val="%9."/>
      <w:lvlJc w:val="right"/>
      <w:pPr>
        <w:ind w:left="6166" w:hanging="180"/>
      </w:pPr>
    </w:lvl>
  </w:abstractNum>
  <w:abstractNum w:abstractNumId="6" w15:restartNumberingAfterBreak="0">
    <w:nsid w:val="162F402A"/>
    <w:multiLevelType w:val="hybridMultilevel"/>
    <w:tmpl w:val="5EC635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5874CA"/>
    <w:multiLevelType w:val="hybridMultilevel"/>
    <w:tmpl w:val="82F44AB0"/>
    <w:lvl w:ilvl="0" w:tplc="04150011">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start w:val="1"/>
      <w:numFmt w:val="lowerRoman"/>
      <w:lvlText w:val="%3."/>
      <w:lvlJc w:val="right"/>
      <w:pPr>
        <w:ind w:left="1860" w:hanging="180"/>
      </w:pPr>
    </w:lvl>
    <w:lvl w:ilvl="3" w:tplc="FFFFFFFF">
      <w:start w:val="1"/>
      <w:numFmt w:val="decimal"/>
      <w:lvlText w:val="%4."/>
      <w:lvlJc w:val="left"/>
      <w:pPr>
        <w:ind w:left="2580" w:hanging="360"/>
      </w:pPr>
    </w:lvl>
    <w:lvl w:ilvl="4" w:tplc="FFFFFFFF">
      <w:start w:val="1"/>
      <w:numFmt w:val="lowerLetter"/>
      <w:lvlText w:val="%5."/>
      <w:lvlJc w:val="left"/>
      <w:pPr>
        <w:ind w:left="3300" w:hanging="360"/>
      </w:pPr>
    </w:lvl>
    <w:lvl w:ilvl="5" w:tplc="FFFFFFFF">
      <w:start w:val="1"/>
      <w:numFmt w:val="lowerRoman"/>
      <w:lvlText w:val="%6."/>
      <w:lvlJc w:val="right"/>
      <w:pPr>
        <w:ind w:left="4020" w:hanging="180"/>
      </w:pPr>
    </w:lvl>
    <w:lvl w:ilvl="6" w:tplc="FFFFFFFF">
      <w:start w:val="1"/>
      <w:numFmt w:val="decimal"/>
      <w:lvlText w:val="%7."/>
      <w:lvlJc w:val="left"/>
      <w:pPr>
        <w:ind w:left="4740" w:hanging="360"/>
      </w:pPr>
    </w:lvl>
    <w:lvl w:ilvl="7" w:tplc="FFFFFFFF">
      <w:start w:val="1"/>
      <w:numFmt w:val="lowerLetter"/>
      <w:lvlText w:val="%8."/>
      <w:lvlJc w:val="left"/>
      <w:pPr>
        <w:ind w:left="5460" w:hanging="360"/>
      </w:pPr>
    </w:lvl>
    <w:lvl w:ilvl="8" w:tplc="FFFFFFFF">
      <w:start w:val="1"/>
      <w:numFmt w:val="lowerRoman"/>
      <w:lvlText w:val="%9."/>
      <w:lvlJc w:val="right"/>
      <w:pPr>
        <w:ind w:left="6180" w:hanging="180"/>
      </w:pPr>
    </w:lvl>
  </w:abstractNum>
  <w:abstractNum w:abstractNumId="8" w15:restartNumberingAfterBreak="0">
    <w:nsid w:val="1F62368D"/>
    <w:multiLevelType w:val="hybridMultilevel"/>
    <w:tmpl w:val="98161A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3D6354"/>
    <w:multiLevelType w:val="hybridMultilevel"/>
    <w:tmpl w:val="8350047C"/>
    <w:lvl w:ilvl="0" w:tplc="7DE0654C">
      <w:start w:val="1"/>
      <w:numFmt w:val="lowerLetter"/>
      <w:lvlText w:val="%1)"/>
      <w:lvlJc w:val="left"/>
      <w:pPr>
        <w:ind w:left="406" w:hanging="360"/>
      </w:pPr>
      <w:rPr>
        <w:rFonts w:hint="default"/>
      </w:rPr>
    </w:lvl>
    <w:lvl w:ilvl="1" w:tplc="04150019" w:tentative="1">
      <w:start w:val="1"/>
      <w:numFmt w:val="lowerLetter"/>
      <w:lvlText w:val="%2."/>
      <w:lvlJc w:val="left"/>
      <w:pPr>
        <w:ind w:left="1126" w:hanging="360"/>
      </w:pPr>
    </w:lvl>
    <w:lvl w:ilvl="2" w:tplc="0415001B" w:tentative="1">
      <w:start w:val="1"/>
      <w:numFmt w:val="lowerRoman"/>
      <w:lvlText w:val="%3."/>
      <w:lvlJc w:val="right"/>
      <w:pPr>
        <w:ind w:left="1846" w:hanging="180"/>
      </w:pPr>
    </w:lvl>
    <w:lvl w:ilvl="3" w:tplc="0415000F" w:tentative="1">
      <w:start w:val="1"/>
      <w:numFmt w:val="decimal"/>
      <w:lvlText w:val="%4."/>
      <w:lvlJc w:val="left"/>
      <w:pPr>
        <w:ind w:left="2566" w:hanging="360"/>
      </w:pPr>
    </w:lvl>
    <w:lvl w:ilvl="4" w:tplc="04150019" w:tentative="1">
      <w:start w:val="1"/>
      <w:numFmt w:val="lowerLetter"/>
      <w:lvlText w:val="%5."/>
      <w:lvlJc w:val="left"/>
      <w:pPr>
        <w:ind w:left="3286" w:hanging="360"/>
      </w:pPr>
    </w:lvl>
    <w:lvl w:ilvl="5" w:tplc="0415001B" w:tentative="1">
      <w:start w:val="1"/>
      <w:numFmt w:val="lowerRoman"/>
      <w:lvlText w:val="%6."/>
      <w:lvlJc w:val="right"/>
      <w:pPr>
        <w:ind w:left="4006" w:hanging="180"/>
      </w:pPr>
    </w:lvl>
    <w:lvl w:ilvl="6" w:tplc="0415000F" w:tentative="1">
      <w:start w:val="1"/>
      <w:numFmt w:val="decimal"/>
      <w:lvlText w:val="%7."/>
      <w:lvlJc w:val="left"/>
      <w:pPr>
        <w:ind w:left="4726" w:hanging="360"/>
      </w:pPr>
    </w:lvl>
    <w:lvl w:ilvl="7" w:tplc="04150019" w:tentative="1">
      <w:start w:val="1"/>
      <w:numFmt w:val="lowerLetter"/>
      <w:lvlText w:val="%8."/>
      <w:lvlJc w:val="left"/>
      <w:pPr>
        <w:ind w:left="5446" w:hanging="360"/>
      </w:pPr>
    </w:lvl>
    <w:lvl w:ilvl="8" w:tplc="0415001B" w:tentative="1">
      <w:start w:val="1"/>
      <w:numFmt w:val="lowerRoman"/>
      <w:lvlText w:val="%9."/>
      <w:lvlJc w:val="right"/>
      <w:pPr>
        <w:ind w:left="6166" w:hanging="180"/>
      </w:pPr>
    </w:lvl>
  </w:abstractNum>
  <w:abstractNum w:abstractNumId="10" w15:restartNumberingAfterBreak="0">
    <w:nsid w:val="25E6165A"/>
    <w:multiLevelType w:val="hybridMultilevel"/>
    <w:tmpl w:val="315AA1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F23932"/>
    <w:multiLevelType w:val="hybridMultilevel"/>
    <w:tmpl w:val="C602CA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7102B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452EAB"/>
    <w:multiLevelType w:val="hybridMultilevel"/>
    <w:tmpl w:val="2E084818"/>
    <w:lvl w:ilvl="0" w:tplc="8C3C62AE">
      <w:start w:val="1"/>
      <w:numFmt w:val="decimal"/>
      <w:lvlText w:val="%1)"/>
      <w:lvlJc w:val="left"/>
      <w:pPr>
        <w:ind w:left="406" w:hanging="360"/>
      </w:pPr>
      <w:rPr>
        <w:rFonts w:hint="default"/>
      </w:rPr>
    </w:lvl>
    <w:lvl w:ilvl="1" w:tplc="04150019" w:tentative="1">
      <w:start w:val="1"/>
      <w:numFmt w:val="lowerLetter"/>
      <w:lvlText w:val="%2."/>
      <w:lvlJc w:val="left"/>
      <w:pPr>
        <w:ind w:left="1126" w:hanging="360"/>
      </w:pPr>
    </w:lvl>
    <w:lvl w:ilvl="2" w:tplc="0415001B" w:tentative="1">
      <w:start w:val="1"/>
      <w:numFmt w:val="lowerRoman"/>
      <w:lvlText w:val="%3."/>
      <w:lvlJc w:val="right"/>
      <w:pPr>
        <w:ind w:left="1846" w:hanging="180"/>
      </w:pPr>
    </w:lvl>
    <w:lvl w:ilvl="3" w:tplc="0415000F" w:tentative="1">
      <w:start w:val="1"/>
      <w:numFmt w:val="decimal"/>
      <w:lvlText w:val="%4."/>
      <w:lvlJc w:val="left"/>
      <w:pPr>
        <w:ind w:left="2566" w:hanging="360"/>
      </w:pPr>
    </w:lvl>
    <w:lvl w:ilvl="4" w:tplc="04150019" w:tentative="1">
      <w:start w:val="1"/>
      <w:numFmt w:val="lowerLetter"/>
      <w:lvlText w:val="%5."/>
      <w:lvlJc w:val="left"/>
      <w:pPr>
        <w:ind w:left="3286" w:hanging="360"/>
      </w:pPr>
    </w:lvl>
    <w:lvl w:ilvl="5" w:tplc="0415001B" w:tentative="1">
      <w:start w:val="1"/>
      <w:numFmt w:val="lowerRoman"/>
      <w:lvlText w:val="%6."/>
      <w:lvlJc w:val="right"/>
      <w:pPr>
        <w:ind w:left="4006" w:hanging="180"/>
      </w:pPr>
    </w:lvl>
    <w:lvl w:ilvl="6" w:tplc="0415000F" w:tentative="1">
      <w:start w:val="1"/>
      <w:numFmt w:val="decimal"/>
      <w:lvlText w:val="%7."/>
      <w:lvlJc w:val="left"/>
      <w:pPr>
        <w:ind w:left="4726" w:hanging="360"/>
      </w:pPr>
    </w:lvl>
    <w:lvl w:ilvl="7" w:tplc="04150019" w:tentative="1">
      <w:start w:val="1"/>
      <w:numFmt w:val="lowerLetter"/>
      <w:lvlText w:val="%8."/>
      <w:lvlJc w:val="left"/>
      <w:pPr>
        <w:ind w:left="5446" w:hanging="360"/>
      </w:pPr>
    </w:lvl>
    <w:lvl w:ilvl="8" w:tplc="0415001B" w:tentative="1">
      <w:start w:val="1"/>
      <w:numFmt w:val="lowerRoman"/>
      <w:lvlText w:val="%9."/>
      <w:lvlJc w:val="right"/>
      <w:pPr>
        <w:ind w:left="6166" w:hanging="180"/>
      </w:pPr>
    </w:lvl>
  </w:abstractNum>
  <w:abstractNum w:abstractNumId="14" w15:restartNumberingAfterBreak="0">
    <w:nsid w:val="30A723DF"/>
    <w:multiLevelType w:val="hybridMultilevel"/>
    <w:tmpl w:val="9372FCC4"/>
    <w:lvl w:ilvl="0" w:tplc="91943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2E7866"/>
    <w:multiLevelType w:val="hybridMultilevel"/>
    <w:tmpl w:val="671E7A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06686D"/>
    <w:multiLevelType w:val="hybridMultilevel"/>
    <w:tmpl w:val="2884A7B8"/>
    <w:lvl w:ilvl="0" w:tplc="04150013">
      <w:start w:val="1"/>
      <w:numFmt w:val="upperRoman"/>
      <w:lvlText w:val="%1."/>
      <w:lvlJc w:val="righ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17" w15:restartNumberingAfterBreak="0">
    <w:nsid w:val="37E915C8"/>
    <w:multiLevelType w:val="hybridMultilevel"/>
    <w:tmpl w:val="B8D66EBE"/>
    <w:lvl w:ilvl="0" w:tplc="CEFA04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420B6D86"/>
    <w:multiLevelType w:val="hybridMultilevel"/>
    <w:tmpl w:val="4DC85102"/>
    <w:lvl w:ilvl="0" w:tplc="EA5C5834">
      <w:start w:val="1"/>
      <w:numFmt w:val="lowerLetter"/>
      <w:lvlText w:val="%1)"/>
      <w:lvlJc w:val="left"/>
      <w:pPr>
        <w:ind w:left="766" w:hanging="360"/>
      </w:pPr>
      <w:rPr>
        <w:rFonts w:hint="default"/>
      </w:r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19" w15:restartNumberingAfterBreak="0">
    <w:nsid w:val="42CA0E92"/>
    <w:multiLevelType w:val="hybridMultilevel"/>
    <w:tmpl w:val="2244F052"/>
    <w:lvl w:ilvl="0" w:tplc="91943D24">
      <w:start w:val="1"/>
      <w:numFmt w:val="bullet"/>
      <w:lvlText w:val=""/>
      <w:lvlJc w:val="left"/>
      <w:pPr>
        <w:ind w:left="420" w:hanging="360"/>
      </w:pPr>
      <w:rPr>
        <w:rFonts w:ascii="Symbol" w:hAnsi="Symbol" w:hint="default"/>
      </w:rPr>
    </w:lvl>
    <w:lvl w:ilvl="1" w:tplc="FFFFFFFF">
      <w:start w:val="1"/>
      <w:numFmt w:val="lowerLetter"/>
      <w:lvlText w:val="%2."/>
      <w:lvlJc w:val="left"/>
      <w:pPr>
        <w:ind w:left="1140" w:hanging="360"/>
      </w:pPr>
    </w:lvl>
    <w:lvl w:ilvl="2" w:tplc="FFFFFFFF">
      <w:start w:val="1"/>
      <w:numFmt w:val="lowerRoman"/>
      <w:lvlText w:val="%3."/>
      <w:lvlJc w:val="right"/>
      <w:pPr>
        <w:ind w:left="1860" w:hanging="180"/>
      </w:pPr>
    </w:lvl>
    <w:lvl w:ilvl="3" w:tplc="FFFFFFFF">
      <w:start w:val="1"/>
      <w:numFmt w:val="decimal"/>
      <w:lvlText w:val="%4."/>
      <w:lvlJc w:val="left"/>
      <w:pPr>
        <w:ind w:left="2580" w:hanging="360"/>
      </w:pPr>
    </w:lvl>
    <w:lvl w:ilvl="4" w:tplc="FFFFFFFF">
      <w:start w:val="1"/>
      <w:numFmt w:val="lowerLetter"/>
      <w:lvlText w:val="%5."/>
      <w:lvlJc w:val="left"/>
      <w:pPr>
        <w:ind w:left="3300" w:hanging="360"/>
      </w:pPr>
    </w:lvl>
    <w:lvl w:ilvl="5" w:tplc="FFFFFFFF">
      <w:start w:val="1"/>
      <w:numFmt w:val="lowerRoman"/>
      <w:lvlText w:val="%6."/>
      <w:lvlJc w:val="right"/>
      <w:pPr>
        <w:ind w:left="4020" w:hanging="180"/>
      </w:pPr>
    </w:lvl>
    <w:lvl w:ilvl="6" w:tplc="FFFFFFFF">
      <w:start w:val="1"/>
      <w:numFmt w:val="decimal"/>
      <w:lvlText w:val="%7."/>
      <w:lvlJc w:val="left"/>
      <w:pPr>
        <w:ind w:left="4740" w:hanging="360"/>
      </w:pPr>
    </w:lvl>
    <w:lvl w:ilvl="7" w:tplc="FFFFFFFF">
      <w:start w:val="1"/>
      <w:numFmt w:val="lowerLetter"/>
      <w:lvlText w:val="%8."/>
      <w:lvlJc w:val="left"/>
      <w:pPr>
        <w:ind w:left="5460" w:hanging="360"/>
      </w:pPr>
    </w:lvl>
    <w:lvl w:ilvl="8" w:tplc="FFFFFFFF">
      <w:start w:val="1"/>
      <w:numFmt w:val="lowerRoman"/>
      <w:lvlText w:val="%9."/>
      <w:lvlJc w:val="right"/>
      <w:pPr>
        <w:ind w:left="6180" w:hanging="180"/>
      </w:pPr>
    </w:lvl>
  </w:abstractNum>
  <w:abstractNum w:abstractNumId="20" w15:restartNumberingAfterBreak="0">
    <w:nsid w:val="4A416C3A"/>
    <w:multiLevelType w:val="hybridMultilevel"/>
    <w:tmpl w:val="7E0AB288"/>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21" w15:restartNumberingAfterBreak="0">
    <w:nsid w:val="53E8229B"/>
    <w:multiLevelType w:val="hybridMultilevel"/>
    <w:tmpl w:val="B4D62C12"/>
    <w:lvl w:ilvl="0" w:tplc="04150011">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22" w15:restartNumberingAfterBreak="0">
    <w:nsid w:val="54F207B1"/>
    <w:multiLevelType w:val="hybridMultilevel"/>
    <w:tmpl w:val="828A56E8"/>
    <w:lvl w:ilvl="0" w:tplc="91943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4F20C2E"/>
    <w:multiLevelType w:val="hybridMultilevel"/>
    <w:tmpl w:val="B7F0198A"/>
    <w:lvl w:ilvl="0" w:tplc="1ECCD4F4">
      <w:start w:val="1"/>
      <w:numFmt w:val="decimal"/>
      <w:lvlText w:val="%1)"/>
      <w:lvlJc w:val="left"/>
      <w:pPr>
        <w:ind w:left="720" w:hanging="360"/>
      </w:pPr>
      <w:rPr>
        <w:rFonts w:hint="default"/>
      </w:rPr>
    </w:lvl>
    <w:lvl w:ilvl="1" w:tplc="3714526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8364AF"/>
    <w:multiLevelType w:val="hybridMultilevel"/>
    <w:tmpl w:val="2B2ECB06"/>
    <w:lvl w:ilvl="0" w:tplc="81FABD12">
      <w:start w:val="1"/>
      <w:numFmt w:val="upperRoman"/>
      <w:lvlText w:val="%1."/>
      <w:lvlJc w:val="right"/>
      <w:pPr>
        <w:ind w:left="397" w:firstLine="170"/>
      </w:pPr>
      <w:rPr>
        <w:rFonts w:hint="default"/>
      </w:r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25" w15:restartNumberingAfterBreak="0">
    <w:nsid w:val="58B14E8A"/>
    <w:multiLevelType w:val="hybridMultilevel"/>
    <w:tmpl w:val="A2D2BEC8"/>
    <w:lvl w:ilvl="0" w:tplc="0415000F">
      <w:start w:val="1"/>
      <w:numFmt w:val="decimal"/>
      <w:lvlText w:val="%1."/>
      <w:lvlJc w:val="left"/>
      <w:pPr>
        <w:ind w:left="420" w:hanging="360"/>
      </w:pPr>
    </w:lvl>
    <w:lvl w:ilvl="1" w:tplc="FFFFFFFF">
      <w:start w:val="1"/>
      <w:numFmt w:val="lowerLetter"/>
      <w:lvlText w:val="%2."/>
      <w:lvlJc w:val="left"/>
      <w:pPr>
        <w:ind w:left="1140" w:hanging="360"/>
      </w:pPr>
    </w:lvl>
    <w:lvl w:ilvl="2" w:tplc="FFFFFFFF">
      <w:start w:val="1"/>
      <w:numFmt w:val="lowerRoman"/>
      <w:lvlText w:val="%3."/>
      <w:lvlJc w:val="right"/>
      <w:pPr>
        <w:ind w:left="1860" w:hanging="180"/>
      </w:pPr>
    </w:lvl>
    <w:lvl w:ilvl="3" w:tplc="FFFFFFFF">
      <w:start w:val="1"/>
      <w:numFmt w:val="decimal"/>
      <w:lvlText w:val="%4."/>
      <w:lvlJc w:val="left"/>
      <w:pPr>
        <w:ind w:left="2580" w:hanging="360"/>
      </w:pPr>
    </w:lvl>
    <w:lvl w:ilvl="4" w:tplc="FFFFFFFF">
      <w:start w:val="1"/>
      <w:numFmt w:val="lowerLetter"/>
      <w:lvlText w:val="%5."/>
      <w:lvlJc w:val="left"/>
      <w:pPr>
        <w:ind w:left="3300" w:hanging="360"/>
      </w:pPr>
    </w:lvl>
    <w:lvl w:ilvl="5" w:tplc="FFFFFFFF">
      <w:start w:val="1"/>
      <w:numFmt w:val="lowerRoman"/>
      <w:lvlText w:val="%6."/>
      <w:lvlJc w:val="right"/>
      <w:pPr>
        <w:ind w:left="4020" w:hanging="180"/>
      </w:pPr>
    </w:lvl>
    <w:lvl w:ilvl="6" w:tplc="FFFFFFFF">
      <w:start w:val="1"/>
      <w:numFmt w:val="decimal"/>
      <w:lvlText w:val="%7."/>
      <w:lvlJc w:val="left"/>
      <w:pPr>
        <w:ind w:left="4740" w:hanging="360"/>
      </w:pPr>
    </w:lvl>
    <w:lvl w:ilvl="7" w:tplc="FFFFFFFF">
      <w:start w:val="1"/>
      <w:numFmt w:val="lowerLetter"/>
      <w:lvlText w:val="%8."/>
      <w:lvlJc w:val="left"/>
      <w:pPr>
        <w:ind w:left="5460" w:hanging="360"/>
      </w:pPr>
    </w:lvl>
    <w:lvl w:ilvl="8" w:tplc="FFFFFFFF">
      <w:start w:val="1"/>
      <w:numFmt w:val="lowerRoman"/>
      <w:lvlText w:val="%9."/>
      <w:lvlJc w:val="right"/>
      <w:pPr>
        <w:ind w:left="6180" w:hanging="180"/>
      </w:pPr>
    </w:lvl>
  </w:abstractNum>
  <w:abstractNum w:abstractNumId="26" w15:restartNumberingAfterBreak="0">
    <w:nsid w:val="599C6C76"/>
    <w:multiLevelType w:val="multilevel"/>
    <w:tmpl w:val="2B2ECB06"/>
    <w:lvl w:ilvl="0">
      <w:start w:val="1"/>
      <w:numFmt w:val="upperRoman"/>
      <w:lvlText w:val="%1."/>
      <w:lvlJc w:val="right"/>
      <w:pPr>
        <w:ind w:left="397" w:firstLine="170"/>
      </w:pPr>
      <w:rPr>
        <w:rFonts w:hint="default"/>
      </w:r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27" w15:restartNumberingAfterBreak="0">
    <w:nsid w:val="629F3FC9"/>
    <w:multiLevelType w:val="hybridMultilevel"/>
    <w:tmpl w:val="80329C32"/>
    <w:lvl w:ilvl="0" w:tplc="0415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2E81F4A"/>
    <w:multiLevelType w:val="hybridMultilevel"/>
    <w:tmpl w:val="2CF86DFA"/>
    <w:lvl w:ilvl="0" w:tplc="91943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6A47F0B"/>
    <w:multiLevelType w:val="hybridMultilevel"/>
    <w:tmpl w:val="4050AF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F768D5"/>
    <w:multiLevelType w:val="hybridMultilevel"/>
    <w:tmpl w:val="D554B8E2"/>
    <w:lvl w:ilvl="0" w:tplc="1ECCD4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8A7962"/>
    <w:multiLevelType w:val="hybridMultilevel"/>
    <w:tmpl w:val="CB3091D8"/>
    <w:lvl w:ilvl="0" w:tplc="91943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7EB7536"/>
    <w:multiLevelType w:val="hybridMultilevel"/>
    <w:tmpl w:val="7B2CAD22"/>
    <w:lvl w:ilvl="0" w:tplc="91943D2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6DD72C76"/>
    <w:multiLevelType w:val="hybridMultilevel"/>
    <w:tmpl w:val="F26EEA70"/>
    <w:lvl w:ilvl="0" w:tplc="04150011">
      <w:start w:val="1"/>
      <w:numFmt w:val="decimal"/>
      <w:lvlText w:val="%1)"/>
      <w:lvlJc w:val="left"/>
      <w:pPr>
        <w:ind w:left="406" w:hanging="360"/>
      </w:pPr>
      <w:rPr>
        <w:rFonts w:hint="default"/>
      </w:rPr>
    </w:lvl>
    <w:lvl w:ilvl="1" w:tplc="FFFFFFFF" w:tentative="1">
      <w:start w:val="1"/>
      <w:numFmt w:val="lowerLetter"/>
      <w:lvlText w:val="%2."/>
      <w:lvlJc w:val="left"/>
      <w:pPr>
        <w:ind w:left="1126" w:hanging="360"/>
      </w:pPr>
    </w:lvl>
    <w:lvl w:ilvl="2" w:tplc="FFFFFFFF" w:tentative="1">
      <w:start w:val="1"/>
      <w:numFmt w:val="lowerRoman"/>
      <w:lvlText w:val="%3."/>
      <w:lvlJc w:val="right"/>
      <w:pPr>
        <w:ind w:left="1846" w:hanging="180"/>
      </w:pPr>
    </w:lvl>
    <w:lvl w:ilvl="3" w:tplc="FFFFFFFF" w:tentative="1">
      <w:start w:val="1"/>
      <w:numFmt w:val="decimal"/>
      <w:lvlText w:val="%4."/>
      <w:lvlJc w:val="left"/>
      <w:pPr>
        <w:ind w:left="2566" w:hanging="360"/>
      </w:pPr>
    </w:lvl>
    <w:lvl w:ilvl="4" w:tplc="FFFFFFFF" w:tentative="1">
      <w:start w:val="1"/>
      <w:numFmt w:val="lowerLetter"/>
      <w:lvlText w:val="%5."/>
      <w:lvlJc w:val="left"/>
      <w:pPr>
        <w:ind w:left="3286" w:hanging="360"/>
      </w:pPr>
    </w:lvl>
    <w:lvl w:ilvl="5" w:tplc="FFFFFFFF" w:tentative="1">
      <w:start w:val="1"/>
      <w:numFmt w:val="lowerRoman"/>
      <w:lvlText w:val="%6."/>
      <w:lvlJc w:val="right"/>
      <w:pPr>
        <w:ind w:left="4006" w:hanging="180"/>
      </w:pPr>
    </w:lvl>
    <w:lvl w:ilvl="6" w:tplc="FFFFFFFF" w:tentative="1">
      <w:start w:val="1"/>
      <w:numFmt w:val="decimal"/>
      <w:lvlText w:val="%7."/>
      <w:lvlJc w:val="left"/>
      <w:pPr>
        <w:ind w:left="4726" w:hanging="360"/>
      </w:pPr>
    </w:lvl>
    <w:lvl w:ilvl="7" w:tplc="FFFFFFFF" w:tentative="1">
      <w:start w:val="1"/>
      <w:numFmt w:val="lowerLetter"/>
      <w:lvlText w:val="%8."/>
      <w:lvlJc w:val="left"/>
      <w:pPr>
        <w:ind w:left="5446" w:hanging="360"/>
      </w:pPr>
    </w:lvl>
    <w:lvl w:ilvl="8" w:tplc="FFFFFFFF" w:tentative="1">
      <w:start w:val="1"/>
      <w:numFmt w:val="lowerRoman"/>
      <w:lvlText w:val="%9."/>
      <w:lvlJc w:val="right"/>
      <w:pPr>
        <w:ind w:left="6166" w:hanging="180"/>
      </w:pPr>
    </w:lvl>
  </w:abstractNum>
  <w:abstractNum w:abstractNumId="34" w15:restartNumberingAfterBreak="0">
    <w:nsid w:val="70BC2E49"/>
    <w:multiLevelType w:val="hybridMultilevel"/>
    <w:tmpl w:val="BCFED5C2"/>
    <w:lvl w:ilvl="0" w:tplc="1ECCD4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A62CFF"/>
    <w:multiLevelType w:val="hybridMultilevel"/>
    <w:tmpl w:val="E68E67F8"/>
    <w:lvl w:ilvl="0" w:tplc="1ECCD4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672E44"/>
    <w:multiLevelType w:val="hybridMultilevel"/>
    <w:tmpl w:val="2884A7B8"/>
    <w:lvl w:ilvl="0" w:tplc="04150013">
      <w:start w:val="1"/>
      <w:numFmt w:val="upperRoman"/>
      <w:lvlText w:val="%1."/>
      <w:lvlJc w:val="righ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37" w15:restartNumberingAfterBreak="0">
    <w:nsid w:val="79A450F7"/>
    <w:multiLevelType w:val="hybridMultilevel"/>
    <w:tmpl w:val="1DC46D4C"/>
    <w:lvl w:ilvl="0" w:tplc="1ECCD4F4">
      <w:start w:val="1"/>
      <w:numFmt w:val="decimal"/>
      <w:lvlText w:val="%1)"/>
      <w:lvlJc w:val="left"/>
      <w:pPr>
        <w:ind w:left="406" w:hanging="360"/>
      </w:pPr>
      <w:rPr>
        <w:rFonts w:cs="Times New Roman" w:hint="default"/>
      </w:rPr>
    </w:lvl>
    <w:lvl w:ilvl="1" w:tplc="FFFFFFFF" w:tentative="1">
      <w:start w:val="1"/>
      <w:numFmt w:val="lowerLetter"/>
      <w:lvlText w:val="%2."/>
      <w:lvlJc w:val="left"/>
      <w:pPr>
        <w:ind w:left="1126" w:hanging="360"/>
      </w:pPr>
    </w:lvl>
    <w:lvl w:ilvl="2" w:tplc="FFFFFFFF" w:tentative="1">
      <w:start w:val="1"/>
      <w:numFmt w:val="lowerRoman"/>
      <w:lvlText w:val="%3."/>
      <w:lvlJc w:val="right"/>
      <w:pPr>
        <w:ind w:left="1846" w:hanging="180"/>
      </w:pPr>
    </w:lvl>
    <w:lvl w:ilvl="3" w:tplc="FFFFFFFF" w:tentative="1">
      <w:start w:val="1"/>
      <w:numFmt w:val="decimal"/>
      <w:lvlText w:val="%4."/>
      <w:lvlJc w:val="left"/>
      <w:pPr>
        <w:ind w:left="2566" w:hanging="360"/>
      </w:pPr>
    </w:lvl>
    <w:lvl w:ilvl="4" w:tplc="FFFFFFFF" w:tentative="1">
      <w:start w:val="1"/>
      <w:numFmt w:val="lowerLetter"/>
      <w:lvlText w:val="%5."/>
      <w:lvlJc w:val="left"/>
      <w:pPr>
        <w:ind w:left="3286" w:hanging="360"/>
      </w:pPr>
    </w:lvl>
    <w:lvl w:ilvl="5" w:tplc="FFFFFFFF" w:tentative="1">
      <w:start w:val="1"/>
      <w:numFmt w:val="lowerRoman"/>
      <w:lvlText w:val="%6."/>
      <w:lvlJc w:val="right"/>
      <w:pPr>
        <w:ind w:left="4006" w:hanging="180"/>
      </w:pPr>
    </w:lvl>
    <w:lvl w:ilvl="6" w:tplc="FFFFFFFF" w:tentative="1">
      <w:start w:val="1"/>
      <w:numFmt w:val="decimal"/>
      <w:lvlText w:val="%7."/>
      <w:lvlJc w:val="left"/>
      <w:pPr>
        <w:ind w:left="4726" w:hanging="360"/>
      </w:pPr>
    </w:lvl>
    <w:lvl w:ilvl="7" w:tplc="FFFFFFFF" w:tentative="1">
      <w:start w:val="1"/>
      <w:numFmt w:val="lowerLetter"/>
      <w:lvlText w:val="%8."/>
      <w:lvlJc w:val="left"/>
      <w:pPr>
        <w:ind w:left="5446" w:hanging="360"/>
      </w:pPr>
    </w:lvl>
    <w:lvl w:ilvl="8" w:tplc="FFFFFFFF" w:tentative="1">
      <w:start w:val="1"/>
      <w:numFmt w:val="lowerRoman"/>
      <w:lvlText w:val="%9."/>
      <w:lvlJc w:val="right"/>
      <w:pPr>
        <w:ind w:left="6166" w:hanging="180"/>
      </w:pPr>
    </w:lvl>
  </w:abstractNum>
  <w:abstractNum w:abstractNumId="38" w15:restartNumberingAfterBreak="0">
    <w:nsid w:val="7A5728D7"/>
    <w:multiLevelType w:val="hybridMultilevel"/>
    <w:tmpl w:val="A044E0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342F69"/>
    <w:multiLevelType w:val="hybridMultilevel"/>
    <w:tmpl w:val="25CE9D56"/>
    <w:lvl w:ilvl="0" w:tplc="91943D24">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num w:numId="1" w16cid:durableId="874460625">
    <w:abstractNumId w:val="13"/>
  </w:num>
  <w:num w:numId="2" w16cid:durableId="1809976294">
    <w:abstractNumId w:val="38"/>
  </w:num>
  <w:num w:numId="3" w16cid:durableId="1276786480">
    <w:abstractNumId w:val="8"/>
  </w:num>
  <w:num w:numId="4" w16cid:durableId="651569457">
    <w:abstractNumId w:val="11"/>
  </w:num>
  <w:num w:numId="5" w16cid:durableId="1764229352">
    <w:abstractNumId w:val="2"/>
  </w:num>
  <w:num w:numId="6" w16cid:durableId="1216820201">
    <w:abstractNumId w:val="37"/>
  </w:num>
  <w:num w:numId="7" w16cid:durableId="482819192">
    <w:abstractNumId w:val="30"/>
  </w:num>
  <w:num w:numId="8" w16cid:durableId="1953129593">
    <w:abstractNumId w:val="23"/>
  </w:num>
  <w:num w:numId="9" w16cid:durableId="576011703">
    <w:abstractNumId w:val="33"/>
  </w:num>
  <w:num w:numId="10" w16cid:durableId="6905197">
    <w:abstractNumId w:val="5"/>
  </w:num>
  <w:num w:numId="11" w16cid:durableId="913854344">
    <w:abstractNumId w:val="9"/>
  </w:num>
  <w:num w:numId="12" w16cid:durableId="376508425">
    <w:abstractNumId w:val="18"/>
  </w:num>
  <w:num w:numId="13" w16cid:durableId="432668719">
    <w:abstractNumId w:val="20"/>
  </w:num>
  <w:num w:numId="14" w16cid:durableId="1377898088">
    <w:abstractNumId w:val="24"/>
  </w:num>
  <w:num w:numId="15" w16cid:durableId="1577325871">
    <w:abstractNumId w:val="34"/>
  </w:num>
  <w:num w:numId="16" w16cid:durableId="475803672">
    <w:abstractNumId w:val="35"/>
  </w:num>
  <w:num w:numId="17" w16cid:durableId="1902446134">
    <w:abstractNumId w:val="36"/>
  </w:num>
  <w:num w:numId="18" w16cid:durableId="78717159">
    <w:abstractNumId w:val="16"/>
  </w:num>
  <w:num w:numId="19" w16cid:durableId="1513834533">
    <w:abstractNumId w:val="29"/>
  </w:num>
  <w:num w:numId="20" w16cid:durableId="133331997">
    <w:abstractNumId w:val="0"/>
  </w:num>
  <w:num w:numId="21" w16cid:durableId="1629702519">
    <w:abstractNumId w:val="14"/>
  </w:num>
  <w:num w:numId="22" w16cid:durableId="1307274478">
    <w:abstractNumId w:val="6"/>
  </w:num>
  <w:num w:numId="23" w16cid:durableId="2008092740">
    <w:abstractNumId w:val="15"/>
  </w:num>
  <w:num w:numId="24" w16cid:durableId="1541164596">
    <w:abstractNumId w:val="28"/>
  </w:num>
  <w:num w:numId="25" w16cid:durableId="874275947">
    <w:abstractNumId w:val="32"/>
  </w:num>
  <w:num w:numId="26" w16cid:durableId="1443184905">
    <w:abstractNumId w:val="3"/>
  </w:num>
  <w:num w:numId="27" w16cid:durableId="20832145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94838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5961759">
    <w:abstractNumId w:val="1"/>
  </w:num>
  <w:num w:numId="30" w16cid:durableId="19088080">
    <w:abstractNumId w:val="19"/>
  </w:num>
  <w:num w:numId="31" w16cid:durableId="215774523">
    <w:abstractNumId w:val="10"/>
  </w:num>
  <w:num w:numId="32" w16cid:durableId="1584992204">
    <w:abstractNumId w:val="22"/>
  </w:num>
  <w:num w:numId="33" w16cid:durableId="1403328160">
    <w:abstractNumId w:val="39"/>
  </w:num>
  <w:num w:numId="34" w16cid:durableId="179438365">
    <w:abstractNumId w:val="31"/>
  </w:num>
  <w:num w:numId="35" w16cid:durableId="2067335458">
    <w:abstractNumId w:val="27"/>
  </w:num>
  <w:num w:numId="36" w16cid:durableId="288976965">
    <w:abstractNumId w:val="4"/>
  </w:num>
  <w:num w:numId="37" w16cid:durableId="1825778989">
    <w:abstractNumId w:val="7"/>
  </w:num>
  <w:num w:numId="38" w16cid:durableId="510876479">
    <w:abstractNumId w:val="21"/>
  </w:num>
  <w:num w:numId="39" w16cid:durableId="1269922838">
    <w:abstractNumId w:val="17"/>
  </w:num>
  <w:num w:numId="40" w16cid:durableId="6393134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43"/>
    <w:rsid w:val="00001BF0"/>
    <w:rsid w:val="000030A8"/>
    <w:rsid w:val="0000431D"/>
    <w:rsid w:val="000059ED"/>
    <w:rsid w:val="00006824"/>
    <w:rsid w:val="00006FAC"/>
    <w:rsid w:val="00007F15"/>
    <w:rsid w:val="000112F2"/>
    <w:rsid w:val="00012384"/>
    <w:rsid w:val="00012B54"/>
    <w:rsid w:val="00016340"/>
    <w:rsid w:val="00017470"/>
    <w:rsid w:val="00020073"/>
    <w:rsid w:val="000212AF"/>
    <w:rsid w:val="0002242F"/>
    <w:rsid w:val="000227C1"/>
    <w:rsid w:val="00023131"/>
    <w:rsid w:val="00023A71"/>
    <w:rsid w:val="00030114"/>
    <w:rsid w:val="000308BE"/>
    <w:rsid w:val="00032266"/>
    <w:rsid w:val="0003271F"/>
    <w:rsid w:val="00032BD9"/>
    <w:rsid w:val="00032CC4"/>
    <w:rsid w:val="00033E59"/>
    <w:rsid w:val="000351F7"/>
    <w:rsid w:val="000354E6"/>
    <w:rsid w:val="000369F9"/>
    <w:rsid w:val="0003706F"/>
    <w:rsid w:val="000408FD"/>
    <w:rsid w:val="000424E3"/>
    <w:rsid w:val="00045E3D"/>
    <w:rsid w:val="00047498"/>
    <w:rsid w:val="00047EFF"/>
    <w:rsid w:val="000515B6"/>
    <w:rsid w:val="00055123"/>
    <w:rsid w:val="00060DBC"/>
    <w:rsid w:val="0006298C"/>
    <w:rsid w:val="000644E0"/>
    <w:rsid w:val="00067572"/>
    <w:rsid w:val="00071511"/>
    <w:rsid w:val="00071A5F"/>
    <w:rsid w:val="00072E3F"/>
    <w:rsid w:val="0007372A"/>
    <w:rsid w:val="000743EF"/>
    <w:rsid w:val="00076A88"/>
    <w:rsid w:val="00080169"/>
    <w:rsid w:val="000808DD"/>
    <w:rsid w:val="00080A8D"/>
    <w:rsid w:val="00082988"/>
    <w:rsid w:val="00084707"/>
    <w:rsid w:val="000849BD"/>
    <w:rsid w:val="00085167"/>
    <w:rsid w:val="000852A9"/>
    <w:rsid w:val="00085315"/>
    <w:rsid w:val="000865C1"/>
    <w:rsid w:val="00086E35"/>
    <w:rsid w:val="00086E7D"/>
    <w:rsid w:val="000876C3"/>
    <w:rsid w:val="000901F0"/>
    <w:rsid w:val="00090EC6"/>
    <w:rsid w:val="0009295C"/>
    <w:rsid w:val="00092CD4"/>
    <w:rsid w:val="00094396"/>
    <w:rsid w:val="00094CDB"/>
    <w:rsid w:val="00094E18"/>
    <w:rsid w:val="00096410"/>
    <w:rsid w:val="000A0257"/>
    <w:rsid w:val="000A0B29"/>
    <w:rsid w:val="000A1180"/>
    <w:rsid w:val="000A1B63"/>
    <w:rsid w:val="000A2890"/>
    <w:rsid w:val="000A38D0"/>
    <w:rsid w:val="000A4168"/>
    <w:rsid w:val="000A4D58"/>
    <w:rsid w:val="000A5565"/>
    <w:rsid w:val="000A5735"/>
    <w:rsid w:val="000A6C13"/>
    <w:rsid w:val="000A7391"/>
    <w:rsid w:val="000B19BA"/>
    <w:rsid w:val="000B3513"/>
    <w:rsid w:val="000B4EC6"/>
    <w:rsid w:val="000B5F97"/>
    <w:rsid w:val="000C00BE"/>
    <w:rsid w:val="000C00DD"/>
    <w:rsid w:val="000C1FF4"/>
    <w:rsid w:val="000C34C0"/>
    <w:rsid w:val="000C7EFE"/>
    <w:rsid w:val="000D0107"/>
    <w:rsid w:val="000D1F9C"/>
    <w:rsid w:val="000D3129"/>
    <w:rsid w:val="000D46D0"/>
    <w:rsid w:val="000D6047"/>
    <w:rsid w:val="000E3EEB"/>
    <w:rsid w:val="000E3F1F"/>
    <w:rsid w:val="000E457E"/>
    <w:rsid w:val="000E46E4"/>
    <w:rsid w:val="000E639E"/>
    <w:rsid w:val="000E6BF5"/>
    <w:rsid w:val="000E7A6E"/>
    <w:rsid w:val="000F140C"/>
    <w:rsid w:val="000F250D"/>
    <w:rsid w:val="000F37DF"/>
    <w:rsid w:val="000F416D"/>
    <w:rsid w:val="000F4BDB"/>
    <w:rsid w:val="000F712E"/>
    <w:rsid w:val="001054F4"/>
    <w:rsid w:val="00107811"/>
    <w:rsid w:val="00110857"/>
    <w:rsid w:val="00111BB6"/>
    <w:rsid w:val="00112294"/>
    <w:rsid w:val="00113F0C"/>
    <w:rsid w:val="00117C49"/>
    <w:rsid w:val="00120272"/>
    <w:rsid w:val="00122E6A"/>
    <w:rsid w:val="001230FD"/>
    <w:rsid w:val="00123144"/>
    <w:rsid w:val="001252A0"/>
    <w:rsid w:val="00125EB0"/>
    <w:rsid w:val="0012782F"/>
    <w:rsid w:val="00127BE7"/>
    <w:rsid w:val="001305F4"/>
    <w:rsid w:val="0013100C"/>
    <w:rsid w:val="00132FA1"/>
    <w:rsid w:val="00134252"/>
    <w:rsid w:val="0013469F"/>
    <w:rsid w:val="00134B8D"/>
    <w:rsid w:val="00135C22"/>
    <w:rsid w:val="001363D1"/>
    <w:rsid w:val="0013666B"/>
    <w:rsid w:val="001371B8"/>
    <w:rsid w:val="001422BF"/>
    <w:rsid w:val="001463C0"/>
    <w:rsid w:val="001471A9"/>
    <w:rsid w:val="00147E5E"/>
    <w:rsid w:val="00150013"/>
    <w:rsid w:val="0015130B"/>
    <w:rsid w:val="00151F66"/>
    <w:rsid w:val="001531F2"/>
    <w:rsid w:val="00153A22"/>
    <w:rsid w:val="001542D5"/>
    <w:rsid w:val="00154D49"/>
    <w:rsid w:val="001555C0"/>
    <w:rsid w:val="00155FEE"/>
    <w:rsid w:val="00156018"/>
    <w:rsid w:val="00156B0E"/>
    <w:rsid w:val="001578C8"/>
    <w:rsid w:val="001579CA"/>
    <w:rsid w:val="0016007E"/>
    <w:rsid w:val="00160E0D"/>
    <w:rsid w:val="00161854"/>
    <w:rsid w:val="00161AF6"/>
    <w:rsid w:val="00161EE0"/>
    <w:rsid w:val="001647FB"/>
    <w:rsid w:val="0016492B"/>
    <w:rsid w:val="00164F26"/>
    <w:rsid w:val="00165C74"/>
    <w:rsid w:val="00165C9D"/>
    <w:rsid w:val="00166E9D"/>
    <w:rsid w:val="00167162"/>
    <w:rsid w:val="00167423"/>
    <w:rsid w:val="0016786D"/>
    <w:rsid w:val="00171D2D"/>
    <w:rsid w:val="00173CAA"/>
    <w:rsid w:val="00174443"/>
    <w:rsid w:val="001746F4"/>
    <w:rsid w:val="001761B0"/>
    <w:rsid w:val="0017728A"/>
    <w:rsid w:val="001805AB"/>
    <w:rsid w:val="00182591"/>
    <w:rsid w:val="00182933"/>
    <w:rsid w:val="00182F5A"/>
    <w:rsid w:val="00183766"/>
    <w:rsid w:val="00185221"/>
    <w:rsid w:val="0018525E"/>
    <w:rsid w:val="001860A4"/>
    <w:rsid w:val="001912DD"/>
    <w:rsid w:val="00191DCB"/>
    <w:rsid w:val="00192371"/>
    <w:rsid w:val="001923F6"/>
    <w:rsid w:val="00192588"/>
    <w:rsid w:val="0019279F"/>
    <w:rsid w:val="00196532"/>
    <w:rsid w:val="0019701D"/>
    <w:rsid w:val="00197F97"/>
    <w:rsid w:val="001A01A4"/>
    <w:rsid w:val="001A0E8A"/>
    <w:rsid w:val="001A16B3"/>
    <w:rsid w:val="001A3868"/>
    <w:rsid w:val="001A45DB"/>
    <w:rsid w:val="001A4DBE"/>
    <w:rsid w:val="001A534D"/>
    <w:rsid w:val="001A5E7B"/>
    <w:rsid w:val="001A5F4E"/>
    <w:rsid w:val="001A6070"/>
    <w:rsid w:val="001A669C"/>
    <w:rsid w:val="001A6B4A"/>
    <w:rsid w:val="001B171C"/>
    <w:rsid w:val="001B2234"/>
    <w:rsid w:val="001B2D1D"/>
    <w:rsid w:val="001B4007"/>
    <w:rsid w:val="001B4125"/>
    <w:rsid w:val="001B4CC1"/>
    <w:rsid w:val="001B5CF6"/>
    <w:rsid w:val="001B5F73"/>
    <w:rsid w:val="001B7BE2"/>
    <w:rsid w:val="001B7E35"/>
    <w:rsid w:val="001C0816"/>
    <w:rsid w:val="001C1164"/>
    <w:rsid w:val="001C5553"/>
    <w:rsid w:val="001C5D8C"/>
    <w:rsid w:val="001C6A14"/>
    <w:rsid w:val="001C76C2"/>
    <w:rsid w:val="001C76F1"/>
    <w:rsid w:val="001C7A3E"/>
    <w:rsid w:val="001D0378"/>
    <w:rsid w:val="001D1944"/>
    <w:rsid w:val="001D333C"/>
    <w:rsid w:val="001D5A53"/>
    <w:rsid w:val="001D7EC8"/>
    <w:rsid w:val="001E3AA5"/>
    <w:rsid w:val="001E3EAD"/>
    <w:rsid w:val="001E63B1"/>
    <w:rsid w:val="001F3077"/>
    <w:rsid w:val="001F3797"/>
    <w:rsid w:val="001F5699"/>
    <w:rsid w:val="001F56F1"/>
    <w:rsid w:val="001F5998"/>
    <w:rsid w:val="001F7936"/>
    <w:rsid w:val="001F7A8B"/>
    <w:rsid w:val="001F7E84"/>
    <w:rsid w:val="00200E4E"/>
    <w:rsid w:val="00200EED"/>
    <w:rsid w:val="00202EE8"/>
    <w:rsid w:val="00203BF4"/>
    <w:rsid w:val="00203F5B"/>
    <w:rsid w:val="00204B79"/>
    <w:rsid w:val="00204F80"/>
    <w:rsid w:val="00206F45"/>
    <w:rsid w:val="002072F7"/>
    <w:rsid w:val="0020734F"/>
    <w:rsid w:val="002115AE"/>
    <w:rsid w:val="0021236A"/>
    <w:rsid w:val="00212783"/>
    <w:rsid w:val="00212BA0"/>
    <w:rsid w:val="002209A7"/>
    <w:rsid w:val="0022137C"/>
    <w:rsid w:val="002224AB"/>
    <w:rsid w:val="002233AB"/>
    <w:rsid w:val="00230A85"/>
    <w:rsid w:val="00230CFB"/>
    <w:rsid w:val="00230DE2"/>
    <w:rsid w:val="0023191B"/>
    <w:rsid w:val="002328EF"/>
    <w:rsid w:val="00237E8A"/>
    <w:rsid w:val="00241000"/>
    <w:rsid w:val="00241234"/>
    <w:rsid w:val="00241E28"/>
    <w:rsid w:val="00243506"/>
    <w:rsid w:val="0024450A"/>
    <w:rsid w:val="00246548"/>
    <w:rsid w:val="00251F6A"/>
    <w:rsid w:val="0025262C"/>
    <w:rsid w:val="002529B6"/>
    <w:rsid w:val="00254138"/>
    <w:rsid w:val="00255898"/>
    <w:rsid w:val="00255A7E"/>
    <w:rsid w:val="00256668"/>
    <w:rsid w:val="002571DC"/>
    <w:rsid w:val="00260B19"/>
    <w:rsid w:val="002619CD"/>
    <w:rsid w:val="00262973"/>
    <w:rsid w:val="00263073"/>
    <w:rsid w:val="002632F8"/>
    <w:rsid w:val="00263A22"/>
    <w:rsid w:val="00263DDD"/>
    <w:rsid w:val="00264359"/>
    <w:rsid w:val="00265E7D"/>
    <w:rsid w:val="00267194"/>
    <w:rsid w:val="00267E0B"/>
    <w:rsid w:val="002708EC"/>
    <w:rsid w:val="0027139A"/>
    <w:rsid w:val="002732F8"/>
    <w:rsid w:val="0027413E"/>
    <w:rsid w:val="00274525"/>
    <w:rsid w:val="0027528C"/>
    <w:rsid w:val="00275986"/>
    <w:rsid w:val="00275C9A"/>
    <w:rsid w:val="002763D5"/>
    <w:rsid w:val="00276A29"/>
    <w:rsid w:val="00276BE7"/>
    <w:rsid w:val="00276E6D"/>
    <w:rsid w:val="002779F7"/>
    <w:rsid w:val="0028023E"/>
    <w:rsid w:val="00280F3B"/>
    <w:rsid w:val="0028124C"/>
    <w:rsid w:val="00281935"/>
    <w:rsid w:val="00281CF7"/>
    <w:rsid w:val="002830C5"/>
    <w:rsid w:val="00285072"/>
    <w:rsid w:val="002851AB"/>
    <w:rsid w:val="002865FA"/>
    <w:rsid w:val="00286808"/>
    <w:rsid w:val="00291998"/>
    <w:rsid w:val="00291E06"/>
    <w:rsid w:val="002934B6"/>
    <w:rsid w:val="00293845"/>
    <w:rsid w:val="002941FF"/>
    <w:rsid w:val="00294D17"/>
    <w:rsid w:val="002953E9"/>
    <w:rsid w:val="002954F0"/>
    <w:rsid w:val="00297E67"/>
    <w:rsid w:val="00297FEF"/>
    <w:rsid w:val="002A0CF5"/>
    <w:rsid w:val="002A1225"/>
    <w:rsid w:val="002A17CE"/>
    <w:rsid w:val="002A31C1"/>
    <w:rsid w:val="002A5468"/>
    <w:rsid w:val="002A5F89"/>
    <w:rsid w:val="002B0F83"/>
    <w:rsid w:val="002B2609"/>
    <w:rsid w:val="002B40B5"/>
    <w:rsid w:val="002B4523"/>
    <w:rsid w:val="002B5128"/>
    <w:rsid w:val="002B5C0B"/>
    <w:rsid w:val="002B6420"/>
    <w:rsid w:val="002C0CDF"/>
    <w:rsid w:val="002C0CE6"/>
    <w:rsid w:val="002C109B"/>
    <w:rsid w:val="002C26F1"/>
    <w:rsid w:val="002C296A"/>
    <w:rsid w:val="002C4A4C"/>
    <w:rsid w:val="002C5395"/>
    <w:rsid w:val="002C5A17"/>
    <w:rsid w:val="002C63D8"/>
    <w:rsid w:val="002C69D4"/>
    <w:rsid w:val="002C748B"/>
    <w:rsid w:val="002D0EA7"/>
    <w:rsid w:val="002D0FF7"/>
    <w:rsid w:val="002D48C6"/>
    <w:rsid w:val="002D4BDD"/>
    <w:rsid w:val="002D50A7"/>
    <w:rsid w:val="002D68FF"/>
    <w:rsid w:val="002D73B5"/>
    <w:rsid w:val="002E3E37"/>
    <w:rsid w:val="002E4857"/>
    <w:rsid w:val="002E65E2"/>
    <w:rsid w:val="002F0779"/>
    <w:rsid w:val="002F0F72"/>
    <w:rsid w:val="002F2DCD"/>
    <w:rsid w:val="002F31AF"/>
    <w:rsid w:val="002F41F0"/>
    <w:rsid w:val="002F4302"/>
    <w:rsid w:val="002F4FD1"/>
    <w:rsid w:val="002F5DD3"/>
    <w:rsid w:val="002F68A8"/>
    <w:rsid w:val="002F7DE3"/>
    <w:rsid w:val="003001F4"/>
    <w:rsid w:val="00300A74"/>
    <w:rsid w:val="0030122D"/>
    <w:rsid w:val="003018C7"/>
    <w:rsid w:val="003019E9"/>
    <w:rsid w:val="00302281"/>
    <w:rsid w:val="00302E70"/>
    <w:rsid w:val="0030311E"/>
    <w:rsid w:val="003031E9"/>
    <w:rsid w:val="00304958"/>
    <w:rsid w:val="00304C6D"/>
    <w:rsid w:val="003118BD"/>
    <w:rsid w:val="00312D8F"/>
    <w:rsid w:val="00313B7E"/>
    <w:rsid w:val="00313E9F"/>
    <w:rsid w:val="00314223"/>
    <w:rsid w:val="00314F55"/>
    <w:rsid w:val="003150E3"/>
    <w:rsid w:val="00315218"/>
    <w:rsid w:val="00317562"/>
    <w:rsid w:val="00321C52"/>
    <w:rsid w:val="00322084"/>
    <w:rsid w:val="00322620"/>
    <w:rsid w:val="00324F75"/>
    <w:rsid w:val="003265FD"/>
    <w:rsid w:val="00326EBD"/>
    <w:rsid w:val="00327164"/>
    <w:rsid w:val="003314DB"/>
    <w:rsid w:val="00331BE2"/>
    <w:rsid w:val="00331CF8"/>
    <w:rsid w:val="003330BB"/>
    <w:rsid w:val="00337E76"/>
    <w:rsid w:val="00340951"/>
    <w:rsid w:val="00340B44"/>
    <w:rsid w:val="00340E03"/>
    <w:rsid w:val="00342411"/>
    <w:rsid w:val="0034259F"/>
    <w:rsid w:val="00343443"/>
    <w:rsid w:val="00344BB8"/>
    <w:rsid w:val="00345A33"/>
    <w:rsid w:val="00346027"/>
    <w:rsid w:val="0034625A"/>
    <w:rsid w:val="00347ACC"/>
    <w:rsid w:val="00347E1E"/>
    <w:rsid w:val="003500BA"/>
    <w:rsid w:val="0035118D"/>
    <w:rsid w:val="00351414"/>
    <w:rsid w:val="00351A6D"/>
    <w:rsid w:val="00351C67"/>
    <w:rsid w:val="00352161"/>
    <w:rsid w:val="00352CDE"/>
    <w:rsid w:val="0035372C"/>
    <w:rsid w:val="003542E8"/>
    <w:rsid w:val="00355A40"/>
    <w:rsid w:val="00355A90"/>
    <w:rsid w:val="00357F7D"/>
    <w:rsid w:val="0036007B"/>
    <w:rsid w:val="00360595"/>
    <w:rsid w:val="00361A49"/>
    <w:rsid w:val="00362E5F"/>
    <w:rsid w:val="00365182"/>
    <w:rsid w:val="00365309"/>
    <w:rsid w:val="00365B34"/>
    <w:rsid w:val="0036748B"/>
    <w:rsid w:val="003720BB"/>
    <w:rsid w:val="00372204"/>
    <w:rsid w:val="00372557"/>
    <w:rsid w:val="00372FBC"/>
    <w:rsid w:val="003736E8"/>
    <w:rsid w:val="0037464A"/>
    <w:rsid w:val="003746C1"/>
    <w:rsid w:val="00374AD1"/>
    <w:rsid w:val="003808BC"/>
    <w:rsid w:val="00380DF6"/>
    <w:rsid w:val="00384453"/>
    <w:rsid w:val="00384C23"/>
    <w:rsid w:val="00384E39"/>
    <w:rsid w:val="003905C6"/>
    <w:rsid w:val="003940A7"/>
    <w:rsid w:val="00394CEA"/>
    <w:rsid w:val="00395287"/>
    <w:rsid w:val="003965C6"/>
    <w:rsid w:val="00397FAB"/>
    <w:rsid w:val="00397FF8"/>
    <w:rsid w:val="003A0BC0"/>
    <w:rsid w:val="003A1C0E"/>
    <w:rsid w:val="003A1D26"/>
    <w:rsid w:val="003A2D1E"/>
    <w:rsid w:val="003A2E53"/>
    <w:rsid w:val="003A2EE3"/>
    <w:rsid w:val="003A32D2"/>
    <w:rsid w:val="003A378B"/>
    <w:rsid w:val="003A43DE"/>
    <w:rsid w:val="003A5302"/>
    <w:rsid w:val="003A6209"/>
    <w:rsid w:val="003A78B7"/>
    <w:rsid w:val="003B0DC5"/>
    <w:rsid w:val="003B105E"/>
    <w:rsid w:val="003B3C1E"/>
    <w:rsid w:val="003B5A0B"/>
    <w:rsid w:val="003B62B7"/>
    <w:rsid w:val="003C014E"/>
    <w:rsid w:val="003C0C07"/>
    <w:rsid w:val="003C13B8"/>
    <w:rsid w:val="003C2863"/>
    <w:rsid w:val="003C3376"/>
    <w:rsid w:val="003C3DD5"/>
    <w:rsid w:val="003C63B8"/>
    <w:rsid w:val="003C6CDD"/>
    <w:rsid w:val="003D037E"/>
    <w:rsid w:val="003D0951"/>
    <w:rsid w:val="003D0B2F"/>
    <w:rsid w:val="003D1AA5"/>
    <w:rsid w:val="003D3F64"/>
    <w:rsid w:val="003D51E8"/>
    <w:rsid w:val="003D7A20"/>
    <w:rsid w:val="003E1114"/>
    <w:rsid w:val="003E354C"/>
    <w:rsid w:val="003E5C37"/>
    <w:rsid w:val="003E75EE"/>
    <w:rsid w:val="003E7907"/>
    <w:rsid w:val="003F227F"/>
    <w:rsid w:val="003F3058"/>
    <w:rsid w:val="003F40AD"/>
    <w:rsid w:val="003F4AF9"/>
    <w:rsid w:val="003F5A76"/>
    <w:rsid w:val="003F625F"/>
    <w:rsid w:val="00401415"/>
    <w:rsid w:val="00402B91"/>
    <w:rsid w:val="004071F2"/>
    <w:rsid w:val="00415FA7"/>
    <w:rsid w:val="00416CD8"/>
    <w:rsid w:val="004204DE"/>
    <w:rsid w:val="004211C2"/>
    <w:rsid w:val="00423F25"/>
    <w:rsid w:val="0042641B"/>
    <w:rsid w:val="004265EF"/>
    <w:rsid w:val="00427C78"/>
    <w:rsid w:val="00427E6C"/>
    <w:rsid w:val="00430C7F"/>
    <w:rsid w:val="00431851"/>
    <w:rsid w:val="004320FC"/>
    <w:rsid w:val="00432540"/>
    <w:rsid w:val="00433DAF"/>
    <w:rsid w:val="004340BB"/>
    <w:rsid w:val="00434131"/>
    <w:rsid w:val="004345C4"/>
    <w:rsid w:val="00435D6D"/>
    <w:rsid w:val="00436C4C"/>
    <w:rsid w:val="004376DD"/>
    <w:rsid w:val="00440040"/>
    <w:rsid w:val="00440FB1"/>
    <w:rsid w:val="00442909"/>
    <w:rsid w:val="00444048"/>
    <w:rsid w:val="00446157"/>
    <w:rsid w:val="00447583"/>
    <w:rsid w:val="004509D6"/>
    <w:rsid w:val="00451A87"/>
    <w:rsid w:val="00451C5B"/>
    <w:rsid w:val="00452F37"/>
    <w:rsid w:val="0045389C"/>
    <w:rsid w:val="0045401E"/>
    <w:rsid w:val="0045437E"/>
    <w:rsid w:val="00454D27"/>
    <w:rsid w:val="00456994"/>
    <w:rsid w:val="00456FA2"/>
    <w:rsid w:val="0045755C"/>
    <w:rsid w:val="00461888"/>
    <w:rsid w:val="00462E48"/>
    <w:rsid w:val="00465112"/>
    <w:rsid w:val="00467D86"/>
    <w:rsid w:val="004719AD"/>
    <w:rsid w:val="004719E0"/>
    <w:rsid w:val="00473481"/>
    <w:rsid w:val="00475521"/>
    <w:rsid w:val="00475E4F"/>
    <w:rsid w:val="00476B00"/>
    <w:rsid w:val="00480BE2"/>
    <w:rsid w:val="00480C43"/>
    <w:rsid w:val="004813B4"/>
    <w:rsid w:val="004813C0"/>
    <w:rsid w:val="004855BF"/>
    <w:rsid w:val="004867E6"/>
    <w:rsid w:val="0048691C"/>
    <w:rsid w:val="00487A73"/>
    <w:rsid w:val="00487AF6"/>
    <w:rsid w:val="00490BB9"/>
    <w:rsid w:val="00491AE3"/>
    <w:rsid w:val="0049535B"/>
    <w:rsid w:val="004960E2"/>
    <w:rsid w:val="004961B2"/>
    <w:rsid w:val="004965F8"/>
    <w:rsid w:val="004A0694"/>
    <w:rsid w:val="004A3429"/>
    <w:rsid w:val="004A3738"/>
    <w:rsid w:val="004A4B11"/>
    <w:rsid w:val="004A5C8A"/>
    <w:rsid w:val="004B0E8B"/>
    <w:rsid w:val="004B2921"/>
    <w:rsid w:val="004B33B6"/>
    <w:rsid w:val="004B3D4F"/>
    <w:rsid w:val="004B5C10"/>
    <w:rsid w:val="004B5C1E"/>
    <w:rsid w:val="004B7F07"/>
    <w:rsid w:val="004C0685"/>
    <w:rsid w:val="004C08D7"/>
    <w:rsid w:val="004C0A95"/>
    <w:rsid w:val="004C173A"/>
    <w:rsid w:val="004C380F"/>
    <w:rsid w:val="004C46CA"/>
    <w:rsid w:val="004C674D"/>
    <w:rsid w:val="004C7953"/>
    <w:rsid w:val="004D08F4"/>
    <w:rsid w:val="004D0B63"/>
    <w:rsid w:val="004D0F65"/>
    <w:rsid w:val="004D1582"/>
    <w:rsid w:val="004D23F5"/>
    <w:rsid w:val="004D2F5C"/>
    <w:rsid w:val="004D382B"/>
    <w:rsid w:val="004D6420"/>
    <w:rsid w:val="004D7C74"/>
    <w:rsid w:val="004E0EEE"/>
    <w:rsid w:val="004E5D63"/>
    <w:rsid w:val="004F0465"/>
    <w:rsid w:val="004F2A45"/>
    <w:rsid w:val="004F477F"/>
    <w:rsid w:val="004F6241"/>
    <w:rsid w:val="00500154"/>
    <w:rsid w:val="00500970"/>
    <w:rsid w:val="005012E7"/>
    <w:rsid w:val="0050371B"/>
    <w:rsid w:val="00503EB6"/>
    <w:rsid w:val="00503FFE"/>
    <w:rsid w:val="00504138"/>
    <w:rsid w:val="005052CE"/>
    <w:rsid w:val="00507319"/>
    <w:rsid w:val="0051140A"/>
    <w:rsid w:val="00513FE2"/>
    <w:rsid w:val="0051453A"/>
    <w:rsid w:val="00515311"/>
    <w:rsid w:val="00515895"/>
    <w:rsid w:val="00515DCE"/>
    <w:rsid w:val="00516880"/>
    <w:rsid w:val="00516CE8"/>
    <w:rsid w:val="00516E9C"/>
    <w:rsid w:val="005176C9"/>
    <w:rsid w:val="005211AE"/>
    <w:rsid w:val="00522B5B"/>
    <w:rsid w:val="005239F8"/>
    <w:rsid w:val="00523D1F"/>
    <w:rsid w:val="00525223"/>
    <w:rsid w:val="005257C1"/>
    <w:rsid w:val="00525D30"/>
    <w:rsid w:val="00527293"/>
    <w:rsid w:val="00530163"/>
    <w:rsid w:val="00530482"/>
    <w:rsid w:val="005306F2"/>
    <w:rsid w:val="00530F9C"/>
    <w:rsid w:val="0053121A"/>
    <w:rsid w:val="00531434"/>
    <w:rsid w:val="00531573"/>
    <w:rsid w:val="005326AA"/>
    <w:rsid w:val="005358FD"/>
    <w:rsid w:val="00537421"/>
    <w:rsid w:val="00542784"/>
    <w:rsid w:val="00542B85"/>
    <w:rsid w:val="00543B1D"/>
    <w:rsid w:val="005440D3"/>
    <w:rsid w:val="00545910"/>
    <w:rsid w:val="00545D36"/>
    <w:rsid w:val="005460A7"/>
    <w:rsid w:val="00546876"/>
    <w:rsid w:val="00550035"/>
    <w:rsid w:val="0055090C"/>
    <w:rsid w:val="00551082"/>
    <w:rsid w:val="005523F5"/>
    <w:rsid w:val="00553135"/>
    <w:rsid w:val="00553897"/>
    <w:rsid w:val="00554EC7"/>
    <w:rsid w:val="0055554E"/>
    <w:rsid w:val="00555E28"/>
    <w:rsid w:val="0055726C"/>
    <w:rsid w:val="0055766C"/>
    <w:rsid w:val="0056096F"/>
    <w:rsid w:val="00560C5E"/>
    <w:rsid w:val="00562DC9"/>
    <w:rsid w:val="00565538"/>
    <w:rsid w:val="00565A31"/>
    <w:rsid w:val="0056768E"/>
    <w:rsid w:val="00572606"/>
    <w:rsid w:val="005740A9"/>
    <w:rsid w:val="005745E8"/>
    <w:rsid w:val="005835CD"/>
    <w:rsid w:val="00583F52"/>
    <w:rsid w:val="00584A17"/>
    <w:rsid w:val="00584D28"/>
    <w:rsid w:val="0058604A"/>
    <w:rsid w:val="005864F0"/>
    <w:rsid w:val="00590434"/>
    <w:rsid w:val="00591B50"/>
    <w:rsid w:val="00593331"/>
    <w:rsid w:val="005938FB"/>
    <w:rsid w:val="0059438F"/>
    <w:rsid w:val="0059452D"/>
    <w:rsid w:val="00596FE6"/>
    <w:rsid w:val="00597365"/>
    <w:rsid w:val="005A0B1D"/>
    <w:rsid w:val="005A1062"/>
    <w:rsid w:val="005A230F"/>
    <w:rsid w:val="005A28C9"/>
    <w:rsid w:val="005A3AA0"/>
    <w:rsid w:val="005A577E"/>
    <w:rsid w:val="005A6526"/>
    <w:rsid w:val="005A6BED"/>
    <w:rsid w:val="005A716D"/>
    <w:rsid w:val="005A7E17"/>
    <w:rsid w:val="005B05D8"/>
    <w:rsid w:val="005B3CA4"/>
    <w:rsid w:val="005B52A0"/>
    <w:rsid w:val="005B675E"/>
    <w:rsid w:val="005C0AB2"/>
    <w:rsid w:val="005C24F5"/>
    <w:rsid w:val="005C4D81"/>
    <w:rsid w:val="005C4EFA"/>
    <w:rsid w:val="005C56FD"/>
    <w:rsid w:val="005C6988"/>
    <w:rsid w:val="005C764D"/>
    <w:rsid w:val="005D100B"/>
    <w:rsid w:val="005D16E5"/>
    <w:rsid w:val="005D4A96"/>
    <w:rsid w:val="005E10AC"/>
    <w:rsid w:val="005E1902"/>
    <w:rsid w:val="005E40CA"/>
    <w:rsid w:val="005E4384"/>
    <w:rsid w:val="005E4EFD"/>
    <w:rsid w:val="005E5417"/>
    <w:rsid w:val="005E5B2F"/>
    <w:rsid w:val="005F00F7"/>
    <w:rsid w:val="005F1162"/>
    <w:rsid w:val="005F1F1B"/>
    <w:rsid w:val="005F2D7D"/>
    <w:rsid w:val="005F3EDF"/>
    <w:rsid w:val="005F4289"/>
    <w:rsid w:val="005F43A3"/>
    <w:rsid w:val="005F4E37"/>
    <w:rsid w:val="005F5CB1"/>
    <w:rsid w:val="005F6987"/>
    <w:rsid w:val="00600248"/>
    <w:rsid w:val="006011A1"/>
    <w:rsid w:val="00602E19"/>
    <w:rsid w:val="00603A07"/>
    <w:rsid w:val="00604946"/>
    <w:rsid w:val="006049C7"/>
    <w:rsid w:val="006058E8"/>
    <w:rsid w:val="00605B10"/>
    <w:rsid w:val="00607264"/>
    <w:rsid w:val="00610AEB"/>
    <w:rsid w:val="00613729"/>
    <w:rsid w:val="006138AB"/>
    <w:rsid w:val="0061479C"/>
    <w:rsid w:val="00614E89"/>
    <w:rsid w:val="00615D9C"/>
    <w:rsid w:val="006178D0"/>
    <w:rsid w:val="00617AA0"/>
    <w:rsid w:val="00620C74"/>
    <w:rsid w:val="00621D51"/>
    <w:rsid w:val="00622DEE"/>
    <w:rsid w:val="00623392"/>
    <w:rsid w:val="006238C0"/>
    <w:rsid w:val="006240A6"/>
    <w:rsid w:val="00625F90"/>
    <w:rsid w:val="0062637F"/>
    <w:rsid w:val="0062673D"/>
    <w:rsid w:val="00627529"/>
    <w:rsid w:val="00627AD7"/>
    <w:rsid w:val="00630938"/>
    <w:rsid w:val="00630C2F"/>
    <w:rsid w:val="00635684"/>
    <w:rsid w:val="00635A5B"/>
    <w:rsid w:val="00636400"/>
    <w:rsid w:val="00636934"/>
    <w:rsid w:val="00641343"/>
    <w:rsid w:val="00641EBD"/>
    <w:rsid w:val="0064279E"/>
    <w:rsid w:val="00643391"/>
    <w:rsid w:val="00643DEB"/>
    <w:rsid w:val="006444D0"/>
    <w:rsid w:val="006448F3"/>
    <w:rsid w:val="00645B72"/>
    <w:rsid w:val="006474DA"/>
    <w:rsid w:val="0065001D"/>
    <w:rsid w:val="00650D05"/>
    <w:rsid w:val="00651714"/>
    <w:rsid w:val="0065326C"/>
    <w:rsid w:val="006538C2"/>
    <w:rsid w:val="00653B01"/>
    <w:rsid w:val="00655DC6"/>
    <w:rsid w:val="006563DD"/>
    <w:rsid w:val="0066386B"/>
    <w:rsid w:val="00664534"/>
    <w:rsid w:val="00665878"/>
    <w:rsid w:val="006660EA"/>
    <w:rsid w:val="006669B2"/>
    <w:rsid w:val="006711FD"/>
    <w:rsid w:val="00671ACD"/>
    <w:rsid w:val="00672ACE"/>
    <w:rsid w:val="00672FAA"/>
    <w:rsid w:val="00674595"/>
    <w:rsid w:val="00676442"/>
    <w:rsid w:val="00677AE7"/>
    <w:rsid w:val="006801B5"/>
    <w:rsid w:val="00680692"/>
    <w:rsid w:val="00681804"/>
    <w:rsid w:val="00683A99"/>
    <w:rsid w:val="00683E92"/>
    <w:rsid w:val="00684C32"/>
    <w:rsid w:val="00686AD9"/>
    <w:rsid w:val="006874E9"/>
    <w:rsid w:val="00690307"/>
    <w:rsid w:val="00690575"/>
    <w:rsid w:val="006914A2"/>
    <w:rsid w:val="006929AB"/>
    <w:rsid w:val="006938A7"/>
    <w:rsid w:val="006939DC"/>
    <w:rsid w:val="006950BF"/>
    <w:rsid w:val="00695826"/>
    <w:rsid w:val="00695E6E"/>
    <w:rsid w:val="006975B0"/>
    <w:rsid w:val="006A1B87"/>
    <w:rsid w:val="006A332A"/>
    <w:rsid w:val="006A3E5B"/>
    <w:rsid w:val="006A4C35"/>
    <w:rsid w:val="006A68D9"/>
    <w:rsid w:val="006A6B19"/>
    <w:rsid w:val="006A6C3A"/>
    <w:rsid w:val="006A74F1"/>
    <w:rsid w:val="006A75CB"/>
    <w:rsid w:val="006B1852"/>
    <w:rsid w:val="006B29D0"/>
    <w:rsid w:val="006B3256"/>
    <w:rsid w:val="006B493C"/>
    <w:rsid w:val="006B5700"/>
    <w:rsid w:val="006B6F14"/>
    <w:rsid w:val="006B7088"/>
    <w:rsid w:val="006C0DA0"/>
    <w:rsid w:val="006C13CE"/>
    <w:rsid w:val="006C5CBA"/>
    <w:rsid w:val="006C6C0D"/>
    <w:rsid w:val="006D334C"/>
    <w:rsid w:val="006D4670"/>
    <w:rsid w:val="006D65AB"/>
    <w:rsid w:val="006D6B61"/>
    <w:rsid w:val="006D6F9D"/>
    <w:rsid w:val="006D7540"/>
    <w:rsid w:val="006D7A80"/>
    <w:rsid w:val="006D7EF1"/>
    <w:rsid w:val="006E032A"/>
    <w:rsid w:val="006E1B8B"/>
    <w:rsid w:val="006E332B"/>
    <w:rsid w:val="006E3E5E"/>
    <w:rsid w:val="006E61FE"/>
    <w:rsid w:val="006E6C43"/>
    <w:rsid w:val="006E7290"/>
    <w:rsid w:val="006E7875"/>
    <w:rsid w:val="006F1417"/>
    <w:rsid w:val="006F1565"/>
    <w:rsid w:val="006F36F5"/>
    <w:rsid w:val="006F3E86"/>
    <w:rsid w:val="006F4D8F"/>
    <w:rsid w:val="006F6627"/>
    <w:rsid w:val="006F6C73"/>
    <w:rsid w:val="006F7014"/>
    <w:rsid w:val="00700076"/>
    <w:rsid w:val="00700C9A"/>
    <w:rsid w:val="0070219A"/>
    <w:rsid w:val="00702D05"/>
    <w:rsid w:val="00710A8B"/>
    <w:rsid w:val="007136B1"/>
    <w:rsid w:val="00713BF5"/>
    <w:rsid w:val="00713FB0"/>
    <w:rsid w:val="00716086"/>
    <w:rsid w:val="00717AE2"/>
    <w:rsid w:val="00717EDF"/>
    <w:rsid w:val="007201D6"/>
    <w:rsid w:val="00723E02"/>
    <w:rsid w:val="0072652D"/>
    <w:rsid w:val="00730081"/>
    <w:rsid w:val="007305F5"/>
    <w:rsid w:val="007305FE"/>
    <w:rsid w:val="007309C0"/>
    <w:rsid w:val="0073151D"/>
    <w:rsid w:val="0073154E"/>
    <w:rsid w:val="00731685"/>
    <w:rsid w:val="00731E3B"/>
    <w:rsid w:val="00732EF9"/>
    <w:rsid w:val="0073680E"/>
    <w:rsid w:val="00740E21"/>
    <w:rsid w:val="00741167"/>
    <w:rsid w:val="007418D1"/>
    <w:rsid w:val="00744976"/>
    <w:rsid w:val="0074501C"/>
    <w:rsid w:val="0074524A"/>
    <w:rsid w:val="00746785"/>
    <w:rsid w:val="00747FA2"/>
    <w:rsid w:val="00750270"/>
    <w:rsid w:val="00750AE2"/>
    <w:rsid w:val="00750E45"/>
    <w:rsid w:val="00752C47"/>
    <w:rsid w:val="00753C27"/>
    <w:rsid w:val="00755C18"/>
    <w:rsid w:val="007565FC"/>
    <w:rsid w:val="00757540"/>
    <w:rsid w:val="00761A49"/>
    <w:rsid w:val="007648B9"/>
    <w:rsid w:val="00764A54"/>
    <w:rsid w:val="0076656D"/>
    <w:rsid w:val="007679F0"/>
    <w:rsid w:val="007700E1"/>
    <w:rsid w:val="0077084F"/>
    <w:rsid w:val="00770C61"/>
    <w:rsid w:val="007713D5"/>
    <w:rsid w:val="00772885"/>
    <w:rsid w:val="007737D6"/>
    <w:rsid w:val="00774F79"/>
    <w:rsid w:val="0077570D"/>
    <w:rsid w:val="0077642B"/>
    <w:rsid w:val="007806B1"/>
    <w:rsid w:val="00781CF0"/>
    <w:rsid w:val="00782BE5"/>
    <w:rsid w:val="00782D40"/>
    <w:rsid w:val="00783973"/>
    <w:rsid w:val="0078427B"/>
    <w:rsid w:val="00784453"/>
    <w:rsid w:val="00784819"/>
    <w:rsid w:val="0078611D"/>
    <w:rsid w:val="00786731"/>
    <w:rsid w:val="00786EB5"/>
    <w:rsid w:val="00792A37"/>
    <w:rsid w:val="00794252"/>
    <w:rsid w:val="0079507F"/>
    <w:rsid w:val="00796FDF"/>
    <w:rsid w:val="007A2D46"/>
    <w:rsid w:val="007A3BEF"/>
    <w:rsid w:val="007A4532"/>
    <w:rsid w:val="007A5543"/>
    <w:rsid w:val="007A6C91"/>
    <w:rsid w:val="007A71EA"/>
    <w:rsid w:val="007B1CE8"/>
    <w:rsid w:val="007B27F3"/>
    <w:rsid w:val="007B3E6D"/>
    <w:rsid w:val="007B6A41"/>
    <w:rsid w:val="007B6E37"/>
    <w:rsid w:val="007C0808"/>
    <w:rsid w:val="007C17C5"/>
    <w:rsid w:val="007C1CA6"/>
    <w:rsid w:val="007C2433"/>
    <w:rsid w:val="007C329B"/>
    <w:rsid w:val="007C3EDE"/>
    <w:rsid w:val="007C4124"/>
    <w:rsid w:val="007C4417"/>
    <w:rsid w:val="007C4CBA"/>
    <w:rsid w:val="007C5F72"/>
    <w:rsid w:val="007C61B8"/>
    <w:rsid w:val="007C61E9"/>
    <w:rsid w:val="007C6DA4"/>
    <w:rsid w:val="007C7FAE"/>
    <w:rsid w:val="007D013B"/>
    <w:rsid w:val="007D0D5A"/>
    <w:rsid w:val="007D1BD0"/>
    <w:rsid w:val="007D306C"/>
    <w:rsid w:val="007D3242"/>
    <w:rsid w:val="007D3674"/>
    <w:rsid w:val="007D5B98"/>
    <w:rsid w:val="007D66DE"/>
    <w:rsid w:val="007D6C3C"/>
    <w:rsid w:val="007D6C6D"/>
    <w:rsid w:val="007E44D3"/>
    <w:rsid w:val="007E62F8"/>
    <w:rsid w:val="007E6532"/>
    <w:rsid w:val="007E6681"/>
    <w:rsid w:val="007F08B3"/>
    <w:rsid w:val="007F0C08"/>
    <w:rsid w:val="007F15CE"/>
    <w:rsid w:val="007F15D0"/>
    <w:rsid w:val="007F264F"/>
    <w:rsid w:val="007F33E4"/>
    <w:rsid w:val="007F3C2B"/>
    <w:rsid w:val="007F5539"/>
    <w:rsid w:val="007F587E"/>
    <w:rsid w:val="007F5F50"/>
    <w:rsid w:val="007F6DCD"/>
    <w:rsid w:val="00801875"/>
    <w:rsid w:val="008039C0"/>
    <w:rsid w:val="00803BF5"/>
    <w:rsid w:val="00804B3C"/>
    <w:rsid w:val="0080587D"/>
    <w:rsid w:val="0080606D"/>
    <w:rsid w:val="008061DF"/>
    <w:rsid w:val="008069FE"/>
    <w:rsid w:val="008079B3"/>
    <w:rsid w:val="00807FD0"/>
    <w:rsid w:val="008124FF"/>
    <w:rsid w:val="0081388C"/>
    <w:rsid w:val="00813CAB"/>
    <w:rsid w:val="00814283"/>
    <w:rsid w:val="00815837"/>
    <w:rsid w:val="008164D1"/>
    <w:rsid w:val="0081678A"/>
    <w:rsid w:val="00816A9C"/>
    <w:rsid w:val="0081796A"/>
    <w:rsid w:val="00820705"/>
    <w:rsid w:val="0082117F"/>
    <w:rsid w:val="008216B8"/>
    <w:rsid w:val="0082215B"/>
    <w:rsid w:val="00822EBA"/>
    <w:rsid w:val="008233CA"/>
    <w:rsid w:val="008252A5"/>
    <w:rsid w:val="008254AE"/>
    <w:rsid w:val="00825D04"/>
    <w:rsid w:val="0082688E"/>
    <w:rsid w:val="00832718"/>
    <w:rsid w:val="00832C8B"/>
    <w:rsid w:val="00834B7F"/>
    <w:rsid w:val="00837C9E"/>
    <w:rsid w:val="00841029"/>
    <w:rsid w:val="008413C4"/>
    <w:rsid w:val="00841E46"/>
    <w:rsid w:val="00842135"/>
    <w:rsid w:val="0084230C"/>
    <w:rsid w:val="00843487"/>
    <w:rsid w:val="00843708"/>
    <w:rsid w:val="00843D1C"/>
    <w:rsid w:val="008451CB"/>
    <w:rsid w:val="0084546E"/>
    <w:rsid w:val="00845F21"/>
    <w:rsid w:val="00851842"/>
    <w:rsid w:val="00852355"/>
    <w:rsid w:val="0085321C"/>
    <w:rsid w:val="008542DA"/>
    <w:rsid w:val="00856171"/>
    <w:rsid w:val="00856521"/>
    <w:rsid w:val="00856EFA"/>
    <w:rsid w:val="008579D6"/>
    <w:rsid w:val="00860C47"/>
    <w:rsid w:val="008645D7"/>
    <w:rsid w:val="00864CBA"/>
    <w:rsid w:val="0086623B"/>
    <w:rsid w:val="0086678C"/>
    <w:rsid w:val="00867AE7"/>
    <w:rsid w:val="00873ABB"/>
    <w:rsid w:val="00874478"/>
    <w:rsid w:val="00876D12"/>
    <w:rsid w:val="00876DB8"/>
    <w:rsid w:val="008812B8"/>
    <w:rsid w:val="00881EC8"/>
    <w:rsid w:val="00881F94"/>
    <w:rsid w:val="008822A3"/>
    <w:rsid w:val="00882BA5"/>
    <w:rsid w:val="00883D99"/>
    <w:rsid w:val="008869E0"/>
    <w:rsid w:val="00886D73"/>
    <w:rsid w:val="00891438"/>
    <w:rsid w:val="0089286D"/>
    <w:rsid w:val="0089426F"/>
    <w:rsid w:val="00894BF8"/>
    <w:rsid w:val="00895C9B"/>
    <w:rsid w:val="00896F24"/>
    <w:rsid w:val="00897BB8"/>
    <w:rsid w:val="00897EBB"/>
    <w:rsid w:val="008A0953"/>
    <w:rsid w:val="008A0C1D"/>
    <w:rsid w:val="008A1082"/>
    <w:rsid w:val="008A1868"/>
    <w:rsid w:val="008A4437"/>
    <w:rsid w:val="008A59C7"/>
    <w:rsid w:val="008A6723"/>
    <w:rsid w:val="008A6852"/>
    <w:rsid w:val="008A69E1"/>
    <w:rsid w:val="008A730C"/>
    <w:rsid w:val="008B01B7"/>
    <w:rsid w:val="008B0CAE"/>
    <w:rsid w:val="008B4BAA"/>
    <w:rsid w:val="008B4E00"/>
    <w:rsid w:val="008C11B9"/>
    <w:rsid w:val="008C11DF"/>
    <w:rsid w:val="008C3AA4"/>
    <w:rsid w:val="008C4B06"/>
    <w:rsid w:val="008C54FC"/>
    <w:rsid w:val="008C5B1C"/>
    <w:rsid w:val="008C6D71"/>
    <w:rsid w:val="008D1366"/>
    <w:rsid w:val="008D171D"/>
    <w:rsid w:val="008D18C2"/>
    <w:rsid w:val="008D2776"/>
    <w:rsid w:val="008D3652"/>
    <w:rsid w:val="008D6727"/>
    <w:rsid w:val="008D6796"/>
    <w:rsid w:val="008D6BA7"/>
    <w:rsid w:val="008E1019"/>
    <w:rsid w:val="008E1CBA"/>
    <w:rsid w:val="008E1F3F"/>
    <w:rsid w:val="008E2961"/>
    <w:rsid w:val="008E5837"/>
    <w:rsid w:val="008E5ABF"/>
    <w:rsid w:val="008F2D01"/>
    <w:rsid w:val="008F2EBE"/>
    <w:rsid w:val="008F3842"/>
    <w:rsid w:val="008F48B6"/>
    <w:rsid w:val="008F4DF5"/>
    <w:rsid w:val="008F62D6"/>
    <w:rsid w:val="008F7FF9"/>
    <w:rsid w:val="0090098A"/>
    <w:rsid w:val="00901725"/>
    <w:rsid w:val="009028AD"/>
    <w:rsid w:val="00903867"/>
    <w:rsid w:val="00903BF0"/>
    <w:rsid w:val="00904768"/>
    <w:rsid w:val="00905BB1"/>
    <w:rsid w:val="009066B1"/>
    <w:rsid w:val="009068D9"/>
    <w:rsid w:val="009069CC"/>
    <w:rsid w:val="00907F80"/>
    <w:rsid w:val="00910589"/>
    <w:rsid w:val="0091524F"/>
    <w:rsid w:val="00920573"/>
    <w:rsid w:val="00920F28"/>
    <w:rsid w:val="00921699"/>
    <w:rsid w:val="00923118"/>
    <w:rsid w:val="0092449E"/>
    <w:rsid w:val="00925991"/>
    <w:rsid w:val="0092640A"/>
    <w:rsid w:val="009307E9"/>
    <w:rsid w:val="009324FB"/>
    <w:rsid w:val="00932565"/>
    <w:rsid w:val="00934685"/>
    <w:rsid w:val="00934AD8"/>
    <w:rsid w:val="00935803"/>
    <w:rsid w:val="009366B0"/>
    <w:rsid w:val="009372C1"/>
    <w:rsid w:val="00937F39"/>
    <w:rsid w:val="009419E2"/>
    <w:rsid w:val="0094246C"/>
    <w:rsid w:val="009424E2"/>
    <w:rsid w:val="00942777"/>
    <w:rsid w:val="009427BC"/>
    <w:rsid w:val="00942A7B"/>
    <w:rsid w:val="00942B71"/>
    <w:rsid w:val="00942D56"/>
    <w:rsid w:val="00945D54"/>
    <w:rsid w:val="00953D1F"/>
    <w:rsid w:val="00955B58"/>
    <w:rsid w:val="009570B4"/>
    <w:rsid w:val="00957B2E"/>
    <w:rsid w:val="00960F6A"/>
    <w:rsid w:val="00963FFF"/>
    <w:rsid w:val="00964A7D"/>
    <w:rsid w:val="0096557F"/>
    <w:rsid w:val="009655FE"/>
    <w:rsid w:val="009676B4"/>
    <w:rsid w:val="00971496"/>
    <w:rsid w:val="009716B9"/>
    <w:rsid w:val="00972DBC"/>
    <w:rsid w:val="00973E8E"/>
    <w:rsid w:val="00975D2D"/>
    <w:rsid w:val="009764A7"/>
    <w:rsid w:val="00976A33"/>
    <w:rsid w:val="00980A41"/>
    <w:rsid w:val="00981E14"/>
    <w:rsid w:val="00981E95"/>
    <w:rsid w:val="009824D1"/>
    <w:rsid w:val="00983669"/>
    <w:rsid w:val="009841ED"/>
    <w:rsid w:val="00984383"/>
    <w:rsid w:val="00986487"/>
    <w:rsid w:val="009877CF"/>
    <w:rsid w:val="00987EB0"/>
    <w:rsid w:val="00990C12"/>
    <w:rsid w:val="00991495"/>
    <w:rsid w:val="00992787"/>
    <w:rsid w:val="00992878"/>
    <w:rsid w:val="00993243"/>
    <w:rsid w:val="00994AA7"/>
    <w:rsid w:val="009955F9"/>
    <w:rsid w:val="00995A08"/>
    <w:rsid w:val="00995FCF"/>
    <w:rsid w:val="009964C0"/>
    <w:rsid w:val="009966F3"/>
    <w:rsid w:val="00996A97"/>
    <w:rsid w:val="00997553"/>
    <w:rsid w:val="009A06F9"/>
    <w:rsid w:val="009A1678"/>
    <w:rsid w:val="009A206A"/>
    <w:rsid w:val="009A27F0"/>
    <w:rsid w:val="009A290C"/>
    <w:rsid w:val="009A3688"/>
    <w:rsid w:val="009A5312"/>
    <w:rsid w:val="009A6E23"/>
    <w:rsid w:val="009B0593"/>
    <w:rsid w:val="009B3AEB"/>
    <w:rsid w:val="009B41E6"/>
    <w:rsid w:val="009B4832"/>
    <w:rsid w:val="009B6C01"/>
    <w:rsid w:val="009C0374"/>
    <w:rsid w:val="009C10D9"/>
    <w:rsid w:val="009C1CF9"/>
    <w:rsid w:val="009C241A"/>
    <w:rsid w:val="009C2652"/>
    <w:rsid w:val="009C289E"/>
    <w:rsid w:val="009C3D6B"/>
    <w:rsid w:val="009C3E1A"/>
    <w:rsid w:val="009C4162"/>
    <w:rsid w:val="009C4CC4"/>
    <w:rsid w:val="009C5624"/>
    <w:rsid w:val="009C5885"/>
    <w:rsid w:val="009C62A7"/>
    <w:rsid w:val="009C6B1B"/>
    <w:rsid w:val="009C7C1F"/>
    <w:rsid w:val="009D0887"/>
    <w:rsid w:val="009D0FCA"/>
    <w:rsid w:val="009D1847"/>
    <w:rsid w:val="009D1CED"/>
    <w:rsid w:val="009D5C11"/>
    <w:rsid w:val="009D6F1B"/>
    <w:rsid w:val="009D78DB"/>
    <w:rsid w:val="009E52B4"/>
    <w:rsid w:val="009E590E"/>
    <w:rsid w:val="009F0E6E"/>
    <w:rsid w:val="009F3F78"/>
    <w:rsid w:val="009F4EB9"/>
    <w:rsid w:val="009F7256"/>
    <w:rsid w:val="00A03F26"/>
    <w:rsid w:val="00A04AC8"/>
    <w:rsid w:val="00A054AB"/>
    <w:rsid w:val="00A063D7"/>
    <w:rsid w:val="00A06E4F"/>
    <w:rsid w:val="00A103A5"/>
    <w:rsid w:val="00A10566"/>
    <w:rsid w:val="00A11594"/>
    <w:rsid w:val="00A1206C"/>
    <w:rsid w:val="00A122F9"/>
    <w:rsid w:val="00A13C1E"/>
    <w:rsid w:val="00A1488A"/>
    <w:rsid w:val="00A15762"/>
    <w:rsid w:val="00A162E6"/>
    <w:rsid w:val="00A1642E"/>
    <w:rsid w:val="00A17F4F"/>
    <w:rsid w:val="00A206FB"/>
    <w:rsid w:val="00A20B22"/>
    <w:rsid w:val="00A212D3"/>
    <w:rsid w:val="00A223F9"/>
    <w:rsid w:val="00A22EA1"/>
    <w:rsid w:val="00A243EA"/>
    <w:rsid w:val="00A30381"/>
    <w:rsid w:val="00A3079C"/>
    <w:rsid w:val="00A3144E"/>
    <w:rsid w:val="00A31CE0"/>
    <w:rsid w:val="00A33B3F"/>
    <w:rsid w:val="00A3549F"/>
    <w:rsid w:val="00A37094"/>
    <w:rsid w:val="00A417DA"/>
    <w:rsid w:val="00A46317"/>
    <w:rsid w:val="00A46BD8"/>
    <w:rsid w:val="00A50F9E"/>
    <w:rsid w:val="00A56B5D"/>
    <w:rsid w:val="00A57ACC"/>
    <w:rsid w:val="00A57D3D"/>
    <w:rsid w:val="00A6072F"/>
    <w:rsid w:val="00A60832"/>
    <w:rsid w:val="00A617D9"/>
    <w:rsid w:val="00A61C46"/>
    <w:rsid w:val="00A64D59"/>
    <w:rsid w:val="00A65B84"/>
    <w:rsid w:val="00A65DFD"/>
    <w:rsid w:val="00A66D75"/>
    <w:rsid w:val="00A70231"/>
    <w:rsid w:val="00A712F0"/>
    <w:rsid w:val="00A72592"/>
    <w:rsid w:val="00A7273E"/>
    <w:rsid w:val="00A72E23"/>
    <w:rsid w:val="00A7311C"/>
    <w:rsid w:val="00A759AC"/>
    <w:rsid w:val="00A75C87"/>
    <w:rsid w:val="00A76085"/>
    <w:rsid w:val="00A761FA"/>
    <w:rsid w:val="00A762D4"/>
    <w:rsid w:val="00A76405"/>
    <w:rsid w:val="00A7777A"/>
    <w:rsid w:val="00A77BA4"/>
    <w:rsid w:val="00A807AD"/>
    <w:rsid w:val="00A80938"/>
    <w:rsid w:val="00A80ADF"/>
    <w:rsid w:val="00A80DCC"/>
    <w:rsid w:val="00A82636"/>
    <w:rsid w:val="00A82A3A"/>
    <w:rsid w:val="00A8487C"/>
    <w:rsid w:val="00A8642A"/>
    <w:rsid w:val="00A86A62"/>
    <w:rsid w:val="00A8785A"/>
    <w:rsid w:val="00A907E1"/>
    <w:rsid w:val="00A90A7C"/>
    <w:rsid w:val="00A9351D"/>
    <w:rsid w:val="00A942FE"/>
    <w:rsid w:val="00A960FE"/>
    <w:rsid w:val="00A96531"/>
    <w:rsid w:val="00A96713"/>
    <w:rsid w:val="00A97712"/>
    <w:rsid w:val="00A979CC"/>
    <w:rsid w:val="00AA7499"/>
    <w:rsid w:val="00AA7EB0"/>
    <w:rsid w:val="00AB0F71"/>
    <w:rsid w:val="00AB360D"/>
    <w:rsid w:val="00AB3BED"/>
    <w:rsid w:val="00AB47B3"/>
    <w:rsid w:val="00AB48DB"/>
    <w:rsid w:val="00AB4AC3"/>
    <w:rsid w:val="00AB5B11"/>
    <w:rsid w:val="00AB6704"/>
    <w:rsid w:val="00AB6C20"/>
    <w:rsid w:val="00AB75A4"/>
    <w:rsid w:val="00AB7A00"/>
    <w:rsid w:val="00AC0771"/>
    <w:rsid w:val="00AC104E"/>
    <w:rsid w:val="00AC230C"/>
    <w:rsid w:val="00AC2481"/>
    <w:rsid w:val="00AC583C"/>
    <w:rsid w:val="00AC595D"/>
    <w:rsid w:val="00AC5A60"/>
    <w:rsid w:val="00AC5B80"/>
    <w:rsid w:val="00AD1BBC"/>
    <w:rsid w:val="00AD2060"/>
    <w:rsid w:val="00AD246F"/>
    <w:rsid w:val="00AD3AD1"/>
    <w:rsid w:val="00AD6D8E"/>
    <w:rsid w:val="00AE10D7"/>
    <w:rsid w:val="00AE1631"/>
    <w:rsid w:val="00AE3862"/>
    <w:rsid w:val="00AE3C69"/>
    <w:rsid w:val="00AE47AC"/>
    <w:rsid w:val="00AE4BC2"/>
    <w:rsid w:val="00AE7E25"/>
    <w:rsid w:val="00AF0A23"/>
    <w:rsid w:val="00AF2577"/>
    <w:rsid w:val="00AF3D19"/>
    <w:rsid w:val="00AF462C"/>
    <w:rsid w:val="00AF4BA8"/>
    <w:rsid w:val="00AF4F59"/>
    <w:rsid w:val="00AF548D"/>
    <w:rsid w:val="00AF5C7E"/>
    <w:rsid w:val="00AF70EB"/>
    <w:rsid w:val="00B021BB"/>
    <w:rsid w:val="00B02DC5"/>
    <w:rsid w:val="00B02EC4"/>
    <w:rsid w:val="00B02F06"/>
    <w:rsid w:val="00B0331F"/>
    <w:rsid w:val="00B03EAE"/>
    <w:rsid w:val="00B03F48"/>
    <w:rsid w:val="00B04D7B"/>
    <w:rsid w:val="00B0735E"/>
    <w:rsid w:val="00B1400F"/>
    <w:rsid w:val="00B1531F"/>
    <w:rsid w:val="00B155F8"/>
    <w:rsid w:val="00B15E91"/>
    <w:rsid w:val="00B15F3E"/>
    <w:rsid w:val="00B16FDC"/>
    <w:rsid w:val="00B17B23"/>
    <w:rsid w:val="00B2099E"/>
    <w:rsid w:val="00B21032"/>
    <w:rsid w:val="00B22AFA"/>
    <w:rsid w:val="00B22D8C"/>
    <w:rsid w:val="00B23132"/>
    <w:rsid w:val="00B237E0"/>
    <w:rsid w:val="00B26546"/>
    <w:rsid w:val="00B26B7C"/>
    <w:rsid w:val="00B27973"/>
    <w:rsid w:val="00B31980"/>
    <w:rsid w:val="00B31CA6"/>
    <w:rsid w:val="00B31F0B"/>
    <w:rsid w:val="00B33440"/>
    <w:rsid w:val="00B3442A"/>
    <w:rsid w:val="00B356F2"/>
    <w:rsid w:val="00B363DB"/>
    <w:rsid w:val="00B428D0"/>
    <w:rsid w:val="00B448E8"/>
    <w:rsid w:val="00B45D78"/>
    <w:rsid w:val="00B507D1"/>
    <w:rsid w:val="00B51CCC"/>
    <w:rsid w:val="00B52B21"/>
    <w:rsid w:val="00B53EBB"/>
    <w:rsid w:val="00B55A5C"/>
    <w:rsid w:val="00B566A1"/>
    <w:rsid w:val="00B60ACD"/>
    <w:rsid w:val="00B62219"/>
    <w:rsid w:val="00B6224A"/>
    <w:rsid w:val="00B624E7"/>
    <w:rsid w:val="00B62FE5"/>
    <w:rsid w:val="00B634AB"/>
    <w:rsid w:val="00B6443B"/>
    <w:rsid w:val="00B65F52"/>
    <w:rsid w:val="00B669CE"/>
    <w:rsid w:val="00B67E1E"/>
    <w:rsid w:val="00B74192"/>
    <w:rsid w:val="00B75855"/>
    <w:rsid w:val="00B77726"/>
    <w:rsid w:val="00B81026"/>
    <w:rsid w:val="00B8181B"/>
    <w:rsid w:val="00B81FB9"/>
    <w:rsid w:val="00B83216"/>
    <w:rsid w:val="00B83228"/>
    <w:rsid w:val="00B83DE6"/>
    <w:rsid w:val="00B83FCA"/>
    <w:rsid w:val="00B84921"/>
    <w:rsid w:val="00B85FAB"/>
    <w:rsid w:val="00B86405"/>
    <w:rsid w:val="00B86D9D"/>
    <w:rsid w:val="00B873AC"/>
    <w:rsid w:val="00B8741A"/>
    <w:rsid w:val="00B922E4"/>
    <w:rsid w:val="00B9264E"/>
    <w:rsid w:val="00B92A7B"/>
    <w:rsid w:val="00B935E7"/>
    <w:rsid w:val="00B95AE9"/>
    <w:rsid w:val="00BA116F"/>
    <w:rsid w:val="00BA2EE1"/>
    <w:rsid w:val="00BA3425"/>
    <w:rsid w:val="00BA4A9B"/>
    <w:rsid w:val="00BA5172"/>
    <w:rsid w:val="00BA5671"/>
    <w:rsid w:val="00BA73FA"/>
    <w:rsid w:val="00BB018C"/>
    <w:rsid w:val="00BB20A9"/>
    <w:rsid w:val="00BB6488"/>
    <w:rsid w:val="00BC05D3"/>
    <w:rsid w:val="00BC0DAF"/>
    <w:rsid w:val="00BC1BF9"/>
    <w:rsid w:val="00BC3E6E"/>
    <w:rsid w:val="00BC41D8"/>
    <w:rsid w:val="00BC48B5"/>
    <w:rsid w:val="00BC61DF"/>
    <w:rsid w:val="00BD3A57"/>
    <w:rsid w:val="00BD48B0"/>
    <w:rsid w:val="00BD6F5F"/>
    <w:rsid w:val="00BD7578"/>
    <w:rsid w:val="00BD7BAB"/>
    <w:rsid w:val="00BD7D5C"/>
    <w:rsid w:val="00BE1E05"/>
    <w:rsid w:val="00BE3240"/>
    <w:rsid w:val="00BE3F60"/>
    <w:rsid w:val="00BE452A"/>
    <w:rsid w:val="00BE5CD3"/>
    <w:rsid w:val="00BF04C1"/>
    <w:rsid w:val="00BF0623"/>
    <w:rsid w:val="00BF1CDB"/>
    <w:rsid w:val="00BF2076"/>
    <w:rsid w:val="00BF283F"/>
    <w:rsid w:val="00BF35E4"/>
    <w:rsid w:val="00BF4CBA"/>
    <w:rsid w:val="00BF758B"/>
    <w:rsid w:val="00C01C6D"/>
    <w:rsid w:val="00C03154"/>
    <w:rsid w:val="00C035BC"/>
    <w:rsid w:val="00C05501"/>
    <w:rsid w:val="00C05F8F"/>
    <w:rsid w:val="00C06EBB"/>
    <w:rsid w:val="00C07328"/>
    <w:rsid w:val="00C103F0"/>
    <w:rsid w:val="00C12ED6"/>
    <w:rsid w:val="00C1378A"/>
    <w:rsid w:val="00C13F75"/>
    <w:rsid w:val="00C140B9"/>
    <w:rsid w:val="00C174CD"/>
    <w:rsid w:val="00C203C7"/>
    <w:rsid w:val="00C222F3"/>
    <w:rsid w:val="00C22992"/>
    <w:rsid w:val="00C22A2B"/>
    <w:rsid w:val="00C25886"/>
    <w:rsid w:val="00C25E07"/>
    <w:rsid w:val="00C30DC0"/>
    <w:rsid w:val="00C3109C"/>
    <w:rsid w:val="00C318C2"/>
    <w:rsid w:val="00C3445C"/>
    <w:rsid w:val="00C34E57"/>
    <w:rsid w:val="00C36426"/>
    <w:rsid w:val="00C36AD8"/>
    <w:rsid w:val="00C3769D"/>
    <w:rsid w:val="00C37AED"/>
    <w:rsid w:val="00C4016F"/>
    <w:rsid w:val="00C442A3"/>
    <w:rsid w:val="00C44ADE"/>
    <w:rsid w:val="00C45B46"/>
    <w:rsid w:val="00C5010B"/>
    <w:rsid w:val="00C512A0"/>
    <w:rsid w:val="00C527F2"/>
    <w:rsid w:val="00C54B8B"/>
    <w:rsid w:val="00C54BF2"/>
    <w:rsid w:val="00C55150"/>
    <w:rsid w:val="00C557D9"/>
    <w:rsid w:val="00C56060"/>
    <w:rsid w:val="00C565EF"/>
    <w:rsid w:val="00C5756F"/>
    <w:rsid w:val="00C575C7"/>
    <w:rsid w:val="00C63F6F"/>
    <w:rsid w:val="00C6509C"/>
    <w:rsid w:val="00C653F6"/>
    <w:rsid w:val="00C66A0B"/>
    <w:rsid w:val="00C67250"/>
    <w:rsid w:val="00C67CFA"/>
    <w:rsid w:val="00C7143B"/>
    <w:rsid w:val="00C71740"/>
    <w:rsid w:val="00C7231C"/>
    <w:rsid w:val="00C76892"/>
    <w:rsid w:val="00C7697F"/>
    <w:rsid w:val="00C76BFE"/>
    <w:rsid w:val="00C863C1"/>
    <w:rsid w:val="00C90031"/>
    <w:rsid w:val="00C90591"/>
    <w:rsid w:val="00C907A0"/>
    <w:rsid w:val="00C90AFD"/>
    <w:rsid w:val="00C90CC3"/>
    <w:rsid w:val="00C9123B"/>
    <w:rsid w:val="00C9198D"/>
    <w:rsid w:val="00C92744"/>
    <w:rsid w:val="00C93658"/>
    <w:rsid w:val="00C93C4B"/>
    <w:rsid w:val="00C95085"/>
    <w:rsid w:val="00C953A1"/>
    <w:rsid w:val="00C96E92"/>
    <w:rsid w:val="00C96EAD"/>
    <w:rsid w:val="00C978D3"/>
    <w:rsid w:val="00CA052E"/>
    <w:rsid w:val="00CA060D"/>
    <w:rsid w:val="00CA22AE"/>
    <w:rsid w:val="00CA592F"/>
    <w:rsid w:val="00CA73BE"/>
    <w:rsid w:val="00CA7AEE"/>
    <w:rsid w:val="00CA7CB5"/>
    <w:rsid w:val="00CB081C"/>
    <w:rsid w:val="00CB09A6"/>
    <w:rsid w:val="00CB188B"/>
    <w:rsid w:val="00CB198E"/>
    <w:rsid w:val="00CB1DFF"/>
    <w:rsid w:val="00CB24C4"/>
    <w:rsid w:val="00CB3FD5"/>
    <w:rsid w:val="00CB4834"/>
    <w:rsid w:val="00CB6F21"/>
    <w:rsid w:val="00CB70A5"/>
    <w:rsid w:val="00CB75DB"/>
    <w:rsid w:val="00CC0372"/>
    <w:rsid w:val="00CC0947"/>
    <w:rsid w:val="00CC57DE"/>
    <w:rsid w:val="00CC7444"/>
    <w:rsid w:val="00CC7528"/>
    <w:rsid w:val="00CC76D8"/>
    <w:rsid w:val="00CC78FC"/>
    <w:rsid w:val="00CC7C66"/>
    <w:rsid w:val="00CD092D"/>
    <w:rsid w:val="00CD0D59"/>
    <w:rsid w:val="00CD1087"/>
    <w:rsid w:val="00CD10A6"/>
    <w:rsid w:val="00CD3638"/>
    <w:rsid w:val="00CD3E97"/>
    <w:rsid w:val="00CD444F"/>
    <w:rsid w:val="00CD56B4"/>
    <w:rsid w:val="00CE2AAD"/>
    <w:rsid w:val="00CE4CE9"/>
    <w:rsid w:val="00CE68B2"/>
    <w:rsid w:val="00CE724C"/>
    <w:rsid w:val="00CE75D6"/>
    <w:rsid w:val="00CE7984"/>
    <w:rsid w:val="00CF04A6"/>
    <w:rsid w:val="00CF1675"/>
    <w:rsid w:val="00CF3785"/>
    <w:rsid w:val="00CF48DE"/>
    <w:rsid w:val="00D00E54"/>
    <w:rsid w:val="00D01571"/>
    <w:rsid w:val="00D01D77"/>
    <w:rsid w:val="00D02180"/>
    <w:rsid w:val="00D06EC9"/>
    <w:rsid w:val="00D071BC"/>
    <w:rsid w:val="00D101A8"/>
    <w:rsid w:val="00D10B5E"/>
    <w:rsid w:val="00D11F47"/>
    <w:rsid w:val="00D12192"/>
    <w:rsid w:val="00D12CED"/>
    <w:rsid w:val="00D16B68"/>
    <w:rsid w:val="00D1760E"/>
    <w:rsid w:val="00D17AB8"/>
    <w:rsid w:val="00D17EC1"/>
    <w:rsid w:val="00D20338"/>
    <w:rsid w:val="00D21739"/>
    <w:rsid w:val="00D21E89"/>
    <w:rsid w:val="00D2316A"/>
    <w:rsid w:val="00D2336D"/>
    <w:rsid w:val="00D2351A"/>
    <w:rsid w:val="00D258B9"/>
    <w:rsid w:val="00D2740A"/>
    <w:rsid w:val="00D27484"/>
    <w:rsid w:val="00D27979"/>
    <w:rsid w:val="00D30B63"/>
    <w:rsid w:val="00D31383"/>
    <w:rsid w:val="00D3260E"/>
    <w:rsid w:val="00D34F08"/>
    <w:rsid w:val="00D35CD1"/>
    <w:rsid w:val="00D3616A"/>
    <w:rsid w:val="00D3635E"/>
    <w:rsid w:val="00D373EF"/>
    <w:rsid w:val="00D4022A"/>
    <w:rsid w:val="00D41B80"/>
    <w:rsid w:val="00D42714"/>
    <w:rsid w:val="00D4453F"/>
    <w:rsid w:val="00D450AA"/>
    <w:rsid w:val="00D47DD7"/>
    <w:rsid w:val="00D532EA"/>
    <w:rsid w:val="00D53B5B"/>
    <w:rsid w:val="00D54417"/>
    <w:rsid w:val="00D548E9"/>
    <w:rsid w:val="00D57393"/>
    <w:rsid w:val="00D60770"/>
    <w:rsid w:val="00D60876"/>
    <w:rsid w:val="00D62433"/>
    <w:rsid w:val="00D63784"/>
    <w:rsid w:val="00D654A4"/>
    <w:rsid w:val="00D659BC"/>
    <w:rsid w:val="00D66109"/>
    <w:rsid w:val="00D665F4"/>
    <w:rsid w:val="00D66A9B"/>
    <w:rsid w:val="00D70190"/>
    <w:rsid w:val="00D71D99"/>
    <w:rsid w:val="00D72614"/>
    <w:rsid w:val="00D72A9D"/>
    <w:rsid w:val="00D733BB"/>
    <w:rsid w:val="00D74071"/>
    <w:rsid w:val="00D74452"/>
    <w:rsid w:val="00D7528E"/>
    <w:rsid w:val="00D75A07"/>
    <w:rsid w:val="00D7694A"/>
    <w:rsid w:val="00D779BF"/>
    <w:rsid w:val="00D82EA7"/>
    <w:rsid w:val="00D832AC"/>
    <w:rsid w:val="00D858D3"/>
    <w:rsid w:val="00D85ACD"/>
    <w:rsid w:val="00D87A92"/>
    <w:rsid w:val="00D9092D"/>
    <w:rsid w:val="00D917D7"/>
    <w:rsid w:val="00D91B51"/>
    <w:rsid w:val="00D91CD7"/>
    <w:rsid w:val="00D9287F"/>
    <w:rsid w:val="00D93609"/>
    <w:rsid w:val="00D939D3"/>
    <w:rsid w:val="00D94139"/>
    <w:rsid w:val="00D95B53"/>
    <w:rsid w:val="00D95D1D"/>
    <w:rsid w:val="00D976C1"/>
    <w:rsid w:val="00D97B4A"/>
    <w:rsid w:val="00DA04B3"/>
    <w:rsid w:val="00DA075A"/>
    <w:rsid w:val="00DA0DC9"/>
    <w:rsid w:val="00DA20F3"/>
    <w:rsid w:val="00DA34A0"/>
    <w:rsid w:val="00DA45ED"/>
    <w:rsid w:val="00DA5300"/>
    <w:rsid w:val="00DB03A6"/>
    <w:rsid w:val="00DB1B82"/>
    <w:rsid w:val="00DB39E2"/>
    <w:rsid w:val="00DB4024"/>
    <w:rsid w:val="00DB4202"/>
    <w:rsid w:val="00DB4419"/>
    <w:rsid w:val="00DB4528"/>
    <w:rsid w:val="00DB46B2"/>
    <w:rsid w:val="00DB5B0A"/>
    <w:rsid w:val="00DB6836"/>
    <w:rsid w:val="00DB74C4"/>
    <w:rsid w:val="00DB7632"/>
    <w:rsid w:val="00DB76DD"/>
    <w:rsid w:val="00DC0E4F"/>
    <w:rsid w:val="00DC23E1"/>
    <w:rsid w:val="00DC6C3C"/>
    <w:rsid w:val="00DD0C55"/>
    <w:rsid w:val="00DD118F"/>
    <w:rsid w:val="00DD16B3"/>
    <w:rsid w:val="00DD19A8"/>
    <w:rsid w:val="00DD2BAE"/>
    <w:rsid w:val="00DD2C2C"/>
    <w:rsid w:val="00DD4B78"/>
    <w:rsid w:val="00DD5D4E"/>
    <w:rsid w:val="00DD6086"/>
    <w:rsid w:val="00DD71FA"/>
    <w:rsid w:val="00DE5DC7"/>
    <w:rsid w:val="00DE6440"/>
    <w:rsid w:val="00DE7085"/>
    <w:rsid w:val="00DF05B4"/>
    <w:rsid w:val="00DF08A6"/>
    <w:rsid w:val="00DF0A1B"/>
    <w:rsid w:val="00DF130E"/>
    <w:rsid w:val="00DF243E"/>
    <w:rsid w:val="00DF376E"/>
    <w:rsid w:val="00DF3EB8"/>
    <w:rsid w:val="00DF4322"/>
    <w:rsid w:val="00DF5307"/>
    <w:rsid w:val="00E00DD7"/>
    <w:rsid w:val="00E018E5"/>
    <w:rsid w:val="00E021FF"/>
    <w:rsid w:val="00E02411"/>
    <w:rsid w:val="00E0421A"/>
    <w:rsid w:val="00E07F0A"/>
    <w:rsid w:val="00E10CD3"/>
    <w:rsid w:val="00E123A3"/>
    <w:rsid w:val="00E1328C"/>
    <w:rsid w:val="00E157FB"/>
    <w:rsid w:val="00E15D08"/>
    <w:rsid w:val="00E17A86"/>
    <w:rsid w:val="00E21A8D"/>
    <w:rsid w:val="00E2215D"/>
    <w:rsid w:val="00E22E83"/>
    <w:rsid w:val="00E23CF7"/>
    <w:rsid w:val="00E23D15"/>
    <w:rsid w:val="00E23F56"/>
    <w:rsid w:val="00E24C85"/>
    <w:rsid w:val="00E24FFE"/>
    <w:rsid w:val="00E25934"/>
    <w:rsid w:val="00E2616D"/>
    <w:rsid w:val="00E2680C"/>
    <w:rsid w:val="00E3257E"/>
    <w:rsid w:val="00E36F67"/>
    <w:rsid w:val="00E3783E"/>
    <w:rsid w:val="00E400F9"/>
    <w:rsid w:val="00E402F3"/>
    <w:rsid w:val="00E411AD"/>
    <w:rsid w:val="00E414DF"/>
    <w:rsid w:val="00E41EB9"/>
    <w:rsid w:val="00E429B2"/>
    <w:rsid w:val="00E42C9B"/>
    <w:rsid w:val="00E42F6B"/>
    <w:rsid w:val="00E44A64"/>
    <w:rsid w:val="00E44D54"/>
    <w:rsid w:val="00E5037A"/>
    <w:rsid w:val="00E52442"/>
    <w:rsid w:val="00E53E8A"/>
    <w:rsid w:val="00E54DFB"/>
    <w:rsid w:val="00E612BB"/>
    <w:rsid w:val="00E62A55"/>
    <w:rsid w:val="00E64328"/>
    <w:rsid w:val="00E646AD"/>
    <w:rsid w:val="00E650DD"/>
    <w:rsid w:val="00E66B47"/>
    <w:rsid w:val="00E66C3F"/>
    <w:rsid w:val="00E67A89"/>
    <w:rsid w:val="00E70760"/>
    <w:rsid w:val="00E71B91"/>
    <w:rsid w:val="00E748DA"/>
    <w:rsid w:val="00E762EF"/>
    <w:rsid w:val="00E76A6C"/>
    <w:rsid w:val="00E76BF0"/>
    <w:rsid w:val="00E800FF"/>
    <w:rsid w:val="00E80763"/>
    <w:rsid w:val="00E808F8"/>
    <w:rsid w:val="00E8186B"/>
    <w:rsid w:val="00E85145"/>
    <w:rsid w:val="00E85861"/>
    <w:rsid w:val="00E85AF5"/>
    <w:rsid w:val="00E862B3"/>
    <w:rsid w:val="00E872DE"/>
    <w:rsid w:val="00E875B3"/>
    <w:rsid w:val="00E907BE"/>
    <w:rsid w:val="00E91CA4"/>
    <w:rsid w:val="00E91FD1"/>
    <w:rsid w:val="00E93CC3"/>
    <w:rsid w:val="00E9562A"/>
    <w:rsid w:val="00EA00AE"/>
    <w:rsid w:val="00EA05D1"/>
    <w:rsid w:val="00EA1E91"/>
    <w:rsid w:val="00EA2767"/>
    <w:rsid w:val="00EA2A88"/>
    <w:rsid w:val="00EA4CB1"/>
    <w:rsid w:val="00EA59D6"/>
    <w:rsid w:val="00EA78DC"/>
    <w:rsid w:val="00EA7E96"/>
    <w:rsid w:val="00EB1F81"/>
    <w:rsid w:val="00EB2414"/>
    <w:rsid w:val="00EB2573"/>
    <w:rsid w:val="00EB2A25"/>
    <w:rsid w:val="00EB32BF"/>
    <w:rsid w:val="00EB5269"/>
    <w:rsid w:val="00EB6FCE"/>
    <w:rsid w:val="00EB739C"/>
    <w:rsid w:val="00EB76D9"/>
    <w:rsid w:val="00EC0125"/>
    <w:rsid w:val="00EC0DFC"/>
    <w:rsid w:val="00EC1694"/>
    <w:rsid w:val="00EC43E3"/>
    <w:rsid w:val="00EC65F6"/>
    <w:rsid w:val="00EC6901"/>
    <w:rsid w:val="00EC7502"/>
    <w:rsid w:val="00ED107E"/>
    <w:rsid w:val="00ED128C"/>
    <w:rsid w:val="00ED1748"/>
    <w:rsid w:val="00ED26D6"/>
    <w:rsid w:val="00ED282A"/>
    <w:rsid w:val="00ED2F92"/>
    <w:rsid w:val="00ED4F77"/>
    <w:rsid w:val="00ED5699"/>
    <w:rsid w:val="00ED60E6"/>
    <w:rsid w:val="00ED6551"/>
    <w:rsid w:val="00ED7CBD"/>
    <w:rsid w:val="00EE7CDE"/>
    <w:rsid w:val="00EF00F0"/>
    <w:rsid w:val="00EF0856"/>
    <w:rsid w:val="00EF314D"/>
    <w:rsid w:val="00EF35B2"/>
    <w:rsid w:val="00EF6979"/>
    <w:rsid w:val="00F01A99"/>
    <w:rsid w:val="00F01F4F"/>
    <w:rsid w:val="00F03173"/>
    <w:rsid w:val="00F04DD9"/>
    <w:rsid w:val="00F1000D"/>
    <w:rsid w:val="00F12314"/>
    <w:rsid w:val="00F13419"/>
    <w:rsid w:val="00F2010F"/>
    <w:rsid w:val="00F2150B"/>
    <w:rsid w:val="00F21583"/>
    <w:rsid w:val="00F219D0"/>
    <w:rsid w:val="00F22606"/>
    <w:rsid w:val="00F228D0"/>
    <w:rsid w:val="00F257A4"/>
    <w:rsid w:val="00F2671F"/>
    <w:rsid w:val="00F30498"/>
    <w:rsid w:val="00F3274C"/>
    <w:rsid w:val="00F32C06"/>
    <w:rsid w:val="00F335A2"/>
    <w:rsid w:val="00F346E7"/>
    <w:rsid w:val="00F367BC"/>
    <w:rsid w:val="00F41696"/>
    <w:rsid w:val="00F42E84"/>
    <w:rsid w:val="00F433DE"/>
    <w:rsid w:val="00F434F9"/>
    <w:rsid w:val="00F44A5F"/>
    <w:rsid w:val="00F5006F"/>
    <w:rsid w:val="00F546A4"/>
    <w:rsid w:val="00F54FE1"/>
    <w:rsid w:val="00F55D6C"/>
    <w:rsid w:val="00F56082"/>
    <w:rsid w:val="00F561E3"/>
    <w:rsid w:val="00F56342"/>
    <w:rsid w:val="00F57426"/>
    <w:rsid w:val="00F6153F"/>
    <w:rsid w:val="00F61907"/>
    <w:rsid w:val="00F63168"/>
    <w:rsid w:val="00F6390F"/>
    <w:rsid w:val="00F63913"/>
    <w:rsid w:val="00F7030B"/>
    <w:rsid w:val="00F70BDA"/>
    <w:rsid w:val="00F7108B"/>
    <w:rsid w:val="00F717AC"/>
    <w:rsid w:val="00F71AA0"/>
    <w:rsid w:val="00F7262B"/>
    <w:rsid w:val="00F7373F"/>
    <w:rsid w:val="00F74F41"/>
    <w:rsid w:val="00F758FB"/>
    <w:rsid w:val="00F75DB6"/>
    <w:rsid w:val="00F8016E"/>
    <w:rsid w:val="00F80F67"/>
    <w:rsid w:val="00F81D3E"/>
    <w:rsid w:val="00F8213A"/>
    <w:rsid w:val="00F8361A"/>
    <w:rsid w:val="00F83BD7"/>
    <w:rsid w:val="00F846D9"/>
    <w:rsid w:val="00F8496F"/>
    <w:rsid w:val="00F91410"/>
    <w:rsid w:val="00F91739"/>
    <w:rsid w:val="00F93B82"/>
    <w:rsid w:val="00F9509C"/>
    <w:rsid w:val="00F95110"/>
    <w:rsid w:val="00F9615D"/>
    <w:rsid w:val="00F96263"/>
    <w:rsid w:val="00F9665E"/>
    <w:rsid w:val="00F96C7D"/>
    <w:rsid w:val="00F96DBD"/>
    <w:rsid w:val="00F9775D"/>
    <w:rsid w:val="00F97CE2"/>
    <w:rsid w:val="00FA1FCB"/>
    <w:rsid w:val="00FA321B"/>
    <w:rsid w:val="00FA383A"/>
    <w:rsid w:val="00FA3F30"/>
    <w:rsid w:val="00FA41FB"/>
    <w:rsid w:val="00FA50C3"/>
    <w:rsid w:val="00FA5316"/>
    <w:rsid w:val="00FA5BA3"/>
    <w:rsid w:val="00FA6AA6"/>
    <w:rsid w:val="00FB21DD"/>
    <w:rsid w:val="00FB2996"/>
    <w:rsid w:val="00FB45B5"/>
    <w:rsid w:val="00FB68FC"/>
    <w:rsid w:val="00FB6C56"/>
    <w:rsid w:val="00FB752D"/>
    <w:rsid w:val="00FB7573"/>
    <w:rsid w:val="00FC3DC9"/>
    <w:rsid w:val="00FC3F3A"/>
    <w:rsid w:val="00FC426C"/>
    <w:rsid w:val="00FD1F67"/>
    <w:rsid w:val="00FD484E"/>
    <w:rsid w:val="00FD5757"/>
    <w:rsid w:val="00FD6EF4"/>
    <w:rsid w:val="00FE01B6"/>
    <w:rsid w:val="00FE0544"/>
    <w:rsid w:val="00FE087F"/>
    <w:rsid w:val="00FE1B19"/>
    <w:rsid w:val="00FE1F46"/>
    <w:rsid w:val="00FE2FE6"/>
    <w:rsid w:val="00FE3D92"/>
    <w:rsid w:val="00FE5490"/>
    <w:rsid w:val="00FE552C"/>
    <w:rsid w:val="00FE5878"/>
    <w:rsid w:val="00FF1428"/>
    <w:rsid w:val="00FF3DC3"/>
    <w:rsid w:val="00FF4A49"/>
    <w:rsid w:val="00FF4BD3"/>
    <w:rsid w:val="00FF6760"/>
    <w:rsid w:val="00FF7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703F"/>
  <w15:chartTrackingRefBased/>
  <w15:docId w15:val="{204826B5-E5F3-40A0-9DDB-E985F984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80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480C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80C43"/>
    <w:rPr>
      <w:rFonts w:asciiTheme="majorHAnsi" w:eastAsiaTheme="majorEastAsia" w:hAnsiTheme="majorHAnsi" w:cstheme="majorBidi"/>
      <w:spacing w:val="-10"/>
      <w:kern w:val="28"/>
      <w:sz w:val="56"/>
      <w:szCs w:val="56"/>
    </w:rPr>
  </w:style>
  <w:style w:type="character" w:customStyle="1" w:styleId="Nagwek1Znak">
    <w:name w:val="Nagłówek 1 Znak"/>
    <w:basedOn w:val="Domylnaczcionkaakapitu"/>
    <w:link w:val="Nagwek1"/>
    <w:uiPriority w:val="9"/>
    <w:rsid w:val="00480C43"/>
    <w:rPr>
      <w:rFonts w:asciiTheme="majorHAnsi" w:eastAsiaTheme="majorEastAsia" w:hAnsiTheme="majorHAnsi" w:cstheme="majorBidi"/>
      <w:color w:val="2E74B5" w:themeColor="accent1" w:themeShade="BF"/>
      <w:sz w:val="32"/>
      <w:szCs w:val="32"/>
    </w:rPr>
  </w:style>
  <w:style w:type="character" w:styleId="Tytuksiki">
    <w:name w:val="Book Title"/>
    <w:basedOn w:val="Domylnaczcionkaakapitu"/>
    <w:uiPriority w:val="33"/>
    <w:qFormat/>
    <w:rsid w:val="00480C43"/>
    <w:rPr>
      <w:b/>
      <w:bCs/>
      <w:i/>
      <w:iCs/>
      <w:spacing w:val="5"/>
    </w:rPr>
  </w:style>
  <w:style w:type="character" w:styleId="Odwoaniedelikatne">
    <w:name w:val="Subtle Reference"/>
    <w:basedOn w:val="Domylnaczcionkaakapitu"/>
    <w:uiPriority w:val="31"/>
    <w:qFormat/>
    <w:rsid w:val="00480C43"/>
    <w:rPr>
      <w:smallCaps/>
      <w:color w:val="5A5A5A" w:themeColor="text1" w:themeTint="A5"/>
    </w:rPr>
  </w:style>
  <w:style w:type="paragraph" w:customStyle="1" w:styleId="OZNRODZAKTUtznustawalubrozporzdzenieiorganwydajcy">
    <w:name w:val="OZN_RODZ_AKTU – tzn. ustawa lub rozporządzenie i organ wydający"/>
    <w:next w:val="Normalny"/>
    <w:uiPriority w:val="5"/>
    <w:qFormat/>
    <w:rsid w:val="000901F0"/>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styleId="Akapitzlist">
    <w:name w:val="List Paragraph"/>
    <w:basedOn w:val="Normalny"/>
    <w:uiPriority w:val="34"/>
    <w:qFormat/>
    <w:rsid w:val="00FC426C"/>
    <w:pPr>
      <w:ind w:left="720"/>
      <w:contextualSpacing/>
    </w:pPr>
  </w:style>
  <w:style w:type="paragraph" w:customStyle="1" w:styleId="NIEARTTEKSTtekstnieartykuowanynppodstprawnarozplubpreambua">
    <w:name w:val="NIEART_TEKST – tekst nieartykułowany (np. podst. prawna rozp. lub preambuła)"/>
    <w:basedOn w:val="Normalny"/>
    <w:next w:val="Normalny"/>
    <w:uiPriority w:val="7"/>
    <w:qFormat/>
    <w:rsid w:val="00DD5D4E"/>
    <w:pPr>
      <w:suppressAutoHyphens/>
      <w:autoSpaceDE w:val="0"/>
      <w:autoSpaceDN w:val="0"/>
      <w:adjustRightInd w:val="0"/>
      <w:spacing w:before="120" w:after="0" w:line="360" w:lineRule="auto"/>
      <w:ind w:firstLine="510"/>
    </w:pPr>
    <w:rPr>
      <w:rFonts w:ascii="Times" w:eastAsia="Times New Roman" w:hAnsi="Times" w:cs="Arial"/>
      <w:bCs/>
      <w:sz w:val="24"/>
      <w:szCs w:val="20"/>
      <w:lang w:eastAsia="pl-PL"/>
    </w:rPr>
  </w:style>
  <w:style w:type="character" w:styleId="Odwoaniedokomentarza">
    <w:name w:val="annotation reference"/>
    <w:basedOn w:val="Domylnaczcionkaakapitu"/>
    <w:uiPriority w:val="99"/>
    <w:semiHidden/>
    <w:unhideWhenUsed/>
    <w:rsid w:val="008F62D6"/>
    <w:rPr>
      <w:sz w:val="16"/>
      <w:szCs w:val="16"/>
    </w:rPr>
  </w:style>
  <w:style w:type="paragraph" w:styleId="Tekstkomentarza">
    <w:name w:val="annotation text"/>
    <w:basedOn w:val="Normalny"/>
    <w:link w:val="TekstkomentarzaZnak"/>
    <w:uiPriority w:val="99"/>
    <w:unhideWhenUsed/>
    <w:rsid w:val="008F62D6"/>
    <w:pPr>
      <w:spacing w:line="240" w:lineRule="auto"/>
    </w:pPr>
    <w:rPr>
      <w:sz w:val="20"/>
      <w:szCs w:val="20"/>
    </w:rPr>
  </w:style>
  <w:style w:type="character" w:customStyle="1" w:styleId="TekstkomentarzaZnak">
    <w:name w:val="Tekst komentarza Znak"/>
    <w:basedOn w:val="Domylnaczcionkaakapitu"/>
    <w:link w:val="Tekstkomentarza"/>
    <w:uiPriority w:val="99"/>
    <w:rsid w:val="008F62D6"/>
    <w:rPr>
      <w:sz w:val="20"/>
      <w:szCs w:val="20"/>
    </w:rPr>
  </w:style>
  <w:style w:type="paragraph" w:styleId="Tematkomentarza">
    <w:name w:val="annotation subject"/>
    <w:basedOn w:val="Tekstkomentarza"/>
    <w:next w:val="Tekstkomentarza"/>
    <w:link w:val="TematkomentarzaZnak"/>
    <w:uiPriority w:val="99"/>
    <w:semiHidden/>
    <w:unhideWhenUsed/>
    <w:rsid w:val="008F62D6"/>
    <w:rPr>
      <w:b/>
      <w:bCs/>
    </w:rPr>
  </w:style>
  <w:style w:type="character" w:customStyle="1" w:styleId="TematkomentarzaZnak">
    <w:name w:val="Temat komentarza Znak"/>
    <w:basedOn w:val="TekstkomentarzaZnak"/>
    <w:link w:val="Tematkomentarza"/>
    <w:uiPriority w:val="99"/>
    <w:semiHidden/>
    <w:rsid w:val="008F62D6"/>
    <w:rPr>
      <w:b/>
      <w:bCs/>
      <w:sz w:val="20"/>
      <w:szCs w:val="20"/>
    </w:rPr>
  </w:style>
  <w:style w:type="paragraph" w:styleId="Tekstdymka">
    <w:name w:val="Balloon Text"/>
    <w:basedOn w:val="Normalny"/>
    <w:link w:val="TekstdymkaZnak"/>
    <w:uiPriority w:val="99"/>
    <w:semiHidden/>
    <w:unhideWhenUsed/>
    <w:rsid w:val="008F62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62D6"/>
    <w:rPr>
      <w:rFonts w:ascii="Segoe UI" w:hAnsi="Segoe UI" w:cs="Segoe UI"/>
      <w:sz w:val="18"/>
      <w:szCs w:val="18"/>
    </w:rPr>
  </w:style>
  <w:style w:type="character" w:styleId="Hipercze">
    <w:name w:val="Hyperlink"/>
    <w:basedOn w:val="Domylnaczcionkaakapitu"/>
    <w:uiPriority w:val="99"/>
    <w:unhideWhenUsed/>
    <w:rsid w:val="00F346E7"/>
    <w:rPr>
      <w:color w:val="0563C1" w:themeColor="hyperlink"/>
      <w:u w:val="single"/>
    </w:rPr>
  </w:style>
  <w:style w:type="character" w:customStyle="1" w:styleId="Nierozpoznanawzmianka1">
    <w:name w:val="Nierozpoznana wzmianka1"/>
    <w:basedOn w:val="Domylnaczcionkaakapitu"/>
    <w:uiPriority w:val="99"/>
    <w:semiHidden/>
    <w:unhideWhenUsed/>
    <w:rsid w:val="00F346E7"/>
    <w:rPr>
      <w:color w:val="605E5C"/>
      <w:shd w:val="clear" w:color="auto" w:fill="E1DFDD"/>
    </w:rPr>
  </w:style>
  <w:style w:type="paragraph" w:styleId="Poprawka">
    <w:name w:val="Revision"/>
    <w:hidden/>
    <w:uiPriority w:val="99"/>
    <w:semiHidden/>
    <w:rsid w:val="00C90CC3"/>
    <w:pPr>
      <w:spacing w:after="0" w:line="240" w:lineRule="auto"/>
      <w:jc w:val="left"/>
    </w:pPr>
  </w:style>
  <w:style w:type="paragraph" w:customStyle="1" w:styleId="Default">
    <w:name w:val="Default"/>
    <w:rsid w:val="002B5C0B"/>
    <w:pPr>
      <w:autoSpaceDE w:val="0"/>
      <w:autoSpaceDN w:val="0"/>
      <w:adjustRightInd w:val="0"/>
      <w:spacing w:after="0" w:line="240" w:lineRule="auto"/>
      <w:jc w:val="left"/>
    </w:pPr>
    <w:rPr>
      <w:rFonts w:ascii="EUAlbertina" w:hAnsi="EUAlbertina" w:cs="EUAlbertina"/>
      <w:color w:val="000000"/>
      <w:sz w:val="24"/>
      <w:szCs w:val="24"/>
    </w:rPr>
  </w:style>
  <w:style w:type="character" w:customStyle="1" w:styleId="Nierozpoznanawzmianka2">
    <w:name w:val="Nierozpoznana wzmianka2"/>
    <w:basedOn w:val="Domylnaczcionkaakapitu"/>
    <w:uiPriority w:val="99"/>
    <w:semiHidden/>
    <w:unhideWhenUsed/>
    <w:rsid w:val="00150013"/>
    <w:rPr>
      <w:color w:val="605E5C"/>
      <w:shd w:val="clear" w:color="auto" w:fill="E1DFDD"/>
    </w:rPr>
  </w:style>
  <w:style w:type="paragraph" w:styleId="Tekstprzypisukocowego">
    <w:name w:val="endnote text"/>
    <w:basedOn w:val="Normalny"/>
    <w:link w:val="TekstprzypisukocowegoZnak"/>
    <w:uiPriority w:val="99"/>
    <w:semiHidden/>
    <w:unhideWhenUsed/>
    <w:rsid w:val="00FB6C5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6C56"/>
    <w:rPr>
      <w:sz w:val="20"/>
      <w:szCs w:val="20"/>
    </w:rPr>
  </w:style>
  <w:style w:type="character" w:styleId="Odwoanieprzypisukocowego">
    <w:name w:val="endnote reference"/>
    <w:basedOn w:val="Domylnaczcionkaakapitu"/>
    <w:uiPriority w:val="99"/>
    <w:semiHidden/>
    <w:unhideWhenUsed/>
    <w:rsid w:val="00FB6C56"/>
    <w:rPr>
      <w:vertAlign w:val="superscript"/>
    </w:rPr>
  </w:style>
  <w:style w:type="paragraph" w:customStyle="1" w:styleId="ARTartustawynprozporzdzenia">
    <w:name w:val="ART(§) – art. ustawy (§ np. rozporządzenia)"/>
    <w:link w:val="ARTartustawynprozporzdzeniaZnak"/>
    <w:uiPriority w:val="99"/>
    <w:qFormat/>
    <w:rsid w:val="00834B7F"/>
    <w:pPr>
      <w:suppressAutoHyphens/>
      <w:autoSpaceDE w:val="0"/>
      <w:autoSpaceDN w:val="0"/>
      <w:adjustRightInd w:val="0"/>
      <w:spacing w:before="120" w:after="0" w:line="360" w:lineRule="auto"/>
      <w:ind w:firstLine="510"/>
    </w:pPr>
    <w:rPr>
      <w:rFonts w:ascii="Times" w:eastAsiaTheme="minorEastAsia" w:hAnsi="Times" w:cs="Arial"/>
      <w:sz w:val="24"/>
      <w:szCs w:val="20"/>
      <w:lang w:eastAsia="pl-PL"/>
    </w:rPr>
  </w:style>
  <w:style w:type="character" w:customStyle="1" w:styleId="ARTartustawynprozporzdzeniaZnak">
    <w:name w:val="ART(§) – art. ustawy (§ np. rozporządzenia) Znak"/>
    <w:basedOn w:val="Domylnaczcionkaakapitu"/>
    <w:link w:val="ARTartustawynprozporzdzenia"/>
    <w:uiPriority w:val="99"/>
    <w:locked/>
    <w:rsid w:val="00834B7F"/>
    <w:rPr>
      <w:rFonts w:ascii="Times" w:eastAsiaTheme="minorEastAsia" w:hAnsi="Times" w:cs="Arial"/>
      <w:sz w:val="24"/>
      <w:szCs w:val="20"/>
      <w:lang w:eastAsia="pl-PL"/>
    </w:rPr>
  </w:style>
  <w:style w:type="paragraph" w:styleId="Nagwek">
    <w:name w:val="header"/>
    <w:basedOn w:val="Normalny"/>
    <w:link w:val="NagwekZnak"/>
    <w:uiPriority w:val="99"/>
    <w:unhideWhenUsed/>
    <w:rsid w:val="00440F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0FB1"/>
  </w:style>
  <w:style w:type="paragraph" w:styleId="Stopka">
    <w:name w:val="footer"/>
    <w:basedOn w:val="Normalny"/>
    <w:link w:val="StopkaZnak"/>
    <w:uiPriority w:val="99"/>
    <w:unhideWhenUsed/>
    <w:rsid w:val="00440F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0FB1"/>
  </w:style>
  <w:style w:type="character" w:customStyle="1" w:styleId="footnote">
    <w:name w:val="footnote"/>
    <w:basedOn w:val="Domylnaczcionkaakapitu"/>
    <w:rsid w:val="00125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81412">
      <w:bodyDiv w:val="1"/>
      <w:marLeft w:val="0"/>
      <w:marRight w:val="0"/>
      <w:marTop w:val="0"/>
      <w:marBottom w:val="0"/>
      <w:divBdr>
        <w:top w:val="none" w:sz="0" w:space="0" w:color="auto"/>
        <w:left w:val="none" w:sz="0" w:space="0" w:color="auto"/>
        <w:bottom w:val="none" w:sz="0" w:space="0" w:color="auto"/>
        <w:right w:val="none" w:sz="0" w:space="0" w:color="auto"/>
      </w:divBdr>
    </w:div>
    <w:div w:id="1264073716">
      <w:bodyDiv w:val="1"/>
      <w:marLeft w:val="0"/>
      <w:marRight w:val="0"/>
      <w:marTop w:val="0"/>
      <w:marBottom w:val="0"/>
      <w:divBdr>
        <w:top w:val="none" w:sz="0" w:space="0" w:color="auto"/>
        <w:left w:val="none" w:sz="0" w:space="0" w:color="auto"/>
        <w:bottom w:val="none" w:sz="0" w:space="0" w:color="auto"/>
        <w:right w:val="none" w:sz="0" w:space="0" w:color="auto"/>
      </w:divBdr>
    </w:div>
    <w:div w:id="1425304316">
      <w:bodyDiv w:val="1"/>
      <w:marLeft w:val="0"/>
      <w:marRight w:val="0"/>
      <w:marTop w:val="0"/>
      <w:marBottom w:val="0"/>
      <w:divBdr>
        <w:top w:val="none" w:sz="0" w:space="0" w:color="auto"/>
        <w:left w:val="none" w:sz="0" w:space="0" w:color="auto"/>
        <w:bottom w:val="none" w:sz="0" w:space="0" w:color="auto"/>
        <w:right w:val="none" w:sz="0" w:space="0" w:color="auto"/>
      </w:divBdr>
      <w:divsChild>
        <w:div w:id="1230656206">
          <w:marLeft w:val="0"/>
          <w:marRight w:val="0"/>
          <w:marTop w:val="0"/>
          <w:marBottom w:val="0"/>
          <w:divBdr>
            <w:top w:val="none" w:sz="0" w:space="0" w:color="auto"/>
            <w:left w:val="none" w:sz="0" w:space="0" w:color="auto"/>
            <w:bottom w:val="none" w:sz="0" w:space="0" w:color="auto"/>
            <w:right w:val="none" w:sz="0" w:space="0" w:color="auto"/>
          </w:divBdr>
          <w:divsChild>
            <w:div w:id="1743483619">
              <w:marLeft w:val="0"/>
              <w:marRight w:val="0"/>
              <w:marTop w:val="0"/>
              <w:marBottom w:val="0"/>
              <w:divBdr>
                <w:top w:val="none" w:sz="0" w:space="0" w:color="auto"/>
                <w:left w:val="none" w:sz="0" w:space="0" w:color="auto"/>
                <w:bottom w:val="none" w:sz="0" w:space="0" w:color="auto"/>
                <w:right w:val="none" w:sz="0" w:space="0" w:color="auto"/>
              </w:divBdr>
            </w:div>
            <w:div w:id="588387804">
              <w:marLeft w:val="0"/>
              <w:marRight w:val="0"/>
              <w:marTop w:val="0"/>
              <w:marBottom w:val="0"/>
              <w:divBdr>
                <w:top w:val="none" w:sz="0" w:space="0" w:color="auto"/>
                <w:left w:val="none" w:sz="0" w:space="0" w:color="auto"/>
                <w:bottom w:val="none" w:sz="0" w:space="0" w:color="auto"/>
                <w:right w:val="none" w:sz="0" w:space="0" w:color="auto"/>
              </w:divBdr>
              <w:divsChild>
                <w:div w:id="225847500">
                  <w:marLeft w:val="0"/>
                  <w:marRight w:val="0"/>
                  <w:marTop w:val="0"/>
                  <w:marBottom w:val="0"/>
                  <w:divBdr>
                    <w:top w:val="none" w:sz="0" w:space="0" w:color="auto"/>
                    <w:left w:val="none" w:sz="0" w:space="0" w:color="auto"/>
                    <w:bottom w:val="none" w:sz="0" w:space="0" w:color="auto"/>
                    <w:right w:val="none" w:sz="0" w:space="0" w:color="auto"/>
                  </w:divBdr>
                </w:div>
              </w:divsChild>
            </w:div>
            <w:div w:id="1980182463">
              <w:marLeft w:val="0"/>
              <w:marRight w:val="0"/>
              <w:marTop w:val="0"/>
              <w:marBottom w:val="0"/>
              <w:divBdr>
                <w:top w:val="none" w:sz="0" w:space="0" w:color="auto"/>
                <w:left w:val="none" w:sz="0" w:space="0" w:color="auto"/>
                <w:bottom w:val="none" w:sz="0" w:space="0" w:color="auto"/>
                <w:right w:val="none" w:sz="0" w:space="0" w:color="auto"/>
              </w:divBdr>
              <w:divsChild>
                <w:div w:id="579290146">
                  <w:marLeft w:val="0"/>
                  <w:marRight w:val="0"/>
                  <w:marTop w:val="0"/>
                  <w:marBottom w:val="0"/>
                  <w:divBdr>
                    <w:top w:val="none" w:sz="0" w:space="0" w:color="auto"/>
                    <w:left w:val="none" w:sz="0" w:space="0" w:color="auto"/>
                    <w:bottom w:val="none" w:sz="0" w:space="0" w:color="auto"/>
                    <w:right w:val="none" w:sz="0" w:space="0" w:color="auto"/>
                  </w:divBdr>
                </w:div>
              </w:divsChild>
            </w:div>
            <w:div w:id="1277179342">
              <w:marLeft w:val="0"/>
              <w:marRight w:val="0"/>
              <w:marTop w:val="0"/>
              <w:marBottom w:val="0"/>
              <w:divBdr>
                <w:top w:val="none" w:sz="0" w:space="0" w:color="auto"/>
                <w:left w:val="none" w:sz="0" w:space="0" w:color="auto"/>
                <w:bottom w:val="none" w:sz="0" w:space="0" w:color="auto"/>
                <w:right w:val="none" w:sz="0" w:space="0" w:color="auto"/>
              </w:divBdr>
              <w:divsChild>
                <w:div w:id="11157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79686">
      <w:bodyDiv w:val="1"/>
      <w:marLeft w:val="0"/>
      <w:marRight w:val="0"/>
      <w:marTop w:val="0"/>
      <w:marBottom w:val="0"/>
      <w:divBdr>
        <w:top w:val="none" w:sz="0" w:space="0" w:color="auto"/>
        <w:left w:val="none" w:sz="0" w:space="0" w:color="auto"/>
        <w:bottom w:val="none" w:sz="0" w:space="0" w:color="auto"/>
        <w:right w:val="none" w:sz="0" w:space="0" w:color="auto"/>
      </w:divBdr>
    </w:div>
    <w:div w:id="1708489424">
      <w:bodyDiv w:val="1"/>
      <w:marLeft w:val="0"/>
      <w:marRight w:val="0"/>
      <w:marTop w:val="0"/>
      <w:marBottom w:val="0"/>
      <w:divBdr>
        <w:top w:val="none" w:sz="0" w:space="0" w:color="auto"/>
        <w:left w:val="none" w:sz="0" w:space="0" w:color="auto"/>
        <w:bottom w:val="none" w:sz="0" w:space="0" w:color="auto"/>
        <w:right w:val="none" w:sz="0" w:space="0" w:color="auto"/>
      </w:divBdr>
    </w:div>
    <w:div w:id="1828741264">
      <w:bodyDiv w:val="1"/>
      <w:marLeft w:val="0"/>
      <w:marRight w:val="0"/>
      <w:marTop w:val="0"/>
      <w:marBottom w:val="0"/>
      <w:divBdr>
        <w:top w:val="none" w:sz="0" w:space="0" w:color="auto"/>
        <w:left w:val="none" w:sz="0" w:space="0" w:color="auto"/>
        <w:bottom w:val="none" w:sz="0" w:space="0" w:color="auto"/>
        <w:right w:val="none" w:sz="0" w:space="0" w:color="auto"/>
      </w:divBdr>
    </w:div>
    <w:div w:id="1874032323">
      <w:bodyDiv w:val="1"/>
      <w:marLeft w:val="0"/>
      <w:marRight w:val="0"/>
      <w:marTop w:val="0"/>
      <w:marBottom w:val="0"/>
      <w:divBdr>
        <w:top w:val="none" w:sz="0" w:space="0" w:color="auto"/>
        <w:left w:val="none" w:sz="0" w:space="0" w:color="auto"/>
        <w:bottom w:val="none" w:sz="0" w:space="0" w:color="auto"/>
        <w:right w:val="none" w:sz="0" w:space="0" w:color="auto"/>
      </w:divBdr>
      <w:divsChild>
        <w:div w:id="1778603424">
          <w:marLeft w:val="0"/>
          <w:marRight w:val="0"/>
          <w:marTop w:val="0"/>
          <w:marBottom w:val="0"/>
          <w:divBdr>
            <w:top w:val="none" w:sz="0" w:space="0" w:color="auto"/>
            <w:left w:val="none" w:sz="0" w:space="0" w:color="auto"/>
            <w:bottom w:val="none" w:sz="0" w:space="0" w:color="auto"/>
            <w:right w:val="none" w:sz="0" w:space="0" w:color="auto"/>
          </w:divBdr>
        </w:div>
      </w:divsChild>
    </w:div>
    <w:div w:id="20489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CD092-E0C3-455F-A646-19A3B88FA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25</Pages>
  <Words>9105</Words>
  <Characters>54630</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Dłutek-Malinowska Dominika</dc:creator>
  <cp:keywords/>
  <dc:description/>
  <cp:lastModifiedBy>Czarnecka Grażyna</cp:lastModifiedBy>
  <cp:revision>12</cp:revision>
  <dcterms:created xsi:type="dcterms:W3CDTF">2026-02-23T13:54:00Z</dcterms:created>
  <dcterms:modified xsi:type="dcterms:W3CDTF">2026-03-04T09:01:00Z</dcterms:modified>
</cp:coreProperties>
</file>