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4725" w14:textId="77777777" w:rsidR="00C05DFD" w:rsidRPr="00902764" w:rsidRDefault="00C05DFD" w:rsidP="00912118">
      <w:pPr>
        <w:pStyle w:val="OZNRODZAKTUtznustawalubrozporzdzenieiorganwydajcy"/>
      </w:pPr>
      <w:r w:rsidRPr="00902764">
        <w:t>UCHWAŁA</w:t>
      </w:r>
    </w:p>
    <w:p w14:paraId="68A93779" w14:textId="77777777" w:rsidR="00C05DFD" w:rsidRPr="00902764" w:rsidRDefault="00C05DFD" w:rsidP="00912118">
      <w:pPr>
        <w:pStyle w:val="OZNRODZAKTUtznustawalubrozporzdzenieiorganwydajcy"/>
      </w:pPr>
      <w:r w:rsidRPr="00902764">
        <w:t>SENATU RZECZYPOSPOLITEJ POLSKIEJ</w:t>
      </w:r>
    </w:p>
    <w:p w14:paraId="3EC1FF6A" w14:textId="77777777" w:rsidR="00C05DFD" w:rsidRPr="00902764" w:rsidRDefault="00C05DFD" w:rsidP="00912118">
      <w:pPr>
        <w:pStyle w:val="DATAAKTUdatauchwalenialubwydaniaaktu"/>
      </w:pPr>
      <w:r w:rsidRPr="00902764">
        <w:t xml:space="preserve">z dnia </w:t>
      </w:r>
      <w:r>
        <w:t>12 marca 2026 r.</w:t>
      </w:r>
    </w:p>
    <w:p w14:paraId="337052E9" w14:textId="77777777" w:rsidR="00C05DFD" w:rsidRDefault="00C05DFD" w:rsidP="005B7070">
      <w:pPr>
        <w:pStyle w:val="TYTUAKTUprzedmiotregulacjiustawylubrozporzdzenia"/>
        <w:rPr>
          <w:rFonts w:ascii="Times New Roman" w:hAnsi="Times New Roman" w:cs="Times New Roman"/>
        </w:rPr>
      </w:pPr>
      <w:r w:rsidRPr="00902764">
        <w:t xml:space="preserve">w sprawie </w:t>
      </w:r>
      <w:r w:rsidRPr="004E7B12">
        <w:rPr>
          <w:rFonts w:ascii="Times New Roman" w:hAnsi="Times New Roman" w:cs="Times New Roman"/>
        </w:rPr>
        <w:t xml:space="preserve">ustawy o </w:t>
      </w:r>
      <w:r>
        <w:rPr>
          <w:rFonts w:ascii="Times New Roman" w:hAnsi="Times New Roman" w:cs="Times New Roman"/>
        </w:rPr>
        <w:t>zarządzaniu danymi</w:t>
      </w:r>
    </w:p>
    <w:p w14:paraId="77298078" w14:textId="77777777" w:rsidR="00C05DFD" w:rsidRPr="00902764" w:rsidRDefault="00C05DFD" w:rsidP="00702953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>
        <w:t>27</w:t>
      </w:r>
      <w:r w:rsidRPr="00410866">
        <w:rPr>
          <w:rFonts w:ascii="Times New Roman" w:hAnsi="Times New Roman" w:cs="Times New Roman"/>
          <w:szCs w:val="24"/>
        </w:rPr>
        <w:t xml:space="preserve"> lutego 2026 r. ustaw</w:t>
      </w:r>
      <w:r>
        <w:rPr>
          <w:rFonts w:ascii="Times New Roman" w:hAnsi="Times New Roman" w:cs="Times New Roman"/>
          <w:szCs w:val="24"/>
        </w:rPr>
        <w:t>y</w:t>
      </w:r>
      <w:r w:rsidRPr="00410866">
        <w:rPr>
          <w:rFonts w:ascii="Times New Roman" w:hAnsi="Times New Roman" w:cs="Times New Roman"/>
          <w:szCs w:val="24"/>
        </w:rPr>
        <w:t xml:space="preserve"> o </w:t>
      </w:r>
      <w:r>
        <w:rPr>
          <w:rFonts w:ascii="Times New Roman" w:hAnsi="Times New Roman" w:cs="Times New Roman"/>
          <w:szCs w:val="24"/>
        </w:rPr>
        <w:t>zarządzaniu danymi</w:t>
      </w:r>
      <w:r w:rsidRPr="00902764">
        <w:t>, 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C05DFD" w:rsidRPr="00902764" w14:paraId="78C62DF9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E3274E8" w14:textId="77777777" w:rsidR="00C05DFD" w:rsidRPr="00902764" w:rsidRDefault="00C05DFD" w:rsidP="00C05DF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40BB9EC1" w14:textId="77777777" w:rsidR="00C05DFD" w:rsidRPr="00C61E26" w:rsidRDefault="00C05DFD" w:rsidP="00AB6BD5">
            <w:pPr>
              <w:pStyle w:val="TREPUNKTUWUCHWALESENACKIEJ"/>
              <w:rPr>
                <w:rFonts w:cs="Times New Roman"/>
                <w:szCs w:val="24"/>
              </w:rPr>
            </w:pPr>
            <w:r>
              <w:t>skreśla się art. 37;</w:t>
            </w:r>
          </w:p>
        </w:tc>
      </w:tr>
      <w:tr w:rsidR="00C05DFD" w:rsidRPr="00902764" w14:paraId="078E0CB7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5DE9DD2" w14:textId="77777777" w:rsidR="00C05DFD" w:rsidRPr="00902764" w:rsidRDefault="00C05DFD" w:rsidP="00C05DF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8595E94" w14:textId="77777777" w:rsidR="00C05DFD" w:rsidRPr="00902764" w:rsidRDefault="00C05DFD" w:rsidP="00451F68">
            <w:pPr>
              <w:pStyle w:val="TREPUNKTUWUCHWALESENACKIEJ"/>
            </w:pPr>
            <w:r>
              <w:t>skreśla się art. 38.</w:t>
            </w:r>
          </w:p>
        </w:tc>
      </w:tr>
    </w:tbl>
    <w:p w14:paraId="6F8A7DC0" w14:textId="77777777" w:rsidR="00C05DFD" w:rsidRPr="00902764" w:rsidRDefault="00C05DFD" w:rsidP="00A054FD">
      <w:pPr>
        <w:pStyle w:val="POPIERAJCYPOPRAWKZAMIESZCZONWZESTAWIENIUWNIOSKW"/>
      </w:pPr>
    </w:p>
    <w:p w14:paraId="5120FA49" w14:textId="792E90F7" w:rsidR="00FD7DA3" w:rsidRDefault="00FD7DA3" w:rsidP="00A054FD">
      <w:pPr>
        <w:pStyle w:val="POPIERAJCYPOPRAWKZAMIESZCZONWZESTAWIENIUWNIOSKW"/>
      </w:pPr>
    </w:p>
    <w:p w14:paraId="0EC5AEFE" w14:textId="77777777" w:rsidR="00FD7DA3" w:rsidRDefault="00FD7DA3" w:rsidP="00FD7DA3">
      <w:pPr>
        <w:pStyle w:val="POPIERAJCYPOPRAWKZAMIESZCZONWZESTAWIENIUWNIOSKW"/>
        <w:rPr>
          <w:color w:val="000000" w:themeColor="text1"/>
        </w:rPr>
      </w:pPr>
    </w:p>
    <w:p w14:paraId="50D6FD45" w14:textId="77777777" w:rsidR="00FD7DA3" w:rsidRDefault="00FD7DA3" w:rsidP="00FD7DA3">
      <w:pPr>
        <w:pStyle w:val="POPIERAJCYPOPRAWKZAMIESZCZONWZESTAWIENIUWNIOSKW"/>
        <w:rPr>
          <w:color w:val="000000" w:themeColor="text1"/>
        </w:rPr>
      </w:pPr>
    </w:p>
    <w:p w14:paraId="62BF2657" w14:textId="77777777" w:rsidR="00FD7DA3" w:rsidRDefault="00FD7DA3" w:rsidP="00FD7DA3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ab/>
        <w:t>MARSZAŁEK SENATU</w:t>
      </w:r>
    </w:p>
    <w:p w14:paraId="5A2ED57C" w14:textId="77777777" w:rsidR="00FD7DA3" w:rsidRDefault="00FD7DA3" w:rsidP="00FD7DA3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51C0D5E1" w14:textId="77777777" w:rsidR="00FD7DA3" w:rsidRDefault="00FD7DA3" w:rsidP="00FD7DA3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6DD9FECA" w14:textId="77777777" w:rsidR="00FD7DA3" w:rsidRDefault="00FD7DA3" w:rsidP="00FD7DA3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5F10745B" w14:textId="77777777" w:rsidR="00FD7DA3" w:rsidRDefault="00FD7DA3" w:rsidP="00FD7DA3">
      <w:pPr>
        <w:widowControl/>
        <w:tabs>
          <w:tab w:val="center" w:pos="6237"/>
        </w:tabs>
        <w:autoSpaceDE/>
        <w:adjustRightInd/>
        <w:spacing w:line="240" w:lineRule="auto"/>
        <w:ind w:right="-2"/>
      </w:pPr>
      <w:r>
        <w:rPr>
          <w:rStyle w:val="Ppogrubienie"/>
          <w:color w:val="000000" w:themeColor="text1"/>
        </w:rPr>
        <w:tab/>
        <w:t>Małgorzata KIDAWA-BŁOŃSKA</w:t>
      </w:r>
    </w:p>
    <w:p w14:paraId="154CB355" w14:textId="77777777" w:rsidR="00FD7DA3" w:rsidRDefault="00FD7DA3" w:rsidP="00FD7DA3">
      <w:pPr>
        <w:pStyle w:val="POPIERAJCYPOPRAWKZAMIESZCZONWZESTAWIENIUWNIOSKW"/>
      </w:pPr>
    </w:p>
    <w:p w14:paraId="33D24892" w14:textId="77777777" w:rsidR="00CD7121" w:rsidRDefault="00CD7121" w:rsidP="00A054FD">
      <w:pPr>
        <w:pStyle w:val="POPIERAJCYPOPRAWKZAMIESZCZONWZESTAWIENIUWNIOSKW"/>
        <w:sectPr w:rsidR="00CD7121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FF51A0E" w14:textId="77777777" w:rsidR="00C05DFD" w:rsidRDefault="00C05DFD" w:rsidP="00944D1A">
      <w:pPr>
        <w:pStyle w:val="OZNRODZAKTUtznustawalubrozporzdzenieiorganwydajcy"/>
      </w:pPr>
      <w:r>
        <w:lastRenderedPageBreak/>
        <w:t>uzasadnienie</w:t>
      </w:r>
    </w:p>
    <w:p w14:paraId="48F54801" w14:textId="77777777" w:rsidR="00C05DFD" w:rsidRDefault="00C05DFD" w:rsidP="008C139C">
      <w:pPr>
        <w:pStyle w:val="DATAAKTUdatauchwalenialubwydaniaaktu"/>
      </w:pPr>
    </w:p>
    <w:p w14:paraId="04D81BB1" w14:textId="77777777" w:rsidR="00C05DFD" w:rsidRDefault="00C05DFD" w:rsidP="008C139C">
      <w:pPr>
        <w:pStyle w:val="NIEARTTEKSTtekstnieartykuowanynppodstprawnarozplubpreambua"/>
      </w:pPr>
      <w:r>
        <w:t>Na posiedzeniu w dniu 12 marca 2026 r. Senat rozpatrzył ustawę o</w:t>
      </w:r>
      <w:r w:rsidRPr="00F0778F">
        <w:t xml:space="preserve"> zarządzaniu danymi</w:t>
      </w:r>
      <w:r>
        <w:t xml:space="preserve"> i uchwalił do niej dwie poprawki.</w:t>
      </w:r>
    </w:p>
    <w:p w14:paraId="71AB1A28" w14:textId="77777777" w:rsidR="00C05DFD" w:rsidRDefault="00C05DFD" w:rsidP="0061678D">
      <w:pPr>
        <w:pStyle w:val="ARTartustawynprozporzdzenia"/>
      </w:pPr>
      <w:r>
        <w:t xml:space="preserve">W </w:t>
      </w:r>
      <w:r w:rsidRPr="00AE7E86">
        <w:t xml:space="preserve">art. 37 ustawy o zarządzaniu danymi wyłączono zastosowanie przepisów </w:t>
      </w:r>
      <w:r>
        <w:br/>
      </w:r>
      <w:r w:rsidRPr="00AE7E86">
        <w:t xml:space="preserve">art. 189d–189f </w:t>
      </w:r>
      <w:r>
        <w:t xml:space="preserve">ustawy </w:t>
      </w:r>
      <w:r w:rsidRPr="00AE7E86">
        <w:t>z dnia 14 czerwca 1960 r. – Kodeks postępowania administracyjnego</w:t>
      </w:r>
      <w:r>
        <w:t>, zwanej dalej „Kpa”</w:t>
      </w:r>
      <w:r w:rsidRPr="00AE7E86">
        <w:t>. Przepis art. 189d Kpa określa okoliczności</w:t>
      </w:r>
      <w:r>
        <w:t>,</w:t>
      </w:r>
      <w:r w:rsidRPr="00AE7E86">
        <w:t xml:space="preserve"> jakie organ administracji publicznej bierze pod uwagę</w:t>
      </w:r>
      <w:r>
        <w:t>,</w:t>
      </w:r>
      <w:r w:rsidRPr="00AE7E86">
        <w:t xml:space="preserve"> wymierzając administracyjną karę pieniężną. </w:t>
      </w:r>
      <w:r>
        <w:t xml:space="preserve">W myśl </w:t>
      </w:r>
      <w:r w:rsidRPr="00AE7E86">
        <w:t>art. 32 ustawy o</w:t>
      </w:r>
      <w:r>
        <w:t xml:space="preserve"> </w:t>
      </w:r>
      <w:r w:rsidRPr="00AE7E86">
        <w:t xml:space="preserve">zarządzaniu danymi, Prezes </w:t>
      </w:r>
      <w:bookmarkStart w:id="0" w:name="_Hlk224214779"/>
      <w:r w:rsidRPr="00AE7E86">
        <w:t>U</w:t>
      </w:r>
      <w:r>
        <w:t xml:space="preserve">rzędu </w:t>
      </w:r>
      <w:r w:rsidRPr="00AE7E86">
        <w:t>O</w:t>
      </w:r>
      <w:r>
        <w:t xml:space="preserve">chrony </w:t>
      </w:r>
      <w:r w:rsidRPr="00AE7E86">
        <w:t>D</w:t>
      </w:r>
      <w:r>
        <w:t xml:space="preserve">anych </w:t>
      </w:r>
      <w:r w:rsidRPr="00AE7E86">
        <w:t>O</w:t>
      </w:r>
      <w:r>
        <w:t>sobowych, zwany dalej „Prezesem UODO”,</w:t>
      </w:r>
      <w:r w:rsidRPr="00AE7E86">
        <w:t xml:space="preserve"> </w:t>
      </w:r>
      <w:bookmarkEnd w:id="0"/>
      <w:r w:rsidRPr="00AE7E86">
        <w:t>ustalając wysokość administracyjnych kar pieniężnych będzie uwzględniał przesłanki, o</w:t>
      </w:r>
      <w:r>
        <w:t> </w:t>
      </w:r>
      <w:r w:rsidRPr="00AE7E86">
        <w:t>których mowa w art. 34 ust. 2 rozporządzenia</w:t>
      </w:r>
      <w:r>
        <w:t xml:space="preserve"> </w:t>
      </w:r>
      <w:r w:rsidRPr="008C6917">
        <w:t>Parlamentu Europejskiego i Rady (UE) 2022/868 z dnia 30 maja 2022 r. w sprawie europejskiego zarządzania danymi i zmieniającego rozporządzenie (UE) 2018/1724 (akt</w:t>
      </w:r>
      <w:r>
        <w:t> </w:t>
      </w:r>
      <w:r w:rsidRPr="008C6917">
        <w:t>w</w:t>
      </w:r>
      <w:r>
        <w:t> </w:t>
      </w:r>
      <w:r w:rsidRPr="008C6917">
        <w:t>sprawie zarządzania danymi)</w:t>
      </w:r>
      <w:r w:rsidRPr="00AE7E86">
        <w:t>, a także dodatkową przesłankę</w:t>
      </w:r>
      <w:r>
        <w:t>,</w:t>
      </w:r>
      <w:r w:rsidRPr="00AE7E86">
        <w:t xml:space="preserve"> tj. możliwości finansowe podmiotu podlegającego karze</w:t>
      </w:r>
      <w:r>
        <w:t>. W związku z tym</w:t>
      </w:r>
      <w:r w:rsidRPr="00AE7E86">
        <w:t xml:space="preserve"> </w:t>
      </w:r>
      <w:r>
        <w:t xml:space="preserve">zbędne jest wskazywanie </w:t>
      </w:r>
      <w:r w:rsidRPr="00AE7E86">
        <w:t xml:space="preserve">w art. 37, że przepis art. 189d Kpa nie znajdzie zastosowania. To, że przepis art. 189d </w:t>
      </w:r>
      <w:r>
        <w:t xml:space="preserve">Kpa </w:t>
      </w:r>
      <w:r w:rsidRPr="00AE7E86">
        <w:t>nie będzie stosowany w</w:t>
      </w:r>
      <w:r>
        <w:t> </w:t>
      </w:r>
      <w:r w:rsidRPr="00AE7E86">
        <w:t>postępowaniach prowadzonych na podstawie ustawy o zarządzaniu danymi</w:t>
      </w:r>
      <w:r>
        <w:t>,</w:t>
      </w:r>
      <w:r w:rsidRPr="00AE7E86">
        <w:t xml:space="preserve"> wynika wprost z art. 189a § 2 pkt 1 Kpa. Przewiduje on, że w przypadku uregulowania w</w:t>
      </w:r>
      <w:r>
        <w:t> </w:t>
      </w:r>
      <w:r w:rsidRPr="00AE7E86">
        <w:t>przepisach odrębnych przesłanek wymiaru administracyjnej kary pieniężnej (takim przepisem jest art. 32 ustawy o</w:t>
      </w:r>
      <w:r>
        <w:t> </w:t>
      </w:r>
      <w:r w:rsidRPr="00AE7E86">
        <w:t xml:space="preserve">zarządzaniu danymi), działu </w:t>
      </w:r>
      <w:proofErr w:type="spellStart"/>
      <w:r w:rsidRPr="00AE7E86">
        <w:t>IVa</w:t>
      </w:r>
      <w:proofErr w:type="spellEnd"/>
      <w:r w:rsidRPr="00AE7E86">
        <w:t xml:space="preserve"> Kpa (</w:t>
      </w:r>
      <w:r>
        <w:t>„</w:t>
      </w:r>
      <w:r w:rsidRPr="00AE7E86">
        <w:t>Administracyjne kary pieniężne</w:t>
      </w:r>
      <w:r>
        <w:t>”</w:t>
      </w:r>
      <w:r w:rsidRPr="00AE7E86">
        <w:t>) w tym zakresie nie stosuje się. Innymi słowy</w:t>
      </w:r>
      <w:r>
        <w:t>,</w:t>
      </w:r>
      <w:r w:rsidRPr="00AE7E86">
        <w:t xml:space="preserve"> skoro w art. 32 ustawy o zarządzaniu danymi uregulowano kwestię przesłanek wymiaru administracyjnej kary pieniężnej, art. 189d Kpa nie znajdzie zastosowania. </w:t>
      </w:r>
      <w:r>
        <w:t xml:space="preserve">Ma on </w:t>
      </w:r>
      <w:r w:rsidRPr="00AE7E86">
        <w:t xml:space="preserve">bowiem charakter subsydiarny w stosunku do regulacji dotyczących administracyjnych kar pieniężnych sformułowanych w innych ustawach. </w:t>
      </w:r>
    </w:p>
    <w:p w14:paraId="4C176DF6" w14:textId="77777777" w:rsidR="00C05DFD" w:rsidRDefault="00C05DFD" w:rsidP="00DB6C96">
      <w:pPr>
        <w:pStyle w:val="ARTartustawynprozporzdzenia"/>
      </w:pPr>
      <w:r>
        <w:t xml:space="preserve">Ponadto Senat stanął na stanowisku, że w postępowaniach administracyjnych prowadzonych na podstawie ustawy o zarządzaniu danymi powinien znaleźć zastosowanie przepis art. 189e Kpa, zgodnie z którym </w:t>
      </w:r>
      <w:r w:rsidRPr="008C6917">
        <w:t>strona</w:t>
      </w:r>
      <w:r>
        <w:t xml:space="preserve"> postępowania</w:t>
      </w:r>
      <w:r w:rsidRPr="008C6917">
        <w:t xml:space="preserve"> nie podlega ukaraniu</w:t>
      </w:r>
      <w:r>
        <w:t xml:space="preserve"> w </w:t>
      </w:r>
      <w:r w:rsidRPr="008C6917">
        <w:t>przypadku</w:t>
      </w:r>
      <w:r>
        <w:t>,</w:t>
      </w:r>
      <w:r w:rsidRPr="008C6917">
        <w:t xml:space="preserve"> gdy do naruszenia prawa doszło wskutek działania siły wyższej.</w:t>
      </w:r>
      <w:r>
        <w:t xml:space="preserve"> Zdaniem Senatu brak jest również uzasadnienia dla wyłączenia stosowania regulacji art. 189f Kpa, umożliwiającej organowi administracji publicznej odstąpienie </w:t>
      </w:r>
      <w:r w:rsidRPr="008C6917">
        <w:t>od nałożenia administracyjnej kary pieniężnej i</w:t>
      </w:r>
      <w:r>
        <w:t> </w:t>
      </w:r>
      <w:r w:rsidRPr="008C6917">
        <w:t>poprzesta</w:t>
      </w:r>
      <w:r>
        <w:t>nie</w:t>
      </w:r>
      <w:r w:rsidRPr="008C6917">
        <w:t xml:space="preserve"> na pouczeniu</w:t>
      </w:r>
      <w:r>
        <w:t xml:space="preserve">. W opinii Senatu Prezes UODO powinien mieć możliwość odstąpienia od nałożenia administracyjnej kary pieniężnej w szczególności, gdy </w:t>
      </w:r>
      <w:r w:rsidRPr="00DB6C96">
        <w:lastRenderedPageBreak/>
        <w:t>waga naruszenia prawa jest znikoma, a strona zaprzestała naruszania prawa</w:t>
      </w:r>
      <w:r>
        <w:t>,</w:t>
      </w:r>
      <w:r w:rsidRPr="00DB6C96">
        <w:t xml:space="preserve"> lu</w:t>
      </w:r>
      <w:r>
        <w:t xml:space="preserve">b gdy </w:t>
      </w:r>
      <w:r w:rsidRPr="00DB6C96">
        <w:t>stron</w:t>
      </w:r>
      <w:r>
        <w:t>a</w:t>
      </w:r>
      <w:r w:rsidRPr="00DB6C96">
        <w:t xml:space="preserve"> została uprzednio </w:t>
      </w:r>
      <w:r>
        <w:t xml:space="preserve">ukarana za to samo zachowanie przez inny organ albo sąd, a </w:t>
      </w:r>
      <w:r w:rsidRPr="00DB6C96">
        <w:t>kara spełni</w:t>
      </w:r>
      <w:r>
        <w:t>ła</w:t>
      </w:r>
      <w:r w:rsidRPr="00DB6C96">
        <w:t xml:space="preserve"> cele, dla których miałaby być nałożona administracyjna kara pieniężna.</w:t>
      </w:r>
    </w:p>
    <w:p w14:paraId="39E252E8" w14:textId="77777777" w:rsidR="00C05DFD" w:rsidRDefault="00C05DFD" w:rsidP="008C6917">
      <w:pPr>
        <w:pStyle w:val="ARTartustawynprozporzdzenia"/>
      </w:pPr>
      <w:r>
        <w:t xml:space="preserve">Mając na względzie powyższe, Senat uchwalił poprawkę nr 1, zmierzającą do wyeliminowania z ustawy o zarządzaniu danymi przepisu art. 37. </w:t>
      </w:r>
    </w:p>
    <w:p w14:paraId="3A934E45" w14:textId="77777777" w:rsidR="00C05DFD" w:rsidRPr="0061678D" w:rsidRDefault="00C05DFD" w:rsidP="0061678D">
      <w:pPr>
        <w:pStyle w:val="ARTartustawynprozporzdzenia"/>
      </w:pPr>
      <w:r w:rsidRPr="00F0778F">
        <w:t xml:space="preserve">Przepis </w:t>
      </w:r>
      <w:r>
        <w:t xml:space="preserve">art. 38 ustawy o zarządzaniu danymi </w:t>
      </w:r>
      <w:r w:rsidRPr="00F0778F">
        <w:t>stanowi, że do egzekucji administracyjnych kar pieniężnych</w:t>
      </w:r>
      <w:r>
        <w:t xml:space="preserve"> nakładanych przez Prezesa UODO </w:t>
      </w:r>
      <w:r w:rsidRPr="00F0778F">
        <w:t>stosuje się przepisy ustawy z dnia 17</w:t>
      </w:r>
      <w:r>
        <w:t> </w:t>
      </w:r>
      <w:r w:rsidRPr="00F0778F">
        <w:t>czerwca 1966 r. o postępowaniu egzekucyjnym w administracji. W myśl art.</w:t>
      </w:r>
      <w:r>
        <w:t> </w:t>
      </w:r>
      <w:r w:rsidRPr="00F0778F">
        <w:t xml:space="preserve">2 § 1 pkt 2 wskazanej ustawy, egzekucji administracyjnej w trybie tej ustawy podlegają kary pieniężne wymierzane przez organy administracji publicznej. </w:t>
      </w:r>
      <w:r>
        <w:t xml:space="preserve">W związku z tym, że Prezes UODO jest organem administracji publicznej, Senat stanął na stanowisku, że </w:t>
      </w:r>
      <w:r w:rsidRPr="00F0778F">
        <w:t xml:space="preserve">art. 38 </w:t>
      </w:r>
      <w:r>
        <w:t xml:space="preserve">ustawy o zarządzaniu danymi </w:t>
      </w:r>
      <w:r w:rsidRPr="00F0778F">
        <w:t>jest normatywnie zbędny</w:t>
      </w:r>
      <w:r>
        <w:t xml:space="preserve"> i jako taki nie powinien być zamieszczony w ustawie (poprawka nr 2). </w:t>
      </w:r>
    </w:p>
    <w:p w14:paraId="402E8B8D" w14:textId="77777777" w:rsidR="00C05DFD" w:rsidRPr="0061678D" w:rsidRDefault="00C05DFD">
      <w:pPr>
        <w:pStyle w:val="ARTartustawynprozporzdzenia"/>
      </w:pPr>
    </w:p>
    <w:p w14:paraId="0A7C5AC1" w14:textId="2164D1D3" w:rsidR="00FD7DA3" w:rsidRPr="00737F6A" w:rsidRDefault="00FD7DA3" w:rsidP="00C05DFD">
      <w:pPr>
        <w:pStyle w:val="OZNRODZAKTUtznustawalubrozporzdzenieiorganwydajcy"/>
      </w:pPr>
    </w:p>
    <w:sectPr w:rsidR="00FD7DA3" w:rsidRPr="00737F6A" w:rsidSect="00A41260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4243" w14:textId="77777777" w:rsidR="003309D1" w:rsidRDefault="003309D1">
      <w:r>
        <w:separator/>
      </w:r>
    </w:p>
  </w:endnote>
  <w:endnote w:type="continuationSeparator" w:id="0">
    <w:p w14:paraId="2BD20243" w14:textId="77777777" w:rsidR="003309D1" w:rsidRDefault="0033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306F" w14:textId="77777777" w:rsidR="003309D1" w:rsidRDefault="003309D1">
      <w:r>
        <w:separator/>
      </w:r>
    </w:p>
  </w:footnote>
  <w:footnote w:type="continuationSeparator" w:id="0">
    <w:p w14:paraId="45B545AD" w14:textId="77777777" w:rsidR="003309D1" w:rsidRDefault="0033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CB7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074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7BE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0593"/>
    <w:rsid w:val="000012DA"/>
    <w:rsid w:val="00001A2C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DD4"/>
    <w:rsid w:val="000814A7"/>
    <w:rsid w:val="0008557B"/>
    <w:rsid w:val="00085CE7"/>
    <w:rsid w:val="00086781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08A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6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04C92"/>
    <w:rsid w:val="002114EF"/>
    <w:rsid w:val="00216218"/>
    <w:rsid w:val="002166AD"/>
    <w:rsid w:val="00217507"/>
    <w:rsid w:val="00217871"/>
    <w:rsid w:val="00221ED8"/>
    <w:rsid w:val="002231EA"/>
    <w:rsid w:val="00223FDF"/>
    <w:rsid w:val="00227431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69F"/>
    <w:rsid w:val="003309D1"/>
    <w:rsid w:val="00330BAF"/>
    <w:rsid w:val="00334E3A"/>
    <w:rsid w:val="003361DD"/>
    <w:rsid w:val="00341A6A"/>
    <w:rsid w:val="003445E3"/>
    <w:rsid w:val="00345AEB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09BC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5422"/>
    <w:rsid w:val="004B00A7"/>
    <w:rsid w:val="004B25E2"/>
    <w:rsid w:val="004B34D7"/>
    <w:rsid w:val="004B434E"/>
    <w:rsid w:val="004B5037"/>
    <w:rsid w:val="004B5B2F"/>
    <w:rsid w:val="004B626A"/>
    <w:rsid w:val="004B660E"/>
    <w:rsid w:val="004B78AD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0BF2"/>
    <w:rsid w:val="005110D7"/>
    <w:rsid w:val="00511D99"/>
    <w:rsid w:val="005128D3"/>
    <w:rsid w:val="005147E8"/>
    <w:rsid w:val="005158F2"/>
    <w:rsid w:val="0052643E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38DC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17A1C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AA9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2DE8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3ECB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69C3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FF"/>
    <w:rsid w:val="00887889"/>
    <w:rsid w:val="008920FF"/>
    <w:rsid w:val="008926E8"/>
    <w:rsid w:val="00894F19"/>
    <w:rsid w:val="00895D83"/>
    <w:rsid w:val="00896A10"/>
    <w:rsid w:val="008971B5"/>
    <w:rsid w:val="008971C3"/>
    <w:rsid w:val="008A3B49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F2F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4DD"/>
    <w:rsid w:val="00925241"/>
    <w:rsid w:val="00925CEC"/>
    <w:rsid w:val="00926A3F"/>
    <w:rsid w:val="0092794E"/>
    <w:rsid w:val="00930D30"/>
    <w:rsid w:val="009332A2"/>
    <w:rsid w:val="00933A06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96960"/>
    <w:rsid w:val="009A0D12"/>
    <w:rsid w:val="009A1987"/>
    <w:rsid w:val="009A2BEE"/>
    <w:rsid w:val="009A381D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483D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9D2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5A52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DFD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D7121"/>
    <w:rsid w:val="00CE1B08"/>
    <w:rsid w:val="00CE31A6"/>
    <w:rsid w:val="00CF09AA"/>
    <w:rsid w:val="00CF4813"/>
    <w:rsid w:val="00CF5233"/>
    <w:rsid w:val="00D00755"/>
    <w:rsid w:val="00D029B8"/>
    <w:rsid w:val="00D02F60"/>
    <w:rsid w:val="00D0464E"/>
    <w:rsid w:val="00D04A96"/>
    <w:rsid w:val="00D050D3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7F21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714"/>
    <w:rsid w:val="00DE2901"/>
    <w:rsid w:val="00DE590F"/>
    <w:rsid w:val="00DE7DC1"/>
    <w:rsid w:val="00DF02B8"/>
    <w:rsid w:val="00DF3F7E"/>
    <w:rsid w:val="00DF7648"/>
    <w:rsid w:val="00E00E29"/>
    <w:rsid w:val="00E02BAB"/>
    <w:rsid w:val="00E03DC6"/>
    <w:rsid w:val="00E04CEB"/>
    <w:rsid w:val="00E060BC"/>
    <w:rsid w:val="00E11420"/>
    <w:rsid w:val="00E132FB"/>
    <w:rsid w:val="00E15552"/>
    <w:rsid w:val="00E170B7"/>
    <w:rsid w:val="00E177DD"/>
    <w:rsid w:val="00E20900"/>
    <w:rsid w:val="00E20C7F"/>
    <w:rsid w:val="00E2396E"/>
    <w:rsid w:val="00E24728"/>
    <w:rsid w:val="00E24D9C"/>
    <w:rsid w:val="00E276AC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EE1"/>
    <w:rsid w:val="00EC0F5A"/>
    <w:rsid w:val="00EC4265"/>
    <w:rsid w:val="00EC4CEB"/>
    <w:rsid w:val="00EC659E"/>
    <w:rsid w:val="00ED2072"/>
    <w:rsid w:val="00ED2AE0"/>
    <w:rsid w:val="00ED385C"/>
    <w:rsid w:val="00ED5553"/>
    <w:rsid w:val="00ED5E36"/>
    <w:rsid w:val="00ED6961"/>
    <w:rsid w:val="00EE5203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422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D7DA3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E0BA6"/>
  <w15:docId w15:val="{2F882982-8C32-4FFF-89A5-7B637AC5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DA3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C5EED4-DA82-4796-AF6E-719C802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2014-06-09T09:23:00Z</cp:lastPrinted>
  <dcterms:created xsi:type="dcterms:W3CDTF">2026-03-12T17:35:00Z</dcterms:created>
  <dcterms:modified xsi:type="dcterms:W3CDTF">2026-03-12T17:35:00Z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