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F7FF" w14:textId="77777777" w:rsidR="003E179A" w:rsidRPr="006A460B" w:rsidRDefault="003E179A" w:rsidP="006A460B">
      <w:pPr>
        <w:pStyle w:val="OZNPROJEKTUwskazaniedatylubwersjiprojektu"/>
      </w:pPr>
      <w:r w:rsidRPr="006A460B">
        <w:t>Projekt</w:t>
      </w:r>
    </w:p>
    <w:p w14:paraId="6B36C5A1" w14:textId="77777777" w:rsidR="003E179A" w:rsidRPr="006A460B" w:rsidRDefault="003E179A" w:rsidP="006A460B">
      <w:pPr>
        <w:pStyle w:val="OZNRODZAKTUtznustawalubrozporzdzenieiorganwydajcy"/>
      </w:pPr>
      <w:r w:rsidRPr="006A460B">
        <w:t>USTAWA</w:t>
      </w:r>
    </w:p>
    <w:p w14:paraId="2F48A315" w14:textId="77777777" w:rsidR="003E179A" w:rsidRPr="006A460B" w:rsidRDefault="003E179A" w:rsidP="006A460B">
      <w:pPr>
        <w:pStyle w:val="DATAAKTUdatauchwalenialubwydaniaaktu"/>
      </w:pPr>
      <w:r w:rsidRPr="006A460B">
        <w:t>z dnia … 2026 r.</w:t>
      </w:r>
    </w:p>
    <w:p w14:paraId="10A51E32" w14:textId="50D48767" w:rsidR="003E179A" w:rsidRPr="006A460B" w:rsidRDefault="003E179A" w:rsidP="006A460B">
      <w:pPr>
        <w:pStyle w:val="TYTUAKTUprzedmiotregulacjiustawylubrozporzdzenia"/>
      </w:pPr>
      <w:r w:rsidRPr="006A460B">
        <w:t>o zmianie ustawy o </w:t>
      </w:r>
      <w:r w:rsidR="003C60C0" w:rsidRPr="006A460B">
        <w:t>podatku od towarów i usług</w:t>
      </w:r>
    </w:p>
    <w:p w14:paraId="6E0F4F44" w14:textId="0ADC4E14" w:rsidR="003E179A" w:rsidRPr="006A460B" w:rsidRDefault="003E179A" w:rsidP="006A460B">
      <w:pPr>
        <w:pStyle w:val="ARTartustawynprozporzdzenia"/>
        <w:keepNext/>
      </w:pPr>
      <w:r w:rsidRPr="006A460B">
        <w:rPr>
          <w:rStyle w:val="Ppogrubienie"/>
        </w:rPr>
        <w:t>Art. 1.</w:t>
      </w:r>
      <w:r w:rsidR="006A460B">
        <w:t> </w:t>
      </w:r>
      <w:r w:rsidRPr="006A460B">
        <w:t>W ustawie</w:t>
      </w:r>
      <w:r w:rsidR="003C60C0" w:rsidRPr="006A460B">
        <w:t xml:space="preserve"> </w:t>
      </w:r>
      <w:r w:rsidR="006761BC" w:rsidRPr="006A460B">
        <w:t xml:space="preserve">z dnia 11 marca 2004 r. o podatku od towarów i usług (t.j. Dz. U. z 2025 r. poz. 775, 894, 896, 1203, 1541, 1811) </w:t>
      </w:r>
      <w:r w:rsidR="00AF2DF6" w:rsidRPr="006A460B">
        <w:t>w art. 106ga</w:t>
      </w:r>
      <w:r w:rsidR="006761BC" w:rsidRPr="006A460B">
        <w:t>:</w:t>
      </w:r>
    </w:p>
    <w:p w14:paraId="67057638" w14:textId="2602CE3A" w:rsidR="006761BC" w:rsidRPr="006A460B" w:rsidRDefault="006761BC" w:rsidP="006A460B">
      <w:pPr>
        <w:pStyle w:val="PKTpunkt"/>
        <w:keepNext/>
      </w:pPr>
      <w:r w:rsidRPr="006A460B">
        <w:t>1)</w:t>
      </w:r>
      <w:r w:rsidR="006A460B">
        <w:tab/>
      </w:r>
      <w:r w:rsidRPr="006A460B">
        <w:t>w ust. 2 po pkt 2 dodaje się pkt 2a w brzmieniu:</w:t>
      </w:r>
    </w:p>
    <w:p w14:paraId="47250184" w14:textId="55375174" w:rsidR="006A460B" w:rsidRPr="006A460B" w:rsidRDefault="006A460B" w:rsidP="006A460B">
      <w:pPr>
        <w:pStyle w:val="ZPKTzmpktartykuempunktem"/>
      </w:pPr>
      <w:r>
        <w:t>„</w:t>
      </w:r>
      <w:r w:rsidR="006761BC" w:rsidRPr="006A460B">
        <w:t>2a)</w:t>
      </w:r>
      <w:r>
        <w:tab/>
      </w:r>
      <w:r w:rsidR="006761BC" w:rsidRPr="006A460B">
        <w:t xml:space="preserve">przez </w:t>
      </w:r>
      <w:r w:rsidR="00237B7B" w:rsidRPr="006A460B">
        <w:t xml:space="preserve">podatnika będącego mikroprzedsiębiorcą, małym przedsiębiorcą lub średnim przedsiębiorcą </w:t>
      </w:r>
      <w:r w:rsidR="006761BC" w:rsidRPr="006A460B">
        <w:t>w rozumieniu art. 7 ust. 1 ustawy z dnia 6 marca 2018 r. – Prawo przedsiębiorców (</w:t>
      </w:r>
      <w:r w:rsidR="00B26D90" w:rsidRPr="00B26D90">
        <w:t>t.j. Dz. U. z 2025 r. poz. 1480, 1795, 1826</w:t>
      </w:r>
      <w:r w:rsidR="006761BC" w:rsidRPr="006A460B">
        <w:t>);</w:t>
      </w:r>
      <w:r>
        <w:t>”</w:t>
      </w:r>
      <w:r w:rsidRPr="006A460B">
        <w:t>;</w:t>
      </w:r>
    </w:p>
    <w:p w14:paraId="49118871" w14:textId="02D54886" w:rsidR="006761BC" w:rsidRPr="006A460B" w:rsidRDefault="006A460B" w:rsidP="006A460B">
      <w:pPr>
        <w:pStyle w:val="PKTpunkt"/>
        <w:keepNext/>
      </w:pPr>
      <w:r w:rsidRPr="006A460B">
        <w:t>2)</w:t>
      </w:r>
      <w:r>
        <w:tab/>
      </w:r>
      <w:r w:rsidR="006761BC" w:rsidRPr="006A460B">
        <w:t>ust. 4 otrzymuje brzmienie:</w:t>
      </w:r>
    </w:p>
    <w:p w14:paraId="6E50EC23" w14:textId="3B04034F" w:rsidR="006761BC" w:rsidRPr="006A460B" w:rsidRDefault="006A460B" w:rsidP="006A460B">
      <w:pPr>
        <w:pStyle w:val="ZUSTzmustartykuempunktem"/>
      </w:pPr>
      <w:r>
        <w:t>„</w:t>
      </w:r>
      <w:r w:rsidR="006761BC" w:rsidRPr="006A460B">
        <w:t>4.</w:t>
      </w:r>
      <w:r>
        <w:t> </w:t>
      </w:r>
      <w:r w:rsidR="006761BC" w:rsidRPr="006A460B">
        <w:t>W przypadku, o którym mowa w ust. 2 pkt 1-2a i 4, podatnicy mogą wystawiać faktury ustrukturyzowane.</w:t>
      </w:r>
      <w:r>
        <w:t>”</w:t>
      </w:r>
      <w:r w:rsidRPr="006A460B">
        <w:t>.</w:t>
      </w:r>
    </w:p>
    <w:p w14:paraId="403AB270" w14:textId="1F5042EF" w:rsidR="00595AD9" w:rsidRPr="00595AD9" w:rsidRDefault="003E179A" w:rsidP="006A460B">
      <w:pPr>
        <w:pStyle w:val="ARTartustawynprozporzdzenia"/>
      </w:pPr>
      <w:r w:rsidRPr="006A460B">
        <w:rPr>
          <w:rStyle w:val="Ppogrubienie"/>
        </w:rPr>
        <w:t>Art. </w:t>
      </w:r>
      <w:r w:rsidR="003C60C0" w:rsidRPr="006A460B">
        <w:rPr>
          <w:rStyle w:val="Ppogrubienie"/>
        </w:rPr>
        <w:t>2</w:t>
      </w:r>
      <w:r w:rsidRPr="006A460B">
        <w:rPr>
          <w:rStyle w:val="Ppogrubienie"/>
        </w:rPr>
        <w:t>.</w:t>
      </w:r>
      <w:r w:rsidR="006A460B">
        <w:t> </w:t>
      </w:r>
      <w:r w:rsidRPr="006A460B">
        <w:t>Ustawa wchodzi w życie po upływie 14 dni od dnia ogłoszenia.</w:t>
      </w:r>
    </w:p>
    <w:p w14:paraId="3861E21A" w14:textId="77777777" w:rsidR="006A460B" w:rsidRDefault="006A460B" w:rsidP="00595AD9"/>
    <w:p w14:paraId="1152ED2E" w14:textId="77777777" w:rsidR="006A460B" w:rsidRDefault="006A460B" w:rsidP="00595AD9"/>
    <w:p w14:paraId="01473F8F" w14:textId="77777777" w:rsidR="006A460B" w:rsidRDefault="006A460B" w:rsidP="00595AD9"/>
    <w:p w14:paraId="243B4B7F" w14:textId="77777777" w:rsidR="006A460B" w:rsidRDefault="006A460B" w:rsidP="00595AD9"/>
    <w:p w14:paraId="5A66EE9D" w14:textId="77777777" w:rsidR="006A460B" w:rsidRDefault="006A460B" w:rsidP="00595AD9"/>
    <w:p w14:paraId="6ABA13A9" w14:textId="77777777" w:rsidR="006A460B" w:rsidRDefault="006A460B" w:rsidP="00595AD9"/>
    <w:p w14:paraId="7F70E90C" w14:textId="77777777" w:rsidR="006A460B" w:rsidRDefault="006A460B" w:rsidP="00595AD9"/>
    <w:p w14:paraId="63120318" w14:textId="77777777" w:rsidR="006A460B" w:rsidRDefault="006A460B" w:rsidP="00595AD9"/>
    <w:p w14:paraId="36348429" w14:textId="77777777" w:rsidR="006A460B" w:rsidRDefault="006A460B" w:rsidP="00595AD9"/>
    <w:p w14:paraId="1398464A" w14:textId="77777777" w:rsidR="006A460B" w:rsidRDefault="006A460B" w:rsidP="00595AD9"/>
    <w:p w14:paraId="065EEBE9" w14:textId="77777777" w:rsidR="006A460B" w:rsidRDefault="006A460B" w:rsidP="00595AD9"/>
    <w:p w14:paraId="785E22D5" w14:textId="77777777" w:rsidR="006A460B" w:rsidRDefault="006A460B" w:rsidP="00595AD9"/>
    <w:p w14:paraId="034DF9E9" w14:textId="77777777" w:rsidR="006A460B" w:rsidRDefault="006A460B" w:rsidP="00595AD9"/>
    <w:sectPr w:rsidR="006A460B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7C7B0" w14:textId="77777777" w:rsidR="00BF3698" w:rsidRDefault="00BF3698">
      <w:r>
        <w:separator/>
      </w:r>
    </w:p>
  </w:endnote>
  <w:endnote w:type="continuationSeparator" w:id="0">
    <w:p w14:paraId="0AA356AD" w14:textId="77777777" w:rsidR="00BF3698" w:rsidRDefault="00BF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BF8DA" w14:textId="77777777" w:rsidR="00BF3698" w:rsidRDefault="00BF3698">
      <w:r>
        <w:separator/>
      </w:r>
    </w:p>
  </w:footnote>
  <w:footnote w:type="continuationSeparator" w:id="0">
    <w:p w14:paraId="2E58B985" w14:textId="77777777" w:rsidR="00BF3698" w:rsidRDefault="00BF3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36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67537005">
    <w:abstractNumId w:val="23"/>
  </w:num>
  <w:num w:numId="2" w16cid:durableId="1732342369">
    <w:abstractNumId w:val="23"/>
  </w:num>
  <w:num w:numId="3" w16cid:durableId="466895721">
    <w:abstractNumId w:val="18"/>
  </w:num>
  <w:num w:numId="4" w16cid:durableId="1794907641">
    <w:abstractNumId w:val="18"/>
  </w:num>
  <w:num w:numId="5" w16cid:durableId="1018046464">
    <w:abstractNumId w:val="35"/>
  </w:num>
  <w:num w:numId="6" w16cid:durableId="850413072">
    <w:abstractNumId w:val="31"/>
  </w:num>
  <w:num w:numId="7" w16cid:durableId="162862839">
    <w:abstractNumId w:val="35"/>
  </w:num>
  <w:num w:numId="8" w16cid:durableId="322897906">
    <w:abstractNumId w:val="31"/>
  </w:num>
  <w:num w:numId="9" w16cid:durableId="1464231795">
    <w:abstractNumId w:val="35"/>
  </w:num>
  <w:num w:numId="10" w16cid:durableId="1226525187">
    <w:abstractNumId w:val="31"/>
  </w:num>
  <w:num w:numId="11" w16cid:durableId="742797516">
    <w:abstractNumId w:val="14"/>
  </w:num>
  <w:num w:numId="12" w16cid:durableId="831527277">
    <w:abstractNumId w:val="10"/>
  </w:num>
  <w:num w:numId="13" w16cid:durableId="345786755">
    <w:abstractNumId w:val="15"/>
  </w:num>
  <w:num w:numId="14" w16cid:durableId="126902320">
    <w:abstractNumId w:val="26"/>
  </w:num>
  <w:num w:numId="15" w16cid:durableId="971516034">
    <w:abstractNumId w:val="14"/>
  </w:num>
  <w:num w:numId="16" w16cid:durableId="686059221">
    <w:abstractNumId w:val="16"/>
  </w:num>
  <w:num w:numId="17" w16cid:durableId="952514143">
    <w:abstractNumId w:val="8"/>
  </w:num>
  <w:num w:numId="18" w16cid:durableId="1070812974">
    <w:abstractNumId w:val="3"/>
  </w:num>
  <w:num w:numId="19" w16cid:durableId="1313873998">
    <w:abstractNumId w:val="2"/>
  </w:num>
  <w:num w:numId="20" w16cid:durableId="1804470319">
    <w:abstractNumId w:val="1"/>
  </w:num>
  <w:num w:numId="21" w16cid:durableId="86269221">
    <w:abstractNumId w:val="0"/>
  </w:num>
  <w:num w:numId="22" w16cid:durableId="208611704">
    <w:abstractNumId w:val="9"/>
  </w:num>
  <w:num w:numId="23" w16cid:durableId="1833519157">
    <w:abstractNumId w:val="7"/>
  </w:num>
  <w:num w:numId="24" w16cid:durableId="2025745841">
    <w:abstractNumId w:val="6"/>
  </w:num>
  <w:num w:numId="25" w16cid:durableId="1412047735">
    <w:abstractNumId w:val="5"/>
  </w:num>
  <w:num w:numId="26" w16cid:durableId="25645595">
    <w:abstractNumId w:val="4"/>
  </w:num>
  <w:num w:numId="27" w16cid:durableId="765228772">
    <w:abstractNumId w:val="33"/>
  </w:num>
  <w:num w:numId="28" w16cid:durableId="1576816875">
    <w:abstractNumId w:val="25"/>
  </w:num>
  <w:num w:numId="29" w16cid:durableId="354232093">
    <w:abstractNumId w:val="36"/>
  </w:num>
  <w:num w:numId="30" w16cid:durableId="1319963908">
    <w:abstractNumId w:val="32"/>
  </w:num>
  <w:num w:numId="31" w16cid:durableId="953245740">
    <w:abstractNumId w:val="19"/>
  </w:num>
  <w:num w:numId="32" w16cid:durableId="113446626">
    <w:abstractNumId w:val="11"/>
  </w:num>
  <w:num w:numId="33" w16cid:durableId="1297947628">
    <w:abstractNumId w:val="30"/>
  </w:num>
  <w:num w:numId="34" w16cid:durableId="1557812368">
    <w:abstractNumId w:val="20"/>
  </w:num>
  <w:num w:numId="35" w16cid:durableId="951859517">
    <w:abstractNumId w:val="17"/>
  </w:num>
  <w:num w:numId="36" w16cid:durableId="168571177">
    <w:abstractNumId w:val="22"/>
  </w:num>
  <w:num w:numId="37" w16cid:durableId="1202135607">
    <w:abstractNumId w:val="27"/>
  </w:num>
  <w:num w:numId="38" w16cid:durableId="1198663242">
    <w:abstractNumId w:val="24"/>
  </w:num>
  <w:num w:numId="39" w16cid:durableId="1574702446">
    <w:abstractNumId w:val="13"/>
  </w:num>
  <w:num w:numId="40" w16cid:durableId="1253050212">
    <w:abstractNumId w:val="29"/>
  </w:num>
  <w:num w:numId="41" w16cid:durableId="1570657021">
    <w:abstractNumId w:val="28"/>
  </w:num>
  <w:num w:numId="42" w16cid:durableId="267737364">
    <w:abstractNumId w:val="21"/>
  </w:num>
  <w:num w:numId="43" w16cid:durableId="528494898">
    <w:abstractNumId w:val="34"/>
  </w:num>
  <w:num w:numId="44" w16cid:durableId="1454209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46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3542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2B60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37B7B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1445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60C0"/>
    <w:rsid w:val="003D12C2"/>
    <w:rsid w:val="003D31B9"/>
    <w:rsid w:val="003D3867"/>
    <w:rsid w:val="003E0D1A"/>
    <w:rsid w:val="003E179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685A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7446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5AD9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61BC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460B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3EA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692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07E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A7BB1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2DF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6D90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2ED7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779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698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1CEE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AE1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1FD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3876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2E68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54D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593</Characters>
  <Application>Microsoft Office Word</Application>
  <DocSecurity>0</DocSecurity>
  <Lines>4</Lines>
  <Paragraphs>1</Paragraphs>
  <ScaleCrop>false</ScaleCrop>
  <Manager/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2026-03-13T10:28:00Z</dcterms:created>
  <dcterms:modified xsi:type="dcterms:W3CDTF">2026-03-13T10:28:00Z</dcterms:modified>
  <cp:category/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