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18"/>
        <w:gridCol w:w="5297"/>
      </w:tblGrid>
      <w:tr w:rsidR="00265C0D" w14:paraId="3E538F6D" w14:textId="77777777" w:rsidTr="00781B85">
        <w:tc>
          <w:tcPr>
            <w:tcW w:w="4518" w:type="dxa"/>
          </w:tcPr>
          <w:p w14:paraId="5FC1ADB9" w14:textId="77777777" w:rsidR="00265C0D" w:rsidRDefault="00265C0D">
            <w:pPr>
              <w:pStyle w:val="Nagwek4"/>
              <w:ind w:left="-426" w:firstLine="426"/>
              <w:rPr>
                <w:sz w:val="26"/>
              </w:rPr>
            </w:pPr>
          </w:p>
        </w:tc>
        <w:tc>
          <w:tcPr>
            <w:tcW w:w="5297" w:type="dxa"/>
          </w:tcPr>
          <w:p w14:paraId="24327231" w14:textId="63FBEA38" w:rsidR="00265C0D" w:rsidRDefault="00265C0D">
            <w:pPr>
              <w:pStyle w:val="Nagwek3"/>
              <w:rPr>
                <w:noProof/>
                <w:sz w:val="44"/>
              </w:rPr>
            </w:pPr>
            <w:r>
              <w:rPr>
                <w:sz w:val="44"/>
              </w:rPr>
              <w:t xml:space="preserve">Druk nr </w:t>
            </w:r>
            <w:bookmarkStart w:id="0" w:name="poczatek"/>
            <w:bookmarkEnd w:id="0"/>
            <w:r w:rsidR="002862E0">
              <w:rPr>
                <w:sz w:val="44"/>
              </w:rPr>
              <w:t xml:space="preserve">2365    </w:t>
            </w:r>
          </w:p>
        </w:tc>
      </w:tr>
      <w:tr w:rsidR="00265C0D" w14:paraId="3DFC54C1" w14:textId="77777777" w:rsidTr="00781B85">
        <w:tc>
          <w:tcPr>
            <w:tcW w:w="4518" w:type="dxa"/>
          </w:tcPr>
          <w:p w14:paraId="26B22955" w14:textId="77777777" w:rsidR="00265C0D" w:rsidRDefault="00451BE6">
            <w:pPr>
              <w:pStyle w:val="Nagwek4"/>
              <w:ind w:left="-426" w:firstLine="42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0B74292" wp14:editId="618189CB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-399415</wp:posOffset>
                      </wp:positionV>
                      <wp:extent cx="640800" cy="586800"/>
                      <wp:effectExtent l="0" t="0" r="6985" b="381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800" cy="58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DE967" w14:textId="77777777" w:rsidR="00265C0D" w:rsidRDefault="0005317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CC201E" wp14:editId="13F8EC14">
                                        <wp:extent cx="438785" cy="475615"/>
                                        <wp:effectExtent l="0" t="0" r="0" b="0"/>
                                        <wp:docPr id="6" name="Obraz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785" cy="475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B00C14" w14:textId="77777777" w:rsidR="00265C0D" w:rsidRDefault="00265C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74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85.05pt;margin-top:-31.45pt;width:50.45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" o:allowincell="f" stroked="f">
                      <v:textbox>
                        <w:txbxContent>
                          <w:p w14:paraId="65BDE967" w14:textId="77777777" w:rsidR="00265C0D" w:rsidRDefault="000531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C201E" wp14:editId="13F8EC14">
                                  <wp:extent cx="438785" cy="475615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785" cy="47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B00C14" w14:textId="77777777" w:rsidR="00265C0D" w:rsidRDefault="00265C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97" w:type="dxa"/>
          </w:tcPr>
          <w:p w14:paraId="1BE86877" w14:textId="302C6777" w:rsidR="00265C0D" w:rsidRPr="002862E0" w:rsidRDefault="002862E0" w:rsidP="002862E0">
            <w:pPr>
              <w:pStyle w:val="Nagwek4"/>
              <w:ind w:left="-426" w:firstLine="426"/>
              <w:jc w:val="right"/>
              <w:rPr>
                <w:sz w:val="26"/>
              </w:rPr>
            </w:pPr>
            <w:bookmarkStart w:id="1" w:name="data"/>
            <w:bookmarkEnd w:id="1"/>
            <w:r>
              <w:rPr>
                <w:sz w:val="26"/>
              </w:rPr>
              <w:t>Warszawa, 16 marca 2026 r.</w:t>
            </w:r>
          </w:p>
        </w:tc>
      </w:tr>
      <w:tr w:rsidR="00265C0D" w14:paraId="0ED87365" w14:textId="77777777" w:rsidTr="00781B85">
        <w:tc>
          <w:tcPr>
            <w:tcW w:w="4518" w:type="dxa"/>
          </w:tcPr>
          <w:p w14:paraId="144C3A72" w14:textId="77777777" w:rsidR="00265C0D" w:rsidRDefault="00265C0D">
            <w:pPr>
              <w:pStyle w:val="Nagwek4"/>
              <w:ind w:left="-426" w:firstLine="426"/>
              <w:rPr>
                <w:sz w:val="26"/>
              </w:rPr>
            </w:pPr>
            <w:r>
              <w:rPr>
                <w:sz w:val="26"/>
              </w:rPr>
              <w:t>SEJM</w:t>
            </w:r>
          </w:p>
          <w:p w14:paraId="4B6AE215" w14:textId="77777777" w:rsidR="00265C0D" w:rsidRDefault="00265C0D">
            <w:pPr>
              <w:pStyle w:val="Nagwek4"/>
              <w:ind w:left="-426" w:firstLine="426"/>
              <w:rPr>
                <w:sz w:val="26"/>
              </w:rPr>
            </w:pPr>
            <w:r>
              <w:rPr>
                <w:sz w:val="26"/>
              </w:rPr>
              <w:t>RZECZYPOSPOLITEJ POLSKIEJ</w:t>
            </w:r>
          </w:p>
        </w:tc>
        <w:tc>
          <w:tcPr>
            <w:tcW w:w="5297" w:type="dxa"/>
          </w:tcPr>
          <w:p w14:paraId="5E702215" w14:textId="77777777" w:rsidR="00265C0D" w:rsidRDefault="00265C0D">
            <w:pPr>
              <w:ind w:left="-851" w:firstLine="851"/>
              <w:jc w:val="center"/>
              <w:rPr>
                <w:sz w:val="26"/>
              </w:rPr>
            </w:pPr>
          </w:p>
        </w:tc>
      </w:tr>
      <w:tr w:rsidR="00265C0D" w14:paraId="79592119" w14:textId="77777777" w:rsidTr="00781B85">
        <w:tc>
          <w:tcPr>
            <w:tcW w:w="4518" w:type="dxa"/>
          </w:tcPr>
          <w:p w14:paraId="20CFB585" w14:textId="168AC032" w:rsidR="00265C0D" w:rsidRDefault="002862E0">
            <w:pPr>
              <w:ind w:left="-851" w:firstLine="851"/>
              <w:jc w:val="center"/>
              <w:rPr>
                <w:sz w:val="26"/>
              </w:rPr>
            </w:pPr>
            <w:bookmarkStart w:id="2" w:name="kadencja"/>
            <w:bookmarkEnd w:id="2"/>
            <w:r>
              <w:rPr>
                <w:sz w:val="26"/>
              </w:rPr>
              <w:t>X kadencja</w:t>
            </w:r>
          </w:p>
        </w:tc>
        <w:tc>
          <w:tcPr>
            <w:tcW w:w="5297" w:type="dxa"/>
          </w:tcPr>
          <w:p w14:paraId="5B738243" w14:textId="77777777" w:rsidR="00265C0D" w:rsidRDefault="00265C0D">
            <w:pPr>
              <w:ind w:left="-851" w:firstLine="851"/>
              <w:jc w:val="center"/>
              <w:rPr>
                <w:sz w:val="26"/>
              </w:rPr>
            </w:pPr>
          </w:p>
        </w:tc>
      </w:tr>
    </w:tbl>
    <w:p w14:paraId="6B57B756" w14:textId="77777777" w:rsidR="00265C0D" w:rsidRDefault="00265C0D">
      <w:pPr>
        <w:rPr>
          <w:sz w:val="26"/>
          <w:szCs w:val="26"/>
        </w:rPr>
      </w:pPr>
    </w:p>
    <w:p w14:paraId="1C4CF7CD" w14:textId="77777777" w:rsidR="002862E0" w:rsidRDefault="002862E0">
      <w:pPr>
        <w:rPr>
          <w:sz w:val="26"/>
          <w:szCs w:val="26"/>
        </w:rPr>
      </w:pPr>
    </w:p>
    <w:p w14:paraId="4345600C" w14:textId="77777777" w:rsidR="002862E0" w:rsidRPr="00781B85" w:rsidRDefault="002862E0">
      <w:pPr>
        <w:rPr>
          <w:sz w:val="26"/>
          <w:szCs w:val="26"/>
        </w:rPr>
      </w:pPr>
    </w:p>
    <w:p w14:paraId="1F2156CE" w14:textId="77777777" w:rsidR="00265C0D" w:rsidRPr="00781B85" w:rsidRDefault="00265C0D">
      <w:pPr>
        <w:rPr>
          <w:sz w:val="26"/>
          <w:szCs w:val="26"/>
        </w:rPr>
      </w:pPr>
    </w:p>
    <w:tbl>
      <w:tblPr>
        <w:tblW w:w="9781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6204"/>
        <w:gridCol w:w="3577"/>
      </w:tblGrid>
      <w:tr w:rsidR="00265C0D" w14:paraId="51719909" w14:textId="77777777" w:rsidTr="00781B85">
        <w:tc>
          <w:tcPr>
            <w:tcW w:w="6204" w:type="dxa"/>
          </w:tcPr>
          <w:p w14:paraId="5D0BDA5A" w14:textId="77777777" w:rsidR="00265C0D" w:rsidRDefault="00265C0D">
            <w:pPr>
              <w:rPr>
                <w:sz w:val="26"/>
              </w:rPr>
            </w:pPr>
          </w:p>
        </w:tc>
        <w:tc>
          <w:tcPr>
            <w:tcW w:w="3577" w:type="dxa"/>
          </w:tcPr>
          <w:p w14:paraId="2AC48D68" w14:textId="6D43EE36" w:rsidR="00265C0D" w:rsidRDefault="002862E0" w:rsidP="00BF6768">
            <w:pPr>
              <w:pStyle w:val="Nagwek2"/>
              <w:spacing w:after="120"/>
              <w:rPr>
                <w:rFonts w:ascii="Times New Roman" w:hAnsi="Times New Roman"/>
                <w:sz w:val="26"/>
              </w:rPr>
            </w:pPr>
            <w:bookmarkStart w:id="3" w:name="pan_i"/>
            <w:bookmarkEnd w:id="3"/>
            <w:r>
              <w:rPr>
                <w:rFonts w:ascii="Times New Roman" w:hAnsi="Times New Roman"/>
                <w:sz w:val="26"/>
              </w:rPr>
              <w:t xml:space="preserve">Pan </w:t>
            </w:r>
          </w:p>
        </w:tc>
      </w:tr>
      <w:tr w:rsidR="00265C0D" w14:paraId="7A2D9487" w14:textId="77777777" w:rsidTr="00781B85">
        <w:tc>
          <w:tcPr>
            <w:tcW w:w="6204" w:type="dxa"/>
          </w:tcPr>
          <w:p w14:paraId="0E08C856" w14:textId="77777777" w:rsidR="00265C0D" w:rsidRDefault="00265C0D">
            <w:pPr>
              <w:rPr>
                <w:sz w:val="26"/>
              </w:rPr>
            </w:pPr>
          </w:p>
        </w:tc>
        <w:tc>
          <w:tcPr>
            <w:tcW w:w="3577" w:type="dxa"/>
          </w:tcPr>
          <w:p w14:paraId="01FA4B76" w14:textId="62168F77" w:rsidR="00265C0D" w:rsidRDefault="002862E0">
            <w:pPr>
              <w:pStyle w:val="Nagwek2"/>
              <w:spacing w:after="120"/>
              <w:rPr>
                <w:rFonts w:ascii="Times New Roman" w:hAnsi="Times New Roman"/>
                <w:sz w:val="26"/>
              </w:rPr>
            </w:pPr>
            <w:bookmarkStart w:id="4" w:name="marszalek"/>
            <w:bookmarkEnd w:id="4"/>
            <w:r>
              <w:rPr>
                <w:rFonts w:ascii="Times New Roman" w:hAnsi="Times New Roman"/>
                <w:sz w:val="26"/>
              </w:rPr>
              <w:t>Włodzimierz Czarzasty</w:t>
            </w:r>
          </w:p>
        </w:tc>
      </w:tr>
      <w:tr w:rsidR="00265C0D" w14:paraId="4A1F07F1" w14:textId="77777777" w:rsidTr="00781B85">
        <w:tc>
          <w:tcPr>
            <w:tcW w:w="6204" w:type="dxa"/>
          </w:tcPr>
          <w:p w14:paraId="41A7F4C2" w14:textId="77777777" w:rsidR="00265C0D" w:rsidRDefault="00265C0D">
            <w:pPr>
              <w:rPr>
                <w:sz w:val="26"/>
              </w:rPr>
            </w:pPr>
          </w:p>
        </w:tc>
        <w:tc>
          <w:tcPr>
            <w:tcW w:w="3577" w:type="dxa"/>
          </w:tcPr>
          <w:p w14:paraId="63658EAA" w14:textId="77777777" w:rsidR="00265C0D" w:rsidRDefault="00265C0D">
            <w:pPr>
              <w:pStyle w:val="Nagwek2"/>
              <w:spacing w:after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Marszałek Sejmu</w:t>
            </w:r>
          </w:p>
        </w:tc>
      </w:tr>
      <w:tr w:rsidR="00265C0D" w14:paraId="5C1D35B5" w14:textId="77777777" w:rsidTr="00781B85">
        <w:tc>
          <w:tcPr>
            <w:tcW w:w="6204" w:type="dxa"/>
          </w:tcPr>
          <w:p w14:paraId="23808FE1" w14:textId="77777777" w:rsidR="00265C0D" w:rsidRDefault="00265C0D">
            <w:pPr>
              <w:rPr>
                <w:sz w:val="26"/>
              </w:rPr>
            </w:pPr>
          </w:p>
        </w:tc>
        <w:tc>
          <w:tcPr>
            <w:tcW w:w="3577" w:type="dxa"/>
          </w:tcPr>
          <w:p w14:paraId="161C70B9" w14:textId="77777777" w:rsidR="00265C0D" w:rsidRDefault="00265C0D">
            <w:pPr>
              <w:pStyle w:val="Nagwek2"/>
              <w:spacing w:after="1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Rzeczypospolitej Polskiej</w:t>
            </w:r>
          </w:p>
        </w:tc>
      </w:tr>
    </w:tbl>
    <w:p w14:paraId="67A24C0D" w14:textId="77777777" w:rsidR="00265C0D" w:rsidRPr="004B7412" w:rsidRDefault="00265C0D">
      <w:pPr>
        <w:rPr>
          <w:sz w:val="26"/>
          <w:szCs w:val="26"/>
        </w:rPr>
      </w:pPr>
    </w:p>
    <w:p w14:paraId="584C6CC2" w14:textId="77777777" w:rsidR="00265C0D" w:rsidRPr="004B7412" w:rsidRDefault="00265C0D">
      <w:pPr>
        <w:rPr>
          <w:sz w:val="26"/>
          <w:szCs w:val="26"/>
        </w:rPr>
      </w:pPr>
    </w:p>
    <w:p w14:paraId="06F526BF" w14:textId="77777777" w:rsidR="00265C0D" w:rsidRDefault="00212B73" w:rsidP="00796EC2">
      <w:pPr>
        <w:pStyle w:val="Tekstpodstawowy"/>
        <w:spacing w:after="160"/>
        <w:ind w:firstLine="720"/>
        <w:jc w:val="both"/>
        <w:rPr>
          <w:sz w:val="26"/>
        </w:rPr>
      </w:pPr>
      <w:bookmarkStart w:id="5" w:name="zaznacz"/>
      <w:bookmarkEnd w:id="5"/>
      <w:r>
        <w:rPr>
          <w:sz w:val="26"/>
        </w:rPr>
        <w:t xml:space="preserve">Na </w:t>
      </w:r>
      <w:r w:rsidR="00265C0D">
        <w:rPr>
          <w:sz w:val="26"/>
        </w:rPr>
        <w:t>podstawie art. 33</w:t>
      </w:r>
      <w:bookmarkStart w:id="6" w:name="artykul"/>
      <w:bookmarkEnd w:id="6"/>
      <w:r w:rsidR="00265C0D">
        <w:rPr>
          <w:sz w:val="26"/>
        </w:rPr>
        <w:t xml:space="preserve"> regulaminu Sejmu niżej podpisani posłowie wnoszą projekt uchwały:</w:t>
      </w:r>
    </w:p>
    <w:p w14:paraId="05DC1FD1" w14:textId="54FB3A18" w:rsidR="00265C0D" w:rsidRPr="002862E0" w:rsidRDefault="002862E0" w:rsidP="002862E0">
      <w:pPr>
        <w:pStyle w:val="Tekstpodstawowy"/>
        <w:spacing w:after="200"/>
        <w:ind w:left="272" w:hanging="272"/>
        <w:jc w:val="both"/>
        <w:rPr>
          <w:sz w:val="44"/>
        </w:rPr>
      </w:pPr>
      <w:bookmarkStart w:id="7" w:name="tytul"/>
      <w:bookmarkEnd w:id="7"/>
      <w:r>
        <w:rPr>
          <w:b/>
          <w:sz w:val="44"/>
        </w:rPr>
        <w:t xml:space="preserve"> - w 370. rocznicę złożenia Ślubów lwowskich przez króla Jana II Kazimierza</w:t>
      </w:r>
      <w:r>
        <w:rPr>
          <w:sz w:val="44"/>
        </w:rPr>
        <w:t>.</w:t>
      </w:r>
    </w:p>
    <w:p w14:paraId="68BD51C4" w14:textId="15808E6F" w:rsidR="00265C0D" w:rsidRDefault="002862E0">
      <w:pPr>
        <w:pStyle w:val="Tekstpodstawowy"/>
        <w:ind w:firstLine="720"/>
        <w:jc w:val="both"/>
        <w:rPr>
          <w:sz w:val="26"/>
        </w:rPr>
      </w:pPr>
      <w:bookmarkStart w:id="8" w:name="reprez"/>
      <w:bookmarkEnd w:id="8"/>
      <w:r>
        <w:rPr>
          <w:sz w:val="26"/>
        </w:rPr>
        <w:t xml:space="preserve">Do reprezentowania wnioskodawców w pracach nad projektem uchwały upoważniamy </w:t>
      </w:r>
      <w:bookmarkStart w:id="9" w:name="reprezentant"/>
      <w:bookmarkEnd w:id="9"/>
      <w:r>
        <w:rPr>
          <w:sz w:val="26"/>
        </w:rPr>
        <w:t>pana posła Tomasza Zielińskiego.</w:t>
      </w:r>
    </w:p>
    <w:p w14:paraId="43BDA878" w14:textId="77777777" w:rsidR="002862E0" w:rsidRDefault="002862E0">
      <w:pPr>
        <w:pStyle w:val="Tekstpodstawowy"/>
        <w:ind w:firstLine="720"/>
        <w:jc w:val="both"/>
        <w:rPr>
          <w:sz w:val="26"/>
        </w:rPr>
      </w:pPr>
    </w:p>
    <w:p w14:paraId="3AA025A8" w14:textId="77777777" w:rsidR="002862E0" w:rsidRDefault="002862E0">
      <w:pPr>
        <w:pStyle w:val="Tekstpodstawowy"/>
        <w:ind w:firstLine="720"/>
        <w:jc w:val="both"/>
        <w:rPr>
          <w:sz w:val="26"/>
        </w:rPr>
      </w:pPr>
    </w:p>
    <w:p w14:paraId="41F6B8ED" w14:textId="1BC69A0F" w:rsidR="00265C0D" w:rsidRDefault="002862E0">
      <w:pPr>
        <w:pStyle w:val="Tekstpodstawowy"/>
        <w:jc w:val="both"/>
        <w:rPr>
          <w:sz w:val="26"/>
        </w:rPr>
      </w:pPr>
      <w:bookmarkStart w:id="10" w:name="podpis"/>
      <w:bookmarkEnd w:id="10"/>
      <w:r>
        <w:rPr>
          <w:sz w:val="26"/>
        </w:rPr>
        <w:t> (</w:t>
      </w:r>
      <w:r>
        <w:rPr>
          <w:sz w:val="26"/>
        </w:rPr>
        <w:noBreakHyphen/>
        <w:t>)  Andrzej Adamczyk;  (</w:t>
      </w:r>
      <w:r>
        <w:rPr>
          <w:sz w:val="26"/>
        </w:rPr>
        <w:noBreakHyphen/>
        <w:t xml:space="preserve">)  Waldemar </w:t>
      </w:r>
      <w:proofErr w:type="spellStart"/>
      <w:r>
        <w:rPr>
          <w:sz w:val="26"/>
        </w:rPr>
        <w:t>Andzel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Dorota Arciszewska-Mielewczyk;  (</w:t>
      </w:r>
      <w:r>
        <w:rPr>
          <w:sz w:val="26"/>
        </w:rPr>
        <w:noBreakHyphen/>
        <w:t xml:space="preserve">)  Iwona Ewa </w:t>
      </w:r>
      <w:proofErr w:type="spellStart"/>
      <w:r>
        <w:rPr>
          <w:sz w:val="26"/>
        </w:rPr>
        <w:t>Arent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Marek Ast;  (</w:t>
      </w:r>
      <w:r>
        <w:rPr>
          <w:sz w:val="26"/>
        </w:rPr>
        <w:noBreakHyphen/>
        <w:t>)  Barbara Bartuś;  (</w:t>
      </w:r>
      <w:r>
        <w:rPr>
          <w:sz w:val="26"/>
        </w:rPr>
        <w:noBreakHyphen/>
        <w:t>)  Rafał Bochenek;  (</w:t>
      </w:r>
      <w:r>
        <w:rPr>
          <w:sz w:val="26"/>
        </w:rPr>
        <w:noBreakHyphen/>
        <w:t>)  Jacek Bogucki;  (</w:t>
      </w:r>
      <w:r>
        <w:rPr>
          <w:sz w:val="26"/>
        </w:rPr>
        <w:noBreakHyphen/>
        <w:t>)  Joanna Borowiak;  (</w:t>
      </w:r>
      <w:r>
        <w:rPr>
          <w:sz w:val="26"/>
        </w:rPr>
        <w:noBreakHyphen/>
        <w:t>)  Artur Chojecki;  (</w:t>
      </w:r>
      <w:r>
        <w:rPr>
          <w:sz w:val="26"/>
        </w:rPr>
        <w:noBreakHyphen/>
        <w:t>)  Kazimierz Bogusław Choma;  (</w:t>
      </w:r>
      <w:r>
        <w:rPr>
          <w:sz w:val="26"/>
        </w:rPr>
        <w:noBreakHyphen/>
        <w:t>)  Krzysztof Czarnecki;  (</w:t>
      </w:r>
      <w:r>
        <w:rPr>
          <w:sz w:val="26"/>
        </w:rPr>
        <w:noBreakHyphen/>
        <w:t xml:space="preserve">)  Przemysław </w:t>
      </w:r>
      <w:proofErr w:type="spellStart"/>
      <w:r>
        <w:rPr>
          <w:sz w:val="26"/>
        </w:rPr>
        <w:t>Czarnek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Lidia Czechak;  (</w:t>
      </w:r>
      <w:r>
        <w:rPr>
          <w:sz w:val="26"/>
        </w:rPr>
        <w:noBreakHyphen/>
        <w:t xml:space="preserve">)  Władysław </w:t>
      </w:r>
      <w:proofErr w:type="spellStart"/>
      <w:r>
        <w:rPr>
          <w:sz w:val="26"/>
        </w:rPr>
        <w:t>Dajczak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Przemysław Drabek;  (</w:t>
      </w:r>
      <w:r>
        <w:rPr>
          <w:sz w:val="26"/>
        </w:rPr>
        <w:noBreakHyphen/>
        <w:t>)  Magdalena Filipek-Sobczak;  (</w:t>
      </w:r>
      <w:r>
        <w:rPr>
          <w:sz w:val="26"/>
        </w:rPr>
        <w:noBreakHyphen/>
        <w:t>)  Andrzej Gawron;  (</w:t>
      </w:r>
      <w:r>
        <w:rPr>
          <w:sz w:val="26"/>
        </w:rPr>
        <w:noBreakHyphen/>
        <w:t>)  Grzegorz Gaża;  (</w:t>
      </w:r>
      <w:r>
        <w:rPr>
          <w:sz w:val="26"/>
        </w:rPr>
        <w:noBreakHyphen/>
        <w:t>)  Szymon Giżyński;  (</w:t>
      </w:r>
      <w:r>
        <w:rPr>
          <w:sz w:val="26"/>
        </w:rPr>
        <w:noBreakHyphen/>
        <w:t>)  Agnieszka Górska;  (</w:t>
      </w:r>
      <w:r>
        <w:rPr>
          <w:sz w:val="26"/>
        </w:rPr>
        <w:noBreakHyphen/>
        <w:t>)  Marcin Grabowski;  (</w:t>
      </w:r>
      <w:r>
        <w:rPr>
          <w:sz w:val="26"/>
        </w:rPr>
        <w:noBreakHyphen/>
        <w:t xml:space="preserve">)  Marek </w:t>
      </w:r>
      <w:proofErr w:type="spellStart"/>
      <w:r>
        <w:rPr>
          <w:sz w:val="26"/>
        </w:rPr>
        <w:t>Gróbarczyk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Kazimierz Gwiazdowski;  (</w:t>
      </w:r>
      <w:r>
        <w:rPr>
          <w:sz w:val="26"/>
        </w:rPr>
        <w:noBreakHyphen/>
        <w:t>)  Czesław Hoc;  (</w:t>
      </w:r>
      <w:r>
        <w:rPr>
          <w:sz w:val="26"/>
        </w:rPr>
        <w:noBreakHyphen/>
        <w:t>)  Zbigniew Hoffmann;  (</w:t>
      </w:r>
      <w:r>
        <w:rPr>
          <w:sz w:val="26"/>
        </w:rPr>
        <w:noBreakHyphen/>
        <w:t xml:space="preserve">)  Paweł </w:t>
      </w:r>
      <w:proofErr w:type="spellStart"/>
      <w:r>
        <w:rPr>
          <w:sz w:val="26"/>
        </w:rPr>
        <w:t>Hreniak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Sebastian Kaleta;  (</w:t>
      </w:r>
      <w:r>
        <w:rPr>
          <w:sz w:val="26"/>
        </w:rPr>
        <w:noBreakHyphen/>
        <w:t>)  Jan Kanthak;  (</w:t>
      </w:r>
      <w:r>
        <w:rPr>
          <w:sz w:val="26"/>
        </w:rPr>
        <w:noBreakHyphen/>
        <w:t>)  Fryderyk Sylwester Kapinos;  (</w:t>
      </w:r>
      <w:r>
        <w:rPr>
          <w:sz w:val="26"/>
        </w:rPr>
        <w:noBreakHyphen/>
        <w:t>)  Łukasz Kmita;  (</w:t>
      </w:r>
      <w:r>
        <w:rPr>
          <w:sz w:val="26"/>
        </w:rPr>
        <w:noBreakHyphen/>
        <w:t>)  Maria Koc;  (</w:t>
      </w:r>
      <w:r>
        <w:rPr>
          <w:sz w:val="26"/>
        </w:rPr>
        <w:noBreakHyphen/>
        <w:t>)  Henryk Kowalczyk;  (</w:t>
      </w:r>
      <w:r>
        <w:rPr>
          <w:sz w:val="26"/>
        </w:rPr>
        <w:noBreakHyphen/>
        <w:t>)  Janusz Kowalski;  (</w:t>
      </w:r>
      <w:r>
        <w:rPr>
          <w:sz w:val="26"/>
        </w:rPr>
        <w:noBreakHyphen/>
        <w:t>)  Michał Kowalski;  (</w:t>
      </w:r>
      <w:r>
        <w:rPr>
          <w:sz w:val="26"/>
        </w:rPr>
        <w:noBreakHyphen/>
        <w:t>)  Bartosz Józef Kownacki;  (</w:t>
      </w:r>
      <w:r>
        <w:rPr>
          <w:sz w:val="26"/>
        </w:rPr>
        <w:noBreakHyphen/>
        <w:t>)  Wioletta Maria Kulpa;  (</w:t>
      </w:r>
      <w:r>
        <w:rPr>
          <w:sz w:val="26"/>
        </w:rPr>
        <w:noBreakHyphen/>
        <w:t xml:space="preserve">)  Joanna </w:t>
      </w:r>
      <w:proofErr w:type="spellStart"/>
      <w:r>
        <w:rPr>
          <w:sz w:val="26"/>
        </w:rPr>
        <w:t>Lichocka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Grzegorz Lorek;  (</w:t>
      </w:r>
      <w:r>
        <w:rPr>
          <w:sz w:val="26"/>
        </w:rPr>
        <w:noBreakHyphen/>
        <w:t>)  Marek Matuszewski;  (</w:t>
      </w:r>
      <w:r>
        <w:rPr>
          <w:sz w:val="26"/>
        </w:rPr>
        <w:noBreakHyphen/>
        <w:t>)  Anna Milczanowska;  (</w:t>
      </w:r>
      <w:r>
        <w:rPr>
          <w:sz w:val="26"/>
        </w:rPr>
        <w:noBreakHyphen/>
        <w:t>)  Michał Moskal;  (</w:t>
      </w:r>
      <w:r>
        <w:rPr>
          <w:sz w:val="26"/>
        </w:rPr>
        <w:noBreakHyphen/>
        <w:t>)  Jacek Osuch;  (</w:t>
      </w:r>
      <w:r>
        <w:rPr>
          <w:sz w:val="26"/>
        </w:rPr>
        <w:noBreakHyphen/>
        <w:t>)  Anna Paluch;  (</w:t>
      </w:r>
      <w:r>
        <w:rPr>
          <w:sz w:val="26"/>
        </w:rPr>
        <w:noBreakHyphen/>
        <w:t>)  Kacper Płażyński;  (</w:t>
      </w:r>
      <w:r>
        <w:rPr>
          <w:sz w:val="26"/>
        </w:rPr>
        <w:noBreakHyphen/>
        <w:t>)  Urszula Rusecka;  (</w:t>
      </w:r>
      <w:r>
        <w:rPr>
          <w:sz w:val="26"/>
        </w:rPr>
        <w:noBreakHyphen/>
        <w:t>)  Paweł Sałek;  (</w:t>
      </w:r>
      <w:r>
        <w:rPr>
          <w:sz w:val="26"/>
        </w:rPr>
        <w:noBreakHyphen/>
        <w:t>)  Kazimierz Smoliński;  (</w:t>
      </w:r>
      <w:r>
        <w:rPr>
          <w:sz w:val="26"/>
        </w:rPr>
        <w:noBreakHyphen/>
        <w:t>)  Krzysztof Sobolewski;  (</w:t>
      </w:r>
      <w:r>
        <w:rPr>
          <w:sz w:val="26"/>
        </w:rPr>
        <w:noBreakHyphen/>
        <w:t>)  Katarzyna Sójka;  (</w:t>
      </w:r>
      <w:r>
        <w:rPr>
          <w:sz w:val="26"/>
        </w:rPr>
        <w:noBreakHyphen/>
        <w:t>)  Marek Suski;  (</w:t>
      </w:r>
      <w:r>
        <w:rPr>
          <w:sz w:val="26"/>
        </w:rPr>
        <w:noBreakHyphen/>
        <w:t>)  Jacek Świat;  (</w:t>
      </w:r>
      <w:r>
        <w:rPr>
          <w:sz w:val="26"/>
        </w:rPr>
        <w:noBreakHyphen/>
        <w:t>)  Robert Telus;  (</w:t>
      </w:r>
      <w:r>
        <w:rPr>
          <w:sz w:val="26"/>
        </w:rPr>
        <w:noBreakHyphen/>
        <w:t>)  Ryszard Terlecki;  (</w:t>
      </w:r>
      <w:r>
        <w:rPr>
          <w:sz w:val="26"/>
        </w:rPr>
        <w:noBreakHyphen/>
        <w:t>)  Włodzimierz Tomaszewski;  (</w:t>
      </w:r>
      <w:r>
        <w:rPr>
          <w:sz w:val="26"/>
        </w:rPr>
        <w:noBreakHyphen/>
        <w:t xml:space="preserve">)  Sylwester </w:t>
      </w:r>
      <w:proofErr w:type="spellStart"/>
      <w:r>
        <w:rPr>
          <w:sz w:val="26"/>
        </w:rPr>
        <w:t>Tułajew</w:t>
      </w:r>
      <w:proofErr w:type="spellEnd"/>
      <w:r>
        <w:rPr>
          <w:sz w:val="26"/>
        </w:rPr>
        <w:t>;  (</w:t>
      </w:r>
      <w:r>
        <w:rPr>
          <w:sz w:val="26"/>
        </w:rPr>
        <w:noBreakHyphen/>
        <w:t>)  Jan Warzecha;  (</w:t>
      </w:r>
      <w:r>
        <w:rPr>
          <w:sz w:val="26"/>
        </w:rPr>
        <w:noBreakHyphen/>
        <w:t>)  Rafał Weber;  (</w:t>
      </w:r>
      <w:r>
        <w:rPr>
          <w:sz w:val="26"/>
        </w:rPr>
        <w:noBreakHyphen/>
        <w:t xml:space="preserve">)  Agata </w:t>
      </w:r>
      <w:proofErr w:type="spellStart"/>
      <w:r>
        <w:rPr>
          <w:sz w:val="26"/>
        </w:rPr>
        <w:t>Wojtyszek</w:t>
      </w:r>
      <w:proofErr w:type="spellEnd"/>
      <w:r>
        <w:rPr>
          <w:sz w:val="26"/>
        </w:rPr>
        <w:t xml:space="preserve">; </w:t>
      </w:r>
      <w:bookmarkStart w:id="11" w:name="koniec"/>
      <w:bookmarkEnd w:id="11"/>
      <w:r>
        <w:rPr>
          <w:sz w:val="26"/>
        </w:rPr>
        <w:t>(-) Tomasz Zieliński;  (</w:t>
      </w:r>
      <w:r>
        <w:rPr>
          <w:sz w:val="26"/>
        </w:rPr>
        <w:noBreakHyphen/>
        <w:t xml:space="preserve">)  Wojciech Michał </w:t>
      </w:r>
      <w:proofErr w:type="spellStart"/>
      <w:r>
        <w:rPr>
          <w:sz w:val="26"/>
        </w:rPr>
        <w:t>Zubowski</w:t>
      </w:r>
      <w:proofErr w:type="spellEnd"/>
      <w:r>
        <w:rPr>
          <w:sz w:val="26"/>
        </w:rPr>
        <w:t>.</w:t>
      </w:r>
    </w:p>
    <w:p w14:paraId="13D9BE58" w14:textId="77777777" w:rsidR="00796EC2" w:rsidRDefault="00796EC2" w:rsidP="00796EC2">
      <w:pPr>
        <w:pStyle w:val="Akapitzlist"/>
        <w:ind w:left="644"/>
        <w:jc w:val="both"/>
        <w:rPr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419017C6" wp14:editId="4FECD767">
            <wp:simplePos x="0" y="0"/>
            <wp:positionH relativeFrom="column">
              <wp:posOffset>5104765</wp:posOffset>
            </wp:positionH>
            <wp:positionV relativeFrom="paragraph">
              <wp:posOffset>55245</wp:posOffset>
            </wp:positionV>
            <wp:extent cx="596265" cy="467995"/>
            <wp:effectExtent l="0" t="0" r="0" b="8255"/>
            <wp:wrapThrough wrapText="bothSides">
              <wp:wrapPolygon edited="0">
                <wp:start x="0" y="0"/>
                <wp:lineTo x="0" y="21102"/>
                <wp:lineTo x="20703" y="21102"/>
                <wp:lineTo x="20703" y="0"/>
                <wp:lineTo x="0" y="0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7E327" w14:textId="77777777" w:rsidR="00796EC2" w:rsidRDefault="00796EC2" w:rsidP="00796EC2">
      <w:pPr>
        <w:pStyle w:val="Akapitzlist"/>
        <w:ind w:left="646"/>
        <w:jc w:val="both"/>
        <w:rPr>
          <w:sz w:val="16"/>
          <w:szCs w:val="16"/>
        </w:rPr>
      </w:pPr>
    </w:p>
    <w:p w14:paraId="638216F3" w14:textId="77777777" w:rsidR="00796EC2" w:rsidRDefault="00796EC2" w:rsidP="00796EC2">
      <w:pPr>
        <w:pStyle w:val="Akapitzlist"/>
        <w:pBdr>
          <w:top w:val="single" w:sz="4" w:space="1" w:color="auto"/>
          <w:bottom w:val="single" w:sz="4" w:space="1" w:color="auto"/>
        </w:pBdr>
        <w:spacing w:before="240"/>
        <w:ind w:left="646"/>
        <w:jc w:val="both"/>
      </w:pPr>
      <w:r>
        <w:t xml:space="preserve">                Tłoczono z polecenia  Marszałka Sejmu Rzeczypospolitej Polskiej</w:t>
      </w:r>
    </w:p>
    <w:sectPr w:rsidR="00796EC2" w:rsidSect="00781B85">
      <w:pgSz w:w="12240" w:h="15840"/>
      <w:pgMar w:top="567" w:right="1327" w:bottom="28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za" w:val="proc"/>
    <w:docVar w:name="haslo" w:val="Druki0126!"/>
    <w:docVar w:name="idpr" w:val="17671"/>
    <w:docVar w:name="kadencja" w:val="10"/>
    <w:docVar w:name="kto" w:val="mmachcinska"/>
  </w:docVars>
  <w:rsids>
    <w:rsidRoot w:val="002862E0"/>
    <w:rsid w:val="0005317A"/>
    <w:rsid w:val="00212B73"/>
    <w:rsid w:val="00233D3D"/>
    <w:rsid w:val="00265C0D"/>
    <w:rsid w:val="002862E0"/>
    <w:rsid w:val="002B6C46"/>
    <w:rsid w:val="002E3C5D"/>
    <w:rsid w:val="00345D33"/>
    <w:rsid w:val="003A3580"/>
    <w:rsid w:val="00451BE6"/>
    <w:rsid w:val="004B7412"/>
    <w:rsid w:val="004E3BA5"/>
    <w:rsid w:val="005349FE"/>
    <w:rsid w:val="0058654D"/>
    <w:rsid w:val="005B4DDF"/>
    <w:rsid w:val="005E23B6"/>
    <w:rsid w:val="006238C7"/>
    <w:rsid w:val="006D2707"/>
    <w:rsid w:val="00781B85"/>
    <w:rsid w:val="00796EC2"/>
    <w:rsid w:val="007D4BD7"/>
    <w:rsid w:val="0098313B"/>
    <w:rsid w:val="00BB3D2C"/>
    <w:rsid w:val="00BF6768"/>
    <w:rsid w:val="00CD2B91"/>
    <w:rsid w:val="00D97787"/>
    <w:rsid w:val="00E45C11"/>
    <w:rsid w:val="00E91D3D"/>
    <w:rsid w:val="00EC1091"/>
    <w:rsid w:val="00F21CA3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3AA2A"/>
  <w15:chartTrackingRefBased/>
  <w15:docId w15:val="{79E9597A-1A67-4466-966D-B298A103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20"/>
      <w:jc w:val="both"/>
    </w:pPr>
    <w:rPr>
      <w:rFonts w:ascii="Arial" w:hAnsi="Arial"/>
      <w:sz w:val="28"/>
    </w:rPr>
  </w:style>
  <w:style w:type="paragraph" w:styleId="Tekstpodstawowy">
    <w:name w:val="Body Text"/>
    <w:basedOn w:val="Normalny"/>
    <w:rPr>
      <w:sz w:val="24"/>
    </w:rPr>
  </w:style>
  <w:style w:type="paragraph" w:styleId="Akapitzlist">
    <w:name w:val="List Paragraph"/>
    <w:basedOn w:val="Normalny"/>
    <w:uiPriority w:val="34"/>
    <w:qFormat/>
    <w:rsid w:val="00796EC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I_SPS\Delphi\proces_legislacyjny\raporty\(71)Poselski%20projekt%20uchwa&#322;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(71)Poselski projekt uchwały.dotm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SEJM</vt:lpstr>
    </vt:vector>
  </TitlesOfParts>
  <Company>Hector S.A.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SEJM</dc:title>
  <dc:subject/>
  <dc:creator>Marta A. Machcińska</dc:creator>
  <cp:keywords/>
  <cp:lastModifiedBy>Marta A. Machcińska</cp:lastModifiedBy>
  <cp:revision>1</cp:revision>
  <dcterms:created xsi:type="dcterms:W3CDTF">2026-03-23T12:33:00Z</dcterms:created>
  <dcterms:modified xsi:type="dcterms:W3CDTF">2026-03-23T12:34:00Z</dcterms:modified>
</cp:coreProperties>
</file>