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CE0" w14:textId="77777777" w:rsidR="0056272D" w:rsidRDefault="0056272D" w:rsidP="0056272D">
      <w:pPr>
        <w:pStyle w:val="OZNPROJEKTUwskazaniedatylubwersjiprojektu"/>
      </w:pPr>
      <w:r>
        <w:t>projekt</w:t>
      </w:r>
    </w:p>
    <w:p w14:paraId="51236049" w14:textId="77777777" w:rsidR="0056272D" w:rsidRDefault="0056272D" w:rsidP="0056272D">
      <w:pPr>
        <w:pStyle w:val="OZNRODZAKTUtznustawalubrozporzdzenieiorganwydajcy"/>
      </w:pPr>
      <w:r>
        <w:t>Ustawa</w:t>
      </w:r>
    </w:p>
    <w:p w14:paraId="5531B23A" w14:textId="77777777" w:rsidR="0056272D" w:rsidRDefault="0056272D" w:rsidP="0056272D">
      <w:pPr>
        <w:pStyle w:val="DATAAKTUdatauchwalenialubwydaniaaktu"/>
      </w:pPr>
      <w:r>
        <w:t>z dnia</w:t>
      </w:r>
    </w:p>
    <w:p w14:paraId="6E8F2F83" w14:textId="77777777" w:rsidR="0056272D" w:rsidRDefault="0056272D" w:rsidP="0056272D">
      <w:pPr>
        <w:pStyle w:val="TYTUAKTUprzedmiotregulacjiustawylubrozporzdzenia"/>
      </w:pPr>
      <w:r>
        <w:t>o zmianie ustawy o sejmowej komisji śledczej</w:t>
      </w:r>
    </w:p>
    <w:p w14:paraId="061EA9A2" w14:textId="77777777" w:rsidR="0056272D" w:rsidRDefault="0056272D" w:rsidP="0056272D">
      <w:pPr>
        <w:pStyle w:val="ARTartustawynprozporzdzenia"/>
      </w:pPr>
      <w:r>
        <w:rPr>
          <w:rStyle w:val="Ppogrubienie"/>
        </w:rPr>
        <w:t>Art. 1.</w:t>
      </w:r>
      <w:r>
        <w:t xml:space="preserve"> W ustawie z dnia 21 stycznia 1999 r. o sejmowej komisji śledczej (Dz. U.</w:t>
      </w:r>
      <w:r>
        <w:br/>
        <w:t>z 2016 r. poz. 1024) po art. 11b dodaje się art. 11ba w brzmieniu:</w:t>
      </w:r>
    </w:p>
    <w:p w14:paraId="615E54D6" w14:textId="77777777" w:rsidR="0056272D" w:rsidRDefault="0056272D" w:rsidP="0056272D">
      <w:pPr>
        <w:pStyle w:val="ZARTzmartartykuempunktem"/>
      </w:pPr>
      <w:r>
        <w:t>„Art. 11ba. 1. Osoba wezwana, która nie jest w stanie ponieść kosztów wynagrodzenia adwokata albo radcy prawnego bez uszczerbku utrzymania koniecznego dla siebie i rodziny, może – nie później niż do dnia pierwszego przesłuchania – złożyć na piśmie wniosek o ustanowienie jednego adwokata albo jednego radcy prawnego, o czym komisja poucza ją pisemnie w wezwaniu. Złożenie wniosku nie wstrzymuje biegu postępowania prowadzonego przez komisję, z tym, że może ona, na pisemny wniosek osoby wezwanej, zmienić termin jej przesłuchania na przypadający po rozpatrzeniu wniosku o ustanowienie adwokata albo radcy prawnego.</w:t>
      </w:r>
    </w:p>
    <w:p w14:paraId="7AE97D4A" w14:textId="77777777" w:rsidR="0056272D" w:rsidRDefault="0056272D" w:rsidP="0056272D">
      <w:pPr>
        <w:pStyle w:val="ZUSTzmustartykuempunktem"/>
      </w:pPr>
      <w:r>
        <w:t>2. Wniosek, o którym mowa w ust. 1, komisja niezwłocznie przesyła sądowi rejonowemu właściwemu dla siedziby komisji. Sąd rozpatruje wniosek niezwłocznie, jednak nie później niż w terminie 7 dni od dnia jego wpływu do sądu, chyba że za konieczne uzna przeprowadzenie dochodzenia w przedmiocie rzeczywistego stanu majątkowego osoby wezwanej.</w:t>
      </w:r>
    </w:p>
    <w:p w14:paraId="6A788122" w14:textId="77777777" w:rsidR="0056272D" w:rsidRDefault="0056272D" w:rsidP="0056272D">
      <w:pPr>
        <w:pStyle w:val="ZUSTzmustartykuempunktem"/>
      </w:pPr>
      <w:r>
        <w:t>3. Postanowienie sądu w przedmiocie wniosku, o którym mowa w ust. 1, doręcza się osobie wezwanej oraz komisji.</w:t>
      </w:r>
    </w:p>
    <w:p w14:paraId="2BFEDBEE" w14:textId="77777777" w:rsidR="0056272D" w:rsidRDefault="0056272D" w:rsidP="0056272D">
      <w:pPr>
        <w:pStyle w:val="ZUSTzmustartykuempunktem"/>
      </w:pPr>
      <w:r>
        <w:t>4. W razie uwzględnienia wniosku, o którym mowa w ust. 1, właściwa okręgowa rada adwokacka albo rada okręgowej izby radców prawnych, wyznacza odpowiednio adwokata albo radcę prawnego niezwłocznie, nie później jednak niż w terminie 7 dni, zawiadamiając o tym sąd i komisję. W zawiadomieniu wskazuje się imię i nazwisko wyznaczonego adwokata albo radcy prawnego oraz jego adres do doręczeń.</w:t>
      </w:r>
    </w:p>
    <w:p w14:paraId="6B48067C" w14:textId="77777777" w:rsidR="0056272D" w:rsidRDefault="0056272D" w:rsidP="0056272D">
      <w:pPr>
        <w:pStyle w:val="ZUSTzmustartykuempunktem"/>
      </w:pPr>
      <w:r>
        <w:t xml:space="preserve">5. Ustanowienie adwokata albo radcy prawnego </w:t>
      </w:r>
      <w:bookmarkStart w:id="0" w:name="_Hlk198560158"/>
      <w:r>
        <w:t>nie zwalnia osoby wezwanej z obowiązku osobistego stawiennictwa przed komisją i składania zeznań</w:t>
      </w:r>
      <w:bookmarkEnd w:id="0"/>
      <w:r>
        <w:t>.</w:t>
      </w:r>
    </w:p>
    <w:p w14:paraId="452DB8C2" w14:textId="77777777" w:rsidR="0056272D" w:rsidRDefault="0056272D" w:rsidP="0056272D">
      <w:pPr>
        <w:pStyle w:val="ZUSTzmustartykuempunktem"/>
      </w:pPr>
      <w:bookmarkStart w:id="1" w:name="_Hlk198724377"/>
      <w:r>
        <w:t xml:space="preserve">6. Adwokat albo radca prawny ustanowiony przez sąd jest </w:t>
      </w:r>
      <w:bookmarkEnd w:id="1"/>
      <w:r>
        <w:t>umocowany do:</w:t>
      </w:r>
    </w:p>
    <w:p w14:paraId="0615D21B" w14:textId="77777777" w:rsidR="0056272D" w:rsidRDefault="0056272D" w:rsidP="0056272D">
      <w:pPr>
        <w:pStyle w:val="ZPKTzmpktartykuempunktem"/>
      </w:pPr>
      <w:r>
        <w:t>1)</w:t>
      </w:r>
      <w:r>
        <w:tab/>
        <w:t>wszystkich czynności związanych z przesłuchaniem osoby wezwanej;</w:t>
      </w:r>
    </w:p>
    <w:p w14:paraId="0E2A114E" w14:textId="77777777" w:rsidR="0056272D" w:rsidRDefault="0056272D" w:rsidP="0056272D">
      <w:pPr>
        <w:pStyle w:val="ZPKTzmpktartykuempunktem"/>
      </w:pPr>
      <w:r>
        <w:t>2)</w:t>
      </w:r>
      <w:r>
        <w:tab/>
        <w:t>udzielenia dalszego pełnomocnictwa procesowego adwokatowi albo radcy prawnemu;</w:t>
      </w:r>
    </w:p>
    <w:p w14:paraId="7EE6995A" w14:textId="77777777" w:rsidR="0056272D" w:rsidRDefault="0056272D" w:rsidP="0056272D">
      <w:pPr>
        <w:pStyle w:val="ZPKTzmpktartykuempunktem"/>
      </w:pPr>
      <w:r>
        <w:lastRenderedPageBreak/>
        <w:t>3)</w:t>
      </w:r>
      <w:r>
        <w:tab/>
        <w:t>odbioru kosztów związanych z ustanowieniem.</w:t>
      </w:r>
    </w:p>
    <w:p w14:paraId="6F95FE7D" w14:textId="77777777" w:rsidR="0056272D" w:rsidRDefault="0056272D" w:rsidP="0056272D">
      <w:pPr>
        <w:pStyle w:val="ZUSTzmustartykuempunktem"/>
      </w:pPr>
      <w:r>
        <w:t>7. Koszty związane z ustanowieniem wyznaczonego adwokata albo radcy prawnego:</w:t>
      </w:r>
    </w:p>
    <w:p w14:paraId="6850F7B8" w14:textId="77777777" w:rsidR="0056272D" w:rsidRDefault="0056272D" w:rsidP="0056272D">
      <w:pPr>
        <w:pStyle w:val="ZPKTzmpktartykuempunktem"/>
      </w:pPr>
      <w:r>
        <w:t>1)</w:t>
      </w:r>
      <w:r>
        <w:tab/>
        <w:t>ustala – na jego wniosek, złożony po zakończeniu działalności komisji albo po zamknięciu postępowania przed nią – sąd, o którym mowa w ust. 2;</w:t>
      </w:r>
    </w:p>
    <w:p w14:paraId="053C46DB" w14:textId="77777777" w:rsidR="0056272D" w:rsidRDefault="0056272D" w:rsidP="0056272D">
      <w:pPr>
        <w:pStyle w:val="ZPKTzmpktartykuempunktem"/>
      </w:pPr>
      <w:r>
        <w:t>2)</w:t>
      </w:r>
      <w:r>
        <w:tab/>
        <w:t>są pokrywane przez Kancelarię Sejmu.</w:t>
      </w:r>
    </w:p>
    <w:p w14:paraId="74770072" w14:textId="77777777" w:rsidR="0056272D" w:rsidRDefault="0056272D" w:rsidP="0056272D">
      <w:pPr>
        <w:pStyle w:val="ZUSTzmustartykuempunktem"/>
      </w:pPr>
      <w:r>
        <w:t>8. Do ustanowienia adwokata albo radcy prawnego przepisy Kodeksu postępowania cywilnego, stosuje się odpowiednio, z wyjątkiem przepisów art. 117 § 5, art. 118 § 3 i art. 120.”.</w:t>
      </w:r>
    </w:p>
    <w:p w14:paraId="1458FACC" w14:textId="77777777" w:rsidR="0056272D" w:rsidRDefault="0056272D" w:rsidP="0056272D">
      <w:pPr>
        <w:pStyle w:val="ARTartustawynprozporzdzenia"/>
      </w:pPr>
      <w:r>
        <w:rPr>
          <w:rStyle w:val="Ppogrubienie"/>
        </w:rPr>
        <w:t>Art. 2.</w:t>
      </w:r>
      <w:r>
        <w:t xml:space="preserve"> Ustawa wchodzi w życie po upływie sześciu miesięcy od dnia ogłoszenia.</w:t>
      </w:r>
    </w:p>
    <w:p w14:paraId="46CF1FE9" w14:textId="77777777" w:rsidR="0056272D" w:rsidRDefault="0056272D" w:rsidP="004011B8">
      <w:pPr>
        <w:widowControl/>
        <w:tabs>
          <w:tab w:val="center" w:pos="6237"/>
        </w:tabs>
        <w:autoSpaceDE/>
        <w:adjustRightInd/>
        <w:spacing w:line="240" w:lineRule="auto"/>
        <w:ind w:right="-2"/>
        <w:sectPr w:rsidR="0056272D" w:rsidSect="0056272D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7B112C2F" w14:textId="77777777" w:rsidR="0056272D" w:rsidRDefault="0056272D" w:rsidP="0056272D">
      <w:pPr>
        <w:pStyle w:val="OZNRODZAKTUtznustawalubrozporzdzenieiorganwydajcy"/>
      </w:pPr>
      <w:r w:rsidRPr="00905E5B">
        <w:lastRenderedPageBreak/>
        <w:t>uzasadnieNie</w:t>
      </w:r>
    </w:p>
    <w:p w14:paraId="5CD90973" w14:textId="77777777" w:rsidR="0056272D" w:rsidRPr="00D11DE6" w:rsidRDefault="0056272D" w:rsidP="0056272D">
      <w:pPr>
        <w:pStyle w:val="ODNONIKtreodnonika"/>
      </w:pPr>
    </w:p>
    <w:p w14:paraId="0D4C5CB8" w14:textId="77777777" w:rsidR="0056272D" w:rsidRPr="00905E5B" w:rsidRDefault="0056272D" w:rsidP="0056272D">
      <w:pPr>
        <w:pStyle w:val="NIEARTTEKSTtekstnieartykuowanynppodstprawnarozplubpreambua"/>
        <w:rPr>
          <w:rStyle w:val="Ppogrubienie"/>
        </w:rPr>
      </w:pPr>
      <w:r w:rsidRPr="00905E5B">
        <w:rPr>
          <w:rStyle w:val="Ppogrubienie"/>
        </w:rPr>
        <w:t>1. Cel projektowanej ustawy</w:t>
      </w:r>
    </w:p>
    <w:p w14:paraId="458DAD73" w14:textId="77777777" w:rsidR="0056272D" w:rsidRPr="00905E5B" w:rsidRDefault="0056272D" w:rsidP="0056272D">
      <w:pPr>
        <w:pStyle w:val="NIEARTTEKSTtekstnieartykuowanynppodstprawnarozplubpreambua"/>
      </w:pPr>
      <w:r w:rsidRPr="00905E5B">
        <w:t>Projekt ustawy realizuje – zawarty we wniesionej do Senatu petycji</w:t>
      </w:r>
      <w:r w:rsidRPr="00905E5B">
        <w:br/>
        <w:t>(P11-88/24) – postulat uzupełnienia ustawy z dnia 21 stycznia 1999 r. o sejmowej komisji śledczej (</w:t>
      </w:r>
      <w:r w:rsidRPr="00905E5B">
        <w:rPr>
          <w:u w:val="single"/>
        </w:rPr>
        <w:t>dalej: u.s.k.s.</w:t>
      </w:r>
      <w:r w:rsidRPr="00905E5B">
        <w:t xml:space="preserve">) o tzw. prawo ubogich, czyli </w:t>
      </w:r>
      <w:r>
        <w:t xml:space="preserve">o </w:t>
      </w:r>
      <w:r w:rsidRPr="00905E5B">
        <w:t>zapewnienie pomocy prawnej osobie niezamożnej wezwanej przez sejmową komisję śledczą (</w:t>
      </w:r>
      <w:r w:rsidRPr="00905E5B">
        <w:rPr>
          <w:u w:val="single"/>
        </w:rPr>
        <w:t>dalej: komisja</w:t>
      </w:r>
      <w:r w:rsidRPr="00905E5B">
        <w:t>).</w:t>
      </w:r>
    </w:p>
    <w:p w14:paraId="6743EDDD" w14:textId="77777777" w:rsidR="0056272D" w:rsidRPr="00905E5B" w:rsidRDefault="0056272D" w:rsidP="0056272D">
      <w:pPr>
        <w:pStyle w:val="ODNONIKtreodnonika"/>
      </w:pPr>
    </w:p>
    <w:p w14:paraId="3409365D" w14:textId="77777777" w:rsidR="0056272D" w:rsidRPr="00905E5B" w:rsidRDefault="0056272D" w:rsidP="0056272D">
      <w:pPr>
        <w:pStyle w:val="NIEARTTEKSTtekstnieartykuowanynppodstprawnarozplubpreambua"/>
        <w:rPr>
          <w:rStyle w:val="Ppogrubienie"/>
        </w:rPr>
      </w:pPr>
      <w:r w:rsidRPr="00905E5B">
        <w:rPr>
          <w:rStyle w:val="Ppogrubienie"/>
        </w:rPr>
        <w:t>2. Stan prawny</w:t>
      </w:r>
    </w:p>
    <w:p w14:paraId="60776A05" w14:textId="77777777" w:rsidR="0056272D" w:rsidRPr="00613DBD" w:rsidRDefault="0056272D" w:rsidP="0056272D">
      <w:pPr>
        <w:pStyle w:val="NIEARTTEKSTtekstnieartykuowanynppodstprawnarozplubpreambua"/>
      </w:pPr>
      <w:r>
        <w:t>Do postępowania w sprawach wzywania i przesłuchiwania przez komisję (oraz zwalniania z obowiązku zachowania tajemnicy) – w zakresie nieuregulowanym</w:t>
      </w:r>
      <w:r>
        <w:br/>
        <w:t>w u.s.k.s. – stosuje się odpowiednio przepisy u</w:t>
      </w:r>
      <w:r w:rsidRPr="00454363">
        <w:rPr>
          <w:rFonts w:eastAsia="Times New Roman"/>
        </w:rPr>
        <w:t>staw</w:t>
      </w:r>
      <w:r>
        <w:rPr>
          <w:rFonts w:eastAsia="Times New Roman"/>
        </w:rPr>
        <w:t>y</w:t>
      </w:r>
      <w:r w:rsidRPr="00454363">
        <w:rPr>
          <w:rFonts w:eastAsia="Times New Roman"/>
        </w:rPr>
        <w:t xml:space="preserve"> z dnia 6 czerwca 1997 r. </w:t>
      </w:r>
      <w:r>
        <w:rPr>
          <w:rFonts w:eastAsia="Times New Roman"/>
        </w:rPr>
        <w:t xml:space="preserve">– </w:t>
      </w:r>
      <w:r w:rsidRPr="00454363">
        <w:rPr>
          <w:rFonts w:eastAsia="Times New Roman"/>
        </w:rPr>
        <w:t>Kodeks postępowania karnego</w:t>
      </w:r>
      <w:r>
        <w:rPr>
          <w:rFonts w:eastAsia="Times New Roman"/>
        </w:rPr>
        <w:t xml:space="preserve"> </w:t>
      </w:r>
      <w:r>
        <w:t>dotyczące świadków (art. 11i u.s.k.s.), stąd potocznie mówi się o takich przesłuchiwanych osobach właśnie jako o „świadkach”. Niemniej jednak sama ustawa konsekwentnie stanowi o „osobie wezwanej”, której przysługują w szczególności prawa wymienione w art. 11c u.s.k.s., między innymi zaś prawo</w:t>
      </w:r>
      <w:r w:rsidRPr="00613DBD">
        <w:t xml:space="preserve"> do:</w:t>
      </w:r>
    </w:p>
    <w:p w14:paraId="602B32A8" w14:textId="77777777" w:rsidR="0056272D" w:rsidRPr="00613DBD" w:rsidRDefault="0056272D" w:rsidP="0056272D">
      <w:pPr>
        <w:pStyle w:val="PKTpunkt"/>
      </w:pPr>
      <w:r w:rsidRPr="00613DBD">
        <w:t>1)</w:t>
      </w:r>
      <w:r>
        <w:tab/>
      </w:r>
      <w:r w:rsidRPr="00613DBD">
        <w:t>uchylenia się od odpowiedzi na pytanie</w:t>
      </w:r>
      <w:r>
        <w:t xml:space="preserve"> (</w:t>
      </w:r>
      <w:r w:rsidRPr="00613DBD">
        <w:t xml:space="preserve">jeżeli jej udzielenie mogłoby narazić osobę wezwaną lub osobę </w:t>
      </w:r>
      <w:r>
        <w:t xml:space="preserve">jej </w:t>
      </w:r>
      <w:r w:rsidRPr="00613DBD">
        <w:t xml:space="preserve">najbliższą na odpowiedzialność </w:t>
      </w:r>
      <w:r>
        <w:t>karną);</w:t>
      </w:r>
    </w:p>
    <w:p w14:paraId="744345FF" w14:textId="77777777" w:rsidR="0056272D" w:rsidRPr="00613DBD" w:rsidRDefault="0056272D" w:rsidP="0056272D">
      <w:pPr>
        <w:pStyle w:val="PKTpunkt"/>
      </w:pPr>
      <w:r w:rsidRPr="00613DBD">
        <w:t>2)</w:t>
      </w:r>
      <w:r>
        <w:tab/>
      </w:r>
      <w:r w:rsidRPr="00613DBD">
        <w:t>odmowy zeznań;</w:t>
      </w:r>
    </w:p>
    <w:p w14:paraId="53E14836" w14:textId="77777777" w:rsidR="0056272D" w:rsidRPr="00613DBD" w:rsidRDefault="0056272D" w:rsidP="0056272D">
      <w:pPr>
        <w:pStyle w:val="PKTpunkt"/>
      </w:pPr>
      <w:r w:rsidRPr="00613DBD">
        <w:t>3)</w:t>
      </w:r>
      <w:r>
        <w:tab/>
      </w:r>
      <w:r w:rsidRPr="00613DBD">
        <w:t>żądania</w:t>
      </w:r>
      <w:r>
        <w:t xml:space="preserve"> </w:t>
      </w:r>
      <w:r w:rsidRPr="00613DBD">
        <w:t>przesłuchan</w:t>
      </w:r>
      <w:r>
        <w:t xml:space="preserve">ia jej </w:t>
      </w:r>
      <w:r w:rsidRPr="00613DBD">
        <w:t>na posiedzeniu zamkniętym</w:t>
      </w:r>
      <w:r>
        <w:t xml:space="preserve"> (</w:t>
      </w:r>
      <w:r w:rsidRPr="00613DBD">
        <w:t xml:space="preserve">jeżeli treść zeznań mogłaby narazić na hańbę </w:t>
      </w:r>
      <w:r>
        <w:t xml:space="preserve">ją, albo osobę </w:t>
      </w:r>
      <w:r w:rsidRPr="00613DBD">
        <w:t>najbliższą</w:t>
      </w:r>
      <w:r>
        <w:t>)</w:t>
      </w:r>
      <w:r w:rsidRPr="00613DBD">
        <w:t>;</w:t>
      </w:r>
    </w:p>
    <w:p w14:paraId="049C3422" w14:textId="77777777" w:rsidR="0056272D" w:rsidRDefault="0056272D" w:rsidP="0056272D">
      <w:pPr>
        <w:pStyle w:val="PKTpunkt"/>
      </w:pPr>
      <w:r>
        <w:t>4</w:t>
      </w:r>
      <w:r w:rsidRPr="00613DBD">
        <w:t>)</w:t>
      </w:r>
      <w:r>
        <w:tab/>
        <w:t>wnioskowania o:</w:t>
      </w:r>
    </w:p>
    <w:p w14:paraId="7788C122" w14:textId="77777777" w:rsidR="0056272D" w:rsidRDefault="0056272D" w:rsidP="0056272D">
      <w:pPr>
        <w:pStyle w:val="LITlitera"/>
      </w:pPr>
      <w:r>
        <w:t>a)</w:t>
      </w:r>
      <w:r>
        <w:tab/>
      </w:r>
      <w:r w:rsidRPr="00613DBD">
        <w:t>umożliwienie swobodne</w:t>
      </w:r>
      <w:r>
        <w:t>j</w:t>
      </w:r>
      <w:r w:rsidRPr="00613DBD">
        <w:t xml:space="preserve"> wypowiedz</w:t>
      </w:r>
      <w:r>
        <w:t>i,</w:t>
      </w:r>
    </w:p>
    <w:p w14:paraId="54662BD0" w14:textId="77777777" w:rsidR="0056272D" w:rsidRDefault="0056272D" w:rsidP="0056272D">
      <w:pPr>
        <w:pStyle w:val="LITlitera"/>
      </w:pPr>
      <w:r>
        <w:t>b)</w:t>
      </w:r>
      <w:r>
        <w:tab/>
      </w:r>
      <w:r w:rsidRPr="00613DBD">
        <w:t>zarządzenie przerwy w posiedzeniu komisji</w:t>
      </w:r>
      <w:r>
        <w:t>,</w:t>
      </w:r>
    </w:p>
    <w:p w14:paraId="6EABAB24" w14:textId="77777777" w:rsidR="0056272D" w:rsidRPr="00613DBD" w:rsidRDefault="0056272D" w:rsidP="0056272D">
      <w:pPr>
        <w:pStyle w:val="LITlitera"/>
      </w:pPr>
      <w:r>
        <w:t>c)</w:t>
      </w:r>
      <w:r>
        <w:tab/>
      </w:r>
      <w:r w:rsidRPr="00613DBD">
        <w:t>uchylenie pytania sugeruj</w:t>
      </w:r>
      <w:r>
        <w:t xml:space="preserve">ącego treść </w:t>
      </w:r>
      <w:r w:rsidRPr="00613DBD">
        <w:t>odpowiedzi, nieistotne</w:t>
      </w:r>
      <w:r>
        <w:t xml:space="preserve">go lub </w:t>
      </w:r>
      <w:r w:rsidRPr="00613DBD">
        <w:t>niestosowne</w:t>
      </w:r>
      <w:r>
        <w:t>go,</w:t>
      </w:r>
    </w:p>
    <w:p w14:paraId="4AD18973" w14:textId="77777777" w:rsidR="0056272D" w:rsidRPr="00613DBD" w:rsidRDefault="0056272D" w:rsidP="0056272D">
      <w:pPr>
        <w:pStyle w:val="LITlitera"/>
      </w:pPr>
      <w:r>
        <w:t>d)</w:t>
      </w:r>
      <w:r>
        <w:tab/>
      </w:r>
      <w:r w:rsidRPr="00613DBD">
        <w:t>zmianę terminu przesłuchania</w:t>
      </w:r>
      <w:r>
        <w:t>,</w:t>
      </w:r>
    </w:p>
    <w:p w14:paraId="6392E6E7" w14:textId="77777777" w:rsidR="0056272D" w:rsidRPr="00A704DC" w:rsidRDefault="0056272D" w:rsidP="0056272D">
      <w:pPr>
        <w:pStyle w:val="LITlitera"/>
      </w:pPr>
      <w:r>
        <w:t>e)</w:t>
      </w:r>
      <w:r>
        <w:tab/>
      </w:r>
      <w:r w:rsidRPr="00613DBD">
        <w:t>wyłączenie członka komisji</w:t>
      </w:r>
      <w:r>
        <w:t>.</w:t>
      </w:r>
    </w:p>
    <w:p w14:paraId="15B11BDD" w14:textId="77777777" w:rsidR="0056272D" w:rsidRDefault="0056272D" w:rsidP="0056272D">
      <w:pPr>
        <w:pStyle w:val="NIEARTTEKSTtekstnieartykuowanynppodstprawnarozplubpreambua"/>
      </w:pPr>
      <w:r w:rsidRPr="00905E5B">
        <w:t>W obowiązującym stanie prawnym</w:t>
      </w:r>
      <w:r>
        <w:t xml:space="preserve"> (art. 11b u.s.k.s.), osoba wezwana może ustanowić nie więcej niż trzech pełnomocników z grona </w:t>
      </w:r>
      <w:r w:rsidRPr="00547F82">
        <w:t>adwokat</w:t>
      </w:r>
      <w:r>
        <w:t>ów</w:t>
      </w:r>
      <w:r w:rsidRPr="00547F82">
        <w:t xml:space="preserve"> </w:t>
      </w:r>
      <w:r>
        <w:t xml:space="preserve">lub </w:t>
      </w:r>
      <w:r w:rsidRPr="00547F82">
        <w:t>radc</w:t>
      </w:r>
      <w:r>
        <w:t>ów</w:t>
      </w:r>
      <w:r w:rsidRPr="00547F82">
        <w:t xml:space="preserve"> prawn</w:t>
      </w:r>
      <w:r>
        <w:t>ych, co jednak nie </w:t>
      </w:r>
      <w:r w:rsidRPr="00547F82">
        <w:t xml:space="preserve">zwalnia </w:t>
      </w:r>
      <w:r>
        <w:t xml:space="preserve">jej </w:t>
      </w:r>
      <w:r w:rsidRPr="00547F82">
        <w:t>z obowiązku osobistego stawiennictwa przed komisją i składania zeznań</w:t>
      </w:r>
      <w:r>
        <w:t>. W </w:t>
      </w:r>
      <w:r w:rsidRPr="00547F82">
        <w:t>kwestiach dotyczących pełnomocnika</w:t>
      </w:r>
      <w:r>
        <w:t xml:space="preserve">, a </w:t>
      </w:r>
      <w:r w:rsidRPr="00547F82">
        <w:t xml:space="preserve">nieunormowanych </w:t>
      </w:r>
      <w:r>
        <w:t>w u.s.k.s.</w:t>
      </w:r>
      <w:r w:rsidRPr="00547F82">
        <w:t>, stosuje się odpowiednio przepisy obowiązujące w postępowaniu cywilnym.</w:t>
      </w:r>
    </w:p>
    <w:p w14:paraId="4686AEFF" w14:textId="77777777" w:rsidR="0056272D" w:rsidRPr="00615FB4" w:rsidRDefault="0056272D" w:rsidP="0056272D">
      <w:pPr>
        <w:pStyle w:val="ODNONIKtreodnonika"/>
      </w:pPr>
    </w:p>
    <w:p w14:paraId="37F451F1" w14:textId="77777777" w:rsidR="0056272D" w:rsidRPr="00D57470" w:rsidRDefault="0056272D" w:rsidP="0056272D">
      <w:pPr>
        <w:pStyle w:val="NIEARTTEKSTtekstnieartykuowanynppodstprawnarozplubpreambua"/>
        <w:rPr>
          <w:rStyle w:val="Ppogrubienie"/>
        </w:rPr>
      </w:pPr>
      <w:r w:rsidRPr="00D57470">
        <w:rPr>
          <w:rStyle w:val="Ppogrubienie"/>
        </w:rPr>
        <w:t>3. Projektowany stan prawny</w:t>
      </w:r>
    </w:p>
    <w:p w14:paraId="32F85435" w14:textId="77777777" w:rsidR="0056272D" w:rsidRDefault="0056272D" w:rsidP="0056272D">
      <w:pPr>
        <w:pStyle w:val="NIEARTTEKSTtekstnieartykuowanynppodstprawnarozplubpreambua"/>
      </w:pPr>
      <w:r w:rsidRPr="00E43AD7">
        <w:t xml:space="preserve">Zgodnie z postulatami petycji, projekt przewiduje </w:t>
      </w:r>
      <w:r>
        <w:t>możliwość</w:t>
      </w:r>
      <w:r w:rsidRPr="00E43AD7">
        <w:t xml:space="preserve"> </w:t>
      </w:r>
      <w:r>
        <w:t>ustanowienia</w:t>
      </w:r>
      <w:r>
        <w:br/>
        <w:t>– dla niezamożnej osoby wezwanej przez komisję – adwokata albo radcy prawnego (</w:t>
      </w:r>
      <w:r w:rsidRPr="00C0581F">
        <w:rPr>
          <w:u w:val="single"/>
        </w:rPr>
        <w:t>dalej</w:t>
      </w:r>
      <w:r>
        <w:rPr>
          <w:u w:val="single"/>
        </w:rPr>
        <w:t xml:space="preserve"> zbiorczo</w:t>
      </w:r>
      <w:r w:rsidRPr="00C0581F">
        <w:rPr>
          <w:u w:val="single"/>
        </w:rPr>
        <w:t>: pełnomocnika z urzędu</w:t>
      </w:r>
      <w:r>
        <w:t xml:space="preserve">). Obowiązujący stan prawny, w którym brakuje tego rodzaju </w:t>
      </w:r>
      <w:r w:rsidRPr="004B18B7">
        <w:t>unormowania</w:t>
      </w:r>
      <w:r>
        <w:t xml:space="preserve">, budzi bowiem wątpliwości w perspektywie konstytucyjnej </w:t>
      </w:r>
      <w:r w:rsidRPr="004B18B7">
        <w:t>zasady równości wobec prawa (art.</w:t>
      </w:r>
      <w:r>
        <w:t> </w:t>
      </w:r>
      <w:r w:rsidRPr="004B18B7">
        <w:t>32 ust.</w:t>
      </w:r>
      <w:r>
        <w:t xml:space="preserve"> </w:t>
      </w:r>
      <w:r w:rsidRPr="004B18B7">
        <w:t>1 Konstytucji), ponieważ</w:t>
      </w:r>
      <w:r>
        <w:t xml:space="preserve"> nie gwarantuje osobom ubogim możliwości s</w:t>
      </w:r>
      <w:r w:rsidRPr="004B18B7">
        <w:t>korzystania z</w:t>
      </w:r>
      <w:r>
        <w:t xml:space="preserve"> </w:t>
      </w:r>
      <w:r w:rsidRPr="004B18B7">
        <w:t xml:space="preserve">pomocy </w:t>
      </w:r>
      <w:r>
        <w:t xml:space="preserve">profesjonalnego </w:t>
      </w:r>
      <w:r w:rsidRPr="004B18B7">
        <w:t>pełnomocnika w postępowaniu przed komisją</w:t>
      </w:r>
      <w:r>
        <w:t xml:space="preserve">, co może być wręcz </w:t>
      </w:r>
      <w:r w:rsidRPr="004B18B7">
        <w:t xml:space="preserve">warunkiem </w:t>
      </w:r>
      <w:r>
        <w:t>s</w:t>
      </w:r>
      <w:r w:rsidRPr="004B18B7">
        <w:t xml:space="preserve">korzystania </w:t>
      </w:r>
      <w:r>
        <w:t xml:space="preserve">z ustawowych </w:t>
      </w:r>
      <w:r w:rsidRPr="004B18B7">
        <w:t xml:space="preserve">uprawnień </w:t>
      </w:r>
      <w:r>
        <w:t xml:space="preserve">w postępowaniu i co powinno być standardem w </w:t>
      </w:r>
      <w:r w:rsidRPr="00FF0D03">
        <w:t>demokratycznym państwie prawnym</w:t>
      </w:r>
      <w:r>
        <w:t xml:space="preserve"> (art. 2 Konstytucji).</w:t>
      </w:r>
    </w:p>
    <w:p w14:paraId="7BC33DEE" w14:textId="77777777" w:rsidR="0056272D" w:rsidRDefault="0056272D" w:rsidP="0056272D">
      <w:pPr>
        <w:pStyle w:val="NIEARTTEKSTtekstnieartykuowanynppodstprawnarozplubpreambua"/>
      </w:pPr>
      <w:r>
        <w:t xml:space="preserve">Proponowane regulacje, zawarte w dodawanym art. 11ba u.s.k.s., zagwarantują </w:t>
      </w:r>
      <w:r w:rsidRPr="00FF0D03">
        <w:t>każd</w:t>
      </w:r>
      <w:r>
        <w:t>ej osobie wezwanej, również tej niezamożnej</w:t>
      </w:r>
      <w:r w:rsidRPr="00FF0D03">
        <w:t>, realny dostęp do profesjonalnej pomocy prawnej</w:t>
      </w:r>
      <w:r>
        <w:t xml:space="preserve">, co ma duże znaczenie w perspektywie rozgłosu i </w:t>
      </w:r>
      <w:r w:rsidRPr="00FF0D03">
        <w:t>presj</w:t>
      </w:r>
      <w:r>
        <w:t>i</w:t>
      </w:r>
      <w:r w:rsidRPr="00FF0D03">
        <w:t xml:space="preserve"> medialn</w:t>
      </w:r>
      <w:r>
        <w:t xml:space="preserve">ej oraz potencjalnej </w:t>
      </w:r>
      <w:r w:rsidRPr="00FF0D03">
        <w:t>odpowiedzialnoś</w:t>
      </w:r>
      <w:r>
        <w:t>ci</w:t>
      </w:r>
      <w:r w:rsidRPr="00FF0D03">
        <w:t xml:space="preserve"> karn</w:t>
      </w:r>
      <w:r>
        <w:t>ej, zawsze towarzyszących stawaniu przed komisją</w:t>
      </w:r>
      <w:r w:rsidRPr="00FF0D03">
        <w:t>.</w:t>
      </w:r>
      <w:r>
        <w:t xml:space="preserve"> Proponowane regulacje są oparte na dwóch założeniach, a mianowicie:</w:t>
      </w:r>
    </w:p>
    <w:p w14:paraId="0C2BDB02" w14:textId="77777777" w:rsidR="0056272D" w:rsidRPr="00F13B67" w:rsidRDefault="0056272D" w:rsidP="0056272D">
      <w:pPr>
        <w:pStyle w:val="PKTpunkt"/>
      </w:pPr>
      <w:r w:rsidRPr="00F13B67">
        <w:t>1)</w:t>
      </w:r>
      <w:r w:rsidRPr="00F13B67">
        <w:tab/>
      </w:r>
      <w:r>
        <w:t xml:space="preserve">wyważenia </w:t>
      </w:r>
      <w:r w:rsidRPr="00F13B67">
        <w:t xml:space="preserve">praw </w:t>
      </w:r>
      <w:r>
        <w:t>jednostki i interesu publicznego (</w:t>
      </w:r>
      <w:r w:rsidRPr="00F13B67">
        <w:t xml:space="preserve">któremu </w:t>
      </w:r>
      <w:r>
        <w:t xml:space="preserve">z założenia </w:t>
      </w:r>
      <w:r w:rsidRPr="00F13B67">
        <w:t>służy działanie komisji</w:t>
      </w:r>
      <w:r>
        <w:t xml:space="preserve">), by </w:t>
      </w:r>
      <w:r w:rsidRPr="00F13B67">
        <w:t>ochronne oprzyrządowanie prawne nie sta</w:t>
      </w:r>
      <w:r>
        <w:t>ło</w:t>
      </w:r>
      <w:r w:rsidRPr="00F13B67">
        <w:t xml:space="preserve"> się instrumentem obstrukcji</w:t>
      </w:r>
      <w:r>
        <w:t xml:space="preserve"> albo nadmiernego spowalniania </w:t>
      </w:r>
      <w:r w:rsidRPr="00F13B67">
        <w:t>prac komisji;</w:t>
      </w:r>
    </w:p>
    <w:p w14:paraId="097DA5D6" w14:textId="77777777" w:rsidR="0056272D" w:rsidRPr="00284091" w:rsidRDefault="0056272D" w:rsidP="0056272D">
      <w:pPr>
        <w:pStyle w:val="PKTpunkt"/>
      </w:pPr>
      <w:r>
        <w:t>2)</w:t>
      </w:r>
      <w:r>
        <w:tab/>
        <w:t>ograniczenia zakresu normowania do najistotniejszych kwestii i odesłania do funkcjonującego w Polsce od lat cywilnoprocesowego instrumentarium pomocy prawnej z urzędu.</w:t>
      </w:r>
    </w:p>
    <w:p w14:paraId="344FA882" w14:textId="77777777" w:rsidR="0056272D" w:rsidRDefault="0056272D" w:rsidP="0056272D">
      <w:pPr>
        <w:pStyle w:val="NIEARTTEKSTtekstnieartykuowanynppodstprawnarozplubpreambua"/>
      </w:pPr>
      <w:r>
        <w:t xml:space="preserve">Przede wszystkim proponuje się umożliwienie niezamożnej osobie wezwanej samego złożenia wniosku </w:t>
      </w:r>
      <w:r w:rsidRPr="00196B7D">
        <w:t xml:space="preserve">o ustanowienie jednego </w:t>
      </w:r>
      <w:r>
        <w:t xml:space="preserve">pełnomocnika z urzędu (art. 1 projektu w zakresie art. 11ba ust. 1). Wzorem innych tego rodzaju regulacji w polskim systemie prawnym, które doczekały się już bogatego orzecznictwa, za niezamożną uznaje się osobę, która </w:t>
      </w:r>
      <w:r w:rsidRPr="00196B7D">
        <w:t xml:space="preserve">nie jest w stanie ponieść kosztów wynagrodzenia </w:t>
      </w:r>
      <w:r>
        <w:t xml:space="preserve">pełnomocnika </w:t>
      </w:r>
      <w:r w:rsidRPr="00196B7D">
        <w:t>bez uszczerbku utrzymania koniecznego dla siebie i</w:t>
      </w:r>
      <w:r>
        <w:t xml:space="preserve"> </w:t>
      </w:r>
      <w:r w:rsidRPr="00196B7D">
        <w:t>rodziny</w:t>
      </w:r>
      <w:r>
        <w:t xml:space="preserve">. Ograniczenie liczby ustanawianych pełnomocników podyktowane jest charakterem postępowania przed komisją i odmiennością sytuacji osoby wezwanej oraz oskarżonego w postępowaniu karnym (dla którego – jak się przyjmuje w literaturze przedmiotu – można wyznaczyć więcej niż jednego </w:t>
      </w:r>
      <w:r w:rsidRPr="009A4701">
        <w:t>obrońc</w:t>
      </w:r>
      <w:r>
        <w:t>ę</w:t>
      </w:r>
      <w:r w:rsidRPr="009A4701">
        <w:t xml:space="preserve"> z urzędu</w:t>
      </w:r>
      <w:r>
        <w:t xml:space="preserve"> jeśli </w:t>
      </w:r>
      <w:r w:rsidRPr="009A4701">
        <w:t>charakter sprawy wymaga</w:t>
      </w:r>
      <w:r>
        <w:t xml:space="preserve">łby </w:t>
      </w:r>
      <w:r w:rsidRPr="009A4701">
        <w:t>wyjątkowo dużego nakładu pracy</w:t>
      </w:r>
      <w:r>
        <w:t>)</w:t>
      </w:r>
      <w:r w:rsidRPr="009A4701">
        <w:t>.</w:t>
      </w:r>
    </w:p>
    <w:p w14:paraId="6F004BAE" w14:textId="77777777" w:rsidR="0056272D" w:rsidRDefault="0056272D" w:rsidP="0056272D">
      <w:pPr>
        <w:pStyle w:val="NIEARTTEKSTtekstnieartykuowanynppodstprawnarozplubpreambua"/>
      </w:pPr>
      <w:r>
        <w:t>W trosce o zapewnienie sprawnego toku prac komisji proponuje się, by złożenie wniosku:</w:t>
      </w:r>
    </w:p>
    <w:p w14:paraId="796444D9" w14:textId="77777777" w:rsidR="0056272D" w:rsidRDefault="0056272D" w:rsidP="0056272D">
      <w:pPr>
        <w:pStyle w:val="PKTpunkt"/>
      </w:pPr>
      <w:r>
        <w:lastRenderedPageBreak/>
        <w:t>1)</w:t>
      </w:r>
      <w:r>
        <w:tab/>
        <w:t xml:space="preserve">było możliwe </w:t>
      </w:r>
      <w:r w:rsidRPr="00196B7D">
        <w:t xml:space="preserve">nie później niż do </w:t>
      </w:r>
      <w:r>
        <w:t>dnia</w:t>
      </w:r>
      <w:r w:rsidRPr="00196B7D">
        <w:t xml:space="preserve"> pierwszego przesłuchania</w:t>
      </w:r>
      <w:r>
        <w:t>, dla zapobieżenia paraliżowaniu prac komisji, która – jak to wiadomo z przeszłości – może kilkakrotnie wzywać tę samą osobę na różnych etapach postępowania;</w:t>
      </w:r>
    </w:p>
    <w:p w14:paraId="16B235BE" w14:textId="77777777" w:rsidR="0056272D" w:rsidRDefault="0056272D" w:rsidP="0056272D">
      <w:pPr>
        <w:pStyle w:val="PKTpunkt"/>
      </w:pPr>
      <w:r>
        <w:t>2)</w:t>
      </w:r>
      <w:r>
        <w:tab/>
        <w:t>było możliwe tylko na piśmie, bo ustne składanie wniosku wymagałoby albo ustnego (publicznego) prezentowania komisji informacji o stanie rodzinnym, majątku, dochodach i źródłach utrzymania osoby wezwanej, albo też przerywania prac w oczekiwaniu na dostarczenie odpowiedniego pisemnego oświadczenia;</w:t>
      </w:r>
    </w:p>
    <w:p w14:paraId="4DC465B5" w14:textId="77777777" w:rsidR="0056272D" w:rsidRPr="001D15E1" w:rsidRDefault="0056272D" w:rsidP="0056272D">
      <w:pPr>
        <w:pStyle w:val="PKTpunkt"/>
      </w:pPr>
      <w:r>
        <w:t>3)</w:t>
      </w:r>
      <w:r>
        <w:tab/>
      </w:r>
      <w:r w:rsidRPr="001D15E1">
        <w:t>nie wstrzym</w:t>
      </w:r>
      <w:r>
        <w:t>ywało</w:t>
      </w:r>
      <w:r w:rsidRPr="001D15E1">
        <w:t xml:space="preserve"> biegu postępowania prowadzonego przez komisj</w:t>
      </w:r>
      <w:r>
        <w:t>ę, ponieważ w innym wypadku każda kolejna osoba wezwana mogłaby składać wniosek (nawet pozbawiony szans uwzględniania) wyłącznie w intencji sparaliżowania prac komisji</w:t>
      </w:r>
      <w:r w:rsidRPr="001D15E1">
        <w:t>.</w:t>
      </w:r>
    </w:p>
    <w:p w14:paraId="027EA6A0" w14:textId="77777777" w:rsidR="0056272D" w:rsidRDefault="0056272D" w:rsidP="0056272D">
      <w:pPr>
        <w:pStyle w:val="NIEARTTEKSTtekstnieartykuowanynppodstprawnarozplubpreambua"/>
      </w:pPr>
      <w:r>
        <w:t>Zarazem dla zwiększenia bezpieczeństwa prawnego osoby wezwanej:</w:t>
      </w:r>
    </w:p>
    <w:p w14:paraId="4FCB01BF" w14:textId="77777777" w:rsidR="0056272D" w:rsidRDefault="0056272D" w:rsidP="0056272D">
      <w:pPr>
        <w:pStyle w:val="PKTpunkt"/>
      </w:pPr>
      <w:r>
        <w:t>1)</w:t>
      </w:r>
      <w:r>
        <w:tab/>
        <w:t>komisja miałaby obowiązek pouczenia jej, już w wezwaniu, o możliwości wnioskowania o ustanowienie pełnomocnika z urzędu;</w:t>
      </w:r>
    </w:p>
    <w:p w14:paraId="3A0ECA04" w14:textId="77777777" w:rsidR="0056272D" w:rsidRDefault="0056272D" w:rsidP="0056272D">
      <w:pPr>
        <w:pStyle w:val="PKTpunkt"/>
      </w:pPr>
      <w:r>
        <w:t>2)</w:t>
      </w:r>
      <w:r>
        <w:tab/>
        <w:t>mogłaby</w:t>
      </w:r>
      <w:r w:rsidRPr="007E362B">
        <w:t xml:space="preserve"> </w:t>
      </w:r>
      <w:r>
        <w:t xml:space="preserve">ona </w:t>
      </w:r>
      <w:r w:rsidRPr="007E362B">
        <w:t>wnios</w:t>
      </w:r>
      <w:r>
        <w:t>kować na piśmie o</w:t>
      </w:r>
      <w:r w:rsidRPr="007E362B">
        <w:t xml:space="preserve"> </w:t>
      </w:r>
      <w:r>
        <w:t xml:space="preserve">zmianę terminu </w:t>
      </w:r>
      <w:r w:rsidRPr="007E362B">
        <w:t>jej przesłuchani</w:t>
      </w:r>
      <w:r>
        <w:t>a</w:t>
      </w:r>
      <w:r w:rsidRPr="007E362B">
        <w:t xml:space="preserve"> </w:t>
      </w:r>
      <w:r>
        <w:t xml:space="preserve">na przypadający po </w:t>
      </w:r>
      <w:r w:rsidRPr="007E362B">
        <w:t>rozpatrzeni</w:t>
      </w:r>
      <w:r>
        <w:t>u</w:t>
      </w:r>
      <w:r w:rsidRPr="007E362B">
        <w:t xml:space="preserve"> wniosku o ustanowieni</w:t>
      </w:r>
      <w:r>
        <w:t>e</w:t>
      </w:r>
      <w:r w:rsidRPr="007E362B">
        <w:t xml:space="preserve"> </w:t>
      </w:r>
      <w:r>
        <w:t>pełnomocnika z urzędu (co stanowi doprecyzowanie uprawnienia osoby wezwanej wynikającego z art. 11c ust. 1 pkt 8 u.s.k.s.).</w:t>
      </w:r>
    </w:p>
    <w:p w14:paraId="6468CCD3" w14:textId="77777777" w:rsidR="0056272D" w:rsidRPr="00603793" w:rsidRDefault="0056272D" w:rsidP="0056272D">
      <w:pPr>
        <w:pStyle w:val="NIEARTTEKSTtekstnieartykuowanynppodstprawnarozplubpreambua"/>
      </w:pPr>
      <w:r>
        <w:t xml:space="preserve">Komisja miałaby </w:t>
      </w:r>
      <w:r w:rsidRPr="00196B7D">
        <w:t xml:space="preserve">niezwłocznie </w:t>
      </w:r>
      <w:r>
        <w:t>przesłać wniosek właściwemu dla siedziby komisji s</w:t>
      </w:r>
      <w:r w:rsidRPr="00196B7D">
        <w:t>ąd</w:t>
      </w:r>
      <w:r>
        <w:t>owi r</w:t>
      </w:r>
      <w:r w:rsidRPr="00196B7D">
        <w:t>ejonowe</w:t>
      </w:r>
      <w:r>
        <w:t>mu</w:t>
      </w:r>
      <w:r w:rsidRPr="00196B7D">
        <w:t xml:space="preserve"> </w:t>
      </w:r>
      <w:r>
        <w:t xml:space="preserve">(obecnie: SR </w:t>
      </w:r>
      <w:r w:rsidRPr="00196B7D">
        <w:t>dla Warszawy</w:t>
      </w:r>
      <w:r>
        <w:t>-Śródmieścia)</w:t>
      </w:r>
      <w:r w:rsidRPr="00196B7D">
        <w:t xml:space="preserve">. Sąd </w:t>
      </w:r>
      <w:r>
        <w:t xml:space="preserve">ten </w:t>
      </w:r>
      <w:r w:rsidRPr="00196B7D">
        <w:t>rozpatr</w:t>
      </w:r>
      <w:r>
        <w:t>ywałby</w:t>
      </w:r>
      <w:r w:rsidRPr="00196B7D">
        <w:t xml:space="preserve"> wniosek niezwłocznie, jednak nie później niż w terminie 7 dni od dnia jego wpływu do sądu</w:t>
      </w:r>
      <w:r>
        <w:t xml:space="preserve"> (art. 1 projektu w zakresie art. 11ba ust. 2), chyba że powziąłby wątpliwości co do stanu majątkowego osoby wezwanej (wymagające przeprowadzenia dochodzenia na podstawie art. 119</w:t>
      </w:r>
      <w:r w:rsidRPr="00CC707F">
        <w:rPr>
          <w:vertAlign w:val="superscript"/>
        </w:rPr>
        <w:t>1</w:t>
      </w:r>
      <w:r>
        <w:t xml:space="preserve"> k.p.c.). Mimo znacznego obciążenia tego sądu, rozwiązanie takie wydaje się efektywniejsze od przesyłania przez komisję wniosku sądowi rejonowemu właściwemu dla miejsca zamieszkania osoby wezwanej (między innymi z powodu unormowania zawartego w </w:t>
      </w:r>
      <w:r w:rsidRPr="002D40D4">
        <w:t>art. 21 ust. 3 ustawy z</w:t>
      </w:r>
      <w:r>
        <w:t> </w:t>
      </w:r>
      <w:r w:rsidRPr="002D40D4">
        <w:t>dnia 26 maja 1982 r.</w:t>
      </w:r>
      <w:r>
        <w:t xml:space="preserve"> </w:t>
      </w:r>
      <w:r w:rsidRPr="002D40D4">
        <w:t>– Prawo o adwokaturze</w:t>
      </w:r>
      <w:r>
        <w:t>,</w:t>
      </w:r>
      <w:r w:rsidRPr="002D40D4">
        <w:t xml:space="preserve"> </w:t>
      </w:r>
      <w:r w:rsidRPr="00603793">
        <w:rPr>
          <w:u w:val="single"/>
        </w:rPr>
        <w:t>dalej: p.o.a.</w:t>
      </w:r>
      <w:r>
        <w:t>).</w:t>
      </w:r>
    </w:p>
    <w:p w14:paraId="23869E89" w14:textId="77777777" w:rsidR="0056272D" w:rsidRDefault="0056272D" w:rsidP="0056272D">
      <w:pPr>
        <w:pStyle w:val="NIEARTTEKSTtekstnieartykuowanynppodstprawnarozplubpreambua"/>
      </w:pPr>
      <w:r w:rsidRPr="00196B7D">
        <w:t xml:space="preserve">Postanowienie sądu </w:t>
      </w:r>
      <w:r>
        <w:t xml:space="preserve">byłoby </w:t>
      </w:r>
      <w:r w:rsidRPr="00196B7D">
        <w:t>doręcza</w:t>
      </w:r>
      <w:r>
        <w:t>ne</w:t>
      </w:r>
      <w:r w:rsidRPr="00196B7D">
        <w:t xml:space="preserve"> </w:t>
      </w:r>
      <w:r>
        <w:t xml:space="preserve">nie tylko osobie wezwanej ale też </w:t>
      </w:r>
      <w:r w:rsidRPr="00196B7D">
        <w:t>komisji</w:t>
      </w:r>
      <w:r>
        <w:t xml:space="preserve"> (art. 1 projektu w zakresie art. 11ba ust. 3), a w </w:t>
      </w:r>
      <w:r w:rsidRPr="00196B7D">
        <w:t>razie uwzględnienia wniosku</w:t>
      </w:r>
      <w:r>
        <w:t xml:space="preserve"> </w:t>
      </w:r>
      <w:r w:rsidRPr="00196B7D">
        <w:t xml:space="preserve">właściwa okręgowa rada adwokacka albo rada okręgowej izby radców prawnych, </w:t>
      </w:r>
      <w:r>
        <w:t xml:space="preserve">niezwłocznie (ale </w:t>
      </w:r>
      <w:r w:rsidRPr="00196B7D">
        <w:t>nie później niż w</w:t>
      </w:r>
      <w:r>
        <w:t xml:space="preserve"> ciągu </w:t>
      </w:r>
      <w:r w:rsidRPr="00196B7D">
        <w:t>7 dni</w:t>
      </w:r>
      <w:r>
        <w:t xml:space="preserve">), </w:t>
      </w:r>
      <w:r w:rsidRPr="00196B7D">
        <w:t>wyznacz</w:t>
      </w:r>
      <w:r>
        <w:t>ałaby</w:t>
      </w:r>
      <w:r w:rsidRPr="00196B7D">
        <w:t xml:space="preserve"> adwokata albo radcę prawnego</w:t>
      </w:r>
      <w:r>
        <w:t>, o czym zostałby zawiadomiony nie tylko sąd, ale i komisja (art. 1 projektu w zakresie art. 11ba ust. 4)</w:t>
      </w:r>
      <w:r w:rsidRPr="00196B7D">
        <w:t>.</w:t>
      </w:r>
    </w:p>
    <w:p w14:paraId="7E7CA61D" w14:textId="77777777" w:rsidR="0056272D" w:rsidRDefault="0056272D" w:rsidP="0056272D">
      <w:pPr>
        <w:pStyle w:val="ARTartustawynprozporzdzenia"/>
      </w:pPr>
      <w:r>
        <w:lastRenderedPageBreak/>
        <w:t xml:space="preserve">Analogicznie, jak w wypadku ustanowienia pełnomocnika przez osobę wezwaną, przewiduje się, że ustanowienie dla niej pełnomocnika z urzędu </w:t>
      </w:r>
      <w:r w:rsidRPr="001C2109">
        <w:t>nie zwalnia</w:t>
      </w:r>
      <w:r>
        <w:t>łoby</w:t>
      </w:r>
      <w:r w:rsidRPr="001C2109">
        <w:t xml:space="preserve"> </w:t>
      </w:r>
      <w:r>
        <w:t xml:space="preserve">jej </w:t>
      </w:r>
      <w:r w:rsidRPr="001C2109">
        <w:t>z</w:t>
      </w:r>
      <w:r>
        <w:t> </w:t>
      </w:r>
      <w:r w:rsidRPr="001C2109">
        <w:t>obowiązku osobistego stawiennictwa przed komisją i składania zeznań</w:t>
      </w:r>
      <w:r>
        <w:t xml:space="preserve"> (art. 1 projektu w zakresie art. 11ba ust. 5).</w:t>
      </w:r>
    </w:p>
    <w:p w14:paraId="0EFD9728" w14:textId="77777777" w:rsidR="0056272D" w:rsidRPr="00DD001D" w:rsidRDefault="0056272D" w:rsidP="0056272D">
      <w:pPr>
        <w:pStyle w:val="ARTartustawynprozporzdzenia"/>
      </w:pPr>
      <w:r w:rsidRPr="00DD001D">
        <w:t xml:space="preserve">Ustanowiony </w:t>
      </w:r>
      <w:r>
        <w:t>pełnomocnik z urzędu</w:t>
      </w:r>
      <w:r w:rsidRPr="00DD001D">
        <w:t>:</w:t>
      </w:r>
    </w:p>
    <w:p w14:paraId="319C8D4F" w14:textId="77777777" w:rsidR="0056272D" w:rsidRPr="00DD001D" w:rsidRDefault="0056272D" w:rsidP="0056272D">
      <w:pPr>
        <w:pStyle w:val="PKTpunkt"/>
      </w:pPr>
      <w:r w:rsidRPr="00DD001D">
        <w:t>1)</w:t>
      </w:r>
      <w:r w:rsidRPr="00DD001D">
        <w:tab/>
        <w:t>byłby zobowiązany do zastępowania osoby wezwanej w zakresie wszystkich czynności związanych z jej przesłuchaniem (w celu zagwarantowania respektowania jej praw);</w:t>
      </w:r>
    </w:p>
    <w:p w14:paraId="5DE5D6E1" w14:textId="77777777" w:rsidR="0056272D" w:rsidRPr="00DD001D" w:rsidRDefault="0056272D" w:rsidP="0056272D">
      <w:pPr>
        <w:pStyle w:val="PKTpunkt"/>
      </w:pPr>
      <w:r w:rsidRPr="00DD001D">
        <w:t>2)</w:t>
      </w:r>
      <w:r w:rsidRPr="00DD001D">
        <w:tab/>
        <w:t>miałby możliwość udzielenia substytucji oraz odbioru kosztów związanych z ustanowieniem (art. 1 projektu w zakresie art. 11ba ust. 6).</w:t>
      </w:r>
    </w:p>
    <w:p w14:paraId="55716501" w14:textId="77777777" w:rsidR="0056272D" w:rsidRPr="00CF2A92" w:rsidRDefault="0056272D" w:rsidP="0056272D">
      <w:pPr>
        <w:pStyle w:val="NIEARTTEKSTtekstnieartykuowanynppodstprawnarozplubpreambua"/>
        <w:spacing w:before="0"/>
        <w:ind w:firstLine="0"/>
      </w:pPr>
      <w:r>
        <w:t xml:space="preserve">Powyższa regulacja ma na celu uniknięcie odesłania kaskadowego – </w:t>
      </w:r>
      <w:r w:rsidRPr="0032010C">
        <w:rPr>
          <w:rStyle w:val="Kkursywa"/>
        </w:rPr>
        <w:t>via</w:t>
      </w:r>
      <w:r>
        <w:t xml:space="preserve"> art. 118 § 2 k.p.c. – do art. 91 k.p.c., którego treść normatywna w nikłym stopniu przystaje do postępowania przed komisją</w:t>
      </w:r>
      <w:r w:rsidRPr="00CF2A92">
        <w:t>.</w:t>
      </w:r>
    </w:p>
    <w:p w14:paraId="7A3CCD72" w14:textId="77777777" w:rsidR="0056272D" w:rsidRDefault="0056272D" w:rsidP="0056272D">
      <w:pPr>
        <w:pStyle w:val="NIEARTTEKSTtekstnieartykuowanynppodstprawnarozplubpreambua"/>
      </w:pPr>
      <w:r>
        <w:t>Zgodnie z art. 29 ust. 1 p.o.a. oraz art. 22</w:t>
      </w:r>
      <w:r w:rsidRPr="00B608A7">
        <w:rPr>
          <w:vertAlign w:val="superscript"/>
        </w:rPr>
        <w:t>3</w:t>
      </w:r>
      <w:r>
        <w:t xml:space="preserve"> u</w:t>
      </w:r>
      <w:r w:rsidRPr="00B608A7">
        <w:rPr>
          <w:rFonts w:eastAsia="Times New Roman"/>
        </w:rPr>
        <w:t>staw</w:t>
      </w:r>
      <w:r>
        <w:rPr>
          <w:rFonts w:eastAsia="Times New Roman"/>
        </w:rPr>
        <w:t>y</w:t>
      </w:r>
      <w:r w:rsidRPr="00B608A7">
        <w:rPr>
          <w:rFonts w:eastAsia="Times New Roman"/>
        </w:rPr>
        <w:t xml:space="preserve"> z dnia 6 lipca 1982 r. o radcach prawnych</w:t>
      </w:r>
      <w:r>
        <w:rPr>
          <w:rFonts w:eastAsia="Times New Roman"/>
        </w:rPr>
        <w:t xml:space="preserve">, koszty pomocy prawnej udzielonej z urzędu ponosi Skarb Państwa. </w:t>
      </w:r>
      <w:r>
        <w:t>Składają się na nie:</w:t>
      </w:r>
    </w:p>
    <w:p w14:paraId="09A298CF" w14:textId="77777777" w:rsidR="0056272D" w:rsidRDefault="0056272D" w:rsidP="0056272D">
      <w:pPr>
        <w:pStyle w:val="PKTpunkt"/>
      </w:pPr>
      <w:r>
        <w:t>1)</w:t>
      </w:r>
      <w:r>
        <w:tab/>
        <w:t>opłata, w wysokości ustalanej przez Ministra Sprawiedliwości (który uzupełni</w:t>
      </w:r>
      <w:r>
        <w:br/>
        <w:t>– w porozumieniu z właściwymi prawniczymi samorządami zawodowymi – rozporządzenia z 14 maja 2024 w sprawie ponoszenia przez Skarb Państwa albo jednostki samorządu terytorialnego kosztów pomocy prawnej udzielonej przez [adwokata / radcę prawnego] z urzędu; odrębna delegacja ustawowa nie jest konieczna, ponieważ upoważnienia zawarte w wymienionych wyżej ustawach są dostatecznie szerokie);</w:t>
      </w:r>
    </w:p>
    <w:p w14:paraId="3DCD038F" w14:textId="77777777" w:rsidR="0056272D" w:rsidRDefault="0056272D" w:rsidP="0056272D">
      <w:pPr>
        <w:pStyle w:val="PKTpunkt"/>
      </w:pPr>
      <w:r>
        <w:t>2)</w:t>
      </w:r>
      <w:r>
        <w:tab/>
        <w:t>niezbędne i udokumentowane wydatki pełnomocnika z urzędu.</w:t>
      </w:r>
    </w:p>
    <w:p w14:paraId="7D0E4DED" w14:textId="77777777" w:rsidR="0056272D" w:rsidRDefault="0056272D" w:rsidP="0056272D">
      <w:pPr>
        <w:pStyle w:val="NIEARTTEKSTtekstnieartykuowanynppodstprawnarozplubpreambua"/>
        <w:spacing w:before="0"/>
        <w:ind w:firstLine="0"/>
      </w:pPr>
      <w:r>
        <w:t xml:space="preserve">Koszty te ustalać miałby – </w:t>
      </w:r>
      <w:r w:rsidRPr="002B2B31">
        <w:t>na wniosek</w:t>
      </w:r>
      <w:r>
        <w:t xml:space="preserve"> pełnomocnika z urzędu, </w:t>
      </w:r>
      <w:r w:rsidRPr="002B2B31">
        <w:t xml:space="preserve">złożony po zakończeniu działalności komisji </w:t>
      </w:r>
      <w:r>
        <w:t xml:space="preserve">(art. 19a ust. 6 u.s.k.s.) </w:t>
      </w:r>
      <w:r w:rsidRPr="002B2B31">
        <w:t xml:space="preserve">albo po zamknięciu postępowania przed nią </w:t>
      </w:r>
      <w:r>
        <w:t xml:space="preserve">(art. 20 ust 1 u.s.k.s.) </w:t>
      </w:r>
      <w:r w:rsidRPr="002B2B31">
        <w:t>– sąd</w:t>
      </w:r>
      <w:r>
        <w:t xml:space="preserve"> rejonowy właściwy dla siedziby komisji, a zostałyby one pokryte </w:t>
      </w:r>
      <w:r w:rsidRPr="00196B7D">
        <w:t>Kancelarię Sejmu</w:t>
      </w:r>
      <w:r>
        <w:t xml:space="preserve"> (</w:t>
      </w:r>
      <w:r w:rsidRPr="007B691C">
        <w:rPr>
          <w:rStyle w:val="Kkursywa"/>
        </w:rPr>
        <w:t>statio fisci</w:t>
      </w:r>
      <w:r w:rsidRPr="00050A42">
        <w:t xml:space="preserve"> Skarbu Państwa</w:t>
      </w:r>
      <w:r>
        <w:t>; art. 1 projektu w zakresie art. 11ba ust. 7).</w:t>
      </w:r>
    </w:p>
    <w:p w14:paraId="28D07A28" w14:textId="77777777" w:rsidR="0056272D" w:rsidRPr="008D78FA" w:rsidRDefault="0056272D" w:rsidP="0056272D">
      <w:pPr>
        <w:pStyle w:val="NIEARTTEKSTtekstnieartykuowanynppodstprawnarozplubpreambua"/>
      </w:pPr>
      <w:r>
        <w:t xml:space="preserve">Proponowany art. 1 projektu, w zakresie dodawanego art. 11ba ust. 8 u.s.k.s., przewiduje odpowiednie stosowanie przepisów ustawy </w:t>
      </w:r>
      <w:r w:rsidRPr="008D78FA">
        <w:rPr>
          <w:rFonts w:eastAsia="Times New Roman"/>
        </w:rPr>
        <w:t xml:space="preserve">z dnia 17 listopada 1964 r. </w:t>
      </w:r>
      <w:r>
        <w:rPr>
          <w:rFonts w:eastAsia="Times New Roman"/>
        </w:rPr>
        <w:t xml:space="preserve">– </w:t>
      </w:r>
      <w:r w:rsidRPr="008D78FA">
        <w:rPr>
          <w:rFonts w:eastAsia="Times New Roman"/>
        </w:rPr>
        <w:t>Kodeks postępowania cywilnego (</w:t>
      </w:r>
      <w:r w:rsidRPr="008D78FA">
        <w:rPr>
          <w:rFonts w:eastAsia="Times New Roman"/>
          <w:u w:val="single"/>
        </w:rPr>
        <w:t>dalej: k.p.c.</w:t>
      </w:r>
      <w:r>
        <w:rPr>
          <w:rFonts w:eastAsia="Times New Roman"/>
        </w:rPr>
        <w:t xml:space="preserve">), </w:t>
      </w:r>
      <w:r>
        <w:t>od lat funkcjonujących w praktyce</w:t>
      </w:r>
      <w:r>
        <w:rPr>
          <w:rFonts w:eastAsia="Times New Roman"/>
        </w:rPr>
        <w:t>. P</w:t>
      </w:r>
      <w:r>
        <w:t>owtarzanie w u.s.k.s. tych unormowań byłoby zbędne, a zarazem sprzeczne z zasadami techniki prawodawczej. Wobec specyfiki postępowania przed komisją i praw osoby wezwanej, odpowiednio miałyby więc być stosowane w szczególności</w:t>
      </w:r>
      <w:r>
        <w:rPr>
          <w:rFonts w:eastAsia="Times New Roman"/>
        </w:rPr>
        <w:t>:</w:t>
      </w:r>
    </w:p>
    <w:p w14:paraId="60EB0A26" w14:textId="77777777" w:rsidR="0056272D" w:rsidRDefault="0056272D" w:rsidP="0056272D">
      <w:pPr>
        <w:pStyle w:val="PKTpunkt"/>
      </w:pPr>
      <w:r>
        <w:lastRenderedPageBreak/>
        <w:t>1)</w:t>
      </w:r>
      <w:r>
        <w:tab/>
        <w:t>art. 93, art. 94, art. 118 § 1 i art. 119 zdanie pierwsze k.p.c. – ponieważ konieczne jest:</w:t>
      </w:r>
    </w:p>
    <w:p w14:paraId="33F147CB" w14:textId="77777777" w:rsidR="0056272D" w:rsidRDefault="0056272D" w:rsidP="0056272D">
      <w:pPr>
        <w:pStyle w:val="LITlitera"/>
      </w:pPr>
      <w:r>
        <w:t>a)</w:t>
      </w:r>
      <w:r>
        <w:tab/>
        <w:t>określenie relacji osoby wezwanej z ustanowionym pełnomocnikiem z urzędu (równoznaczności ustanowienia z udzieleniem pełnomocnictwa procesowego</w:t>
      </w:r>
      <w:r>
        <w:br/>
        <w:t>– art. 118 § 1 k.p.c.),</w:t>
      </w:r>
    </w:p>
    <w:p w14:paraId="4A5C177A" w14:textId="77777777" w:rsidR="0056272D" w:rsidRDefault="0056272D" w:rsidP="0056272D">
      <w:pPr>
        <w:pStyle w:val="LITlitera"/>
      </w:pPr>
      <w:r>
        <w:t>b)</w:t>
      </w:r>
      <w:r>
        <w:tab/>
        <w:t>umożliwienie osobie wezwanej niezwłocznego prostowania lub odwoływania oświadczeń ustanowionego pełnomocnika z urzędu (co ma znaczenie w świetle proponowanego brzmienia art. 11ba ust. 5 u.s.k.s.; art. 93 k.p.c.),</w:t>
      </w:r>
    </w:p>
    <w:p w14:paraId="49FD9044" w14:textId="77777777" w:rsidR="0056272D" w:rsidRDefault="0056272D" w:rsidP="0056272D">
      <w:pPr>
        <w:pStyle w:val="LITlitera"/>
      </w:pPr>
      <w:r>
        <w:t>c)</w:t>
      </w:r>
      <w:r>
        <w:tab/>
        <w:t>umożliwienie wypowiedzenia pełnomocnictwa i określenie skutków tego wypowiedzenia (art. 94 k.p.c.),</w:t>
      </w:r>
    </w:p>
    <w:p w14:paraId="1F945E97" w14:textId="77777777" w:rsidR="0056272D" w:rsidRDefault="0056272D" w:rsidP="0056272D">
      <w:pPr>
        <w:pStyle w:val="LITlitera"/>
      </w:pPr>
      <w:r>
        <w:t>d)</w:t>
      </w:r>
      <w:r>
        <w:tab/>
        <w:t>określenie skutków śmierci osoby wezwanej w postaci wygaśnięcia ustanowienia (art. 119 zdanie pierwsze k.p.c.);</w:t>
      </w:r>
    </w:p>
    <w:p w14:paraId="19FD9130" w14:textId="77777777" w:rsidR="0056272D" w:rsidRDefault="0056272D" w:rsidP="0056272D">
      <w:pPr>
        <w:pStyle w:val="PKTpunkt"/>
      </w:pPr>
      <w:r>
        <w:t>2)</w:t>
      </w:r>
      <w:r>
        <w:tab/>
        <w:t>art. 117 § 2 i art. 117</w:t>
      </w:r>
      <w:r w:rsidRPr="001C1456">
        <w:rPr>
          <w:vertAlign w:val="superscript"/>
        </w:rPr>
        <w:t>1</w:t>
      </w:r>
      <w:r>
        <w:t xml:space="preserve"> § 1 k.p.c. – ponieważ konieczne jest udokumentowania ubóstwa w sposób dobrze znany praktyce (zobowiązanie osoby wezwanej do złożenia – według ustalonego w rozporządzeniu wzoru – oświadczenia wraz ze szczegółowymi danymi o stanie rodzinnym, majątku, dochodach i źródłach utrzymania);</w:t>
      </w:r>
    </w:p>
    <w:p w14:paraId="2FB7991C" w14:textId="77777777" w:rsidR="0056272D" w:rsidRDefault="0056272D" w:rsidP="0056272D">
      <w:pPr>
        <w:pStyle w:val="PKTpunkt"/>
      </w:pPr>
      <w:r>
        <w:t>3)</w:t>
      </w:r>
      <w:r>
        <w:tab/>
        <w:t>art. 117</w:t>
      </w:r>
      <w:r w:rsidRPr="00D450F4">
        <w:rPr>
          <w:vertAlign w:val="superscript"/>
        </w:rPr>
        <w:t>1</w:t>
      </w:r>
      <w:r>
        <w:t xml:space="preserve"> § 2 i art. 119</w:t>
      </w:r>
      <w:r w:rsidRPr="00D450F4">
        <w:rPr>
          <w:vertAlign w:val="superscript"/>
        </w:rPr>
        <w:t>1</w:t>
      </w:r>
      <w:r>
        <w:t xml:space="preserve"> k.p.c. – ponieważ konieczne jest, alternatywnie, umożliwienie sądowi:</w:t>
      </w:r>
    </w:p>
    <w:p w14:paraId="31798344" w14:textId="77777777" w:rsidR="0056272D" w:rsidRDefault="0056272D" w:rsidP="0056272D">
      <w:pPr>
        <w:pStyle w:val="LITlitera"/>
      </w:pPr>
      <w:r>
        <w:t>a)</w:t>
      </w:r>
      <w:r>
        <w:tab/>
        <w:t>poprzestania na odebraniu od wnioskodawcy przyrzeczenia o prawdziwości i rzetelności złożonego oświadczenia oraz o świadomości odpowiedzialności przed prawem za złożenie nieprawdziwego lub nierzetelnego oświadczenia (art. 117</w:t>
      </w:r>
      <w:r w:rsidRPr="002F7E2D">
        <w:rPr>
          <w:rStyle w:val="IGindeksgrny"/>
        </w:rPr>
        <w:t>1</w:t>
      </w:r>
      <w:r>
        <w:t xml:space="preserve"> § 2 k.p.c.),</w:t>
      </w:r>
    </w:p>
    <w:p w14:paraId="1DAD951B" w14:textId="77777777" w:rsidR="0056272D" w:rsidRDefault="0056272D" w:rsidP="0056272D">
      <w:pPr>
        <w:pStyle w:val="LITlitera"/>
      </w:pPr>
      <w:r>
        <w:t>b)</w:t>
      </w:r>
      <w:r>
        <w:tab/>
        <w:t>zarządzenia dochodzenia, w razie powzięcia wątpliwości co do rzeczywistego stanu majątkowego osoby wezwanej (art. 119</w:t>
      </w:r>
      <w:r w:rsidRPr="002F7E2D">
        <w:rPr>
          <w:rStyle w:val="IGindeksgrny"/>
        </w:rPr>
        <w:t>1</w:t>
      </w:r>
      <w:r>
        <w:t xml:space="preserve"> k.p.c.);</w:t>
      </w:r>
    </w:p>
    <w:p w14:paraId="273DF8A3" w14:textId="77777777" w:rsidR="0056272D" w:rsidRDefault="0056272D" w:rsidP="0056272D">
      <w:pPr>
        <w:pStyle w:val="PKTpunkt"/>
      </w:pPr>
      <w:r>
        <w:t>4)</w:t>
      </w:r>
      <w:r>
        <w:tab/>
        <w:t>art. 117</w:t>
      </w:r>
      <w:r w:rsidRPr="004E2313">
        <w:rPr>
          <w:vertAlign w:val="superscript"/>
        </w:rPr>
        <w:t>2</w:t>
      </w:r>
      <w:r>
        <w:t xml:space="preserve"> k.p.c. – ponieważ konieczne jest uniemożliwienie składania ponownych wniosków o ustanowienie pełnomocnika z urzędu w razie oddalenia wcześniejszego wniosku (ponowny wniosek komisja będzie pozostawiać w aktach bez dalszych czynności), chyba że zmieniły się okoliczności;</w:t>
      </w:r>
    </w:p>
    <w:p w14:paraId="0F78582A" w14:textId="77777777" w:rsidR="0056272D" w:rsidRDefault="0056272D" w:rsidP="0056272D">
      <w:pPr>
        <w:pStyle w:val="PKTpunkt"/>
      </w:pPr>
      <w:r>
        <w:t>5)</w:t>
      </w:r>
      <w:r>
        <w:tab/>
        <w:t>art. 117</w:t>
      </w:r>
      <w:r w:rsidRPr="00183F5F">
        <w:rPr>
          <w:vertAlign w:val="superscript"/>
        </w:rPr>
        <w:t>3</w:t>
      </w:r>
      <w:r>
        <w:t xml:space="preserve"> § 1 k.p.c. – ponieważ konieczne jest umożliwienie sądowi zwrócenia się do właściwej okręgowej rady adwokackiej albo rady okręgowej izby radców prawnych o wyznaczenie pełnomocnika;</w:t>
      </w:r>
    </w:p>
    <w:p w14:paraId="16DAF9A9" w14:textId="77777777" w:rsidR="0056272D" w:rsidRDefault="0056272D" w:rsidP="0056272D">
      <w:pPr>
        <w:pStyle w:val="PKTpunkt"/>
      </w:pPr>
      <w:r>
        <w:t>6)</w:t>
      </w:r>
      <w:r>
        <w:tab/>
        <w:t>art. 117</w:t>
      </w:r>
      <w:r w:rsidRPr="00183F5F">
        <w:rPr>
          <w:vertAlign w:val="superscript"/>
        </w:rPr>
        <w:t>3</w:t>
      </w:r>
      <w:r>
        <w:t xml:space="preserve"> § 3 k.p.c. – ponieważ pożądane jest – w miarę możliwości – wyznaczanie jako pełnomocnika z urzędu konkretnego adwokata albo radcy prawnego wskazanego przez osobę wezwaną;</w:t>
      </w:r>
    </w:p>
    <w:p w14:paraId="69A876EC" w14:textId="77777777" w:rsidR="0056272D" w:rsidRDefault="0056272D" w:rsidP="0056272D">
      <w:pPr>
        <w:pStyle w:val="PKTpunkt"/>
      </w:pPr>
      <w:r>
        <w:lastRenderedPageBreak/>
        <w:t>7)</w:t>
      </w:r>
      <w:r>
        <w:tab/>
        <w:t xml:space="preserve">art. </w:t>
      </w:r>
      <w:r w:rsidRPr="00C21BC5">
        <w:t>118 § 4</w:t>
      </w:r>
      <w:r>
        <w:t xml:space="preserve"> k.p.c. – ponieważ wskazane jest umożliwienie – na wypadek, gdyby komisja miała </w:t>
      </w:r>
      <w:r w:rsidRPr="00C21BC5">
        <w:t xml:space="preserve">podjąć czynności poza </w:t>
      </w:r>
      <w:r>
        <w:t xml:space="preserve">Warszawą i </w:t>
      </w:r>
      <w:r w:rsidRPr="00C21BC5">
        <w:t xml:space="preserve">na uzasadniony wniosek ustanowionego </w:t>
      </w:r>
      <w:r>
        <w:t xml:space="preserve">pełnomocnika z urzędu – </w:t>
      </w:r>
      <w:r w:rsidRPr="00C21BC5">
        <w:t>wyznaczeni</w:t>
      </w:r>
      <w:r>
        <w:t>a</w:t>
      </w:r>
      <w:r w:rsidRPr="00C21BC5">
        <w:t xml:space="preserve"> adwokata </w:t>
      </w:r>
      <w:r>
        <w:t xml:space="preserve">albo </w:t>
      </w:r>
      <w:r w:rsidRPr="00C21BC5">
        <w:t>radcy prawnego z innej miejscowości</w:t>
      </w:r>
      <w:r>
        <w:t>;</w:t>
      </w:r>
    </w:p>
    <w:p w14:paraId="7EE73437" w14:textId="77777777" w:rsidR="0056272D" w:rsidRDefault="0056272D" w:rsidP="0056272D">
      <w:pPr>
        <w:pStyle w:val="PKTpunkt"/>
      </w:pPr>
      <w:r>
        <w:t>8)</w:t>
      </w:r>
      <w:r>
        <w:tab/>
        <w:t>art. 123 § 2 k.p.c. – ponieważ nie ma przeszkód, by postanowienia w przedmiocie ustanowienia pełnomocnika z urzędu wydawał referendarz sądowy.</w:t>
      </w:r>
    </w:p>
    <w:p w14:paraId="06CB252F" w14:textId="77777777" w:rsidR="0056272D" w:rsidRDefault="0056272D" w:rsidP="0056272D">
      <w:pPr>
        <w:pStyle w:val="NIEARTTEKSTtekstnieartykuowanynppodstprawnarozplubpreambua"/>
      </w:pPr>
      <w:r>
        <w:t>Zarazem jednak, ze względu na specyfikę postępowania przed komisją, w tym na pozycję sądu (który nie prowadzi tu całości postępowania, a jedynie rozstrzyga swoistą „kwestię wpadkową”), konieczne jest wyraźne wyłączenie stosowania:</w:t>
      </w:r>
    </w:p>
    <w:p w14:paraId="3A5E31A6" w14:textId="77777777" w:rsidR="0056272D" w:rsidRDefault="0056272D" w:rsidP="0056272D">
      <w:pPr>
        <w:pStyle w:val="PKTpunkt"/>
      </w:pPr>
      <w:r>
        <w:t>1)</w:t>
      </w:r>
      <w:r>
        <w:tab/>
        <w:t>art. 117 § 5 k.p.c. – ponieważ sąd nie ma narzędzi pozwalających ocenić samą potrzebę udziału pełnomocnika z urzędu w postępowaniu przed komisją, a stosowanie tego przepisu powodowałoby konieczność przekazywania sądowi akt postępowania komisji, co paraliżowałoby jej prace;</w:t>
      </w:r>
    </w:p>
    <w:p w14:paraId="4AA38246" w14:textId="77777777" w:rsidR="0056272D" w:rsidRDefault="0056272D" w:rsidP="0056272D">
      <w:pPr>
        <w:pStyle w:val="PKTpunkt"/>
      </w:pPr>
      <w:r w:rsidRPr="008019D5">
        <w:t>2)</w:t>
      </w:r>
      <w:r w:rsidRPr="008019D5">
        <w:tab/>
        <w:t xml:space="preserve">art. 118 § 3 k.p.c. </w:t>
      </w:r>
      <w:r w:rsidRPr="008019D5">
        <w:rPr>
          <w:rFonts w:eastAsia="Times New Roman" w:cs="Times New Roman"/>
          <w:szCs w:val="24"/>
        </w:rPr>
        <w:t xml:space="preserve">– ponieważ wnoszenie przez </w:t>
      </w:r>
      <w:r>
        <w:t>pełnomocnika z urzędu</w:t>
      </w:r>
      <w:r>
        <w:rPr>
          <w:rFonts w:eastAsia="Times New Roman" w:cs="Times New Roman"/>
          <w:szCs w:val="24"/>
        </w:rPr>
        <w:t xml:space="preserve"> </w:t>
      </w:r>
      <w:r w:rsidRPr="008019D5">
        <w:rPr>
          <w:rFonts w:ascii="Times New Roman" w:eastAsia="Times New Roman" w:hAnsi="Times New Roman" w:cs="Times New Roman"/>
          <w:szCs w:val="24"/>
        </w:rPr>
        <w:t>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8019D5">
        <w:rPr>
          <w:rFonts w:ascii="Times New Roman" w:eastAsia="Times New Roman" w:hAnsi="Times New Roman" w:cs="Times New Roman"/>
          <w:szCs w:val="24"/>
        </w:rPr>
        <w:t>zwolnienie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t>od obowiązku zastępowania osoby wezwanej</w:t>
      </w:r>
      <w:r w:rsidRPr="008019D5">
        <w:rPr>
          <w:rFonts w:eastAsia="Times New Roman" w:cs="Times New Roman"/>
          <w:szCs w:val="24"/>
        </w:rPr>
        <w:t>, choćby i „z</w:t>
      </w:r>
      <w:r w:rsidRPr="008019D5">
        <w:rPr>
          <w:rFonts w:ascii="Times New Roman" w:eastAsia="Times New Roman" w:hAnsi="Times New Roman" w:cs="Times New Roman"/>
          <w:szCs w:val="24"/>
        </w:rPr>
        <w:t xml:space="preserve"> ważnych przyczyn</w:t>
      </w:r>
      <w:r w:rsidRPr="008019D5">
        <w:rPr>
          <w:rFonts w:eastAsia="Times New Roman" w:cs="Times New Roman"/>
          <w:szCs w:val="24"/>
        </w:rPr>
        <w:t>”,</w:t>
      </w:r>
      <w:r w:rsidRPr="008019D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byłoby </w:t>
      </w:r>
      <w:r w:rsidRPr="008019D5">
        <w:rPr>
          <w:rFonts w:eastAsia="Times New Roman" w:cs="Times New Roman"/>
          <w:szCs w:val="24"/>
        </w:rPr>
        <w:t>instrumentem paraliżowania prac komisji</w:t>
      </w:r>
      <w:r>
        <w:rPr>
          <w:rFonts w:eastAsia="Times New Roman" w:cs="Times New Roman"/>
          <w:szCs w:val="24"/>
        </w:rPr>
        <w:t xml:space="preserve">, a mają oni mieć </w:t>
      </w:r>
      <w:r w:rsidRPr="008019D5">
        <w:t>możliwość udziel</w:t>
      </w:r>
      <w:r>
        <w:t>a</w:t>
      </w:r>
      <w:r w:rsidRPr="008019D5">
        <w:t xml:space="preserve">nia substytucji </w:t>
      </w:r>
      <w:r>
        <w:t>(</w:t>
      </w:r>
      <w:r w:rsidRPr="008019D5">
        <w:t>art. 1 projektu w zakresie art.</w:t>
      </w:r>
      <w:r>
        <w:t> </w:t>
      </w:r>
      <w:r w:rsidRPr="008019D5">
        <w:t>11ba ust. 6)</w:t>
      </w:r>
      <w:r>
        <w:t>, czyli „uwolnienia się” od reprezentowania określonej osoby;</w:t>
      </w:r>
    </w:p>
    <w:p w14:paraId="7DC99084" w14:textId="77777777" w:rsidR="0056272D" w:rsidRDefault="0056272D" w:rsidP="0056272D">
      <w:pPr>
        <w:pStyle w:val="PKTpunkt"/>
      </w:pPr>
      <w:r w:rsidRPr="006D0220">
        <w:t>3)</w:t>
      </w:r>
      <w:r w:rsidRPr="006D0220">
        <w:tab/>
        <w:t xml:space="preserve">art. 120 k.p.c. – ponieważ sąd nie ma </w:t>
      </w:r>
      <w:r>
        <w:t xml:space="preserve">możliwości powzięcia wiedzy i dokonania </w:t>
      </w:r>
      <w:r w:rsidRPr="00FA051A">
        <w:rPr>
          <w:rStyle w:val="Kkursywa"/>
        </w:rPr>
        <w:t xml:space="preserve">ex </w:t>
      </w:r>
      <w:r w:rsidRPr="005A4024">
        <w:rPr>
          <w:rStyle w:val="Kkursywa"/>
        </w:rPr>
        <w:t>post</w:t>
      </w:r>
      <w:r w:rsidRPr="0091070C">
        <w:t xml:space="preserve"> </w:t>
      </w:r>
      <w:r>
        <w:t>(po ustanowieniu pełnomocnika z urzędu) oceny, że okoliczności na podstawie których ustanowił dla danej osoby wezwanej pełnomocnika z urzędu w ogóle nie istniały, przestały istnieć albo uległy zmianie, albo też były podane świadomie nieprawdziwie.</w:t>
      </w:r>
    </w:p>
    <w:p w14:paraId="38BA1708" w14:textId="77777777" w:rsidR="0056272D" w:rsidRDefault="0056272D" w:rsidP="0056272D">
      <w:pPr>
        <w:pStyle w:val="NIEARTTEKSTtekstnieartykuowanynppodstprawnarozplubpreambua"/>
      </w:pPr>
      <w:r>
        <w:t xml:space="preserve">Ustawa miałaby wejść w życie po upływie półrocznej </w:t>
      </w:r>
      <w:r w:rsidRPr="00E1557C">
        <w:rPr>
          <w:rStyle w:val="Kkursywa"/>
        </w:rPr>
        <w:t>vacationis legis</w:t>
      </w:r>
      <w:r>
        <w:t xml:space="preserve"> (art. 2), co wydaje się być czasem w zupełności wystarczającym na dokonanie przez Ministra Sprawiedliwości stosownych uzgodnień z prawniczymi samorządami zawodowymi oraz uzupełnienie dwóch rozporządzeń </w:t>
      </w:r>
      <w:r w:rsidRPr="00B15748">
        <w:t>w sprawie ponoszenia przez Skarb Państwa kosztów pomocy prawnej udziel</w:t>
      </w:r>
      <w:r>
        <w:t>a</w:t>
      </w:r>
      <w:r w:rsidRPr="00B15748">
        <w:t>nej z urzędu</w:t>
      </w:r>
      <w:r>
        <w:t>.</w:t>
      </w:r>
    </w:p>
    <w:p w14:paraId="56126A24" w14:textId="77777777" w:rsidR="0056272D" w:rsidRPr="00CE7067" w:rsidRDefault="0056272D" w:rsidP="0056272D">
      <w:pPr>
        <w:pStyle w:val="ODNONIKtreodnonika"/>
      </w:pPr>
    </w:p>
    <w:p w14:paraId="1B7ED7EC" w14:textId="77777777" w:rsidR="0056272D" w:rsidRPr="00E43AD7" w:rsidRDefault="0056272D" w:rsidP="0056272D">
      <w:pPr>
        <w:pStyle w:val="NIEARTTEKSTtekstnieartykuowanynppodstprawnarozplubpreambua"/>
        <w:rPr>
          <w:rStyle w:val="Ppogrubienie"/>
        </w:rPr>
      </w:pPr>
      <w:r w:rsidRPr="00E43AD7">
        <w:rPr>
          <w:rStyle w:val="Ppogrubienie"/>
        </w:rPr>
        <w:t>4. Skutki i wyniki konsultacji</w:t>
      </w:r>
    </w:p>
    <w:p w14:paraId="6C2E4156" w14:textId="77777777" w:rsidR="0056272D" w:rsidRPr="008B7025" w:rsidRDefault="0056272D" w:rsidP="0056272D">
      <w:pPr>
        <w:pStyle w:val="NIEARTTEKSTtekstnieartykuowanynppodstprawnarozplubpreambua"/>
      </w:pPr>
      <w:r w:rsidRPr="008B7025">
        <w:t>Oczekiwane skutki społeczne, gospodarcze i finansowe oraz wyniki konsultacji zostały przedstawione w Ocenie Skutków Regulacji. Nadesłane w ramach konsultacji opinie i uwagi zostały zamieszczone na senackiej stronie internetowej.</w:t>
      </w:r>
    </w:p>
    <w:p w14:paraId="458D80D2" w14:textId="77777777" w:rsidR="0056272D" w:rsidRPr="00E43AD7" w:rsidRDefault="0056272D" w:rsidP="0056272D">
      <w:pPr>
        <w:pStyle w:val="ODNONIKtreodnonika"/>
      </w:pPr>
    </w:p>
    <w:p w14:paraId="6093C670" w14:textId="77777777" w:rsidR="0056272D" w:rsidRPr="00E43AD7" w:rsidRDefault="0056272D" w:rsidP="0056272D">
      <w:pPr>
        <w:pStyle w:val="NIEARTTEKSTtekstnieartykuowanynppodstprawnarozplubpreambua"/>
        <w:rPr>
          <w:rStyle w:val="Ppogrubienie"/>
        </w:rPr>
      </w:pPr>
      <w:r w:rsidRPr="00E43AD7">
        <w:rPr>
          <w:rStyle w:val="Ppogrubienie"/>
        </w:rPr>
        <w:t>5. Oświadczenie o zgodności z prawem Unii Europejskiej</w:t>
      </w:r>
    </w:p>
    <w:p w14:paraId="2030A1D6" w14:textId="77777777" w:rsidR="0056272D" w:rsidRPr="00E43AD7" w:rsidRDefault="0056272D" w:rsidP="0056272D">
      <w:pPr>
        <w:pStyle w:val="NIEARTTEKSTtekstnieartykuowanynppodstprawnarozplubpreambua"/>
      </w:pPr>
      <w:r w:rsidRPr="00E43AD7">
        <w:t>Zakres przedmiotowy projektowanej ustawy nie jest objęty prawem Unii Europejskiej.</w:t>
      </w:r>
    </w:p>
    <w:p w14:paraId="413FEFAE" w14:textId="1B312117" w:rsidR="0056272D" w:rsidRDefault="0056272D" w:rsidP="004011B8">
      <w:pPr>
        <w:widowControl/>
        <w:tabs>
          <w:tab w:val="center" w:pos="6237"/>
        </w:tabs>
        <w:autoSpaceDE/>
        <w:adjustRightInd/>
        <w:spacing w:line="240" w:lineRule="auto"/>
        <w:ind w:right="-2"/>
      </w:pPr>
    </w:p>
    <w:sectPr w:rsidR="0056272D" w:rsidSect="0056272D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36E8" w14:textId="77777777" w:rsidR="004933AC" w:rsidRDefault="004933AC" w:rsidP="002B324C">
      <w:pPr>
        <w:spacing w:line="240" w:lineRule="auto"/>
      </w:pPr>
      <w:r>
        <w:separator/>
      </w:r>
    </w:p>
  </w:endnote>
  <w:endnote w:type="continuationSeparator" w:id="0">
    <w:p w14:paraId="359BBA54" w14:textId="77777777" w:rsidR="004933AC" w:rsidRDefault="004933AC" w:rsidP="002B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1EC5" w14:textId="77777777" w:rsidR="004933AC" w:rsidRDefault="004933AC" w:rsidP="002B324C">
      <w:pPr>
        <w:spacing w:line="240" w:lineRule="auto"/>
      </w:pPr>
      <w:r>
        <w:separator/>
      </w:r>
    </w:p>
  </w:footnote>
  <w:footnote w:type="continuationSeparator" w:id="0">
    <w:p w14:paraId="52D7F1EF" w14:textId="77777777" w:rsidR="004933AC" w:rsidRDefault="004933AC" w:rsidP="002B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993825"/>
      <w:docPartObj>
        <w:docPartGallery w:val="Page Numbers (Top of Page)"/>
        <w:docPartUnique/>
      </w:docPartObj>
    </w:sdtPr>
    <w:sdtContent>
      <w:p w14:paraId="4F8BADEC" w14:textId="488B3C37" w:rsidR="002B324C" w:rsidRDefault="002B324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5AA0A" w14:textId="77777777" w:rsidR="002B324C" w:rsidRDefault="002B3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5ED8" w14:textId="77777777" w:rsidR="00000000" w:rsidRPr="00B371CC" w:rsidRDefault="0056272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37704149">
    <w:abstractNumId w:val="2"/>
  </w:num>
  <w:num w:numId="2" w16cid:durableId="631179317">
    <w:abstractNumId w:val="2"/>
  </w:num>
  <w:num w:numId="3" w16cid:durableId="1194809116">
    <w:abstractNumId w:val="1"/>
  </w:num>
  <w:num w:numId="4" w16cid:durableId="1072581034">
    <w:abstractNumId w:val="1"/>
  </w:num>
  <w:num w:numId="5" w16cid:durableId="1691372830">
    <w:abstractNumId w:val="4"/>
  </w:num>
  <w:num w:numId="6" w16cid:durableId="152574979">
    <w:abstractNumId w:val="3"/>
  </w:num>
  <w:num w:numId="7" w16cid:durableId="823158608">
    <w:abstractNumId w:val="4"/>
  </w:num>
  <w:num w:numId="8" w16cid:durableId="621500405">
    <w:abstractNumId w:val="3"/>
  </w:num>
  <w:num w:numId="9" w16cid:durableId="712192481">
    <w:abstractNumId w:val="4"/>
  </w:num>
  <w:num w:numId="10" w16cid:durableId="1565947694">
    <w:abstractNumId w:val="3"/>
  </w:num>
  <w:num w:numId="11" w16cid:durableId="46212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65BDB"/>
    <w:rsid w:val="001A37B5"/>
    <w:rsid w:val="001A4397"/>
    <w:rsid w:val="002565A6"/>
    <w:rsid w:val="002B0A43"/>
    <w:rsid w:val="002B324C"/>
    <w:rsid w:val="00382AAC"/>
    <w:rsid w:val="004011B8"/>
    <w:rsid w:val="004933AC"/>
    <w:rsid w:val="004F1121"/>
    <w:rsid w:val="004F7E7C"/>
    <w:rsid w:val="00527E52"/>
    <w:rsid w:val="0056045F"/>
    <w:rsid w:val="0056272D"/>
    <w:rsid w:val="006510A7"/>
    <w:rsid w:val="006F026C"/>
    <w:rsid w:val="00735880"/>
    <w:rsid w:val="00777F90"/>
    <w:rsid w:val="00874611"/>
    <w:rsid w:val="008758BB"/>
    <w:rsid w:val="008C7EE7"/>
    <w:rsid w:val="00941528"/>
    <w:rsid w:val="009D2757"/>
    <w:rsid w:val="00A06AF3"/>
    <w:rsid w:val="00A12675"/>
    <w:rsid w:val="00A64FF7"/>
    <w:rsid w:val="00AF364E"/>
    <w:rsid w:val="00B5303C"/>
    <w:rsid w:val="00D829F5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2B324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2B324C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B324C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B324C"/>
    <w:rPr>
      <w:bCs/>
    </w:rPr>
  </w:style>
  <w:style w:type="paragraph" w:customStyle="1" w:styleId="PKTpunkt">
    <w:name w:val="PKT – punkt"/>
    <w:uiPriority w:val="13"/>
    <w:qFormat/>
    <w:rsid w:val="002B32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B324C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4C"/>
    <w:rPr>
      <w:rFonts w:eastAsiaTheme="minorEastAsia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24C"/>
    <w:rPr>
      <w:rFonts w:eastAsiaTheme="minorEastAsia" w:cs="Arial"/>
      <w:sz w:val="24"/>
    </w:rPr>
  </w:style>
  <w:style w:type="paragraph" w:customStyle="1" w:styleId="ZPKTzmpktartykuempunktem">
    <w:name w:val="Z/PKT – zm. pkt artykułem (punktem)"/>
    <w:basedOn w:val="Normalny"/>
    <w:uiPriority w:val="33"/>
    <w:qFormat/>
    <w:rsid w:val="0056272D"/>
    <w:pPr>
      <w:widowControl/>
      <w:autoSpaceDE/>
      <w:autoSpaceDN/>
      <w:adjustRightInd/>
      <w:ind w:left="1020" w:hanging="510"/>
    </w:pPr>
    <w:rPr>
      <w:rFonts w:ascii="Times" w:hAnsi="Times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6272D"/>
    <w:pPr>
      <w:spacing w:before="0"/>
      <w:ind w:left="510"/>
    </w:pPr>
  </w:style>
  <w:style w:type="paragraph" w:customStyle="1" w:styleId="ODNONIKtreodnonika">
    <w:name w:val="ODNOŚNIK – treść odnośnika"/>
    <w:uiPriority w:val="19"/>
    <w:qFormat/>
    <w:rsid w:val="0056272D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56272D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5627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14FC-19B4-4472-B878-9106FE6B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13788</Characters>
  <Application>Microsoft Office Word</Application>
  <DocSecurity>0</DocSecurity>
  <Lines>114</Lines>
  <Paragraphs>32</Paragraphs>
  <ScaleCrop>false</ScaleCrop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2026-03-06T08:44:00Z</dcterms:created>
  <dcterms:modified xsi:type="dcterms:W3CDTF">2026-03-06T08:44:00Z</dcterms:modified>
</cp:coreProperties>
</file>