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058B" w14:textId="05E73D91" w:rsidR="007B06A3" w:rsidRPr="009668CB" w:rsidRDefault="007B06A3" w:rsidP="007B06A3">
      <w:pPr>
        <w:pStyle w:val="TYTUAKTUprzedmiotregulacjiustawylubrozporzdzenia"/>
        <w:rPr>
          <w:spacing w:val="20"/>
        </w:rPr>
      </w:pPr>
      <w:r w:rsidRPr="009668CB">
        <w:rPr>
          <w:rStyle w:val="Ppogrubienie"/>
          <w:spacing w:val="20"/>
        </w:rPr>
        <w:t>U</w:t>
      </w:r>
      <w:r w:rsidR="008032CA" w:rsidRPr="009668CB">
        <w:rPr>
          <w:rStyle w:val="Ppogrubienie"/>
          <w:spacing w:val="20"/>
        </w:rPr>
        <w:t>ZASADNIENIE</w:t>
      </w:r>
    </w:p>
    <w:p w14:paraId="0424D912" w14:textId="77777777" w:rsidR="00D679B1" w:rsidRPr="00D679B1" w:rsidRDefault="00D679B1" w:rsidP="00D679B1">
      <w:pPr>
        <w:pStyle w:val="USTustnpkodeksu"/>
      </w:pPr>
      <w:r w:rsidRPr="00D679B1">
        <w:t>I. Cel regulacji</w:t>
      </w:r>
    </w:p>
    <w:p w14:paraId="14A847AE" w14:textId="1FC900D7" w:rsidR="00D679B1" w:rsidRPr="00D679B1" w:rsidRDefault="00D679B1" w:rsidP="00D679B1">
      <w:pPr>
        <w:pStyle w:val="ARTartustawynprozporzdzenia"/>
      </w:pPr>
      <w:r w:rsidRPr="00D679B1">
        <w:t>Projekt ustawy o</w:t>
      </w:r>
      <w:r>
        <w:t xml:space="preserve"> </w:t>
      </w:r>
      <w:r w:rsidRPr="00D679B1">
        <w:t xml:space="preserve">zmianie ustawy </w:t>
      </w:r>
      <w:r w:rsidR="007E4AE1">
        <w:t xml:space="preserve">– </w:t>
      </w:r>
      <w:r w:rsidRPr="00D679B1">
        <w:t>Kodeks postępowania karnego (dalej: projekt</w:t>
      </w:r>
      <w:bookmarkStart w:id="0" w:name="_Hlk177987892"/>
      <w:r w:rsidRPr="00D679B1">
        <w:t>) ma</w:t>
      </w:r>
      <w:r>
        <w:t xml:space="preserve"> </w:t>
      </w:r>
      <w:r w:rsidRPr="00D679B1">
        <w:t>na</w:t>
      </w:r>
      <w:r>
        <w:t xml:space="preserve"> </w:t>
      </w:r>
      <w:r w:rsidRPr="00D679B1">
        <w:t xml:space="preserve">celu w zakresie swojej regulacji dokonanie </w:t>
      </w:r>
      <w:r w:rsidR="004E4644">
        <w:t>uzupełniającego</w:t>
      </w:r>
      <w:r w:rsidRPr="00D679B1">
        <w:t xml:space="preserve"> wdrożenia decyzji ramowej 2002/584/WSiSW z dnia 13 czerwca 2002 r. w sprawie europejskiego nakazu aresztowania i procedury wydawania osób między państwami członkowskimi (Dz. Urz. UE L 190 z 18.07.2002, str. 1</w:t>
      </w:r>
      <w:r w:rsidR="004E4644">
        <w:t xml:space="preserve"> oraz</w:t>
      </w:r>
      <w:r w:rsidRPr="00D679B1">
        <w:t xml:space="preserve"> Dz. Urz. UE L 81 z 27.</w:t>
      </w:r>
      <w:r w:rsidR="0068707C">
        <w:t>0</w:t>
      </w:r>
      <w:r w:rsidRPr="00D679B1">
        <w:t>3.2009, s</w:t>
      </w:r>
      <w:r w:rsidR="00B61A64">
        <w:t>tr</w:t>
      </w:r>
      <w:r w:rsidRPr="00D679B1">
        <w:t>. 24)</w:t>
      </w:r>
      <w:r w:rsidR="00583C7B">
        <w:t>,</w:t>
      </w:r>
      <w:r w:rsidRPr="00D679B1">
        <w:t xml:space="preserve"> dalej: decyzja 2002/584.</w:t>
      </w:r>
      <w:bookmarkEnd w:id="0"/>
      <w:r w:rsidRPr="00D679B1">
        <w:t xml:space="preserve"> </w:t>
      </w:r>
    </w:p>
    <w:p w14:paraId="16D2A446" w14:textId="5BFC9A6D" w:rsidR="00D679B1" w:rsidRPr="00D679B1" w:rsidRDefault="00D679B1" w:rsidP="00D679B1">
      <w:pPr>
        <w:pStyle w:val="NIEARTTEKSTtekstnieartykuowanynppodstprawnarozplubpreambua"/>
      </w:pPr>
      <w:r w:rsidRPr="00D679B1">
        <w:t xml:space="preserve">Decyzja 2002/584 do polskiego porządku prawnego została implementowana przepisami </w:t>
      </w:r>
      <w:r w:rsidR="004E4644" w:rsidRPr="007B06A3">
        <w:t>ustaw</w:t>
      </w:r>
      <w:r w:rsidR="004E4644">
        <w:t>y</w:t>
      </w:r>
      <w:r w:rsidR="004E4644" w:rsidRPr="007B06A3">
        <w:t xml:space="preserve"> z dnia 6 czerwca 1997 r. – Kodeks postępowania karnego (Dz. U. z 2025 r. poz. 46</w:t>
      </w:r>
      <w:r w:rsidR="004E4644">
        <w:t>,</w:t>
      </w:r>
      <w:r w:rsidR="004E4644" w:rsidRPr="007B06A3">
        <w:t xml:space="preserve"> </w:t>
      </w:r>
      <w:r w:rsidR="004E4644">
        <w:t>z późn. zm.</w:t>
      </w:r>
      <w:r w:rsidR="004E4644" w:rsidRPr="007B06A3">
        <w:t>)</w:t>
      </w:r>
      <w:r w:rsidR="004E4644">
        <w:t xml:space="preserve"> – </w:t>
      </w:r>
      <w:r w:rsidRPr="00D679B1">
        <w:t>art. 607a i n</w:t>
      </w:r>
      <w:r w:rsidR="00EF7BC7">
        <w:t>astępne</w:t>
      </w:r>
      <w:r w:rsidRPr="00D679B1">
        <w:t>, a jej celem jest zniesieni</w:t>
      </w:r>
      <w:r w:rsidR="007744AB">
        <w:t>e</w:t>
      </w:r>
      <w:r w:rsidRPr="00D679B1">
        <w:t xml:space="preserve"> ekstradycji między państwami członkowskimi </w:t>
      </w:r>
      <w:r w:rsidR="004F1D84">
        <w:t xml:space="preserve">Unii Europejskiej </w:t>
      </w:r>
      <w:r w:rsidRPr="00D679B1">
        <w:t>i zastąpieni</w:t>
      </w:r>
      <w:r w:rsidR="004E4644">
        <w:t>e</w:t>
      </w:r>
      <w:r w:rsidRPr="00D679B1">
        <w:t xml:space="preserve"> jej systemem przekazywania osób między organami sądowymi (motyw 5). Stanowi ona również pierwszy konkretny środek w dziedzinie prawa karnego wprowadzający zasadę wzajemnego uznawania, określany przez Radę Europejską jako </w:t>
      </w:r>
      <w:r w:rsidR="00EF7BC7" w:rsidRPr="0059601F">
        <w:t>„</w:t>
      </w:r>
      <w:r w:rsidRPr="00D679B1">
        <w:t>kamień węgielny</w:t>
      </w:r>
      <w:r w:rsidR="00EF7BC7" w:rsidRPr="0059601F">
        <w:t>”</w:t>
      </w:r>
      <w:r w:rsidRPr="00D679B1">
        <w:t xml:space="preserve"> współpracy sądowej (motyw 6). </w:t>
      </w:r>
    </w:p>
    <w:p w14:paraId="29F4BE8A" w14:textId="6A44EE7D" w:rsidR="00D679B1" w:rsidRPr="00D679B1" w:rsidRDefault="00D679B1" w:rsidP="00D679B1">
      <w:pPr>
        <w:pStyle w:val="NIEARTTEKSTtekstnieartykuowanynppodstprawnarozplubpreambua"/>
      </w:pPr>
      <w:r w:rsidRPr="00D679B1">
        <w:t xml:space="preserve">Projekt w pierwszej kolejności ma na celu zapewnienie </w:t>
      </w:r>
      <w:r w:rsidR="000E1A46">
        <w:t xml:space="preserve">osobom </w:t>
      </w:r>
      <w:r w:rsidRPr="00D679B1">
        <w:t>zamieszkujący</w:t>
      </w:r>
      <w:r w:rsidR="00357FB3">
        <w:t>m</w:t>
      </w:r>
      <w:r w:rsidR="000017C8">
        <w:t xml:space="preserve"> lub stale przebywający</w:t>
      </w:r>
      <w:r w:rsidR="008032CA">
        <w:t>m</w:t>
      </w:r>
      <w:r w:rsidR="000017C8">
        <w:t xml:space="preserve"> </w:t>
      </w:r>
      <w:r w:rsidRPr="00D679B1">
        <w:t>w Polsce</w:t>
      </w:r>
      <w:r w:rsidR="00357FB3">
        <w:t xml:space="preserve">, w tym </w:t>
      </w:r>
      <w:r w:rsidR="00357FB3" w:rsidRPr="00D679B1">
        <w:t>obywatelom innych państw Unii Europejskiej</w:t>
      </w:r>
      <w:r w:rsidR="009D7A25">
        <w:t>,</w:t>
      </w:r>
      <w:r w:rsidRPr="00D679B1">
        <w:t xml:space="preserve"> takich samych praw i obowiązków, jakie dotyczą obywateli polskich</w:t>
      </w:r>
      <w:r w:rsidR="008032CA">
        <w:t>,</w:t>
      </w:r>
      <w:r w:rsidR="005F0119">
        <w:t xml:space="preserve"> </w:t>
      </w:r>
      <w:r w:rsidR="005F0119" w:rsidRPr="005F0119">
        <w:t>wobec których wystąpiono z europejskim nakazem aresztowania</w:t>
      </w:r>
      <w:r w:rsidRPr="00D679B1">
        <w:t xml:space="preserve">. </w:t>
      </w:r>
      <w:r w:rsidR="002B7FB3">
        <w:t>B</w:t>
      </w:r>
      <w:r w:rsidRPr="00D679B1">
        <w:t xml:space="preserve">rak bowiem równości w tym względzie </w:t>
      </w:r>
      <w:r w:rsidR="002B7FB3">
        <w:t xml:space="preserve">może </w:t>
      </w:r>
      <w:r w:rsidRPr="00D679B1">
        <w:t>oznacza</w:t>
      </w:r>
      <w:r w:rsidR="002B7FB3">
        <w:t>ć</w:t>
      </w:r>
      <w:r w:rsidRPr="00D679B1">
        <w:t xml:space="preserve"> nieprawidłową implementację art. 5 ust. 3 i art. 25 decyzji 2002/584 oraz narusz</w:t>
      </w:r>
      <w:r w:rsidR="002B7FB3">
        <w:t>ać</w:t>
      </w:r>
      <w:r w:rsidRPr="00D679B1">
        <w:t xml:space="preserve"> zasad</w:t>
      </w:r>
      <w:r w:rsidR="002B7FB3">
        <w:t>ę</w:t>
      </w:r>
      <w:r w:rsidRPr="00D679B1">
        <w:t xml:space="preserve"> niedyskryminacji z art. 18 Traktatu o Funkcjonowaniu Unii Europejskiej. </w:t>
      </w:r>
    </w:p>
    <w:p w14:paraId="2D3E74F2" w14:textId="118162DD" w:rsidR="00D679B1" w:rsidRPr="00D679B1" w:rsidRDefault="00D679B1" w:rsidP="00D679B1">
      <w:pPr>
        <w:pStyle w:val="NIEARTTEKSTtekstnieartykuowanynppodstprawnarozplubpreambua"/>
      </w:pPr>
      <w:r w:rsidRPr="00D679B1">
        <w:t>W drugiej kolejności projekt przewiduje wprowadzenie możliwości czasowego przekazania osoby</w:t>
      </w:r>
      <w:r w:rsidR="005F0119">
        <w:t>,</w:t>
      </w:r>
      <w:r w:rsidR="000C3A07">
        <w:t xml:space="preserve"> wobec której wystąpiono z europejskim nakazem aresztowania,</w:t>
      </w:r>
      <w:r w:rsidRPr="00D679B1">
        <w:t xml:space="preserve"> celem jej przesłuchania przez państwo członkowskie Unii Europejskiej</w:t>
      </w:r>
      <w:r w:rsidR="000C3A07">
        <w:t xml:space="preserve"> występujące z tym nakazem</w:t>
      </w:r>
      <w:r w:rsidRPr="00D679B1">
        <w:t xml:space="preserve">. W dotychczas obowiązujących przepisach brak takiego uprawnienia, co </w:t>
      </w:r>
      <w:r w:rsidR="002B7FB3">
        <w:t xml:space="preserve">może </w:t>
      </w:r>
      <w:r w:rsidRPr="00D679B1">
        <w:t>oznacza</w:t>
      </w:r>
      <w:r w:rsidR="002B7FB3">
        <w:t>ć</w:t>
      </w:r>
      <w:r w:rsidRPr="00D679B1">
        <w:t xml:space="preserve"> nieprawidłową implementacj</w:t>
      </w:r>
      <w:r w:rsidR="000017C8">
        <w:t>ę</w:t>
      </w:r>
      <w:r w:rsidRPr="00D679B1">
        <w:t xml:space="preserve"> art. 18 decyzji 2002/584. </w:t>
      </w:r>
    </w:p>
    <w:p w14:paraId="50194653" w14:textId="2BBA83BD" w:rsidR="00D679B1" w:rsidRPr="00D679B1" w:rsidRDefault="00D679B1" w:rsidP="00D679B1">
      <w:pPr>
        <w:pStyle w:val="NIEARTTEKSTtekstnieartykuowanynppodstprawnarozplubpreambua"/>
      </w:pPr>
      <w:r w:rsidRPr="00D679B1">
        <w:t>W trzeciej kolejności projekt zmierza do zagwarantowana szybkości postępowania</w:t>
      </w:r>
      <w:r w:rsidR="00103BF8" w:rsidRPr="00103BF8">
        <w:t xml:space="preserve"> organ</w:t>
      </w:r>
      <w:r w:rsidR="000420E3">
        <w:t>u</w:t>
      </w:r>
      <w:r w:rsidR="00103BF8" w:rsidRPr="00103BF8">
        <w:t xml:space="preserve"> realizując</w:t>
      </w:r>
      <w:r w:rsidR="000420E3">
        <w:t>ego</w:t>
      </w:r>
      <w:r w:rsidR="00103BF8" w:rsidRPr="00103BF8">
        <w:t xml:space="preserve"> europejski nakaz aresztowania poprzez zobowiązanie go do bezzwłocznego wystąpienia do państwa trzeciego, z którego wcześniej nastąpiła ekstradycja</w:t>
      </w:r>
      <w:r w:rsidR="000420E3">
        <w:t xml:space="preserve"> osoby, której ten nakaz dotyczy</w:t>
      </w:r>
      <w:r w:rsidR="00103BF8" w:rsidRPr="00103BF8">
        <w:t xml:space="preserve">, o wyrażenie zgody na dalsze </w:t>
      </w:r>
      <w:r w:rsidR="005F0119">
        <w:t xml:space="preserve">jej </w:t>
      </w:r>
      <w:r w:rsidR="00103BF8" w:rsidRPr="00103BF8">
        <w:t xml:space="preserve">przekazanie </w:t>
      </w:r>
      <w:r w:rsidR="000420E3">
        <w:t xml:space="preserve">do państwa </w:t>
      </w:r>
      <w:r w:rsidR="000420E3">
        <w:lastRenderedPageBreak/>
        <w:t>wydania nakazu</w:t>
      </w:r>
      <w:r w:rsidRPr="00D679B1">
        <w:t xml:space="preserve">. Wymóg taki nakłada na państwa członkowskie </w:t>
      </w:r>
      <w:r w:rsidR="00A25454">
        <w:t xml:space="preserve">Unii Europejskiej </w:t>
      </w:r>
      <w:r w:rsidRPr="00D679B1">
        <w:t xml:space="preserve">art. 21 decyzji 2002/584. </w:t>
      </w:r>
    </w:p>
    <w:p w14:paraId="74ABB2E5" w14:textId="77777777" w:rsidR="00D679B1" w:rsidRPr="00D679B1" w:rsidRDefault="00D679B1" w:rsidP="009668CB">
      <w:pPr>
        <w:pStyle w:val="USTustnpkodeksu"/>
        <w:spacing w:before="240"/>
      </w:pPr>
      <w:r w:rsidRPr="00D679B1">
        <w:t>II. Projektowane zmiany</w:t>
      </w:r>
    </w:p>
    <w:p w14:paraId="2E3F3B7A" w14:textId="486B1955" w:rsidR="00574265" w:rsidRPr="00D679B1" w:rsidRDefault="00574265" w:rsidP="00574265">
      <w:pPr>
        <w:pStyle w:val="NIEARTTEKSTtekstnieartykuowanynppodstprawnarozplubpreambua"/>
      </w:pPr>
      <w:r w:rsidRPr="00D679B1">
        <w:t>Art. 1 pkt 1 projektu (</w:t>
      </w:r>
      <w:r w:rsidR="00BC55BB">
        <w:t xml:space="preserve">zmiana § 5 oraz </w:t>
      </w:r>
      <w:r w:rsidRPr="00D679B1">
        <w:t xml:space="preserve">dodanie § 6 </w:t>
      </w:r>
      <w:r w:rsidR="00BC55BB">
        <w:t xml:space="preserve">i 7 </w:t>
      </w:r>
      <w:r w:rsidRPr="00D679B1">
        <w:t>do art. 607k k.p.k.)</w:t>
      </w:r>
    </w:p>
    <w:p w14:paraId="4AD977D5" w14:textId="0E15AF66" w:rsidR="00574265" w:rsidRDefault="00574265" w:rsidP="00574265">
      <w:pPr>
        <w:pStyle w:val="USTustnpkodeksu"/>
      </w:pPr>
      <w:r w:rsidRPr="00D679B1">
        <w:t>Projektowan</w:t>
      </w:r>
      <w:r w:rsidR="00BC55BB">
        <w:t>e</w:t>
      </w:r>
      <w:r w:rsidRPr="00D679B1">
        <w:t xml:space="preserve"> przepis</w:t>
      </w:r>
      <w:r w:rsidR="00BC55BB">
        <w:t>y</w:t>
      </w:r>
      <w:r w:rsidRPr="00D679B1">
        <w:t xml:space="preserve"> </w:t>
      </w:r>
      <w:r w:rsidR="00CB17A0">
        <w:t>mają na celu</w:t>
      </w:r>
      <w:r w:rsidR="00CB17A0" w:rsidRPr="00D679B1">
        <w:t xml:space="preserve"> </w:t>
      </w:r>
      <w:r w:rsidRPr="00D679B1">
        <w:t xml:space="preserve">implementację art. 18 ust. 1 lit. b oraz ust. 2 i 3 decyzji 2002/584, nakazującego w przypadku, gdy europejski nakaz aresztowania zostaje wydany w celu przeprowadzenia sądowego postępowania karnego, aby wykonujący </w:t>
      </w:r>
      <w:r w:rsidR="00CB17A0">
        <w:t xml:space="preserve">ten nakaz </w:t>
      </w:r>
      <w:r w:rsidRPr="00D679B1">
        <w:t xml:space="preserve">organ wyraził zgodę na czasowe przekazanie osoby, której </w:t>
      </w:r>
      <w:r w:rsidR="00CB17A0">
        <w:t>nakaz</w:t>
      </w:r>
      <w:r w:rsidR="00CB17A0" w:rsidRPr="00D679B1">
        <w:t xml:space="preserve"> </w:t>
      </w:r>
      <w:r w:rsidRPr="00D679B1">
        <w:t>dotyczy</w:t>
      </w:r>
      <w:r w:rsidR="00237534">
        <w:t>,</w:t>
      </w:r>
      <w:r w:rsidRPr="00D679B1">
        <w:t xml:space="preserve"> na warunkach ustalonych w porozumieni</w:t>
      </w:r>
      <w:r w:rsidR="0096237F">
        <w:t>u</w:t>
      </w:r>
      <w:r w:rsidRPr="00D679B1">
        <w:t xml:space="preserve"> i z możliwością powrotu do wykonującego nakaz państwa. </w:t>
      </w:r>
    </w:p>
    <w:p w14:paraId="0CFA7747" w14:textId="29E2025C" w:rsidR="001B5770" w:rsidRDefault="001B5770" w:rsidP="001B5770">
      <w:pPr>
        <w:pStyle w:val="USTustnpkodeksu"/>
      </w:pPr>
      <w:r w:rsidRPr="001B5770">
        <w:t>Wdrożenie wymagało zatem również zmiany obowiązujących przepisów, tak aby</w:t>
      </w:r>
      <w:r>
        <w:t xml:space="preserve"> </w:t>
      </w:r>
      <w:r w:rsidRPr="001B5770">
        <w:t>umożliwić sądowi krajowemu po</w:t>
      </w:r>
      <w:r w:rsidR="006213BA">
        <w:t>d</w:t>
      </w:r>
      <w:r w:rsidRPr="001B5770">
        <w:t>jęcie decyzji, czy przesłuchać osobę, której europejski</w:t>
      </w:r>
      <w:r>
        <w:t xml:space="preserve"> </w:t>
      </w:r>
      <w:r w:rsidRPr="001B5770">
        <w:t>nakaz aresztowania dotyczy, czy też wyrazić zgodę na jej czasowe przekazanie – bez</w:t>
      </w:r>
      <w:r>
        <w:t xml:space="preserve"> </w:t>
      </w:r>
      <w:r w:rsidRPr="001B5770">
        <w:t>względu na treść wniosku, a kierując się okolicznościami sprawy, w tym potrzebą</w:t>
      </w:r>
      <w:r>
        <w:t xml:space="preserve"> </w:t>
      </w:r>
      <w:r w:rsidRPr="001B5770">
        <w:t>sprawnego rozpoznania głównego wniosku o przekazanie.</w:t>
      </w:r>
      <w:r>
        <w:t xml:space="preserve"> </w:t>
      </w:r>
    </w:p>
    <w:p w14:paraId="498EFFAF" w14:textId="679458CB" w:rsidR="00FF12DE" w:rsidRDefault="00CB17A0" w:rsidP="00D003C8">
      <w:pPr>
        <w:pStyle w:val="USTustnpkodeksu"/>
      </w:pPr>
      <w:r w:rsidRPr="00CB17A0">
        <w:t>Natomiast z uwagi na rozpoczęcie stosowania od dnia 1 maja 2025 r.</w:t>
      </w:r>
      <w:r>
        <w:t xml:space="preserve"> </w:t>
      </w:r>
      <w:r w:rsidRPr="00CB17A0">
        <w:t>rozporządzenia Parlamentu Europejskiego i Rady (UE) 2023/2844 z dnia 13 grudnia 2023</w:t>
      </w:r>
      <w:r>
        <w:t xml:space="preserve"> </w:t>
      </w:r>
      <w:r w:rsidRPr="00CB17A0">
        <w:t>r. w sprawie cyfryzacji współpracy sądowej i dostępu do wymiaru sprawiedliwości</w:t>
      </w:r>
      <w:r>
        <w:t xml:space="preserve"> </w:t>
      </w:r>
      <w:r w:rsidRPr="00CB17A0">
        <w:t>w sprawach cywilnych i handlowych o charakterze transgranicznym oraz współpracy</w:t>
      </w:r>
      <w:r>
        <w:t xml:space="preserve"> </w:t>
      </w:r>
      <w:r w:rsidRPr="00CB17A0">
        <w:t>wymiarów sprawiedliwości i dostępu do wymiaru sprawiedliwości w sprawach karnych</w:t>
      </w:r>
      <w:r>
        <w:t xml:space="preserve"> </w:t>
      </w:r>
      <w:r w:rsidRPr="00CB17A0">
        <w:t>o charakterze transgranicznym oraz zmieniającego niektóre akty w tych dziedzinach</w:t>
      </w:r>
      <w:r w:rsidR="00FF12DE">
        <w:t xml:space="preserve"> </w:t>
      </w:r>
      <w:r w:rsidR="00207F72" w:rsidRPr="00A54602">
        <w:t>(Dz. U</w:t>
      </w:r>
      <w:r w:rsidR="00207F72" w:rsidRPr="00207F72">
        <w:t xml:space="preserve">rz. UE L </w:t>
      </w:r>
      <w:r w:rsidR="00237534">
        <w:t>2023/2844</w:t>
      </w:r>
      <w:r w:rsidR="00207F72" w:rsidRPr="00207F72">
        <w:t xml:space="preserve"> z 27.12.2023,</w:t>
      </w:r>
      <w:r w:rsidR="00237534">
        <w:t xml:space="preserve"> z późn. zm.)</w:t>
      </w:r>
      <w:r w:rsidR="00583C7B">
        <w:t>,</w:t>
      </w:r>
      <w:r>
        <w:t xml:space="preserve"> </w:t>
      </w:r>
      <w:r w:rsidR="000B4A64" w:rsidRPr="00D679B1">
        <w:t xml:space="preserve">dalej: </w:t>
      </w:r>
      <w:r w:rsidR="000B4A64" w:rsidRPr="00CB17A0">
        <w:t>rozporządzenie 2023/2844</w:t>
      </w:r>
      <w:r w:rsidR="00583C7B">
        <w:t>,</w:t>
      </w:r>
      <w:r w:rsidR="000B4A64">
        <w:t xml:space="preserve"> </w:t>
      </w:r>
      <w:r w:rsidRPr="00CB17A0">
        <w:t xml:space="preserve">należało również </w:t>
      </w:r>
      <w:r w:rsidR="000B4A64">
        <w:t>wprowadzić regulację, zgodnie z którą</w:t>
      </w:r>
      <w:r w:rsidRPr="00CB17A0">
        <w:t xml:space="preserve"> w razie wyrażenia zgody na przesłuchanie to sąd wskazuje, czy</w:t>
      </w:r>
      <w:r>
        <w:t xml:space="preserve"> </w:t>
      </w:r>
      <w:r w:rsidRPr="00CB17A0">
        <w:t xml:space="preserve">zastosowanie znajduje </w:t>
      </w:r>
      <w:r w:rsidR="00D54A14">
        <w:t xml:space="preserve">artykuł 6 </w:t>
      </w:r>
      <w:r w:rsidRPr="00CB17A0">
        <w:t>rozporządzeni</w:t>
      </w:r>
      <w:r w:rsidR="00D54A14">
        <w:t>a</w:t>
      </w:r>
      <w:r w:rsidRPr="00CB17A0">
        <w:t xml:space="preserve"> 2023/2844, czy </w:t>
      </w:r>
      <w:r w:rsidR="00D54A14">
        <w:t>też art. 19</w:t>
      </w:r>
      <w:r w:rsidRPr="00CB17A0">
        <w:t xml:space="preserve"> decyzji 2002/584.</w:t>
      </w:r>
      <w:r w:rsidR="00FF12DE">
        <w:t xml:space="preserve"> </w:t>
      </w:r>
    </w:p>
    <w:p w14:paraId="30A90D5D" w14:textId="1567DE50" w:rsidR="00FF12DE" w:rsidRDefault="00CB17A0" w:rsidP="00CB17A0">
      <w:pPr>
        <w:pStyle w:val="NIEARTTEKSTtekstnieartykuowanynppodstprawnarozplubpreambua"/>
      </w:pPr>
      <w:r w:rsidRPr="00CB17A0">
        <w:t>Zmieniony § 5 do art. 607k k.p.k. przyznaje zatem sądowi uprawnienie do dokonania</w:t>
      </w:r>
      <w:r w:rsidR="00FF12DE">
        <w:t xml:space="preserve"> </w:t>
      </w:r>
      <w:r w:rsidRPr="00CB17A0">
        <w:t>wyboru – zgoda na: przesłuchanie albo przekazanie czasowe osoby ściganej w celu jej</w:t>
      </w:r>
      <w:r w:rsidR="00FF12DE">
        <w:t xml:space="preserve"> </w:t>
      </w:r>
      <w:r w:rsidRPr="00CB17A0">
        <w:t>przesłuchania przez organ państwa wydania nakazu europejskiego. Sąd, podejmując</w:t>
      </w:r>
      <w:r w:rsidR="00FF12DE">
        <w:t xml:space="preserve"> </w:t>
      </w:r>
      <w:r w:rsidRPr="00CB17A0">
        <w:t>decyzję</w:t>
      </w:r>
      <w:r w:rsidR="006213BA">
        <w:t>,</w:t>
      </w:r>
      <w:r w:rsidRPr="00CB17A0">
        <w:t xml:space="preserve"> dokonuje oceny</w:t>
      </w:r>
      <w:r w:rsidR="006213BA">
        <w:t>,</w:t>
      </w:r>
      <w:r w:rsidRPr="00CB17A0">
        <w:t xml:space="preserve"> mając na względzie m.in. sprawny przebieg postępowania w</w:t>
      </w:r>
      <w:r w:rsidR="00FF12DE">
        <w:t xml:space="preserve"> </w:t>
      </w:r>
      <w:r w:rsidRPr="00CB17A0">
        <w:t>przedmiocie nakazu europejskiego, w tym możliwość udziału w nim osoby, której nakaz</w:t>
      </w:r>
      <w:r w:rsidR="00FF12DE">
        <w:t xml:space="preserve"> </w:t>
      </w:r>
      <w:r w:rsidRPr="00CB17A0">
        <w:t>dotyczy.</w:t>
      </w:r>
      <w:r w:rsidR="00FF12DE">
        <w:t xml:space="preserve"> </w:t>
      </w:r>
    </w:p>
    <w:p w14:paraId="30C2647A" w14:textId="4094C6EF" w:rsidR="00CB17A0" w:rsidRPr="00CB17A0" w:rsidRDefault="00CB17A0" w:rsidP="00D003C8">
      <w:pPr>
        <w:pStyle w:val="NIEARTTEKSTtekstnieartykuowanynppodstprawnarozplubpreambua"/>
      </w:pPr>
      <w:r w:rsidRPr="00CB17A0">
        <w:t>Zgodnie z dodanym § 6 do art. 607k k.p.k. jeżeli nie przeprowadzono przesłuchania</w:t>
      </w:r>
      <w:r w:rsidR="00FF12DE">
        <w:t xml:space="preserve"> </w:t>
      </w:r>
      <w:r w:rsidRPr="00CB17A0">
        <w:t>na podstawie rozporządzenia 2023/2844, przesłuchania dokonuje sąd zgodnie</w:t>
      </w:r>
      <w:r w:rsidR="00FF12DE">
        <w:t xml:space="preserve"> </w:t>
      </w:r>
      <w:r w:rsidRPr="00CB17A0">
        <w:t>z warunkami ustalonymi z organem wydania europejskiego nakazu, tak jak przewiduje to</w:t>
      </w:r>
      <w:r w:rsidR="00FF12DE">
        <w:t xml:space="preserve"> </w:t>
      </w:r>
      <w:r w:rsidRPr="00CB17A0">
        <w:t>art. 18 ust. 1 lit. a w zw. z art. 19 decyzji 2002/584. W przesłuchaniu ma prawo</w:t>
      </w:r>
      <w:r w:rsidR="00FF12DE">
        <w:t xml:space="preserve"> </w:t>
      </w:r>
      <w:r w:rsidRPr="00CB17A0">
        <w:t xml:space="preserve">uczestniczyć osoba wyznaczona </w:t>
      </w:r>
      <w:r w:rsidRPr="00CB17A0">
        <w:lastRenderedPageBreak/>
        <w:t>zgodnie z prawem państwa organu, który wydał nakaz</w:t>
      </w:r>
      <w:r w:rsidR="00FF12DE">
        <w:t xml:space="preserve"> </w:t>
      </w:r>
      <w:r w:rsidRPr="00CB17A0">
        <w:t>europejski. Porozumienie z uwagi na to, że nie następuje tu wydanie osoby ściganej</w:t>
      </w:r>
      <w:r w:rsidR="006213BA">
        <w:t>,</w:t>
      </w:r>
      <w:r w:rsidRPr="00CB17A0">
        <w:t xml:space="preserve"> nie</w:t>
      </w:r>
      <w:r w:rsidR="00FF12DE">
        <w:t xml:space="preserve"> </w:t>
      </w:r>
      <w:r w:rsidRPr="00CB17A0">
        <w:t>jest tak sformalizowane</w:t>
      </w:r>
      <w:r w:rsidR="006213BA">
        <w:t>,</w:t>
      </w:r>
      <w:r w:rsidRPr="00CB17A0">
        <w:t xml:space="preserve"> jak w przypadku czasowego wydania.</w:t>
      </w:r>
    </w:p>
    <w:p w14:paraId="6AA9CAD2" w14:textId="26A0A135" w:rsidR="00CB17A0" w:rsidRPr="00D679B1" w:rsidRDefault="00CB17A0" w:rsidP="00D003C8">
      <w:pPr>
        <w:pStyle w:val="NIEARTTEKSTtekstnieartykuowanynppodstprawnarozplubpreambua"/>
      </w:pPr>
      <w:r w:rsidRPr="00CB17A0">
        <w:t>Na podstawie dodanego § 7 do art. 607k k.p.k. takie czasowe przekazanie będzie</w:t>
      </w:r>
      <w:r w:rsidR="00FF12DE">
        <w:t xml:space="preserve"> </w:t>
      </w:r>
      <w:r w:rsidRPr="00CB17A0">
        <w:t>teraz możliwe na warunkach określonych w pisemnym porozumieniu pomiędzy</w:t>
      </w:r>
      <w:r w:rsidR="00FF12DE">
        <w:t xml:space="preserve"> </w:t>
      </w:r>
      <w:r w:rsidRPr="00CB17A0">
        <w:t>zainteresowanymi organami państwa. Jednocześnie zastrzeżono, że przekazanie</w:t>
      </w:r>
      <w:r w:rsidR="00FF12DE">
        <w:t xml:space="preserve"> </w:t>
      </w:r>
      <w:r w:rsidRPr="00CB17A0">
        <w:t>powrotne powinno nastąpić w terminie umożliwiającym wzięcie udziału osobie ściganej</w:t>
      </w:r>
      <w:r w:rsidR="00FF12DE">
        <w:t xml:space="preserve"> </w:t>
      </w:r>
      <w:r w:rsidRPr="00CB17A0">
        <w:t>w czynnościach jej dotyczących w procedurze przekazania. Przy redakcji tego przepisu</w:t>
      </w:r>
      <w:r w:rsidR="00FF12DE">
        <w:t xml:space="preserve"> </w:t>
      </w:r>
      <w:r w:rsidRPr="00CB17A0">
        <w:t>uwzględniono obowiązujące regulacje zawarte w art. 607o § 2 k.p.k.</w:t>
      </w:r>
    </w:p>
    <w:p w14:paraId="79FAE5BC" w14:textId="25DC5F45" w:rsidR="00D679B1" w:rsidRPr="00D679B1" w:rsidRDefault="00D679B1" w:rsidP="00D679B1">
      <w:pPr>
        <w:pStyle w:val="NIEARTTEKSTtekstnieartykuowanynppodstprawnarozplubpreambua"/>
      </w:pPr>
      <w:r w:rsidRPr="00D679B1">
        <w:t>Art. 1 pkt 2 projektu (zmiana art. 607t § 1 k.p.k.)</w:t>
      </w:r>
    </w:p>
    <w:p w14:paraId="294C68E4" w14:textId="17F69D97" w:rsidR="00D679B1" w:rsidRPr="00D679B1" w:rsidRDefault="00D679B1" w:rsidP="00D679B1">
      <w:pPr>
        <w:pStyle w:val="NIEARTTEKSTtekstnieartykuowanynppodstprawnarozplubpreambua"/>
      </w:pPr>
      <w:r w:rsidRPr="00D679B1">
        <w:t>Projektowany przepis stanowi implementację art. 5 pkt 3 decyzji 2002/584, normującego przypadek</w:t>
      </w:r>
      <w:r w:rsidR="00C6691C">
        <w:t>,</w:t>
      </w:r>
      <w:r w:rsidRPr="00D679B1">
        <w:t xml:space="preserve"> gdy osoba, której dotyczy europejski nakaz aresztowania do celów ścigania, jest uznawana za obywatela lub osobę stale przebywającą w wykonującym nakaz </w:t>
      </w:r>
      <w:r w:rsidR="00C6691C">
        <w:t>p</w:t>
      </w:r>
      <w:r w:rsidRPr="00D679B1">
        <w:t xml:space="preserve">aństwie </w:t>
      </w:r>
      <w:r w:rsidR="00C6691C">
        <w:t>c</w:t>
      </w:r>
      <w:r w:rsidRPr="00D679B1">
        <w:t>złonkowskim</w:t>
      </w:r>
      <w:r w:rsidR="00321026">
        <w:t xml:space="preserve"> Unii Europejskiej</w:t>
      </w:r>
      <w:r w:rsidRPr="00D679B1">
        <w:t xml:space="preserve">. Wówczas przekazanie następuje pod warunkiem, że osoba ta po </w:t>
      </w:r>
      <w:r w:rsidR="00B320DF">
        <w:t>prawomocnym zakończeniu post</w:t>
      </w:r>
      <w:r w:rsidR="00BC5864">
        <w:t>ę</w:t>
      </w:r>
      <w:r w:rsidR="00B320DF">
        <w:t>powania</w:t>
      </w:r>
      <w:r w:rsidRPr="00D679B1">
        <w:t xml:space="preserve"> zostaje przekazana do wykonującego nakaz </w:t>
      </w:r>
      <w:r w:rsidR="00C6691C">
        <w:t>p</w:t>
      </w:r>
      <w:r w:rsidRPr="00D679B1">
        <w:t xml:space="preserve">aństwa </w:t>
      </w:r>
      <w:r w:rsidR="00C6691C">
        <w:t>c</w:t>
      </w:r>
      <w:r w:rsidRPr="00D679B1">
        <w:t xml:space="preserve">złonkowskiego w celu odbycia tam kary pozbawienia wolności lub wykonania środka zabezpieczającego, orzeczonych w wydającym nakaz </w:t>
      </w:r>
      <w:r w:rsidR="00C6691C">
        <w:t>p</w:t>
      </w:r>
      <w:r w:rsidRPr="00D679B1">
        <w:t xml:space="preserve">aństwie </w:t>
      </w:r>
      <w:r w:rsidR="00C6691C">
        <w:t>c</w:t>
      </w:r>
      <w:r w:rsidRPr="00D679B1">
        <w:t>złonkowskim</w:t>
      </w:r>
      <w:r w:rsidR="00321026">
        <w:t xml:space="preserve"> Unii Europejskiej</w:t>
      </w:r>
      <w:r w:rsidRPr="00D679B1">
        <w:t xml:space="preserve">. </w:t>
      </w:r>
    </w:p>
    <w:p w14:paraId="4A06EB73" w14:textId="7B5534AF" w:rsidR="003104C1" w:rsidRPr="00D679B1" w:rsidRDefault="00D679B1" w:rsidP="003104C1">
      <w:pPr>
        <w:pStyle w:val="USTustnpkodeksu"/>
      </w:pPr>
      <w:r w:rsidRPr="00D679B1">
        <w:t>Zgodnie z nowym brzmieniem art. 607t § 1 k.p</w:t>
      </w:r>
      <w:r w:rsidR="00C6691C">
        <w:t>.</w:t>
      </w:r>
      <w:r w:rsidRPr="00D679B1">
        <w:t xml:space="preserve">k. gwarancje przewidziane w implementowanym przepisie dotyczyć będą </w:t>
      </w:r>
      <w:r w:rsidR="003104C1">
        <w:t xml:space="preserve">oprócz osoby, która jest </w:t>
      </w:r>
      <w:r w:rsidR="003104C1" w:rsidRPr="003104C1">
        <w:t>obywatelem polskim albo korzysta w Rzeczypospolitej Polskiej z prawa azylu</w:t>
      </w:r>
      <w:r w:rsidR="003104C1">
        <w:t>, co wynika z aktualnego brzmienia przepisu, także</w:t>
      </w:r>
      <w:r w:rsidRPr="00D679B1">
        <w:t xml:space="preserve"> osoby, która ma miejsce zamieszkania</w:t>
      </w:r>
      <w:r w:rsidR="0096237F">
        <w:t xml:space="preserve"> </w:t>
      </w:r>
      <w:r w:rsidRPr="00D679B1">
        <w:t>lub stale przebywa na terytorium Rzeczypospolitej Polskiej.</w:t>
      </w:r>
      <w:r w:rsidR="003104C1">
        <w:t xml:space="preserve"> Przy redakcji tego przepisu wzięto pod uwagę obowiązujące regulacje zawarte w art. 607s § 2 k.p.k.</w:t>
      </w:r>
    </w:p>
    <w:p w14:paraId="1A9DE970" w14:textId="636E83B8" w:rsidR="00D679B1" w:rsidRPr="00D679B1" w:rsidRDefault="00D679B1" w:rsidP="00D679B1">
      <w:pPr>
        <w:pStyle w:val="NIEARTTEKSTtekstnieartykuowanynppodstprawnarozplubpreambua"/>
      </w:pPr>
      <w:r w:rsidRPr="00D679B1">
        <w:t>Art. 1 pkt 3 projektu (dodanie art. 607y</w:t>
      </w:r>
      <w:r w:rsidR="00B34AFC">
        <w:t>a</w:t>
      </w:r>
      <w:r w:rsidRPr="00D679B1">
        <w:t xml:space="preserve"> k.p.k.)</w:t>
      </w:r>
    </w:p>
    <w:p w14:paraId="3711249C" w14:textId="77777777" w:rsidR="00D679B1" w:rsidRPr="00D679B1" w:rsidRDefault="00D679B1" w:rsidP="00D679B1">
      <w:pPr>
        <w:pStyle w:val="USTustnpkodeksu"/>
      </w:pPr>
      <w:r w:rsidRPr="00D679B1">
        <w:t>Projektowany przepis stanowi implementację art. 21 decyzji 2002/584, przewidującego obowiązek bezzwłocznego wystąpienia przez organ realizujący europejski nakaz aresztowania do państwa trzeciego, z którego nastąpiła ekstradycja, o wyrażenie zgody na dalsze przekazanie osoby, której dotyczy europejski nakaz aresztowania.</w:t>
      </w:r>
    </w:p>
    <w:p w14:paraId="27B653FC" w14:textId="5CCD7456" w:rsidR="00D679B1" w:rsidRDefault="00D679B1" w:rsidP="00D679B1">
      <w:pPr>
        <w:pStyle w:val="USTustnpkodeksu"/>
      </w:pPr>
      <w:r w:rsidRPr="00D679B1">
        <w:t>Zgodnie z projektowanym art. 607</w:t>
      </w:r>
      <w:r w:rsidR="00B34AFC">
        <w:t>ya</w:t>
      </w:r>
      <w:r w:rsidR="00264E13">
        <w:t xml:space="preserve"> § 1</w:t>
      </w:r>
      <w:r w:rsidRPr="00D679B1">
        <w:t xml:space="preserve"> k.p.k. sąd wykonujący europejski nakaz aresztowania będzie miał obowiązek bezzwłocznego wystąpienia do właściwego organu państwa obcego o wyrażenie stosownej zgody.</w:t>
      </w:r>
    </w:p>
    <w:p w14:paraId="7278A340" w14:textId="4D22CAFE" w:rsidR="00264E13" w:rsidRPr="00D679B1" w:rsidRDefault="00264E13" w:rsidP="00264E13">
      <w:pPr>
        <w:pStyle w:val="USTustnpkodeksu"/>
      </w:pPr>
      <w:r w:rsidRPr="00264E13">
        <w:lastRenderedPageBreak/>
        <w:t>W tym czasie, zgodnie z art. 21 decyzji 2002/584</w:t>
      </w:r>
      <w:r w:rsidR="00BD510B">
        <w:t>,</w:t>
      </w:r>
      <w:r w:rsidRPr="00264E13">
        <w:t xml:space="preserve"> bieg terminów do wydania</w:t>
      </w:r>
      <w:r>
        <w:t xml:space="preserve"> </w:t>
      </w:r>
      <w:r w:rsidRPr="00264E13">
        <w:t xml:space="preserve">postanowienia w przedmiocie przekazania nie rozpoczyna </w:t>
      </w:r>
      <w:r w:rsidR="008E4E7C">
        <w:t>się</w:t>
      </w:r>
      <w:r w:rsidRPr="00264E13">
        <w:t xml:space="preserve"> albo ulega on</w:t>
      </w:r>
      <w:r>
        <w:t xml:space="preserve"> </w:t>
      </w:r>
      <w:r w:rsidRPr="00264E13">
        <w:t>zawieszeniu</w:t>
      </w:r>
      <w:r>
        <w:t xml:space="preserve"> (projektowany art. 607ya § 2)</w:t>
      </w:r>
      <w:r w:rsidRPr="00264E13">
        <w:t>. Analogiczne rozwiązanie przewidziano w art. 607m § 3 k.p.k. w sytuacji</w:t>
      </w:r>
      <w:r>
        <w:t xml:space="preserve"> </w:t>
      </w:r>
      <w:r w:rsidRPr="00264E13">
        <w:t>wystąpienia o zezwolenie na ściganie.</w:t>
      </w:r>
    </w:p>
    <w:p w14:paraId="18C09FD3" w14:textId="77777777" w:rsidR="00D679B1" w:rsidRPr="00D679B1" w:rsidRDefault="00D679B1" w:rsidP="00D679B1">
      <w:pPr>
        <w:pStyle w:val="NIEARTTEKSTtekstnieartykuowanynppodstprawnarozplubpreambua"/>
      </w:pPr>
      <w:r w:rsidRPr="00D679B1">
        <w:t>Art. 1 pkt 4 projektu (zmiana art. 607zb § 3 k.p.k.)</w:t>
      </w:r>
    </w:p>
    <w:p w14:paraId="30C01AC0" w14:textId="0ED313E4" w:rsidR="00D679B1" w:rsidRPr="00D679B1" w:rsidRDefault="00D679B1" w:rsidP="00D679B1">
      <w:pPr>
        <w:pStyle w:val="USTustnpkodeksu"/>
      </w:pPr>
      <w:r w:rsidRPr="00D679B1">
        <w:t xml:space="preserve">Projektowany przepis stanowi implementację art. 25 ust. 1 akapit drugi decyzji 2002/584, przewidującego, odnośnie do osoby, podlegającej europejskiemu nakazowi aresztowania i będącej obywatelem lub rezydentem państwa członkowskiego tranzytu, że tranzyt może zostać uwarunkowany tym, że osoba ta po </w:t>
      </w:r>
      <w:r w:rsidR="00F421E9">
        <w:t>zakończeniu post</w:t>
      </w:r>
      <w:r w:rsidR="006678B2">
        <w:t>ę</w:t>
      </w:r>
      <w:r w:rsidR="00F421E9">
        <w:t xml:space="preserve">powania </w:t>
      </w:r>
      <w:r w:rsidRPr="00D679B1">
        <w:t>będzie przekazana państwu tranzytu w celu odbycia kary pozbawienia wolności lub wykonania środka zabezpieczającego orzeczonych wobec niej w wydającym nakaz państwie.</w:t>
      </w:r>
    </w:p>
    <w:p w14:paraId="4ABBA717" w14:textId="52AEBE1C" w:rsidR="00F421E9" w:rsidRPr="00F421E9" w:rsidRDefault="00D679B1" w:rsidP="00F421E9">
      <w:pPr>
        <w:pStyle w:val="USTustnpkodeksu"/>
      </w:pPr>
      <w:r w:rsidRPr="00D679B1">
        <w:t>Zgodnie ze zmienionym art. 607</w:t>
      </w:r>
      <w:r w:rsidR="007C0D41">
        <w:t>zb</w:t>
      </w:r>
      <w:r w:rsidRPr="00D679B1">
        <w:t xml:space="preserve"> § 3 k.p.k. gwarancje przewidziane w implementowanym przepisie dotyczyć będą </w:t>
      </w:r>
      <w:r w:rsidR="00F421E9" w:rsidRPr="00F421E9">
        <w:t xml:space="preserve">oprócz osoby, która jest obywatelem polskim albo korzysta w Rzeczypospolitej Polskiej z prawa azylu, co wynika z aktualnego brzmienia przepisu, także </w:t>
      </w:r>
      <w:r w:rsidRPr="00D679B1">
        <w:t>osoby, która ma miejsce zamieszkania</w:t>
      </w:r>
      <w:r w:rsidR="0096237F">
        <w:t xml:space="preserve"> </w:t>
      </w:r>
      <w:r w:rsidRPr="00D679B1">
        <w:t>lub stale przebywa na terytorium Rzeczypospolitej Polskiej.</w:t>
      </w:r>
      <w:r w:rsidR="00F421E9">
        <w:t xml:space="preserve"> </w:t>
      </w:r>
      <w:r w:rsidR="00F421E9" w:rsidRPr="00F421E9">
        <w:t xml:space="preserve">Przy redakcji tego przepisu </w:t>
      </w:r>
      <w:r w:rsidR="00F421E9">
        <w:t xml:space="preserve">również </w:t>
      </w:r>
      <w:r w:rsidR="00F421E9" w:rsidRPr="00F421E9">
        <w:t>wzięto pod uwagę obowiązujące regulacje zawarte w art. 607s § 2 k.p.k.</w:t>
      </w:r>
    </w:p>
    <w:p w14:paraId="237E8696" w14:textId="5C354FE4" w:rsidR="00D679B1" w:rsidRPr="00D679B1" w:rsidRDefault="00D679B1" w:rsidP="007C0D41">
      <w:pPr>
        <w:pStyle w:val="NIEARTTEKSTtekstnieartykuowanynppodstprawnarozplubpreambua"/>
      </w:pPr>
      <w:r w:rsidRPr="00D679B1">
        <w:t>III. Przepisy przejściowe i</w:t>
      </w:r>
      <w:r>
        <w:t xml:space="preserve"> </w:t>
      </w:r>
      <w:r w:rsidRPr="00D679B1">
        <w:t>końcowe</w:t>
      </w:r>
    </w:p>
    <w:p w14:paraId="47FDEC74" w14:textId="05A3EDD4" w:rsidR="00D679B1" w:rsidRPr="00D679B1" w:rsidRDefault="00D679B1" w:rsidP="007C0D41">
      <w:pPr>
        <w:pStyle w:val="NIEARTTEKSTtekstnieartykuowanynppodstprawnarozplubpreambua"/>
      </w:pPr>
      <w:r w:rsidRPr="00D679B1">
        <w:t>Zgodnie z art. 2</w:t>
      </w:r>
      <w:r>
        <w:t xml:space="preserve"> </w:t>
      </w:r>
      <w:r w:rsidRPr="00D679B1">
        <w:t xml:space="preserve">czynności procesowe dokonane przed dniem wejścia w życie niniejszej ustawy powinny pozostać skuteczne, jeżeli zostały dokonane z zachowaniem przepisów dotychczasowych. </w:t>
      </w:r>
    </w:p>
    <w:p w14:paraId="7364EE50" w14:textId="4F0E41DC" w:rsidR="00D679B1" w:rsidRPr="00D679B1" w:rsidRDefault="00D679B1" w:rsidP="00D679B1">
      <w:pPr>
        <w:pStyle w:val="NIEARTTEKSTtekstnieartykuowanynppodstprawnarozplubpreambua"/>
      </w:pPr>
      <w:r w:rsidRPr="00D679B1">
        <w:t>Natomiast na podstawie art.</w:t>
      </w:r>
      <w:r>
        <w:t xml:space="preserve"> </w:t>
      </w:r>
      <w:r w:rsidRPr="00D679B1">
        <w:t xml:space="preserve">3 ustawa wchodzi w życie po upływie 14 dni od dnia ogłoszenia. </w:t>
      </w:r>
    </w:p>
    <w:p w14:paraId="127383E5" w14:textId="0A2CE4E3" w:rsidR="007B06A3" w:rsidRPr="007B06A3" w:rsidRDefault="007B06A3" w:rsidP="007B06A3">
      <w:pPr>
        <w:pStyle w:val="NIEARTTEKSTtekstnieartykuowanynppodstprawnarozplubpreambua"/>
      </w:pPr>
      <w:r w:rsidRPr="007B06A3">
        <w:t xml:space="preserve">Projektowana regulacja jest </w:t>
      </w:r>
      <w:r w:rsidR="002B7FB3">
        <w:t xml:space="preserve">zgodna z </w:t>
      </w:r>
      <w:r w:rsidRPr="007B06A3">
        <w:t>praw</w:t>
      </w:r>
      <w:r w:rsidR="002B7FB3">
        <w:t>em</w:t>
      </w:r>
      <w:r w:rsidRPr="007B06A3">
        <w:t xml:space="preserve"> Unii Europejskiej.</w:t>
      </w:r>
    </w:p>
    <w:p w14:paraId="74979DFD" w14:textId="574561C7" w:rsidR="007B06A3" w:rsidRPr="007B06A3" w:rsidRDefault="007B06A3" w:rsidP="007B06A3">
      <w:pPr>
        <w:pStyle w:val="NIEARTTEKSTtekstnieartykuowanynppodstprawnarozplubpreambua"/>
      </w:pPr>
      <w:r w:rsidRPr="007B06A3">
        <w:t>Projekt nie zawiera przepisów technicznych, zatem nie podlega procedurze notyfikacji zgodnie z trybem przewidzianym w rozporządzeniu Rady Ministrów z dnia 23 grudnia 2002 r. w</w:t>
      </w:r>
      <w:r w:rsidR="002C5196">
        <w:t xml:space="preserve"> </w:t>
      </w:r>
      <w:r w:rsidRPr="007B06A3">
        <w:t>sprawie sposobu funkcjonowania krajowego systemu notyfikacji norm i aktów prawnych (Dz. U. poz. 2039</w:t>
      </w:r>
      <w:r w:rsidR="004B4D03">
        <w:t>, z późn. zm.</w:t>
      </w:r>
      <w:r w:rsidRPr="007B06A3">
        <w:t>).</w:t>
      </w:r>
    </w:p>
    <w:p w14:paraId="7794DCC8" w14:textId="32C31EC8" w:rsidR="007B06A3" w:rsidRPr="007B06A3" w:rsidRDefault="007B06A3" w:rsidP="007B06A3">
      <w:pPr>
        <w:pStyle w:val="NIEARTTEKSTtekstnieartykuowanynppodstprawnarozplubpreambua"/>
      </w:pPr>
      <w:r w:rsidRPr="007B06A3">
        <w:t>Projekt nie wymaga przedstawienia właściwym organom i</w:t>
      </w:r>
      <w:r w:rsidR="002C5196">
        <w:t xml:space="preserve"> </w:t>
      </w:r>
      <w:r w:rsidRPr="007B06A3">
        <w:t>instytucjom Unii Europejskiej, w</w:t>
      </w:r>
      <w:r w:rsidR="002C5196">
        <w:t xml:space="preserve"> </w:t>
      </w:r>
      <w:r w:rsidRPr="007B06A3">
        <w:t>tym Europejskiemu Bankowi</w:t>
      </w:r>
      <w:r w:rsidR="002C5196">
        <w:t xml:space="preserve"> </w:t>
      </w:r>
      <w:r w:rsidRPr="007B06A3">
        <w:t>Centralnemu, w</w:t>
      </w:r>
      <w:r w:rsidR="002C5196">
        <w:t xml:space="preserve"> </w:t>
      </w:r>
      <w:r w:rsidRPr="007B06A3">
        <w:t>celu uzyskania opinii, dokonania powiadomienia, konsultacji</w:t>
      </w:r>
      <w:r w:rsidR="002C5196">
        <w:t xml:space="preserve"> </w:t>
      </w:r>
      <w:r w:rsidRPr="007B06A3">
        <w:t>albo uzgodnienia.</w:t>
      </w:r>
    </w:p>
    <w:p w14:paraId="24E6D7D3" w14:textId="69F8AD49" w:rsidR="007B06A3" w:rsidRPr="007B06A3" w:rsidRDefault="007B06A3" w:rsidP="007B06A3">
      <w:pPr>
        <w:pStyle w:val="NIEARTTEKSTtekstnieartykuowanynppodstprawnarozplubpreambua"/>
      </w:pPr>
      <w:r w:rsidRPr="007B06A3">
        <w:lastRenderedPageBreak/>
        <w:t>Zawarte w projekcie regulacje nie będą miały wpływu na działalność mikroprzedsiębiorców, małych i średnich przedsiębiorców, o których mowa w ustawie z dnia 6 marca 2018 r. – Prawo przedsiębiorców (Dz. U. z 202</w:t>
      </w:r>
      <w:r w:rsidR="000833B5">
        <w:t>5</w:t>
      </w:r>
      <w:r w:rsidRPr="007B06A3">
        <w:t xml:space="preserve"> r. poz.</w:t>
      </w:r>
      <w:r w:rsidR="000833B5">
        <w:t xml:space="preserve"> 1480</w:t>
      </w:r>
      <w:r w:rsidR="00CF1C71">
        <w:t>, z późn. zm.</w:t>
      </w:r>
      <w:r w:rsidRPr="007B06A3">
        <w:t>).</w:t>
      </w:r>
    </w:p>
    <w:p w14:paraId="46F2742C" w14:textId="14C01F6D" w:rsidR="007B06A3" w:rsidRPr="007B06A3" w:rsidRDefault="007B06A3" w:rsidP="007B06A3">
      <w:pPr>
        <w:pStyle w:val="NIEARTTEKSTtekstnieartykuowanynppodstprawnarozplubpreambua"/>
      </w:pPr>
      <w:r w:rsidRPr="007B06A3">
        <w:t>Zgodnie z § 52 uchwały nr 190 Rady Ministrów z dnia 29 października 2013 r. – Regulamin pracy Rady Ministrów (M.P. z 2024 r. poz. 806, z późn. zm.) oraz stosownie do wymogów art. 5 ustawy z dnia 7 lipca 2005 r. o działalności lobbingowej w procesie stanowienia prawa (Dz. U. z 2025 r. poz. 677) projekt zosta</w:t>
      </w:r>
      <w:r w:rsidR="00316603">
        <w:t>ł</w:t>
      </w:r>
      <w:r w:rsidRPr="007B06A3">
        <w:t xml:space="preserve"> udostępniony w Biuletynie Informacji Publicznej na stronie internetowej Rządowego Centrum Legislacji w zakładce Rządowy Proces Legislacyjny.</w:t>
      </w:r>
      <w:r w:rsidR="00AB0893">
        <w:t xml:space="preserve"> Uwag nie zgłoszono.</w:t>
      </w:r>
    </w:p>
    <w:p w14:paraId="5E5F9081" w14:textId="3908204A" w:rsidR="007B06A3" w:rsidRPr="007B06A3" w:rsidRDefault="007B06A3" w:rsidP="007B06A3">
      <w:pPr>
        <w:pStyle w:val="NIEARTTEKSTtekstnieartykuowanynppodstprawnarozplubpreambua"/>
      </w:pPr>
      <w:r w:rsidRPr="007B06A3">
        <w:t>Projekt nie podlegał dokonaniu oceny OSR przez koordynatora OSR w trybie § 32 uchwały nr</w:t>
      </w:r>
      <w:r w:rsidR="00520FB8">
        <w:t xml:space="preserve"> </w:t>
      </w:r>
      <w:r w:rsidRPr="007B06A3">
        <w:t>190 Rady Ministrów z dnia 29 października 2013 r. – Regulamin pracy Rady Ministrów.</w:t>
      </w:r>
    </w:p>
    <w:p w14:paraId="13377A82" w14:textId="065014A5" w:rsidR="007B06A3" w:rsidRPr="007B06A3" w:rsidRDefault="007B06A3" w:rsidP="007B06A3">
      <w:pPr>
        <w:pStyle w:val="NIEARTTEKSTtekstnieartykuowanynppodstprawnarozplubpreambua"/>
      </w:pPr>
      <w:bookmarkStart w:id="1" w:name="highlightHit_0"/>
      <w:bookmarkEnd w:id="1"/>
      <w:r w:rsidRPr="007B06A3">
        <w:t>W celu spełnienia wymogów, o których mowa w § 42 ust. 1 uchwały nr 190 Rady Ministrów z dnia 29 października 2013 r. – Regulamin pracy Rady Ministrów, projekt zosta</w:t>
      </w:r>
      <w:r w:rsidR="00316603">
        <w:t>ł</w:t>
      </w:r>
      <w:r w:rsidRPr="007B06A3">
        <w:t xml:space="preserve"> skierowany do koordynatora OSR.</w:t>
      </w:r>
      <w:r w:rsidR="00AB0893">
        <w:t xml:space="preserve"> Uwag nie zgłoszono.</w:t>
      </w:r>
    </w:p>
    <w:p w14:paraId="57B3FF0A" w14:textId="2982579D" w:rsidR="00261A16" w:rsidRPr="00737F6A" w:rsidRDefault="007B06A3" w:rsidP="00520FB8">
      <w:pPr>
        <w:pStyle w:val="NIEARTTEKSTtekstnieartykuowanynppodstprawnarozplubpreambua"/>
      </w:pPr>
      <w:r w:rsidRPr="007B06A3">
        <w:t>Projekt nie dotyczy warunków określonych w uchwale nr 20 Rady Ministrów z dnia</w:t>
      </w:r>
      <w:r w:rsidR="00520FB8">
        <w:t xml:space="preserve"> </w:t>
      </w:r>
      <w:r w:rsidRPr="007B06A3">
        <w:t>18 lutego 2014 r. w sprawie zaleceń ujednolicenia terminów wejścia w życie niektórych aktów normatywnych (M.P. poz. 205).</w:t>
      </w:r>
    </w:p>
    <w:sectPr w:rsidR="00261A16" w:rsidRPr="00737F6A" w:rsidSect="001A7F15">
      <w:headerReference w:type="default" r:id="rId9"/>
      <w:foot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37608" w14:textId="77777777" w:rsidR="00484BB5" w:rsidRDefault="00484BB5">
      <w:r>
        <w:separator/>
      </w:r>
    </w:p>
  </w:endnote>
  <w:endnote w:type="continuationSeparator" w:id="0">
    <w:p w14:paraId="43BE16CF" w14:textId="77777777" w:rsidR="00484BB5" w:rsidRDefault="0048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3262320"/>
      <w:docPartObj>
        <w:docPartGallery w:val="Page Numbers (Bottom of Page)"/>
        <w:docPartUnique/>
      </w:docPartObj>
    </w:sdtPr>
    <w:sdtContent>
      <w:p w14:paraId="251686B5" w14:textId="1208E0A3" w:rsidR="009C6250" w:rsidRDefault="009C62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72BCEB" w14:textId="77777777" w:rsidR="009C6250" w:rsidRDefault="009C62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84E20" w14:textId="77777777" w:rsidR="00484BB5" w:rsidRDefault="00484BB5">
      <w:r>
        <w:separator/>
      </w:r>
    </w:p>
  </w:footnote>
  <w:footnote w:type="continuationSeparator" w:id="0">
    <w:p w14:paraId="7032C32A" w14:textId="77777777" w:rsidR="00484BB5" w:rsidRDefault="0048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A9B8" w14:textId="1CBED424" w:rsidR="00CC3E3D" w:rsidRPr="00B371CC" w:rsidRDefault="00CC3E3D" w:rsidP="00B371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1489320">
    <w:abstractNumId w:val="23"/>
  </w:num>
  <w:num w:numId="2" w16cid:durableId="1171602411">
    <w:abstractNumId w:val="23"/>
  </w:num>
  <w:num w:numId="3" w16cid:durableId="1877765632">
    <w:abstractNumId w:val="18"/>
  </w:num>
  <w:num w:numId="4" w16cid:durableId="1242060034">
    <w:abstractNumId w:val="18"/>
  </w:num>
  <w:num w:numId="5" w16cid:durableId="37046918">
    <w:abstractNumId w:val="35"/>
  </w:num>
  <w:num w:numId="6" w16cid:durableId="1686856482">
    <w:abstractNumId w:val="31"/>
  </w:num>
  <w:num w:numId="7" w16cid:durableId="1526558463">
    <w:abstractNumId w:val="35"/>
  </w:num>
  <w:num w:numId="8" w16cid:durableId="1503663920">
    <w:abstractNumId w:val="31"/>
  </w:num>
  <w:num w:numId="9" w16cid:durableId="936212484">
    <w:abstractNumId w:val="35"/>
  </w:num>
  <w:num w:numId="10" w16cid:durableId="704326969">
    <w:abstractNumId w:val="31"/>
  </w:num>
  <w:num w:numId="11" w16cid:durableId="501360378">
    <w:abstractNumId w:val="14"/>
  </w:num>
  <w:num w:numId="12" w16cid:durableId="302273285">
    <w:abstractNumId w:val="10"/>
  </w:num>
  <w:num w:numId="13" w16cid:durableId="1879732833">
    <w:abstractNumId w:val="15"/>
  </w:num>
  <w:num w:numId="14" w16cid:durableId="551814966">
    <w:abstractNumId w:val="26"/>
  </w:num>
  <w:num w:numId="15" w16cid:durableId="208693230">
    <w:abstractNumId w:val="14"/>
  </w:num>
  <w:num w:numId="16" w16cid:durableId="468980746">
    <w:abstractNumId w:val="16"/>
  </w:num>
  <w:num w:numId="17" w16cid:durableId="478502880">
    <w:abstractNumId w:val="8"/>
  </w:num>
  <w:num w:numId="18" w16cid:durableId="1569997908">
    <w:abstractNumId w:val="3"/>
  </w:num>
  <w:num w:numId="19" w16cid:durableId="1161698826">
    <w:abstractNumId w:val="2"/>
  </w:num>
  <w:num w:numId="20" w16cid:durableId="681975189">
    <w:abstractNumId w:val="1"/>
  </w:num>
  <w:num w:numId="21" w16cid:durableId="1464152237">
    <w:abstractNumId w:val="0"/>
  </w:num>
  <w:num w:numId="22" w16cid:durableId="337852989">
    <w:abstractNumId w:val="9"/>
  </w:num>
  <w:num w:numId="23" w16cid:durableId="2055496552">
    <w:abstractNumId w:val="7"/>
  </w:num>
  <w:num w:numId="24" w16cid:durableId="384452097">
    <w:abstractNumId w:val="6"/>
  </w:num>
  <w:num w:numId="25" w16cid:durableId="1717242722">
    <w:abstractNumId w:val="5"/>
  </w:num>
  <w:num w:numId="26" w16cid:durableId="616520893">
    <w:abstractNumId w:val="4"/>
  </w:num>
  <w:num w:numId="27" w16cid:durableId="995113672">
    <w:abstractNumId w:val="33"/>
  </w:num>
  <w:num w:numId="28" w16cid:durableId="1473595107">
    <w:abstractNumId w:val="25"/>
  </w:num>
  <w:num w:numId="29" w16cid:durableId="969939343">
    <w:abstractNumId w:val="36"/>
  </w:num>
  <w:num w:numId="30" w16cid:durableId="508836681">
    <w:abstractNumId w:val="32"/>
  </w:num>
  <w:num w:numId="31" w16cid:durableId="83503369">
    <w:abstractNumId w:val="19"/>
  </w:num>
  <w:num w:numId="32" w16cid:durableId="332800139">
    <w:abstractNumId w:val="11"/>
  </w:num>
  <w:num w:numId="33" w16cid:durableId="1688602598">
    <w:abstractNumId w:val="30"/>
  </w:num>
  <w:num w:numId="34" w16cid:durableId="1833913965">
    <w:abstractNumId w:val="20"/>
  </w:num>
  <w:num w:numId="35" w16cid:durableId="717516153">
    <w:abstractNumId w:val="17"/>
  </w:num>
  <w:num w:numId="36" w16cid:durableId="767388707">
    <w:abstractNumId w:val="22"/>
  </w:num>
  <w:num w:numId="37" w16cid:durableId="521012598">
    <w:abstractNumId w:val="27"/>
  </w:num>
  <w:num w:numId="38" w16cid:durableId="924606023">
    <w:abstractNumId w:val="24"/>
  </w:num>
  <w:num w:numId="39" w16cid:durableId="1246652141">
    <w:abstractNumId w:val="13"/>
  </w:num>
  <w:num w:numId="40" w16cid:durableId="2100904807">
    <w:abstractNumId w:val="29"/>
  </w:num>
  <w:num w:numId="41" w16cid:durableId="1591691953">
    <w:abstractNumId w:val="28"/>
  </w:num>
  <w:num w:numId="42" w16cid:durableId="1712146553">
    <w:abstractNumId w:val="21"/>
  </w:num>
  <w:num w:numId="43" w16cid:durableId="1714109674">
    <w:abstractNumId w:val="34"/>
  </w:num>
  <w:num w:numId="44" w16cid:durableId="5264516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A3"/>
    <w:rsid w:val="00000CD8"/>
    <w:rsid w:val="000012DA"/>
    <w:rsid w:val="000017C8"/>
    <w:rsid w:val="0000246E"/>
    <w:rsid w:val="00003862"/>
    <w:rsid w:val="00004836"/>
    <w:rsid w:val="00012A35"/>
    <w:rsid w:val="00016099"/>
    <w:rsid w:val="00017DC2"/>
    <w:rsid w:val="00020521"/>
    <w:rsid w:val="00021522"/>
    <w:rsid w:val="00023471"/>
    <w:rsid w:val="00023F13"/>
    <w:rsid w:val="00024CF9"/>
    <w:rsid w:val="00025D6B"/>
    <w:rsid w:val="00030634"/>
    <w:rsid w:val="000319C1"/>
    <w:rsid w:val="00031A8B"/>
    <w:rsid w:val="00031BCA"/>
    <w:rsid w:val="000330FA"/>
    <w:rsid w:val="0003362F"/>
    <w:rsid w:val="00036B63"/>
    <w:rsid w:val="00037E1A"/>
    <w:rsid w:val="000420E3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C2"/>
    <w:rsid w:val="00071BEE"/>
    <w:rsid w:val="000736CD"/>
    <w:rsid w:val="0007533B"/>
    <w:rsid w:val="0007545D"/>
    <w:rsid w:val="000760BF"/>
    <w:rsid w:val="0007613E"/>
    <w:rsid w:val="00076BFC"/>
    <w:rsid w:val="000814A7"/>
    <w:rsid w:val="000833B5"/>
    <w:rsid w:val="00083FC3"/>
    <w:rsid w:val="0008557B"/>
    <w:rsid w:val="00085CE7"/>
    <w:rsid w:val="000906EE"/>
    <w:rsid w:val="00091BA2"/>
    <w:rsid w:val="0009241B"/>
    <w:rsid w:val="000944EF"/>
    <w:rsid w:val="0009732D"/>
    <w:rsid w:val="000973F0"/>
    <w:rsid w:val="000A1296"/>
    <w:rsid w:val="000A1C27"/>
    <w:rsid w:val="000A1DAD"/>
    <w:rsid w:val="000A2649"/>
    <w:rsid w:val="000A323B"/>
    <w:rsid w:val="000A3D0B"/>
    <w:rsid w:val="000B00E2"/>
    <w:rsid w:val="000B298D"/>
    <w:rsid w:val="000B4A64"/>
    <w:rsid w:val="000B5B2D"/>
    <w:rsid w:val="000B5DCE"/>
    <w:rsid w:val="000B61E1"/>
    <w:rsid w:val="000B79A6"/>
    <w:rsid w:val="000C05BA"/>
    <w:rsid w:val="000C0E8F"/>
    <w:rsid w:val="000C37DD"/>
    <w:rsid w:val="000C3A07"/>
    <w:rsid w:val="000C4BC4"/>
    <w:rsid w:val="000D0110"/>
    <w:rsid w:val="000D2468"/>
    <w:rsid w:val="000D318A"/>
    <w:rsid w:val="000D6173"/>
    <w:rsid w:val="000D6F83"/>
    <w:rsid w:val="000E1A46"/>
    <w:rsid w:val="000E25CC"/>
    <w:rsid w:val="000E2DDA"/>
    <w:rsid w:val="000E3694"/>
    <w:rsid w:val="000E490F"/>
    <w:rsid w:val="000E6241"/>
    <w:rsid w:val="000F2BE3"/>
    <w:rsid w:val="000F3D0D"/>
    <w:rsid w:val="000F6ED4"/>
    <w:rsid w:val="000F7A6E"/>
    <w:rsid w:val="00103BF8"/>
    <w:rsid w:val="001042BA"/>
    <w:rsid w:val="00106AF8"/>
    <w:rsid w:val="00106D03"/>
    <w:rsid w:val="001102D3"/>
    <w:rsid w:val="00110465"/>
    <w:rsid w:val="00110628"/>
    <w:rsid w:val="0011245A"/>
    <w:rsid w:val="001136A1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2451"/>
    <w:rsid w:val="00147A47"/>
    <w:rsid w:val="00147AA1"/>
    <w:rsid w:val="001520CF"/>
    <w:rsid w:val="0015588C"/>
    <w:rsid w:val="00155F3B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23AE"/>
    <w:rsid w:val="00184B91"/>
    <w:rsid w:val="00184D4A"/>
    <w:rsid w:val="00184FC9"/>
    <w:rsid w:val="00186EC1"/>
    <w:rsid w:val="00191E1F"/>
    <w:rsid w:val="0019473B"/>
    <w:rsid w:val="001952B1"/>
    <w:rsid w:val="00195D6B"/>
    <w:rsid w:val="00196283"/>
    <w:rsid w:val="00196E39"/>
    <w:rsid w:val="00197649"/>
    <w:rsid w:val="001A01FB"/>
    <w:rsid w:val="001A10E9"/>
    <w:rsid w:val="001A183D"/>
    <w:rsid w:val="001A254B"/>
    <w:rsid w:val="001A2B65"/>
    <w:rsid w:val="001A3CD3"/>
    <w:rsid w:val="001A522B"/>
    <w:rsid w:val="001A5BEF"/>
    <w:rsid w:val="001A67AF"/>
    <w:rsid w:val="001A7F15"/>
    <w:rsid w:val="001B342E"/>
    <w:rsid w:val="001B3764"/>
    <w:rsid w:val="001B5770"/>
    <w:rsid w:val="001B6AEA"/>
    <w:rsid w:val="001B7BA3"/>
    <w:rsid w:val="001C1832"/>
    <w:rsid w:val="001C188C"/>
    <w:rsid w:val="001D1783"/>
    <w:rsid w:val="001D53CD"/>
    <w:rsid w:val="001D55A3"/>
    <w:rsid w:val="001D5AF5"/>
    <w:rsid w:val="001E0E01"/>
    <w:rsid w:val="001E0EFF"/>
    <w:rsid w:val="001E1E73"/>
    <w:rsid w:val="001E4E0C"/>
    <w:rsid w:val="001E526D"/>
    <w:rsid w:val="001E5655"/>
    <w:rsid w:val="001E61C7"/>
    <w:rsid w:val="001F0674"/>
    <w:rsid w:val="001F1832"/>
    <w:rsid w:val="001F220F"/>
    <w:rsid w:val="001F25B3"/>
    <w:rsid w:val="001F6616"/>
    <w:rsid w:val="001F7B35"/>
    <w:rsid w:val="00202BD4"/>
    <w:rsid w:val="00204A97"/>
    <w:rsid w:val="00207F72"/>
    <w:rsid w:val="002114EF"/>
    <w:rsid w:val="002166AD"/>
    <w:rsid w:val="00217871"/>
    <w:rsid w:val="00221ED8"/>
    <w:rsid w:val="002222D3"/>
    <w:rsid w:val="002231EA"/>
    <w:rsid w:val="00223FDF"/>
    <w:rsid w:val="002279C0"/>
    <w:rsid w:val="0023727E"/>
    <w:rsid w:val="00237534"/>
    <w:rsid w:val="00242081"/>
    <w:rsid w:val="00243777"/>
    <w:rsid w:val="002441CD"/>
    <w:rsid w:val="00246C8D"/>
    <w:rsid w:val="002501A3"/>
    <w:rsid w:val="0025166C"/>
    <w:rsid w:val="002555D4"/>
    <w:rsid w:val="00261A16"/>
    <w:rsid w:val="00263522"/>
    <w:rsid w:val="00264E13"/>
    <w:rsid w:val="00264EC6"/>
    <w:rsid w:val="00271013"/>
    <w:rsid w:val="00273FE4"/>
    <w:rsid w:val="002765B4"/>
    <w:rsid w:val="00276A94"/>
    <w:rsid w:val="0029057C"/>
    <w:rsid w:val="00293B50"/>
    <w:rsid w:val="0029405D"/>
    <w:rsid w:val="00294FA6"/>
    <w:rsid w:val="00295A6F"/>
    <w:rsid w:val="002A0A04"/>
    <w:rsid w:val="002A20C4"/>
    <w:rsid w:val="002A570F"/>
    <w:rsid w:val="002A5F2C"/>
    <w:rsid w:val="002A6D5A"/>
    <w:rsid w:val="002A7292"/>
    <w:rsid w:val="002A7358"/>
    <w:rsid w:val="002A7902"/>
    <w:rsid w:val="002B03E6"/>
    <w:rsid w:val="002B0F6B"/>
    <w:rsid w:val="002B23B8"/>
    <w:rsid w:val="002B4429"/>
    <w:rsid w:val="002B68A6"/>
    <w:rsid w:val="002B7FAF"/>
    <w:rsid w:val="002B7FB3"/>
    <w:rsid w:val="002C5196"/>
    <w:rsid w:val="002C665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42E4"/>
    <w:rsid w:val="002E5CB9"/>
    <w:rsid w:val="002E5F79"/>
    <w:rsid w:val="002E6202"/>
    <w:rsid w:val="002E64FA"/>
    <w:rsid w:val="002F0A00"/>
    <w:rsid w:val="002F0CFA"/>
    <w:rsid w:val="002F669F"/>
    <w:rsid w:val="00301C97"/>
    <w:rsid w:val="0031004C"/>
    <w:rsid w:val="003104C1"/>
    <w:rsid w:val="003105F6"/>
    <w:rsid w:val="00311297"/>
    <w:rsid w:val="003113BE"/>
    <w:rsid w:val="003122CA"/>
    <w:rsid w:val="003145AB"/>
    <w:rsid w:val="003148FD"/>
    <w:rsid w:val="00316603"/>
    <w:rsid w:val="003169B1"/>
    <w:rsid w:val="00317BB0"/>
    <w:rsid w:val="00320DFA"/>
    <w:rsid w:val="00321026"/>
    <w:rsid w:val="00321080"/>
    <w:rsid w:val="00322D45"/>
    <w:rsid w:val="00324B4C"/>
    <w:rsid w:val="0032569A"/>
    <w:rsid w:val="00325A1F"/>
    <w:rsid w:val="003268F9"/>
    <w:rsid w:val="0033097E"/>
    <w:rsid w:val="00330BAF"/>
    <w:rsid w:val="00334E3A"/>
    <w:rsid w:val="003361DD"/>
    <w:rsid w:val="00341A6A"/>
    <w:rsid w:val="00345B9C"/>
    <w:rsid w:val="00352DAE"/>
    <w:rsid w:val="00353CDD"/>
    <w:rsid w:val="00354EB9"/>
    <w:rsid w:val="00357FB3"/>
    <w:rsid w:val="003602AE"/>
    <w:rsid w:val="00360929"/>
    <w:rsid w:val="0036277B"/>
    <w:rsid w:val="003647D5"/>
    <w:rsid w:val="00365264"/>
    <w:rsid w:val="003670B7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17C"/>
    <w:rsid w:val="003861B3"/>
    <w:rsid w:val="00386785"/>
    <w:rsid w:val="00387E99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7D2C"/>
    <w:rsid w:val="003C0AD9"/>
    <w:rsid w:val="003C0DF3"/>
    <w:rsid w:val="003C0ED0"/>
    <w:rsid w:val="003C1D49"/>
    <w:rsid w:val="003C35C4"/>
    <w:rsid w:val="003D12C2"/>
    <w:rsid w:val="003D31B9"/>
    <w:rsid w:val="003D3867"/>
    <w:rsid w:val="003D54FC"/>
    <w:rsid w:val="003D654B"/>
    <w:rsid w:val="003E0D1A"/>
    <w:rsid w:val="003E2DA3"/>
    <w:rsid w:val="003E4308"/>
    <w:rsid w:val="003F020D"/>
    <w:rsid w:val="003F03D9"/>
    <w:rsid w:val="003F2FBE"/>
    <w:rsid w:val="003F318D"/>
    <w:rsid w:val="003F4DCF"/>
    <w:rsid w:val="003F5BAE"/>
    <w:rsid w:val="003F6ED7"/>
    <w:rsid w:val="003F788A"/>
    <w:rsid w:val="003F789F"/>
    <w:rsid w:val="00401C84"/>
    <w:rsid w:val="00401F75"/>
    <w:rsid w:val="00403210"/>
    <w:rsid w:val="004035BB"/>
    <w:rsid w:val="004035EB"/>
    <w:rsid w:val="00407332"/>
    <w:rsid w:val="00407828"/>
    <w:rsid w:val="00407DE7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3449"/>
    <w:rsid w:val="00445F4D"/>
    <w:rsid w:val="00446FFA"/>
    <w:rsid w:val="00447904"/>
    <w:rsid w:val="004504C0"/>
    <w:rsid w:val="004550FB"/>
    <w:rsid w:val="00460F56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6C42"/>
    <w:rsid w:val="00476DC8"/>
    <w:rsid w:val="00477139"/>
    <w:rsid w:val="00480A58"/>
    <w:rsid w:val="00482151"/>
    <w:rsid w:val="00484BB5"/>
    <w:rsid w:val="00485FAD"/>
    <w:rsid w:val="00487AED"/>
    <w:rsid w:val="00490C6A"/>
    <w:rsid w:val="00491C80"/>
    <w:rsid w:val="00491EDF"/>
    <w:rsid w:val="00492A3F"/>
    <w:rsid w:val="00494F62"/>
    <w:rsid w:val="004A2001"/>
    <w:rsid w:val="004A3590"/>
    <w:rsid w:val="004A525F"/>
    <w:rsid w:val="004A598F"/>
    <w:rsid w:val="004B00A7"/>
    <w:rsid w:val="004B25E2"/>
    <w:rsid w:val="004B34D7"/>
    <w:rsid w:val="004B4D03"/>
    <w:rsid w:val="004B5037"/>
    <w:rsid w:val="004B5B2F"/>
    <w:rsid w:val="004B626A"/>
    <w:rsid w:val="004B660E"/>
    <w:rsid w:val="004C05BD"/>
    <w:rsid w:val="004C3B06"/>
    <w:rsid w:val="004C3F97"/>
    <w:rsid w:val="004C7EE7"/>
    <w:rsid w:val="004D13B6"/>
    <w:rsid w:val="004D2DEE"/>
    <w:rsid w:val="004D2E1F"/>
    <w:rsid w:val="004D7FD9"/>
    <w:rsid w:val="004E1324"/>
    <w:rsid w:val="004E19A5"/>
    <w:rsid w:val="004E37E5"/>
    <w:rsid w:val="004E3FDB"/>
    <w:rsid w:val="004E4644"/>
    <w:rsid w:val="004F1D84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76D1"/>
    <w:rsid w:val="0051094B"/>
    <w:rsid w:val="005110D7"/>
    <w:rsid w:val="00511D99"/>
    <w:rsid w:val="005128D3"/>
    <w:rsid w:val="005147E8"/>
    <w:rsid w:val="00514847"/>
    <w:rsid w:val="005158F2"/>
    <w:rsid w:val="00520FB8"/>
    <w:rsid w:val="00526D2D"/>
    <w:rsid w:val="00526DFC"/>
    <w:rsid w:val="00526F43"/>
    <w:rsid w:val="00527651"/>
    <w:rsid w:val="00527C82"/>
    <w:rsid w:val="0053308C"/>
    <w:rsid w:val="00533489"/>
    <w:rsid w:val="005363AB"/>
    <w:rsid w:val="00540C30"/>
    <w:rsid w:val="00542707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6E1B"/>
    <w:rsid w:val="00570191"/>
    <w:rsid w:val="00570570"/>
    <w:rsid w:val="00570EAF"/>
    <w:rsid w:val="00572512"/>
    <w:rsid w:val="00573EE6"/>
    <w:rsid w:val="00574265"/>
    <w:rsid w:val="00574723"/>
    <w:rsid w:val="0057547F"/>
    <w:rsid w:val="005754EE"/>
    <w:rsid w:val="0057617E"/>
    <w:rsid w:val="00576497"/>
    <w:rsid w:val="005823AE"/>
    <w:rsid w:val="005835E7"/>
    <w:rsid w:val="0058397F"/>
    <w:rsid w:val="00583BF8"/>
    <w:rsid w:val="00583C7B"/>
    <w:rsid w:val="00585F33"/>
    <w:rsid w:val="00591124"/>
    <w:rsid w:val="0059601F"/>
    <w:rsid w:val="00596D1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E7A76"/>
    <w:rsid w:val="005F0119"/>
    <w:rsid w:val="005F0963"/>
    <w:rsid w:val="005F0D36"/>
    <w:rsid w:val="005F2824"/>
    <w:rsid w:val="005F2EBA"/>
    <w:rsid w:val="005F35ED"/>
    <w:rsid w:val="005F63CF"/>
    <w:rsid w:val="005F7812"/>
    <w:rsid w:val="005F7A88"/>
    <w:rsid w:val="00603A1A"/>
    <w:rsid w:val="006046D5"/>
    <w:rsid w:val="00604BAC"/>
    <w:rsid w:val="0060539C"/>
    <w:rsid w:val="00607A93"/>
    <w:rsid w:val="00610C08"/>
    <w:rsid w:val="00611F74"/>
    <w:rsid w:val="00615772"/>
    <w:rsid w:val="00617D8B"/>
    <w:rsid w:val="00621256"/>
    <w:rsid w:val="006213BA"/>
    <w:rsid w:val="00621FCC"/>
    <w:rsid w:val="00622E4B"/>
    <w:rsid w:val="00626B44"/>
    <w:rsid w:val="006333DA"/>
    <w:rsid w:val="00633481"/>
    <w:rsid w:val="00635134"/>
    <w:rsid w:val="006356E2"/>
    <w:rsid w:val="00640586"/>
    <w:rsid w:val="006418D5"/>
    <w:rsid w:val="00642A65"/>
    <w:rsid w:val="00645B05"/>
    <w:rsid w:val="00645DCE"/>
    <w:rsid w:val="006465AC"/>
    <w:rsid w:val="006465BF"/>
    <w:rsid w:val="006505DA"/>
    <w:rsid w:val="00651C50"/>
    <w:rsid w:val="0065391D"/>
    <w:rsid w:val="00653B22"/>
    <w:rsid w:val="00657BF4"/>
    <w:rsid w:val="00657C90"/>
    <w:rsid w:val="006603FB"/>
    <w:rsid w:val="006608DF"/>
    <w:rsid w:val="00662057"/>
    <w:rsid w:val="006623AC"/>
    <w:rsid w:val="006678AF"/>
    <w:rsid w:val="006678B2"/>
    <w:rsid w:val="006701EF"/>
    <w:rsid w:val="00673BA5"/>
    <w:rsid w:val="00680058"/>
    <w:rsid w:val="00681F9F"/>
    <w:rsid w:val="006840EA"/>
    <w:rsid w:val="006844E2"/>
    <w:rsid w:val="00685267"/>
    <w:rsid w:val="0068707C"/>
    <w:rsid w:val="006872AE"/>
    <w:rsid w:val="00687697"/>
    <w:rsid w:val="00690082"/>
    <w:rsid w:val="00690252"/>
    <w:rsid w:val="006946BB"/>
    <w:rsid w:val="006969FA"/>
    <w:rsid w:val="006A35D5"/>
    <w:rsid w:val="006A41C4"/>
    <w:rsid w:val="006A748A"/>
    <w:rsid w:val="006B495D"/>
    <w:rsid w:val="006C3449"/>
    <w:rsid w:val="006C3F4B"/>
    <w:rsid w:val="006C419E"/>
    <w:rsid w:val="006C4A31"/>
    <w:rsid w:val="006C5AC2"/>
    <w:rsid w:val="006C620A"/>
    <w:rsid w:val="006C6AFB"/>
    <w:rsid w:val="006D2735"/>
    <w:rsid w:val="006D45B2"/>
    <w:rsid w:val="006D56A4"/>
    <w:rsid w:val="006E0FCC"/>
    <w:rsid w:val="006E1E96"/>
    <w:rsid w:val="006E5E21"/>
    <w:rsid w:val="006F2648"/>
    <w:rsid w:val="006F2F10"/>
    <w:rsid w:val="006F3A7C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6F6"/>
    <w:rsid w:val="0072457F"/>
    <w:rsid w:val="00725406"/>
    <w:rsid w:val="0072621B"/>
    <w:rsid w:val="00726A28"/>
    <w:rsid w:val="00730555"/>
    <w:rsid w:val="007312CC"/>
    <w:rsid w:val="00736A64"/>
    <w:rsid w:val="00737F6A"/>
    <w:rsid w:val="007410B6"/>
    <w:rsid w:val="00744C6F"/>
    <w:rsid w:val="00744E59"/>
    <w:rsid w:val="007457F6"/>
    <w:rsid w:val="00745ABB"/>
    <w:rsid w:val="00746E38"/>
    <w:rsid w:val="00746F40"/>
    <w:rsid w:val="00747CD5"/>
    <w:rsid w:val="007528D1"/>
    <w:rsid w:val="00753B51"/>
    <w:rsid w:val="00754B03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44AB"/>
    <w:rsid w:val="00776B47"/>
    <w:rsid w:val="00776DC2"/>
    <w:rsid w:val="00780122"/>
    <w:rsid w:val="0078214B"/>
    <w:rsid w:val="0078498A"/>
    <w:rsid w:val="007878FE"/>
    <w:rsid w:val="00792207"/>
    <w:rsid w:val="007925C9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06A3"/>
    <w:rsid w:val="007B4998"/>
    <w:rsid w:val="007B75BC"/>
    <w:rsid w:val="007C0BD6"/>
    <w:rsid w:val="007C0CDD"/>
    <w:rsid w:val="007C0D41"/>
    <w:rsid w:val="007C3806"/>
    <w:rsid w:val="007C5BB7"/>
    <w:rsid w:val="007D07D5"/>
    <w:rsid w:val="007D1C64"/>
    <w:rsid w:val="007D32DD"/>
    <w:rsid w:val="007D6DCE"/>
    <w:rsid w:val="007D72C4"/>
    <w:rsid w:val="007E2CFE"/>
    <w:rsid w:val="007E2F63"/>
    <w:rsid w:val="007E4AE1"/>
    <w:rsid w:val="007E59C9"/>
    <w:rsid w:val="007F0072"/>
    <w:rsid w:val="007F2EB6"/>
    <w:rsid w:val="007F54C3"/>
    <w:rsid w:val="0080004A"/>
    <w:rsid w:val="00802949"/>
    <w:rsid w:val="0080301E"/>
    <w:rsid w:val="008032CA"/>
    <w:rsid w:val="0080365F"/>
    <w:rsid w:val="00804517"/>
    <w:rsid w:val="00812BE5"/>
    <w:rsid w:val="00817429"/>
    <w:rsid w:val="00821514"/>
    <w:rsid w:val="00821E35"/>
    <w:rsid w:val="00824591"/>
    <w:rsid w:val="00824AED"/>
    <w:rsid w:val="0082525B"/>
    <w:rsid w:val="0082663A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4957"/>
    <w:rsid w:val="00864F07"/>
    <w:rsid w:val="00866867"/>
    <w:rsid w:val="00872257"/>
    <w:rsid w:val="00873CF7"/>
    <w:rsid w:val="008753E6"/>
    <w:rsid w:val="0087738C"/>
    <w:rsid w:val="008802AF"/>
    <w:rsid w:val="0088097B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14A3"/>
    <w:rsid w:val="008B2866"/>
    <w:rsid w:val="008B3057"/>
    <w:rsid w:val="008B3859"/>
    <w:rsid w:val="008B436D"/>
    <w:rsid w:val="008B4E49"/>
    <w:rsid w:val="008B7024"/>
    <w:rsid w:val="008B7712"/>
    <w:rsid w:val="008B7B26"/>
    <w:rsid w:val="008C3524"/>
    <w:rsid w:val="008C4061"/>
    <w:rsid w:val="008C4229"/>
    <w:rsid w:val="008C519D"/>
    <w:rsid w:val="008C5BE0"/>
    <w:rsid w:val="008C7233"/>
    <w:rsid w:val="008D2434"/>
    <w:rsid w:val="008E171D"/>
    <w:rsid w:val="008E2785"/>
    <w:rsid w:val="008E32AD"/>
    <w:rsid w:val="008E4E7C"/>
    <w:rsid w:val="008E7080"/>
    <w:rsid w:val="008E78A3"/>
    <w:rsid w:val="008F0036"/>
    <w:rsid w:val="008F0654"/>
    <w:rsid w:val="008F06CB"/>
    <w:rsid w:val="008F2E83"/>
    <w:rsid w:val="008F612A"/>
    <w:rsid w:val="0090293D"/>
    <w:rsid w:val="009034DE"/>
    <w:rsid w:val="00905396"/>
    <w:rsid w:val="00905FD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3DE1"/>
    <w:rsid w:val="00925241"/>
    <w:rsid w:val="00925CEC"/>
    <w:rsid w:val="00926A3F"/>
    <w:rsid w:val="0092794E"/>
    <w:rsid w:val="00930D30"/>
    <w:rsid w:val="00931FAB"/>
    <w:rsid w:val="009326EF"/>
    <w:rsid w:val="009332A2"/>
    <w:rsid w:val="00937598"/>
    <w:rsid w:val="0093790B"/>
    <w:rsid w:val="00943751"/>
    <w:rsid w:val="0094533A"/>
    <w:rsid w:val="0094627B"/>
    <w:rsid w:val="00946DD0"/>
    <w:rsid w:val="009509E6"/>
    <w:rsid w:val="00952018"/>
    <w:rsid w:val="00952800"/>
    <w:rsid w:val="0095300D"/>
    <w:rsid w:val="00956812"/>
    <w:rsid w:val="0095719A"/>
    <w:rsid w:val="00960680"/>
    <w:rsid w:val="0096237F"/>
    <w:rsid w:val="009623E9"/>
    <w:rsid w:val="00963EEB"/>
    <w:rsid w:val="009648BC"/>
    <w:rsid w:val="00964C2F"/>
    <w:rsid w:val="00965F88"/>
    <w:rsid w:val="009668CB"/>
    <w:rsid w:val="00970831"/>
    <w:rsid w:val="00971A76"/>
    <w:rsid w:val="00972D45"/>
    <w:rsid w:val="009773B4"/>
    <w:rsid w:val="00984D61"/>
    <w:rsid w:val="00984E03"/>
    <w:rsid w:val="00987E85"/>
    <w:rsid w:val="009A0D12"/>
    <w:rsid w:val="009A1987"/>
    <w:rsid w:val="009A2BEE"/>
    <w:rsid w:val="009A5289"/>
    <w:rsid w:val="009A5897"/>
    <w:rsid w:val="009A7A53"/>
    <w:rsid w:val="009B0402"/>
    <w:rsid w:val="009B0B75"/>
    <w:rsid w:val="009B16DF"/>
    <w:rsid w:val="009B3109"/>
    <w:rsid w:val="009B4CB2"/>
    <w:rsid w:val="009B6701"/>
    <w:rsid w:val="009B6EF7"/>
    <w:rsid w:val="009B7000"/>
    <w:rsid w:val="009B739C"/>
    <w:rsid w:val="009C04EC"/>
    <w:rsid w:val="009C281F"/>
    <w:rsid w:val="009C328C"/>
    <w:rsid w:val="009C4444"/>
    <w:rsid w:val="009C6250"/>
    <w:rsid w:val="009C6EB7"/>
    <w:rsid w:val="009C79AD"/>
    <w:rsid w:val="009C7CA6"/>
    <w:rsid w:val="009D3316"/>
    <w:rsid w:val="009D55AA"/>
    <w:rsid w:val="009D7A25"/>
    <w:rsid w:val="009E0159"/>
    <w:rsid w:val="009E3E77"/>
    <w:rsid w:val="009E3FAB"/>
    <w:rsid w:val="009E5B3F"/>
    <w:rsid w:val="009E7D90"/>
    <w:rsid w:val="009F1727"/>
    <w:rsid w:val="009F1AB0"/>
    <w:rsid w:val="009F501D"/>
    <w:rsid w:val="00A039D5"/>
    <w:rsid w:val="00A046AD"/>
    <w:rsid w:val="00A058FA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5454"/>
    <w:rsid w:val="00A26A90"/>
    <w:rsid w:val="00A26B27"/>
    <w:rsid w:val="00A30E4F"/>
    <w:rsid w:val="00A32253"/>
    <w:rsid w:val="00A3310E"/>
    <w:rsid w:val="00A333A0"/>
    <w:rsid w:val="00A37E70"/>
    <w:rsid w:val="00A4237D"/>
    <w:rsid w:val="00A437E1"/>
    <w:rsid w:val="00A4685E"/>
    <w:rsid w:val="00A50CD4"/>
    <w:rsid w:val="00A51191"/>
    <w:rsid w:val="00A54602"/>
    <w:rsid w:val="00A56D62"/>
    <w:rsid w:val="00A56F07"/>
    <w:rsid w:val="00A5762C"/>
    <w:rsid w:val="00A600FC"/>
    <w:rsid w:val="00A60BCA"/>
    <w:rsid w:val="00A638DA"/>
    <w:rsid w:val="00A64611"/>
    <w:rsid w:val="00A65B41"/>
    <w:rsid w:val="00A65E00"/>
    <w:rsid w:val="00A66A78"/>
    <w:rsid w:val="00A7436E"/>
    <w:rsid w:val="00A74E96"/>
    <w:rsid w:val="00A74EFF"/>
    <w:rsid w:val="00A75A8E"/>
    <w:rsid w:val="00A824DD"/>
    <w:rsid w:val="00A82629"/>
    <w:rsid w:val="00A83676"/>
    <w:rsid w:val="00A83B7B"/>
    <w:rsid w:val="00A84274"/>
    <w:rsid w:val="00A850F3"/>
    <w:rsid w:val="00A864E3"/>
    <w:rsid w:val="00A90D7C"/>
    <w:rsid w:val="00A94574"/>
    <w:rsid w:val="00A95936"/>
    <w:rsid w:val="00A96265"/>
    <w:rsid w:val="00A97084"/>
    <w:rsid w:val="00A973BD"/>
    <w:rsid w:val="00AA1C2C"/>
    <w:rsid w:val="00AA35F6"/>
    <w:rsid w:val="00AA667C"/>
    <w:rsid w:val="00AA6E91"/>
    <w:rsid w:val="00AA6F5B"/>
    <w:rsid w:val="00AA7369"/>
    <w:rsid w:val="00AA7439"/>
    <w:rsid w:val="00AA7A30"/>
    <w:rsid w:val="00AB047E"/>
    <w:rsid w:val="00AB0893"/>
    <w:rsid w:val="00AB0B0A"/>
    <w:rsid w:val="00AB0BB7"/>
    <w:rsid w:val="00AB112D"/>
    <w:rsid w:val="00AB22C6"/>
    <w:rsid w:val="00AB2AD0"/>
    <w:rsid w:val="00AB67FC"/>
    <w:rsid w:val="00AC00F2"/>
    <w:rsid w:val="00AC31B5"/>
    <w:rsid w:val="00AC4EA1"/>
    <w:rsid w:val="00AC5381"/>
    <w:rsid w:val="00AC5920"/>
    <w:rsid w:val="00AD0148"/>
    <w:rsid w:val="00AD0E65"/>
    <w:rsid w:val="00AD2BF2"/>
    <w:rsid w:val="00AD4B78"/>
    <w:rsid w:val="00AD4E90"/>
    <w:rsid w:val="00AD5422"/>
    <w:rsid w:val="00AE4179"/>
    <w:rsid w:val="00AE4425"/>
    <w:rsid w:val="00AE46C8"/>
    <w:rsid w:val="00AE4FBE"/>
    <w:rsid w:val="00AE650F"/>
    <w:rsid w:val="00AE6555"/>
    <w:rsid w:val="00AE7D16"/>
    <w:rsid w:val="00AF1DFC"/>
    <w:rsid w:val="00AF4CAA"/>
    <w:rsid w:val="00AF571A"/>
    <w:rsid w:val="00AF60A0"/>
    <w:rsid w:val="00AF67FC"/>
    <w:rsid w:val="00AF7DF5"/>
    <w:rsid w:val="00B006E5"/>
    <w:rsid w:val="00B006F7"/>
    <w:rsid w:val="00B011B2"/>
    <w:rsid w:val="00B024C2"/>
    <w:rsid w:val="00B07700"/>
    <w:rsid w:val="00B13921"/>
    <w:rsid w:val="00B1528C"/>
    <w:rsid w:val="00B16ACD"/>
    <w:rsid w:val="00B2003A"/>
    <w:rsid w:val="00B21487"/>
    <w:rsid w:val="00B232D1"/>
    <w:rsid w:val="00B24DB5"/>
    <w:rsid w:val="00B31F9E"/>
    <w:rsid w:val="00B320DF"/>
    <w:rsid w:val="00B3268F"/>
    <w:rsid w:val="00B32C2C"/>
    <w:rsid w:val="00B33A1A"/>
    <w:rsid w:val="00B33E6C"/>
    <w:rsid w:val="00B34AF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0C53"/>
    <w:rsid w:val="00B61A64"/>
    <w:rsid w:val="00B642FC"/>
    <w:rsid w:val="00B64D26"/>
    <w:rsid w:val="00B64FBB"/>
    <w:rsid w:val="00B70E22"/>
    <w:rsid w:val="00B774CB"/>
    <w:rsid w:val="00B775A4"/>
    <w:rsid w:val="00B80402"/>
    <w:rsid w:val="00B80B9A"/>
    <w:rsid w:val="00B830B7"/>
    <w:rsid w:val="00B848EA"/>
    <w:rsid w:val="00B84B2B"/>
    <w:rsid w:val="00B90500"/>
    <w:rsid w:val="00B9176C"/>
    <w:rsid w:val="00B935A4"/>
    <w:rsid w:val="00B93A48"/>
    <w:rsid w:val="00BA4126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0AA2"/>
    <w:rsid w:val="00BC11E5"/>
    <w:rsid w:val="00BC3E04"/>
    <w:rsid w:val="00BC4BC6"/>
    <w:rsid w:val="00BC52FD"/>
    <w:rsid w:val="00BC55BB"/>
    <w:rsid w:val="00BC5864"/>
    <w:rsid w:val="00BC6E62"/>
    <w:rsid w:val="00BC7443"/>
    <w:rsid w:val="00BD0648"/>
    <w:rsid w:val="00BD1040"/>
    <w:rsid w:val="00BD1676"/>
    <w:rsid w:val="00BD34AA"/>
    <w:rsid w:val="00BD510B"/>
    <w:rsid w:val="00BD6B37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2133"/>
    <w:rsid w:val="00C2363F"/>
    <w:rsid w:val="00C236C8"/>
    <w:rsid w:val="00C260B1"/>
    <w:rsid w:val="00C26E56"/>
    <w:rsid w:val="00C27AF4"/>
    <w:rsid w:val="00C31406"/>
    <w:rsid w:val="00C32D7A"/>
    <w:rsid w:val="00C37194"/>
    <w:rsid w:val="00C40637"/>
    <w:rsid w:val="00C40F6C"/>
    <w:rsid w:val="00C44426"/>
    <w:rsid w:val="00C445F3"/>
    <w:rsid w:val="00C451F4"/>
    <w:rsid w:val="00C45EB1"/>
    <w:rsid w:val="00C54A3A"/>
    <w:rsid w:val="00C550B2"/>
    <w:rsid w:val="00C55566"/>
    <w:rsid w:val="00C56448"/>
    <w:rsid w:val="00C65552"/>
    <w:rsid w:val="00C667BE"/>
    <w:rsid w:val="00C6691C"/>
    <w:rsid w:val="00C6766B"/>
    <w:rsid w:val="00C71DC9"/>
    <w:rsid w:val="00C72223"/>
    <w:rsid w:val="00C7229B"/>
    <w:rsid w:val="00C7465F"/>
    <w:rsid w:val="00C76417"/>
    <w:rsid w:val="00C7726F"/>
    <w:rsid w:val="00C823DA"/>
    <w:rsid w:val="00C8259F"/>
    <w:rsid w:val="00C82746"/>
    <w:rsid w:val="00C8312F"/>
    <w:rsid w:val="00C84C47"/>
    <w:rsid w:val="00C858A4"/>
    <w:rsid w:val="00C865BB"/>
    <w:rsid w:val="00C86AFA"/>
    <w:rsid w:val="00C904DB"/>
    <w:rsid w:val="00CB17A0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157D"/>
    <w:rsid w:val="00CD214E"/>
    <w:rsid w:val="00CD24DB"/>
    <w:rsid w:val="00CD46FA"/>
    <w:rsid w:val="00CD5973"/>
    <w:rsid w:val="00CE31A6"/>
    <w:rsid w:val="00CE6862"/>
    <w:rsid w:val="00CF09AA"/>
    <w:rsid w:val="00CF1C71"/>
    <w:rsid w:val="00CF4813"/>
    <w:rsid w:val="00CF5233"/>
    <w:rsid w:val="00D003C8"/>
    <w:rsid w:val="00D01424"/>
    <w:rsid w:val="00D029B8"/>
    <w:rsid w:val="00D02F60"/>
    <w:rsid w:val="00D0464E"/>
    <w:rsid w:val="00D04A96"/>
    <w:rsid w:val="00D07A7B"/>
    <w:rsid w:val="00D10E06"/>
    <w:rsid w:val="00D12344"/>
    <w:rsid w:val="00D15197"/>
    <w:rsid w:val="00D16820"/>
    <w:rsid w:val="00D169C8"/>
    <w:rsid w:val="00D16A06"/>
    <w:rsid w:val="00D1793F"/>
    <w:rsid w:val="00D22AF5"/>
    <w:rsid w:val="00D235EA"/>
    <w:rsid w:val="00D247A9"/>
    <w:rsid w:val="00D30035"/>
    <w:rsid w:val="00D30882"/>
    <w:rsid w:val="00D32721"/>
    <w:rsid w:val="00D328DC"/>
    <w:rsid w:val="00D33387"/>
    <w:rsid w:val="00D402FB"/>
    <w:rsid w:val="00D47D7A"/>
    <w:rsid w:val="00D50ABD"/>
    <w:rsid w:val="00D51718"/>
    <w:rsid w:val="00D53938"/>
    <w:rsid w:val="00D54A14"/>
    <w:rsid w:val="00D55290"/>
    <w:rsid w:val="00D57791"/>
    <w:rsid w:val="00D6046A"/>
    <w:rsid w:val="00D6243E"/>
    <w:rsid w:val="00D62870"/>
    <w:rsid w:val="00D655D9"/>
    <w:rsid w:val="00D65872"/>
    <w:rsid w:val="00D676F3"/>
    <w:rsid w:val="00D679B1"/>
    <w:rsid w:val="00D707AC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7560"/>
    <w:rsid w:val="00D8795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5D0D"/>
    <w:rsid w:val="00DA7017"/>
    <w:rsid w:val="00DA7028"/>
    <w:rsid w:val="00DB1AD2"/>
    <w:rsid w:val="00DB2B58"/>
    <w:rsid w:val="00DB31A4"/>
    <w:rsid w:val="00DB5206"/>
    <w:rsid w:val="00DB55DB"/>
    <w:rsid w:val="00DB6276"/>
    <w:rsid w:val="00DB63F5"/>
    <w:rsid w:val="00DC1C6B"/>
    <w:rsid w:val="00DC2C2E"/>
    <w:rsid w:val="00DC4AF0"/>
    <w:rsid w:val="00DC7886"/>
    <w:rsid w:val="00DD0CF2"/>
    <w:rsid w:val="00DD4AB4"/>
    <w:rsid w:val="00DE1554"/>
    <w:rsid w:val="00DE1593"/>
    <w:rsid w:val="00DE2901"/>
    <w:rsid w:val="00DE590F"/>
    <w:rsid w:val="00DE7DC1"/>
    <w:rsid w:val="00DF1D31"/>
    <w:rsid w:val="00DF3F7E"/>
    <w:rsid w:val="00DF7648"/>
    <w:rsid w:val="00E00E29"/>
    <w:rsid w:val="00E02BAB"/>
    <w:rsid w:val="00E04CEB"/>
    <w:rsid w:val="00E05124"/>
    <w:rsid w:val="00E060BC"/>
    <w:rsid w:val="00E11094"/>
    <w:rsid w:val="00E11420"/>
    <w:rsid w:val="00E12F84"/>
    <w:rsid w:val="00E132FB"/>
    <w:rsid w:val="00E16918"/>
    <w:rsid w:val="00E170B7"/>
    <w:rsid w:val="00E177DD"/>
    <w:rsid w:val="00E20900"/>
    <w:rsid w:val="00E20C7F"/>
    <w:rsid w:val="00E2396E"/>
    <w:rsid w:val="00E24728"/>
    <w:rsid w:val="00E276AC"/>
    <w:rsid w:val="00E2785F"/>
    <w:rsid w:val="00E302E7"/>
    <w:rsid w:val="00E34A35"/>
    <w:rsid w:val="00E358F7"/>
    <w:rsid w:val="00E36D8E"/>
    <w:rsid w:val="00E37C2F"/>
    <w:rsid w:val="00E405A9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0B00"/>
    <w:rsid w:val="00E71208"/>
    <w:rsid w:val="00E71444"/>
    <w:rsid w:val="00E71C91"/>
    <w:rsid w:val="00E720A1"/>
    <w:rsid w:val="00E75DDA"/>
    <w:rsid w:val="00E773E8"/>
    <w:rsid w:val="00E828BB"/>
    <w:rsid w:val="00E83ADD"/>
    <w:rsid w:val="00E84F38"/>
    <w:rsid w:val="00E85623"/>
    <w:rsid w:val="00E87441"/>
    <w:rsid w:val="00E91BF7"/>
    <w:rsid w:val="00E91FAE"/>
    <w:rsid w:val="00E95F67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1AA8"/>
    <w:rsid w:val="00ED2072"/>
    <w:rsid w:val="00ED2AE0"/>
    <w:rsid w:val="00ED5553"/>
    <w:rsid w:val="00ED5E36"/>
    <w:rsid w:val="00ED6961"/>
    <w:rsid w:val="00EE236C"/>
    <w:rsid w:val="00EF0B96"/>
    <w:rsid w:val="00EF3486"/>
    <w:rsid w:val="00EF47AF"/>
    <w:rsid w:val="00EF53B6"/>
    <w:rsid w:val="00EF7BC7"/>
    <w:rsid w:val="00F00B73"/>
    <w:rsid w:val="00F00EC1"/>
    <w:rsid w:val="00F0518F"/>
    <w:rsid w:val="00F115CA"/>
    <w:rsid w:val="00F14817"/>
    <w:rsid w:val="00F14A8B"/>
    <w:rsid w:val="00F14EBA"/>
    <w:rsid w:val="00F1510F"/>
    <w:rsid w:val="00F1533A"/>
    <w:rsid w:val="00F15A23"/>
    <w:rsid w:val="00F15E5A"/>
    <w:rsid w:val="00F166AB"/>
    <w:rsid w:val="00F17F0A"/>
    <w:rsid w:val="00F21809"/>
    <w:rsid w:val="00F25D1B"/>
    <w:rsid w:val="00F2668F"/>
    <w:rsid w:val="00F2742F"/>
    <w:rsid w:val="00F2753B"/>
    <w:rsid w:val="00F33F8B"/>
    <w:rsid w:val="00F340B2"/>
    <w:rsid w:val="00F35F01"/>
    <w:rsid w:val="00F4083D"/>
    <w:rsid w:val="00F4140A"/>
    <w:rsid w:val="00F421E9"/>
    <w:rsid w:val="00F43390"/>
    <w:rsid w:val="00F43BE8"/>
    <w:rsid w:val="00F443B2"/>
    <w:rsid w:val="00F458D8"/>
    <w:rsid w:val="00F50237"/>
    <w:rsid w:val="00F5121C"/>
    <w:rsid w:val="00F53596"/>
    <w:rsid w:val="00F55BA8"/>
    <w:rsid w:val="00F55DB1"/>
    <w:rsid w:val="00F56ACA"/>
    <w:rsid w:val="00F600FE"/>
    <w:rsid w:val="00F62462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03B4"/>
    <w:rsid w:val="00FC257B"/>
    <w:rsid w:val="00FC2E3D"/>
    <w:rsid w:val="00FC3BDE"/>
    <w:rsid w:val="00FC3FD5"/>
    <w:rsid w:val="00FD1DBE"/>
    <w:rsid w:val="00FD25A7"/>
    <w:rsid w:val="00FD27B6"/>
    <w:rsid w:val="00FD3689"/>
    <w:rsid w:val="00FD42A3"/>
    <w:rsid w:val="00FD6380"/>
    <w:rsid w:val="00FD7468"/>
    <w:rsid w:val="00FD7CE0"/>
    <w:rsid w:val="00FE0B3B"/>
    <w:rsid w:val="00FE10EC"/>
    <w:rsid w:val="00FE1BE2"/>
    <w:rsid w:val="00FE730A"/>
    <w:rsid w:val="00FE7FA3"/>
    <w:rsid w:val="00FF12DE"/>
    <w:rsid w:val="00FF1704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5BFE4"/>
  <w15:docId w15:val="{9F159799-F970-47F9-B156-31FDDD99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7B06A3"/>
    <w:rPr>
      <w:color w:val="0000FF"/>
      <w:u w:val="single"/>
    </w:rPr>
  </w:style>
  <w:style w:type="paragraph" w:styleId="Poprawka">
    <w:name w:val="Revision"/>
    <w:hidden/>
    <w:uiPriority w:val="99"/>
    <w:semiHidden/>
    <w:rsid w:val="009326EF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ola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5</Pages>
  <Words>1521</Words>
  <Characters>9129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Sidor Adam  (DL)</dc:creator>
  <cp:lastModifiedBy>Kołakowska Iwona</cp:lastModifiedBy>
  <cp:revision>5</cp:revision>
  <cp:lastPrinted>2025-10-29T12:19:00Z</cp:lastPrinted>
  <dcterms:created xsi:type="dcterms:W3CDTF">2026-03-25T11:01:00Z</dcterms:created>
  <dcterms:modified xsi:type="dcterms:W3CDTF">2026-03-25T11:03:00Z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