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84A8" w14:textId="23C9319D" w:rsidR="00FD1060" w:rsidRPr="00773000" w:rsidRDefault="0078077A" w:rsidP="002906E9">
      <w:pPr>
        <w:pStyle w:val="OZNRODZAKTUtznustawalubrozporzdzenieiorganwydajcy"/>
        <w:spacing w:before="240" w:after="240"/>
        <w:rPr>
          <w:b w:val="0"/>
          <w:bCs w:val="0"/>
          <w:spacing w:val="0"/>
        </w:rPr>
      </w:pPr>
      <w:r w:rsidRPr="00773000">
        <w:rPr>
          <w:b w:val="0"/>
          <w:bCs w:val="0"/>
          <w:spacing w:val="0"/>
        </w:rPr>
        <w:t>UZASADNIENIE</w:t>
      </w:r>
    </w:p>
    <w:p w14:paraId="578782B0" w14:textId="3471CCB9" w:rsidR="00267E4B" w:rsidRDefault="002C3583" w:rsidP="002906E9">
      <w:pPr>
        <w:pStyle w:val="NIEARTTEKSTtekstnieartykuowanynppodstprawnarozplubpreambua"/>
        <w:rPr>
          <w:rFonts w:cs="Lato"/>
          <w:szCs w:val="24"/>
        </w:rPr>
      </w:pPr>
      <w:r w:rsidRPr="002906E9">
        <w:rPr>
          <w:szCs w:val="24"/>
        </w:rPr>
        <w:t xml:space="preserve">Celem </w:t>
      </w:r>
      <w:r w:rsidRPr="002906E9">
        <w:rPr>
          <w:rFonts w:cs="Lato"/>
          <w:szCs w:val="24"/>
        </w:rPr>
        <w:t xml:space="preserve">projektu ustawy </w:t>
      </w:r>
      <w:r w:rsidRPr="002906E9">
        <w:rPr>
          <w:szCs w:val="24"/>
        </w:rPr>
        <w:t>o zmianie ustawy o zapasach ropy naftowej, produktów naftowych i</w:t>
      </w:r>
      <w:r w:rsidR="002906E9">
        <w:rPr>
          <w:szCs w:val="24"/>
        </w:rPr>
        <w:t> </w:t>
      </w:r>
      <w:r w:rsidRPr="002906E9">
        <w:rPr>
          <w:szCs w:val="24"/>
        </w:rPr>
        <w:t>gazu ziemnego oraz zasadach postępowania w sytuacjach zagrożenia bezpieczeństwa paliwowego państwa i zakłóceń na rynku naftowym oraz ustawy o Krajowej Administracji Skarbowej</w:t>
      </w:r>
      <w:r w:rsidR="00FA7519" w:rsidRPr="002906E9">
        <w:rPr>
          <w:szCs w:val="24"/>
        </w:rPr>
        <w:t xml:space="preserve"> jest wprowadzenie rozwiązań służących </w:t>
      </w:r>
      <w:r w:rsidR="00267E4B" w:rsidRPr="002906E9">
        <w:rPr>
          <w:rFonts w:cs="Lato"/>
          <w:szCs w:val="24"/>
        </w:rPr>
        <w:t>bezpieczeństwu paliwowemu państwa i</w:t>
      </w:r>
      <w:r w:rsidR="002906E9">
        <w:rPr>
          <w:rFonts w:cs="Lato"/>
          <w:szCs w:val="24"/>
        </w:rPr>
        <w:t> </w:t>
      </w:r>
      <w:r w:rsidR="002906E9" w:rsidRPr="002906E9">
        <w:rPr>
          <w:rFonts w:cs="Lato"/>
          <w:szCs w:val="24"/>
        </w:rPr>
        <w:t xml:space="preserve">bezpieczeństwu </w:t>
      </w:r>
      <w:r w:rsidR="00C665F0" w:rsidRPr="002906E9">
        <w:rPr>
          <w:rFonts w:cs="Lato"/>
          <w:szCs w:val="24"/>
        </w:rPr>
        <w:t xml:space="preserve">polskiej gospodarki </w:t>
      </w:r>
      <w:r w:rsidR="00267E4B" w:rsidRPr="002906E9">
        <w:rPr>
          <w:rFonts w:cs="Lato"/>
          <w:szCs w:val="24"/>
        </w:rPr>
        <w:t xml:space="preserve">oraz </w:t>
      </w:r>
      <w:r w:rsidR="00C665F0" w:rsidRPr="002906E9">
        <w:rPr>
          <w:rFonts w:cs="Lato"/>
          <w:szCs w:val="24"/>
        </w:rPr>
        <w:t xml:space="preserve">realizacja </w:t>
      </w:r>
      <w:r w:rsidR="00267E4B" w:rsidRPr="002906E9">
        <w:rPr>
          <w:rFonts w:cs="Lato"/>
          <w:szCs w:val="24"/>
        </w:rPr>
        <w:t>potrzeb</w:t>
      </w:r>
      <w:r w:rsidR="00C665F0" w:rsidRPr="002906E9">
        <w:rPr>
          <w:rFonts w:cs="Lato"/>
          <w:szCs w:val="24"/>
        </w:rPr>
        <w:t>y</w:t>
      </w:r>
      <w:r w:rsidR="00267E4B" w:rsidRPr="002906E9">
        <w:rPr>
          <w:rFonts w:cs="Lato"/>
          <w:szCs w:val="24"/>
        </w:rPr>
        <w:t xml:space="preserve"> pilnego </w:t>
      </w:r>
      <w:r w:rsidR="00267E4B" w:rsidRPr="002906E9">
        <w:rPr>
          <w:rFonts w:cs="Times New Roman"/>
          <w:szCs w:val="24"/>
        </w:rPr>
        <w:t>uwzględnienia w krajowym porządku prawnym rozwiązań służących ograniczeniu wzrostu cen paliw w związku z aktualną sytuacją geopolityczną.</w:t>
      </w:r>
      <w:r w:rsidR="00267E4B" w:rsidRPr="002906E9">
        <w:rPr>
          <w:szCs w:val="24"/>
        </w:rPr>
        <w:t xml:space="preserve"> Powstała bowiem nagła </w:t>
      </w:r>
      <w:r w:rsidR="00267E4B" w:rsidRPr="002906E9">
        <w:rPr>
          <w:rFonts w:cs="Lato"/>
          <w:szCs w:val="24"/>
        </w:rPr>
        <w:t>potrzeba jak najszybsze</w:t>
      </w:r>
      <w:r w:rsidR="00267E4B" w:rsidRPr="002906E9">
        <w:rPr>
          <w:szCs w:val="24"/>
        </w:rPr>
        <w:t>j interwencji legislacyjnej w regulowanym obszarze</w:t>
      </w:r>
      <w:r w:rsidR="00267E4B" w:rsidRPr="002906E9">
        <w:rPr>
          <w:rFonts w:cs="Lato"/>
          <w:szCs w:val="24"/>
        </w:rPr>
        <w:t>.</w:t>
      </w:r>
    </w:p>
    <w:p w14:paraId="5B1032C3" w14:textId="70B24820" w:rsidR="00B67F31" w:rsidRDefault="00B67F31" w:rsidP="00B67F31">
      <w:pPr>
        <w:pStyle w:val="NIEARTTEKSTtekstnieartykuowanynppodstprawnarozplubpreambua"/>
        <w:rPr>
          <w:rFonts w:ascii="Times New Roman" w:eastAsia="Aptos" w:hAnsi="Times New Roman" w:cs="Times New Roman"/>
        </w:rPr>
      </w:pPr>
      <w:r w:rsidRPr="41F64201">
        <w:rPr>
          <w:rFonts w:ascii="Times New Roman" w:eastAsia="Aptos" w:hAnsi="Times New Roman" w:cs="Times New Roman"/>
        </w:rPr>
        <w:t>Celem wprowadzenia rozwiązań ustawowych dotyczących ustalenia ceny maksymalnej na benzynę silnikową i olej napędowy jest zahamowanie wzrostu cen paliw ciekłych, a zatem również pomoc w walce z rosnącą presją inflacyjną wywołaną konfliktem na Bliskim Wschodzie pomiędzy USA</w:t>
      </w:r>
      <w:r>
        <w:rPr>
          <w:rFonts w:ascii="Times New Roman" w:eastAsia="Aptos" w:hAnsi="Times New Roman" w:cs="Times New Roman"/>
        </w:rPr>
        <w:t xml:space="preserve"> i</w:t>
      </w:r>
      <w:r w:rsidRPr="41F64201">
        <w:rPr>
          <w:rFonts w:ascii="Times New Roman" w:eastAsia="Aptos" w:hAnsi="Times New Roman" w:cs="Times New Roman"/>
        </w:rPr>
        <w:t xml:space="preserve"> Izraelem a Iranem, który w znaczny sposób </w:t>
      </w:r>
      <w:r>
        <w:rPr>
          <w:rFonts w:ascii="Times New Roman" w:eastAsia="Aptos" w:hAnsi="Times New Roman" w:cs="Times New Roman"/>
        </w:rPr>
        <w:t xml:space="preserve">wpływa na </w:t>
      </w:r>
      <w:r w:rsidRPr="41F64201">
        <w:rPr>
          <w:rFonts w:ascii="Times New Roman" w:eastAsia="Aptos" w:hAnsi="Times New Roman" w:cs="Times New Roman"/>
        </w:rPr>
        <w:t>podn</w:t>
      </w:r>
      <w:r>
        <w:rPr>
          <w:rFonts w:ascii="Times New Roman" w:eastAsia="Aptos" w:hAnsi="Times New Roman" w:cs="Times New Roman"/>
        </w:rPr>
        <w:t xml:space="preserve">iesienie </w:t>
      </w:r>
      <w:r w:rsidRPr="41F64201">
        <w:rPr>
          <w:rFonts w:ascii="Times New Roman" w:eastAsia="Aptos" w:hAnsi="Times New Roman" w:cs="Times New Roman"/>
        </w:rPr>
        <w:t>ceny ropy naftowej oraz paliw.</w:t>
      </w:r>
    </w:p>
    <w:p w14:paraId="17783C4F" w14:textId="72DF2B9C" w:rsidR="00B67F31" w:rsidRDefault="00B67F31" w:rsidP="00B67F31">
      <w:pPr>
        <w:pStyle w:val="NIEARTTEKSTtekstnieartykuowanynppodstprawnarozplubpreambua"/>
        <w:rPr>
          <w:rFonts w:ascii="Times New Roman" w:eastAsia="Aptos" w:hAnsi="Times New Roman" w:cs="Times New Roman"/>
          <w:color w:val="000000" w:themeColor="text1"/>
        </w:rPr>
      </w:pPr>
      <w:r w:rsidRPr="41F64201">
        <w:rPr>
          <w:rFonts w:ascii="Times New Roman" w:eastAsia="Aptos" w:hAnsi="Times New Roman" w:cs="Times New Roman"/>
          <w:color w:val="000000" w:themeColor="text1"/>
        </w:rPr>
        <w:t xml:space="preserve">W projektowanej </w:t>
      </w:r>
      <w:r>
        <w:rPr>
          <w:rFonts w:ascii="Times New Roman" w:eastAsia="Aptos" w:hAnsi="Times New Roman" w:cs="Times New Roman"/>
          <w:color w:val="000000" w:themeColor="text1"/>
        </w:rPr>
        <w:t xml:space="preserve">zmianie </w:t>
      </w:r>
      <w:r w:rsidRPr="002906E9">
        <w:rPr>
          <w:szCs w:val="24"/>
        </w:rPr>
        <w:t>ustaw</w:t>
      </w:r>
      <w:r>
        <w:rPr>
          <w:szCs w:val="24"/>
        </w:rPr>
        <w:t>y</w:t>
      </w:r>
      <w:r w:rsidRPr="002906E9">
        <w:rPr>
          <w:szCs w:val="24"/>
        </w:rPr>
        <w:t xml:space="preserve"> z dnia 16 lutego 2007 r. o zapasach ropy naftowej, produktów naftowych i gazu ziemnego oraz zasadach postępowania w sytuacjach zagrożenia bezpieczeństwa paliwowego państwa i zakłóceń na rynku naftowym (Dz. U. z 2024 r. poz. 1281 oraz z 2025 r. poz. 1168 i 1303)</w:t>
      </w:r>
      <w:r>
        <w:rPr>
          <w:szCs w:val="24"/>
        </w:rPr>
        <w:t xml:space="preserve"> </w:t>
      </w:r>
      <w:r w:rsidRPr="41F64201">
        <w:rPr>
          <w:rFonts w:ascii="Times New Roman" w:eastAsia="Aptos" w:hAnsi="Times New Roman" w:cs="Times New Roman"/>
          <w:color w:val="000000" w:themeColor="text1"/>
        </w:rPr>
        <w:t>proponuje się rozwiązanie wprowadzające formułę wyliczenia maksymalnej ceny detalicznej. Zgodnie z opracowywaną formułą cenę maksymalną ustala się jako sumę średniej arytmetycznej ceny hurtowej sprzedaży paliwa za 1</w:t>
      </w:r>
      <w:r>
        <w:rPr>
          <w:rFonts w:ascii="Times New Roman" w:eastAsia="Aptos" w:hAnsi="Times New Roman" w:cs="Times New Roman"/>
          <w:color w:val="000000" w:themeColor="text1"/>
        </w:rPr>
        <w:t> </w:t>
      </w:r>
      <w:r w:rsidRPr="41F64201">
        <w:rPr>
          <w:rFonts w:ascii="Times New Roman" w:eastAsia="Aptos" w:hAnsi="Times New Roman" w:cs="Times New Roman"/>
          <w:color w:val="000000" w:themeColor="text1"/>
        </w:rPr>
        <w:t>dm</w:t>
      </w:r>
      <w:r w:rsidRPr="00B67F31">
        <w:rPr>
          <w:rStyle w:val="IGindeksgrny"/>
        </w:rPr>
        <w:t>3</w:t>
      </w:r>
      <w:r w:rsidRPr="41F64201">
        <w:rPr>
          <w:rFonts w:ascii="Times New Roman" w:eastAsia="Aptos" w:hAnsi="Times New Roman" w:cs="Times New Roman"/>
          <w:color w:val="000000" w:themeColor="text1"/>
        </w:rPr>
        <w:t xml:space="preserve"> paliw ciekłych w</w:t>
      </w:r>
      <w:r w:rsidR="00AB2D58">
        <w:rPr>
          <w:rFonts w:ascii="Times New Roman" w:eastAsia="Aptos" w:hAnsi="Times New Roman" w:cs="Times New Roman"/>
          <w:color w:val="000000" w:themeColor="text1"/>
        </w:rPr>
        <w:t> </w:t>
      </w:r>
      <w:r w:rsidRPr="41F64201">
        <w:rPr>
          <w:rFonts w:ascii="Times New Roman" w:eastAsia="Aptos" w:hAnsi="Times New Roman" w:cs="Times New Roman"/>
          <w:color w:val="000000" w:themeColor="text1"/>
        </w:rPr>
        <w:t>rozumieniu art. 2 ust. 1 pkt 4 ustawy z dnia 25 sierpnia 2006 r. o systemie monitorowania i</w:t>
      </w:r>
      <w:r w:rsidR="00AB2D58">
        <w:rPr>
          <w:rFonts w:ascii="Times New Roman" w:eastAsia="Aptos" w:hAnsi="Times New Roman" w:cs="Times New Roman"/>
          <w:color w:val="000000" w:themeColor="text1"/>
        </w:rPr>
        <w:t> </w:t>
      </w:r>
      <w:r w:rsidRPr="41F64201">
        <w:rPr>
          <w:rFonts w:ascii="Times New Roman" w:eastAsia="Aptos" w:hAnsi="Times New Roman" w:cs="Times New Roman"/>
          <w:color w:val="000000" w:themeColor="text1"/>
        </w:rPr>
        <w:t xml:space="preserve">kontrolowania jakości paliw </w:t>
      </w:r>
      <w:r>
        <w:rPr>
          <w:rFonts w:ascii="Times New Roman" w:eastAsia="Aptos" w:hAnsi="Times New Roman" w:cs="Times New Roman"/>
          <w:color w:val="000000" w:themeColor="text1"/>
        </w:rPr>
        <w:t xml:space="preserve">(Dz. U. z 2025 r. poz. 1529) </w:t>
      </w:r>
      <w:r w:rsidRPr="41F64201">
        <w:rPr>
          <w:rFonts w:ascii="Times New Roman" w:eastAsia="Aptos" w:hAnsi="Times New Roman" w:cs="Times New Roman"/>
          <w:color w:val="000000" w:themeColor="text1"/>
        </w:rPr>
        <w:t>na terytorium Rzeczypospolitej Polskiej w temperaturze referencyjnej 15</w:t>
      </w:r>
      <w:r w:rsidR="00557685">
        <w:t> ℃</w:t>
      </w:r>
      <w:r w:rsidRPr="41F64201">
        <w:rPr>
          <w:rFonts w:ascii="Times New Roman" w:eastAsia="Aptos" w:hAnsi="Times New Roman" w:cs="Times New Roman"/>
          <w:color w:val="000000" w:themeColor="text1"/>
        </w:rPr>
        <w:t>, ustalonej na podstawie cen tych paliw stosowanej w</w:t>
      </w:r>
      <w:r w:rsidR="00557685">
        <w:rPr>
          <w:rFonts w:ascii="Times New Roman" w:eastAsia="Aptos" w:hAnsi="Times New Roman" w:cs="Times New Roman"/>
          <w:color w:val="000000" w:themeColor="text1"/>
        </w:rPr>
        <w:t> </w:t>
      </w:r>
      <w:r w:rsidRPr="41F64201">
        <w:rPr>
          <w:rFonts w:ascii="Times New Roman" w:eastAsia="Aptos" w:hAnsi="Times New Roman" w:cs="Times New Roman"/>
          <w:color w:val="000000" w:themeColor="text1"/>
        </w:rPr>
        <w:t xml:space="preserve">poprzednim dniu roboczym przez </w:t>
      </w:r>
      <w:r w:rsidR="00AB2D58">
        <w:rPr>
          <w:rFonts w:ascii="Times New Roman" w:eastAsia="Aptos" w:hAnsi="Times New Roman" w:cs="Times New Roman"/>
          <w:color w:val="000000" w:themeColor="text1"/>
        </w:rPr>
        <w:t>5</w:t>
      </w:r>
      <w:r w:rsidRPr="41F64201">
        <w:rPr>
          <w:rFonts w:ascii="Times New Roman" w:eastAsia="Aptos" w:hAnsi="Times New Roman" w:cs="Times New Roman"/>
          <w:color w:val="000000" w:themeColor="text1"/>
        </w:rPr>
        <w:t xml:space="preserve"> producentów lub handlowców mających największy udział w krajowym rynku paliw tych paliw na rynku krajowym, powiększonej o podatek akcyzowy oraz opłatę paliwową, oraz kwoty tytułem pokrycia kosztów sprzedaży w wysokości 0,30 zł za 1</w:t>
      </w:r>
      <w:r w:rsidR="00557685">
        <w:rPr>
          <w:rFonts w:ascii="Times New Roman" w:eastAsia="Aptos" w:hAnsi="Times New Roman" w:cs="Times New Roman"/>
          <w:color w:val="000000" w:themeColor="text1"/>
        </w:rPr>
        <w:t> </w:t>
      </w:r>
      <w:r w:rsidRPr="41F64201">
        <w:rPr>
          <w:rFonts w:ascii="Times New Roman" w:eastAsia="Aptos" w:hAnsi="Times New Roman" w:cs="Times New Roman"/>
          <w:color w:val="000000" w:themeColor="text1"/>
        </w:rPr>
        <w:t>litr</w:t>
      </w:r>
      <w:r w:rsidR="00557685">
        <w:rPr>
          <w:rFonts w:ascii="Times New Roman" w:eastAsia="Aptos" w:hAnsi="Times New Roman" w:cs="Times New Roman"/>
          <w:color w:val="000000" w:themeColor="text1"/>
        </w:rPr>
        <w:t>,</w:t>
      </w:r>
      <w:r w:rsidRPr="41F64201">
        <w:rPr>
          <w:rFonts w:ascii="Times New Roman" w:eastAsia="Aptos" w:hAnsi="Times New Roman" w:cs="Times New Roman"/>
          <w:color w:val="000000" w:themeColor="text1"/>
        </w:rPr>
        <w:t xml:space="preserve"> powiększoną o podatek od towarów i usług, o którym mowa w ustawie z dnia 11 marca 2004</w:t>
      </w:r>
      <w:r w:rsidR="00557685">
        <w:rPr>
          <w:rFonts w:ascii="Times New Roman" w:eastAsia="Aptos" w:hAnsi="Times New Roman" w:cs="Times New Roman"/>
          <w:color w:val="000000" w:themeColor="text1"/>
        </w:rPr>
        <w:t> </w:t>
      </w:r>
      <w:r w:rsidRPr="41F64201">
        <w:rPr>
          <w:rFonts w:ascii="Times New Roman" w:eastAsia="Aptos" w:hAnsi="Times New Roman" w:cs="Times New Roman"/>
          <w:color w:val="000000" w:themeColor="text1"/>
        </w:rPr>
        <w:t>r. o</w:t>
      </w:r>
      <w:r w:rsidR="00AB2D58">
        <w:rPr>
          <w:rFonts w:ascii="Times New Roman" w:eastAsia="Aptos" w:hAnsi="Times New Roman" w:cs="Times New Roman"/>
          <w:color w:val="000000" w:themeColor="text1"/>
        </w:rPr>
        <w:t> </w:t>
      </w:r>
      <w:r w:rsidRPr="41F64201">
        <w:rPr>
          <w:rFonts w:ascii="Times New Roman" w:eastAsia="Aptos" w:hAnsi="Times New Roman" w:cs="Times New Roman"/>
          <w:color w:val="000000" w:themeColor="text1"/>
        </w:rPr>
        <w:t>podatku od towarów i usług</w:t>
      </w:r>
      <w:r w:rsidR="002B19AD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2B19AD" w:rsidRPr="00B07221">
        <w:t>(Dz. U. z 2025 r. poz. 77</w:t>
      </w:r>
      <w:r w:rsidR="0038124B">
        <w:t>5</w:t>
      </w:r>
      <w:r w:rsidR="002B19AD">
        <w:t>,</w:t>
      </w:r>
      <w:r w:rsidR="002B19AD" w:rsidRPr="00B07221">
        <w:t xml:space="preserve"> 894, 896, 1203, 1541 i 1811)</w:t>
      </w:r>
      <w:r w:rsidRPr="41F64201">
        <w:rPr>
          <w:rFonts w:ascii="Times New Roman" w:eastAsia="Aptos" w:hAnsi="Times New Roman" w:cs="Times New Roman"/>
          <w:color w:val="000000" w:themeColor="text1"/>
        </w:rPr>
        <w:t>.</w:t>
      </w:r>
    </w:p>
    <w:p w14:paraId="7AAE5187" w14:textId="77777777" w:rsidR="00B67F31" w:rsidRDefault="00B67F31" w:rsidP="00AB2D58">
      <w:pPr>
        <w:pStyle w:val="NIEARTTEKSTtekstnieartykuowanynppodstprawnarozplubpreambua"/>
        <w:keepLines/>
        <w:rPr>
          <w:rFonts w:ascii="Times New Roman" w:eastAsia="Aptos" w:hAnsi="Times New Roman" w:cs="Times New Roman"/>
        </w:rPr>
      </w:pPr>
      <w:r w:rsidRPr="41F64201">
        <w:rPr>
          <w:rFonts w:ascii="Times New Roman" w:eastAsia="Aptos" w:hAnsi="Times New Roman" w:cs="Times New Roman"/>
        </w:rPr>
        <w:lastRenderedPageBreak/>
        <w:t>Ogłoszenie ceny maksymalnej będzie się odbywało za pomocą obwieszczenia Ministra Energii. Cena maksymalna określona w obwieszczeniu będzie obowiązywała następnego dnia po jego ogłoszeniu, z tym, że cena ogłoszona w dniu roboczym poprzedzającym sobotę, niedzielę, święta oraz inne dni wolne od pracy jest stosowana do dnia roboczego następującego po tych dniach.</w:t>
      </w:r>
    </w:p>
    <w:p w14:paraId="0C7A960B" w14:textId="4E80C1EA" w:rsidR="00B67F31" w:rsidRDefault="002B19AD" w:rsidP="00B67F31">
      <w:pPr>
        <w:pStyle w:val="NIEARTTEKSTtekstnieartykuowanynppodstprawnarozplubpreambua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W projekcie ustawy u</w:t>
      </w:r>
      <w:r w:rsidR="00B67F31">
        <w:rPr>
          <w:rFonts w:ascii="Times New Roman" w:eastAsia="Aptos" w:hAnsi="Times New Roman" w:cs="Times New Roman"/>
        </w:rPr>
        <w:t>stal</w:t>
      </w:r>
      <w:r>
        <w:rPr>
          <w:rFonts w:ascii="Times New Roman" w:eastAsia="Aptos" w:hAnsi="Times New Roman" w:cs="Times New Roman"/>
        </w:rPr>
        <w:t>ono również</w:t>
      </w:r>
      <w:r w:rsidR="00B67F31">
        <w:rPr>
          <w:rFonts w:ascii="Times New Roman" w:eastAsia="Aptos" w:hAnsi="Times New Roman" w:cs="Times New Roman"/>
        </w:rPr>
        <w:t xml:space="preserve"> system kar </w:t>
      </w:r>
      <w:r>
        <w:rPr>
          <w:rFonts w:ascii="Times New Roman" w:eastAsia="Aptos" w:hAnsi="Times New Roman" w:cs="Times New Roman"/>
        </w:rPr>
        <w:t xml:space="preserve">pieniężnych </w:t>
      </w:r>
      <w:r w:rsidR="00B67F31">
        <w:rPr>
          <w:rFonts w:ascii="Times New Roman" w:eastAsia="Aptos" w:hAnsi="Times New Roman" w:cs="Times New Roman"/>
        </w:rPr>
        <w:t xml:space="preserve">za </w:t>
      </w:r>
      <w:r w:rsidR="00B67F31" w:rsidRPr="00A74424">
        <w:rPr>
          <w:rFonts w:ascii="Times New Roman" w:hAnsi="Times New Roman" w:cs="Times New Roman"/>
        </w:rPr>
        <w:t>ofer</w:t>
      </w:r>
      <w:r w:rsidR="00B67F31">
        <w:rPr>
          <w:rFonts w:ascii="Times New Roman" w:hAnsi="Times New Roman" w:cs="Times New Roman"/>
        </w:rPr>
        <w:t>owanie</w:t>
      </w:r>
      <w:r w:rsidR="00B67F31" w:rsidRPr="00A74424">
        <w:rPr>
          <w:rFonts w:ascii="Times New Roman" w:hAnsi="Times New Roman" w:cs="Times New Roman"/>
        </w:rPr>
        <w:t xml:space="preserve"> do sprzedaży paliw ciekł</w:t>
      </w:r>
      <w:r w:rsidR="00B67F31">
        <w:rPr>
          <w:rFonts w:ascii="Times New Roman" w:hAnsi="Times New Roman" w:cs="Times New Roman"/>
        </w:rPr>
        <w:t xml:space="preserve">ych </w:t>
      </w:r>
      <w:r w:rsidR="00B67F31" w:rsidRPr="00A74424">
        <w:rPr>
          <w:rFonts w:ascii="Times New Roman" w:hAnsi="Times New Roman" w:cs="Times New Roman"/>
        </w:rPr>
        <w:t>po cenie wyższej niż cena maksymalna ogłoszona w obwieszczeniu</w:t>
      </w:r>
      <w:r w:rsidR="00B67F31">
        <w:rPr>
          <w:rFonts w:ascii="Times New Roman" w:hAnsi="Times New Roman" w:cs="Times New Roman"/>
        </w:rPr>
        <w:t>.</w:t>
      </w:r>
    </w:p>
    <w:p w14:paraId="55DAC9FC" w14:textId="5AD28584" w:rsidR="00B67F31" w:rsidRDefault="00B67F31" w:rsidP="00B67F31">
      <w:pPr>
        <w:pStyle w:val="NIEARTTEKSTtekstnieartykuowanynppodstprawnarozplubpreambua"/>
        <w:rPr>
          <w:rFonts w:ascii="Times New Roman" w:eastAsia="Aptos" w:hAnsi="Times New Roman" w:cs="Times New Roman"/>
          <w:color w:val="000000" w:themeColor="text1"/>
        </w:rPr>
      </w:pPr>
      <w:r w:rsidRPr="41F64201">
        <w:rPr>
          <w:rFonts w:ascii="Times New Roman" w:eastAsia="Aptos" w:hAnsi="Times New Roman" w:cs="Times New Roman"/>
          <w:color w:val="000000" w:themeColor="text1"/>
        </w:rPr>
        <w:t>Ustalenie maksymalnej ceny detalicznej pomoże w eliminacji ryzyka stosowania nieuczciwych praktyk polegających na zwiększeniu marży dzięki niższemu podatkowi VAT w cenie sprzedawanego paliwa.</w:t>
      </w:r>
      <w:r>
        <w:rPr>
          <w:rFonts w:ascii="Times New Roman" w:eastAsia="Aptos" w:hAnsi="Times New Roman" w:cs="Times New Roman"/>
          <w:color w:val="000000" w:themeColor="text1"/>
        </w:rPr>
        <w:t xml:space="preserve"> Karę wynoszącą do 1 000 000 zł </w:t>
      </w:r>
      <w:r w:rsidR="002B19AD">
        <w:rPr>
          <w:rFonts w:ascii="Times New Roman" w:eastAsia="Aptos" w:hAnsi="Times New Roman" w:cs="Times New Roman"/>
          <w:color w:val="000000" w:themeColor="text1"/>
        </w:rPr>
        <w:t xml:space="preserve">będzie </w:t>
      </w:r>
      <w:r>
        <w:rPr>
          <w:rFonts w:ascii="Times New Roman" w:eastAsia="Aptos" w:hAnsi="Times New Roman" w:cs="Times New Roman"/>
          <w:color w:val="000000" w:themeColor="text1"/>
        </w:rPr>
        <w:t>wymierza</w:t>
      </w:r>
      <w:r w:rsidR="002B19AD">
        <w:rPr>
          <w:rFonts w:ascii="Times New Roman" w:eastAsia="Aptos" w:hAnsi="Times New Roman" w:cs="Times New Roman"/>
          <w:color w:val="000000" w:themeColor="text1"/>
        </w:rPr>
        <w:t>ć</w:t>
      </w:r>
      <w:r>
        <w:rPr>
          <w:rFonts w:ascii="Times New Roman" w:eastAsia="Aptos" w:hAnsi="Times New Roman" w:cs="Times New Roman"/>
          <w:color w:val="000000" w:themeColor="text1"/>
        </w:rPr>
        <w:t xml:space="preserve"> Szef Krajowej Administracji Skarbowej w drodze decyzji.</w:t>
      </w:r>
    </w:p>
    <w:p w14:paraId="239C7CDB" w14:textId="679E007D" w:rsidR="006D4EE9" w:rsidRPr="002906E9" w:rsidRDefault="00B67F31" w:rsidP="002B19AD">
      <w:pPr>
        <w:pStyle w:val="NIEARTTEKSTtekstnieartykuowanynppodstprawnarozplubpreambua"/>
        <w:rPr>
          <w:szCs w:val="24"/>
        </w:rPr>
      </w:pPr>
      <w:r>
        <w:rPr>
          <w:rFonts w:ascii="Times New Roman" w:eastAsia="Aptos" w:hAnsi="Times New Roman" w:cs="Times New Roman"/>
          <w:color w:val="000000" w:themeColor="text1"/>
        </w:rPr>
        <w:t xml:space="preserve">W ustawie </w:t>
      </w:r>
      <w:r w:rsidR="002B19AD" w:rsidRPr="002906E9">
        <w:rPr>
          <w:szCs w:val="24"/>
        </w:rPr>
        <w:t>z dnia 16 listopada 2016 r. o Krajowej Administracji Skarbowej (Dz. U. z 2025 r. poz. 1131, 1423, 1820 i 1863)</w:t>
      </w:r>
      <w:r w:rsidR="002B19AD">
        <w:rPr>
          <w:szCs w:val="24"/>
        </w:rPr>
        <w:t xml:space="preserve"> zaproponowano </w:t>
      </w:r>
      <w:r>
        <w:rPr>
          <w:rFonts w:ascii="Times New Roman" w:eastAsia="Aptos" w:hAnsi="Times New Roman" w:cs="Times New Roman"/>
          <w:color w:val="000000" w:themeColor="text1"/>
        </w:rPr>
        <w:t>doda</w:t>
      </w:r>
      <w:r w:rsidR="002B19AD">
        <w:rPr>
          <w:rFonts w:ascii="Times New Roman" w:eastAsia="Aptos" w:hAnsi="Times New Roman" w:cs="Times New Roman"/>
          <w:color w:val="000000" w:themeColor="text1"/>
        </w:rPr>
        <w:t xml:space="preserve">nie </w:t>
      </w:r>
      <w:r>
        <w:rPr>
          <w:rFonts w:ascii="Times New Roman" w:eastAsia="Aptos" w:hAnsi="Times New Roman" w:cs="Times New Roman"/>
          <w:color w:val="000000" w:themeColor="text1"/>
        </w:rPr>
        <w:t>przepis</w:t>
      </w:r>
      <w:r w:rsidR="002B19AD">
        <w:rPr>
          <w:rFonts w:ascii="Times New Roman" w:eastAsia="Aptos" w:hAnsi="Times New Roman" w:cs="Times New Roman"/>
          <w:color w:val="000000" w:themeColor="text1"/>
        </w:rPr>
        <w:t>ów</w:t>
      </w:r>
      <w:r>
        <w:rPr>
          <w:rFonts w:ascii="Times New Roman" w:eastAsia="Aptos" w:hAnsi="Times New Roman" w:cs="Times New Roman"/>
          <w:color w:val="000000" w:themeColor="text1"/>
        </w:rPr>
        <w:t xml:space="preserve"> w zakresie wypełnienia obowiązku </w:t>
      </w:r>
      <w:r w:rsidRPr="00A74424">
        <w:rPr>
          <w:rFonts w:ascii="Times New Roman" w:hAnsi="Times New Roman" w:cs="Times New Roman"/>
        </w:rPr>
        <w:t>stosowania maksymalnej ceny detalicznej za 1 litr paliwa</w:t>
      </w:r>
      <w:r w:rsidR="002B19AD">
        <w:rPr>
          <w:rFonts w:ascii="Times New Roman" w:hAnsi="Times New Roman" w:cs="Times New Roman"/>
        </w:rPr>
        <w:t>, tj. p</w:t>
      </w:r>
      <w:r w:rsidR="00695CFE" w:rsidRPr="002906E9">
        <w:rPr>
          <w:szCs w:val="24"/>
        </w:rPr>
        <w:t>rzepisów o</w:t>
      </w:r>
      <w:r w:rsidR="006D4EE9" w:rsidRPr="002906E9">
        <w:rPr>
          <w:szCs w:val="24"/>
        </w:rPr>
        <w:t>:</w:t>
      </w:r>
    </w:p>
    <w:p w14:paraId="19D71ACC" w14:textId="4C894333" w:rsidR="006D4EE9" w:rsidRPr="002906E9" w:rsidRDefault="002B19AD" w:rsidP="002B19AD">
      <w:pPr>
        <w:pStyle w:val="PKTpunkt"/>
      </w:pPr>
      <w:r>
        <w:t>1</w:t>
      </w:r>
      <w:r w:rsidR="006D4EE9" w:rsidRPr="002906E9">
        <w:t>)</w:t>
      </w:r>
      <w:r w:rsidR="006D4EE9" w:rsidRPr="002906E9">
        <w:tab/>
      </w:r>
      <w:r w:rsidR="00695CFE" w:rsidRPr="002906E9">
        <w:t xml:space="preserve">objęciu </w:t>
      </w:r>
      <w:r w:rsidR="006D4EE9" w:rsidRPr="002906E9">
        <w:t>kontrolą celno-skarbową przestrzegania projektowanych przepisów</w:t>
      </w:r>
      <w:r w:rsidR="001F3729" w:rsidRPr="002906E9">
        <w:t xml:space="preserve"> z zakresu ceny maksymalnej</w:t>
      </w:r>
      <w:r>
        <w:t>;</w:t>
      </w:r>
    </w:p>
    <w:p w14:paraId="41B04DCD" w14:textId="68A52FA8" w:rsidR="002E42A8" w:rsidRPr="002906E9" w:rsidRDefault="002B19AD" w:rsidP="002B19AD">
      <w:pPr>
        <w:pStyle w:val="PKTpunkt"/>
      </w:pPr>
      <w:r>
        <w:t>2</w:t>
      </w:r>
      <w:r w:rsidR="006D4EE9" w:rsidRPr="002906E9">
        <w:t>)</w:t>
      </w:r>
      <w:r w:rsidR="006D4EE9" w:rsidRPr="002906E9">
        <w:tab/>
      </w:r>
      <w:r w:rsidR="001F3729" w:rsidRPr="002906E9">
        <w:t>przeprowadzaniu kontroli przestrzegania projektowanych przepisów z zakresu ceny maksymalnej paliw ciekłych na podstawie legitymacji i stałego upoważnienia</w:t>
      </w:r>
      <w:r w:rsidR="00CC1C42" w:rsidRPr="002906E9">
        <w:t xml:space="preserve">, co wiąże się z koniecznością </w:t>
      </w:r>
      <w:r w:rsidR="002906E9" w:rsidRPr="002906E9">
        <w:t>utrzymania</w:t>
      </w:r>
      <w:r w:rsidR="008234EB" w:rsidRPr="002906E9">
        <w:t xml:space="preserve"> w mocy</w:t>
      </w:r>
      <w:r w:rsidR="002906E9" w:rsidRPr="002906E9">
        <w:t>,</w:t>
      </w:r>
      <w:r w:rsidR="008234EB" w:rsidRPr="002906E9">
        <w:t xml:space="preserve"> </w:t>
      </w:r>
      <w:r w:rsidR="002906E9" w:rsidRPr="002906E9">
        <w:t xml:space="preserve">z możliwością jego zmiany, </w:t>
      </w:r>
      <w:r w:rsidR="008234EB" w:rsidRPr="002906E9">
        <w:t>dotychczasowego</w:t>
      </w:r>
      <w:r w:rsidR="002906E9" w:rsidRPr="002906E9">
        <w:t xml:space="preserve"> </w:t>
      </w:r>
      <w:r w:rsidR="008234EB" w:rsidRPr="002906E9">
        <w:t>rozporządzeni</w:t>
      </w:r>
      <w:r w:rsidR="002906E9" w:rsidRPr="002906E9">
        <w:t>a</w:t>
      </w:r>
      <w:r w:rsidR="008234EB" w:rsidRPr="002906E9">
        <w:t xml:space="preserve"> Ministra Finansów z dnia 9 stycznia 2023 r. w sprawie wzorów upoważnień do wykonywania kontroli celno-skarbowej (Dz. U. poz. 176 oraz z 2025 r. </w:t>
      </w:r>
      <w:r w:rsidR="002906E9" w:rsidRPr="002906E9">
        <w:t>1322</w:t>
      </w:r>
      <w:r w:rsidR="008234EB" w:rsidRPr="002906E9">
        <w:t>)</w:t>
      </w:r>
      <w:r w:rsidR="002906E9" w:rsidRPr="002906E9">
        <w:t xml:space="preserve">, wydanego na podstawie </w:t>
      </w:r>
      <w:r w:rsidR="002E42A8" w:rsidRPr="002906E9">
        <w:t xml:space="preserve">art. 62 ust. 16 </w:t>
      </w:r>
      <w:r w:rsidR="002906E9" w:rsidRPr="002906E9">
        <w:t xml:space="preserve">tej </w:t>
      </w:r>
      <w:r w:rsidR="002E42A8" w:rsidRPr="002906E9">
        <w:t>ustawy.</w:t>
      </w:r>
    </w:p>
    <w:p w14:paraId="6290AF8B" w14:textId="66202DEE" w:rsidR="00AB2D58" w:rsidRPr="00A55C82" w:rsidRDefault="00AB2D58" w:rsidP="00AB2D58">
      <w:pPr>
        <w:pStyle w:val="NIEARTTEKSTtekstnieartykuowanynppodstprawnarozplubpreambua"/>
      </w:pPr>
      <w:r w:rsidRPr="00F14F40">
        <w:t>Projektowana ustawa w niewielkim stopniu wpływa na obciążenie regulacyjne dla przedsiębiorców, gdyż nowe obowiązki informacyjne są nakładane wyłącznie na 5 podmiotów o</w:t>
      </w:r>
      <w:r>
        <w:t> </w:t>
      </w:r>
      <w:r w:rsidRPr="00F14F40">
        <w:t>największym udziale w krajowym, hurtowym rynku paliw. Zwiększenie obowiązków informacyjnych będzie czasowe, wyłącznie na czas obowiązywania obniżonych stawek VAT.</w:t>
      </w:r>
    </w:p>
    <w:p w14:paraId="63862CA5" w14:textId="6FF92F04" w:rsidR="00BA33D9" w:rsidRPr="002906E9" w:rsidRDefault="00A1554C" w:rsidP="002906E9">
      <w:pPr>
        <w:pStyle w:val="NIEARTTEKSTtekstnieartykuowanynppodstprawnarozplubpreambua"/>
        <w:rPr>
          <w:szCs w:val="24"/>
        </w:rPr>
      </w:pPr>
      <w:r w:rsidRPr="002906E9">
        <w:rPr>
          <w:szCs w:val="24"/>
        </w:rPr>
        <w:t xml:space="preserve">Ze względu na wagę i pilność </w:t>
      </w:r>
      <w:r w:rsidR="00BA33D9" w:rsidRPr="002906E9">
        <w:rPr>
          <w:szCs w:val="24"/>
        </w:rPr>
        <w:t>regulacji przyjęto, że projektowana ustawa wejdzie w życie z</w:t>
      </w:r>
      <w:r w:rsidR="002906E9" w:rsidRPr="002906E9">
        <w:rPr>
          <w:szCs w:val="24"/>
        </w:rPr>
        <w:t> </w:t>
      </w:r>
      <w:r w:rsidR="00BA33D9" w:rsidRPr="002906E9">
        <w:rPr>
          <w:szCs w:val="24"/>
        </w:rPr>
        <w:t xml:space="preserve">dniem następującym po dniu ogłoszenia, co w tym specyficznym przypadku nie stoi na przeszkodzie zasadom demokratycznego państwa prawnego. Konieczne jest bowiem zachowanie porządku publicznego </w:t>
      </w:r>
      <w:r w:rsidR="00D43C60" w:rsidRPr="002906E9">
        <w:rPr>
          <w:szCs w:val="24"/>
        </w:rPr>
        <w:t>oraz</w:t>
      </w:r>
      <w:r w:rsidR="00BA33D9" w:rsidRPr="002906E9">
        <w:rPr>
          <w:szCs w:val="24"/>
        </w:rPr>
        <w:t xml:space="preserve"> zapewnienie bezpieczeństwa paliwowego państwa</w:t>
      </w:r>
      <w:r w:rsidR="002906E9" w:rsidRPr="002906E9">
        <w:rPr>
          <w:rFonts w:cs="Lato"/>
          <w:szCs w:val="24"/>
        </w:rPr>
        <w:t xml:space="preserve"> </w:t>
      </w:r>
      <w:r w:rsidR="002906E9">
        <w:rPr>
          <w:rFonts w:cs="Lato"/>
          <w:szCs w:val="24"/>
        </w:rPr>
        <w:t xml:space="preserve">i </w:t>
      </w:r>
      <w:r w:rsidR="002906E9" w:rsidRPr="002906E9">
        <w:rPr>
          <w:rFonts w:cs="Lato"/>
          <w:szCs w:val="24"/>
        </w:rPr>
        <w:t>bezpieczeństw</w:t>
      </w:r>
      <w:r w:rsidR="002906E9">
        <w:rPr>
          <w:rFonts w:cs="Lato"/>
          <w:szCs w:val="24"/>
        </w:rPr>
        <w:t>a</w:t>
      </w:r>
      <w:r w:rsidR="002906E9" w:rsidRPr="002906E9">
        <w:rPr>
          <w:rFonts w:cs="Lato"/>
          <w:szCs w:val="24"/>
        </w:rPr>
        <w:t xml:space="preserve"> polskiej gospodarki</w:t>
      </w:r>
      <w:r w:rsidR="00BA33D9" w:rsidRPr="002906E9">
        <w:rPr>
          <w:szCs w:val="24"/>
        </w:rPr>
        <w:t xml:space="preserve"> </w:t>
      </w:r>
      <w:r w:rsidR="002906E9">
        <w:rPr>
          <w:szCs w:val="24"/>
        </w:rPr>
        <w:t xml:space="preserve">w </w:t>
      </w:r>
      <w:r w:rsidR="00BA33D9" w:rsidRPr="002906E9">
        <w:rPr>
          <w:szCs w:val="24"/>
        </w:rPr>
        <w:t>obszarze będącym przedmiotem regulacji.</w:t>
      </w:r>
    </w:p>
    <w:p w14:paraId="6BB4AA3E" w14:textId="423727F6" w:rsidR="007F1F95" w:rsidRPr="002906E9" w:rsidRDefault="007F1F95" w:rsidP="00AB2D58">
      <w:pPr>
        <w:pStyle w:val="NIEARTTEKSTtekstnieartykuowanynppodstprawnarozplubpreambua"/>
        <w:keepNext/>
        <w:rPr>
          <w:szCs w:val="24"/>
        </w:rPr>
      </w:pPr>
      <w:r w:rsidRPr="002906E9">
        <w:rPr>
          <w:szCs w:val="24"/>
        </w:rPr>
        <w:lastRenderedPageBreak/>
        <w:t>Projekt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ustawy:</w:t>
      </w:r>
    </w:p>
    <w:p w14:paraId="0CF3FA5F" w14:textId="0E93047A" w:rsidR="007F1F95" w:rsidRPr="002906E9" w:rsidRDefault="007F1F95" w:rsidP="002906E9">
      <w:pPr>
        <w:pStyle w:val="PKTpunkt"/>
        <w:suppressAutoHyphens/>
        <w:rPr>
          <w:szCs w:val="24"/>
        </w:rPr>
      </w:pPr>
      <w:r w:rsidRPr="002906E9">
        <w:rPr>
          <w:szCs w:val="24"/>
        </w:rPr>
        <w:t>1)</w:t>
      </w:r>
      <w:r w:rsidRPr="002906E9">
        <w:rPr>
          <w:szCs w:val="24"/>
        </w:rPr>
        <w:tab/>
        <w:t>jest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zgodny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z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prawem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Unii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Europejskiej;</w:t>
      </w:r>
    </w:p>
    <w:p w14:paraId="06D8CD15" w14:textId="1A56A3C9" w:rsidR="007F1F95" w:rsidRPr="002906E9" w:rsidRDefault="007F1F95" w:rsidP="002906E9">
      <w:pPr>
        <w:pStyle w:val="PKTpunkt"/>
        <w:suppressAutoHyphens/>
        <w:rPr>
          <w:szCs w:val="24"/>
        </w:rPr>
      </w:pPr>
      <w:r w:rsidRPr="002906E9">
        <w:rPr>
          <w:szCs w:val="24"/>
        </w:rPr>
        <w:t>2)</w:t>
      </w:r>
      <w:r w:rsidRPr="002906E9">
        <w:rPr>
          <w:szCs w:val="24"/>
        </w:rPr>
        <w:tab/>
        <w:t>nie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podlega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procedurze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notyfikacji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aktów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prawnych,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określonej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w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przepisach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rozporządzenia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Rady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Ministrów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z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dnia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23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grudnia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2002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r.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w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sprawie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sposobu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funkcjonowania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krajowego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systemu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notyfikacji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norm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i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aktów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prawnych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(Dz.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U.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poz.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2039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oraz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z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2004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r.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poz.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597);</w:t>
      </w:r>
    </w:p>
    <w:p w14:paraId="46404571" w14:textId="61EA49D8" w:rsidR="007F1F95" w:rsidRPr="002906E9" w:rsidRDefault="007F1F95" w:rsidP="002906E9">
      <w:pPr>
        <w:pStyle w:val="PKTpunkt"/>
        <w:suppressAutoHyphens/>
        <w:rPr>
          <w:szCs w:val="24"/>
        </w:rPr>
      </w:pPr>
      <w:r w:rsidRPr="002906E9">
        <w:rPr>
          <w:szCs w:val="24"/>
        </w:rPr>
        <w:t>3)</w:t>
      </w:r>
      <w:r w:rsidRPr="002906E9">
        <w:rPr>
          <w:szCs w:val="24"/>
        </w:rPr>
        <w:tab/>
        <w:t>nie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będzie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wymagać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notyfikacji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Komisji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Europejskiej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w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trybie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ustawy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z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dnia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30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kwietnia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2004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r.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o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postępowaniu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w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sprawach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dotyczących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pomocy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publicznej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(</w:t>
      </w:r>
      <w:r w:rsidRPr="002906E9">
        <w:rPr>
          <w:rFonts w:eastAsia="Times New Roman"/>
          <w:szCs w:val="24"/>
        </w:rPr>
        <w:t>Dz.</w:t>
      </w:r>
      <w:r w:rsidR="006A7A6F" w:rsidRPr="002906E9">
        <w:rPr>
          <w:rFonts w:eastAsia="Times New Roman"/>
          <w:szCs w:val="24"/>
        </w:rPr>
        <w:t xml:space="preserve"> </w:t>
      </w:r>
      <w:r w:rsidRPr="002906E9">
        <w:rPr>
          <w:rFonts w:eastAsia="Times New Roman"/>
          <w:szCs w:val="24"/>
        </w:rPr>
        <w:t>U.</w:t>
      </w:r>
      <w:r w:rsidR="006A7A6F" w:rsidRPr="002906E9">
        <w:rPr>
          <w:rFonts w:eastAsia="Times New Roman"/>
          <w:szCs w:val="24"/>
        </w:rPr>
        <w:t xml:space="preserve"> </w:t>
      </w:r>
      <w:r w:rsidRPr="002906E9">
        <w:rPr>
          <w:rFonts w:eastAsia="Times New Roman"/>
          <w:szCs w:val="24"/>
        </w:rPr>
        <w:t>z</w:t>
      </w:r>
      <w:r w:rsidR="006A7A6F" w:rsidRPr="002906E9">
        <w:rPr>
          <w:rFonts w:eastAsia="Times New Roman"/>
          <w:szCs w:val="24"/>
        </w:rPr>
        <w:t xml:space="preserve"> </w:t>
      </w:r>
      <w:r w:rsidRPr="002906E9">
        <w:rPr>
          <w:rFonts w:eastAsia="Times New Roman"/>
          <w:szCs w:val="24"/>
        </w:rPr>
        <w:t>202</w:t>
      </w:r>
      <w:r w:rsidR="00182442" w:rsidRPr="002906E9">
        <w:rPr>
          <w:rFonts w:eastAsia="Times New Roman"/>
          <w:szCs w:val="24"/>
        </w:rPr>
        <w:t>5</w:t>
      </w:r>
      <w:r w:rsidR="006A7A6F" w:rsidRPr="002906E9">
        <w:rPr>
          <w:rFonts w:eastAsia="Times New Roman"/>
          <w:szCs w:val="24"/>
        </w:rPr>
        <w:t xml:space="preserve"> </w:t>
      </w:r>
      <w:r w:rsidRPr="002906E9">
        <w:rPr>
          <w:rFonts w:eastAsia="Times New Roman"/>
          <w:szCs w:val="24"/>
        </w:rPr>
        <w:t>r.</w:t>
      </w:r>
      <w:r w:rsidR="006A7A6F" w:rsidRPr="002906E9">
        <w:rPr>
          <w:rFonts w:eastAsia="Times New Roman"/>
          <w:szCs w:val="24"/>
        </w:rPr>
        <w:t xml:space="preserve"> </w:t>
      </w:r>
      <w:r w:rsidRPr="002906E9">
        <w:rPr>
          <w:rFonts w:eastAsia="Times New Roman"/>
          <w:szCs w:val="24"/>
        </w:rPr>
        <w:t>poz.</w:t>
      </w:r>
      <w:r w:rsidR="00184DC8" w:rsidRPr="002906E9">
        <w:rPr>
          <w:rFonts w:eastAsia="Times New Roman"/>
          <w:szCs w:val="24"/>
        </w:rPr>
        <w:t> </w:t>
      </w:r>
      <w:r w:rsidR="00182442" w:rsidRPr="002906E9">
        <w:rPr>
          <w:rFonts w:eastAsia="Times New Roman"/>
          <w:szCs w:val="24"/>
        </w:rPr>
        <w:t>468</w:t>
      </w:r>
      <w:r w:rsidRPr="002906E9">
        <w:rPr>
          <w:szCs w:val="24"/>
        </w:rPr>
        <w:t>);</w:t>
      </w:r>
    </w:p>
    <w:p w14:paraId="2AB4DD57" w14:textId="1CE89BF6" w:rsidR="007F1F95" w:rsidRPr="002906E9" w:rsidRDefault="007F1F95" w:rsidP="002906E9">
      <w:pPr>
        <w:pStyle w:val="PKTpunkt"/>
        <w:suppressAutoHyphens/>
        <w:rPr>
          <w:szCs w:val="24"/>
        </w:rPr>
      </w:pPr>
      <w:r w:rsidRPr="002906E9">
        <w:rPr>
          <w:szCs w:val="24"/>
        </w:rPr>
        <w:t>4)</w:t>
      </w:r>
      <w:r w:rsidRPr="002906E9">
        <w:rPr>
          <w:szCs w:val="24"/>
        </w:rPr>
        <w:tab/>
        <w:t>nie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podlega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obowiązkowi,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o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którym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mowa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w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§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39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ust.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1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uchwały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nr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190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Rady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Ministrów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z</w:t>
      </w:r>
      <w:r w:rsidR="00184DC8" w:rsidRPr="002906E9">
        <w:rPr>
          <w:szCs w:val="24"/>
        </w:rPr>
        <w:t> </w:t>
      </w:r>
      <w:r w:rsidRPr="002906E9">
        <w:rPr>
          <w:szCs w:val="24"/>
        </w:rPr>
        <w:t>dnia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29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października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2013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r.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–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Regulamin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pracy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Rady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Ministrów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(M.P.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z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2024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r.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poz.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806</w:t>
      </w:r>
      <w:r w:rsidR="00D43C60" w:rsidRPr="002906E9">
        <w:rPr>
          <w:szCs w:val="24"/>
        </w:rPr>
        <w:t xml:space="preserve"> oraz z 2025 r. </w:t>
      </w:r>
      <w:r w:rsidR="00822761" w:rsidRPr="002906E9">
        <w:rPr>
          <w:szCs w:val="24"/>
        </w:rPr>
        <w:t>poz. 408</w:t>
      </w:r>
      <w:r w:rsidRPr="002906E9">
        <w:rPr>
          <w:szCs w:val="24"/>
        </w:rPr>
        <w:t>),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obejmującemu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przedstawienie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go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instytucjom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i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organom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Unii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Europejskiej,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w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tym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Europejskiemu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Bankowi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Centralnemu,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w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celu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uzyskania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opinii,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dokonania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powiadomienia,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konsultacji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albo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uzgodnienia;</w:t>
      </w:r>
    </w:p>
    <w:p w14:paraId="779C0B8C" w14:textId="06A94ABC" w:rsidR="007F1F95" w:rsidRPr="002906E9" w:rsidRDefault="007F1F95" w:rsidP="002906E9">
      <w:pPr>
        <w:pStyle w:val="PKTpunkt"/>
        <w:suppressAutoHyphens/>
        <w:rPr>
          <w:szCs w:val="24"/>
        </w:rPr>
      </w:pPr>
      <w:r w:rsidRPr="002906E9">
        <w:rPr>
          <w:szCs w:val="24"/>
        </w:rPr>
        <w:t>5)</w:t>
      </w:r>
      <w:r w:rsidRPr="002906E9">
        <w:rPr>
          <w:szCs w:val="24"/>
        </w:rPr>
        <w:tab/>
        <w:t>nie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zawiera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wymogów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nakładanych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na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usługodawców,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podlegających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notyfikacji,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o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której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mowa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w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art.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15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ust.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7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i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art.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39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ust.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5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dyrektywy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2006/123/WE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Parlamentu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Europejskiego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i</w:t>
      </w:r>
      <w:r w:rsidR="00184DC8" w:rsidRPr="002906E9">
        <w:rPr>
          <w:szCs w:val="24"/>
        </w:rPr>
        <w:t> </w:t>
      </w:r>
      <w:r w:rsidRPr="002906E9">
        <w:rPr>
          <w:szCs w:val="24"/>
        </w:rPr>
        <w:t>Rady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z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dnia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12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grudnia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2006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r.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dotyczącej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usług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na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rynku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wewnętrznym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(Dz.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Urz.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UE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L</w:t>
      </w:r>
      <w:r w:rsidR="002906E9" w:rsidRPr="002906E9">
        <w:rPr>
          <w:szCs w:val="24"/>
        </w:rPr>
        <w:t> </w:t>
      </w:r>
      <w:r w:rsidRPr="002906E9">
        <w:rPr>
          <w:szCs w:val="24"/>
        </w:rPr>
        <w:t>376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z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27.12.2006,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str.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36).</w:t>
      </w:r>
    </w:p>
    <w:p w14:paraId="3873FBDC" w14:textId="2C880F5F" w:rsidR="007F1F95" w:rsidRPr="002906E9" w:rsidRDefault="007F1F95" w:rsidP="002906E9">
      <w:pPr>
        <w:pStyle w:val="NIEARTTEKSTtekstnieartykuowanynppodstprawnarozplubpreambua"/>
        <w:rPr>
          <w:szCs w:val="24"/>
        </w:rPr>
      </w:pPr>
      <w:r w:rsidRPr="002906E9">
        <w:rPr>
          <w:szCs w:val="24"/>
        </w:rPr>
        <w:t>Zgodnie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z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art.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5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ustawy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z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dnia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7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lipca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2005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r.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o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działalności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lobbingowej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w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procesie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stanowienia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prawa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(Dz.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U.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z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20</w:t>
      </w:r>
      <w:r w:rsidR="00822761" w:rsidRPr="002906E9">
        <w:rPr>
          <w:szCs w:val="24"/>
        </w:rPr>
        <w:t>25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r.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poz.</w:t>
      </w:r>
      <w:r w:rsidR="006A7A6F" w:rsidRPr="002906E9">
        <w:rPr>
          <w:szCs w:val="24"/>
        </w:rPr>
        <w:t xml:space="preserve"> </w:t>
      </w:r>
      <w:r w:rsidR="00822761" w:rsidRPr="002906E9">
        <w:rPr>
          <w:szCs w:val="24"/>
        </w:rPr>
        <w:t>677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oraz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z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202</w:t>
      </w:r>
      <w:r w:rsidR="00822761" w:rsidRPr="002906E9">
        <w:rPr>
          <w:szCs w:val="24"/>
        </w:rPr>
        <w:t>6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r.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poz.</w:t>
      </w:r>
      <w:r w:rsidR="006A7A6F" w:rsidRPr="002906E9">
        <w:rPr>
          <w:szCs w:val="24"/>
        </w:rPr>
        <w:t xml:space="preserve"> </w:t>
      </w:r>
      <w:r w:rsidR="00822761" w:rsidRPr="002906E9">
        <w:rPr>
          <w:szCs w:val="24"/>
        </w:rPr>
        <w:t>160</w:t>
      </w:r>
      <w:r w:rsidRPr="002906E9">
        <w:rPr>
          <w:szCs w:val="24"/>
        </w:rPr>
        <w:t>)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oraz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§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52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ust.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1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uchwały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nr</w:t>
      </w:r>
      <w:r w:rsidR="0006674E" w:rsidRPr="002906E9">
        <w:rPr>
          <w:szCs w:val="24"/>
        </w:rPr>
        <w:t> </w:t>
      </w:r>
      <w:r w:rsidRPr="002906E9">
        <w:rPr>
          <w:szCs w:val="24"/>
        </w:rPr>
        <w:t>190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Rady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Ministrów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z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dnia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29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października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2013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r.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–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Regulamin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pracy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Rady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Ministrów,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projekt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zosta</w:t>
      </w:r>
      <w:r w:rsidR="00D76F6F" w:rsidRPr="002906E9">
        <w:rPr>
          <w:szCs w:val="24"/>
        </w:rPr>
        <w:t>ł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udostępniony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w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Biuletynie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Informacji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Publicznej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na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stronie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podmiotowej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Rządowego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Centrum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Legislacji,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w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serwisie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Rządowy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Proces</w:t>
      </w:r>
      <w:r w:rsidR="006A7A6F" w:rsidRPr="002906E9">
        <w:rPr>
          <w:szCs w:val="24"/>
        </w:rPr>
        <w:t xml:space="preserve"> </w:t>
      </w:r>
      <w:r w:rsidRPr="002906E9">
        <w:rPr>
          <w:szCs w:val="24"/>
        </w:rPr>
        <w:t>Legislacyjny.</w:t>
      </w:r>
    </w:p>
    <w:p w14:paraId="3529C18E" w14:textId="412AC3AA" w:rsidR="00D76F6F" w:rsidRPr="002906E9" w:rsidRDefault="00D76F6F" w:rsidP="002906E9">
      <w:pPr>
        <w:pStyle w:val="NIEARTTEKSTtekstnieartykuowanynppodstprawnarozplubpreambua"/>
        <w:rPr>
          <w:szCs w:val="24"/>
        </w:rPr>
      </w:pPr>
      <w:r w:rsidRPr="002906E9">
        <w:rPr>
          <w:szCs w:val="24"/>
        </w:rPr>
        <w:t>Nie dokonano zgłoszenia zainteresowania pracami nad projektem w trybie określonym w ustawie z dnia 7 lipca 2005 r. o</w:t>
      </w:r>
      <w:r w:rsidR="0073248C" w:rsidRPr="002906E9">
        <w:rPr>
          <w:szCs w:val="24"/>
        </w:rPr>
        <w:t xml:space="preserve"> </w:t>
      </w:r>
      <w:r w:rsidRPr="002906E9">
        <w:rPr>
          <w:szCs w:val="24"/>
        </w:rPr>
        <w:t>działalności lobbingowej w procesie stanowienia prawa.</w:t>
      </w:r>
    </w:p>
    <w:sectPr w:rsidR="00D76F6F" w:rsidRPr="002906E9" w:rsidSect="00496E14">
      <w:headerReference w:type="default" r:id="rId6"/>
      <w:footerReference w:type="default" r:id="rId7"/>
      <w:pgSz w:w="11906" w:h="16838" w:code="9"/>
      <w:pgMar w:top="1503" w:right="1247" w:bottom="1503" w:left="1247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D4025" w14:textId="77777777" w:rsidR="006422E3" w:rsidRDefault="006422E3" w:rsidP="0026191B">
      <w:pPr>
        <w:spacing w:after="0" w:line="240" w:lineRule="auto"/>
      </w:pPr>
      <w:r>
        <w:separator/>
      </w:r>
    </w:p>
  </w:endnote>
  <w:endnote w:type="continuationSeparator" w:id="0">
    <w:p w14:paraId="30CC030F" w14:textId="77777777" w:rsidR="006422E3" w:rsidRDefault="006422E3" w:rsidP="0026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41CC" w14:textId="1ADF2B59" w:rsidR="0026191B" w:rsidRPr="0026191B" w:rsidRDefault="0026191B" w:rsidP="0026191B">
    <w:pPr>
      <w:pStyle w:val="Stopka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29361" w14:textId="77777777" w:rsidR="006422E3" w:rsidRDefault="006422E3" w:rsidP="0026191B">
      <w:pPr>
        <w:spacing w:after="0" w:line="240" w:lineRule="auto"/>
      </w:pPr>
      <w:r>
        <w:separator/>
      </w:r>
    </w:p>
  </w:footnote>
  <w:footnote w:type="continuationSeparator" w:id="0">
    <w:p w14:paraId="0EB47A63" w14:textId="77777777" w:rsidR="006422E3" w:rsidRDefault="006422E3" w:rsidP="00261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7080" w14:textId="66667C19" w:rsidR="00FB31DA" w:rsidRPr="00FB31DA" w:rsidRDefault="00FB31DA" w:rsidP="00FB31DA">
    <w:pPr>
      <w:pStyle w:val="Nagwek"/>
      <w:jc w:val="center"/>
      <w:rPr>
        <w:rFonts w:ascii="Times New Roman" w:hAnsi="Times New Roman" w:cs="Times New Roman"/>
      </w:rPr>
    </w:pPr>
    <w:r w:rsidRPr="00FB31DA">
      <w:rPr>
        <w:rFonts w:ascii="Times New Roman" w:hAnsi="Times New Roman" w:cs="Times New Roman"/>
      </w:rPr>
      <w:t xml:space="preserve">– </w:t>
    </w:r>
    <w:r w:rsidRPr="00FB31DA">
      <w:rPr>
        <w:rFonts w:ascii="Times New Roman" w:hAnsi="Times New Roman" w:cs="Times New Roman"/>
      </w:rPr>
      <w:fldChar w:fldCharType="begin"/>
    </w:r>
    <w:r w:rsidRPr="00FB31DA">
      <w:rPr>
        <w:rFonts w:ascii="Times New Roman" w:hAnsi="Times New Roman" w:cs="Times New Roman"/>
      </w:rPr>
      <w:instrText xml:space="preserve"> PAGE  \* MERGEFORMAT </w:instrText>
    </w:r>
    <w:r w:rsidRPr="00FB31DA">
      <w:rPr>
        <w:rFonts w:ascii="Times New Roman" w:hAnsi="Times New Roman" w:cs="Times New Roman"/>
      </w:rPr>
      <w:fldChar w:fldCharType="separate"/>
    </w:r>
    <w:r w:rsidRPr="00FB31DA">
      <w:rPr>
        <w:rFonts w:ascii="Times New Roman" w:hAnsi="Times New Roman" w:cs="Times New Roman"/>
      </w:rPr>
      <w:t>5</w:t>
    </w:r>
    <w:r w:rsidRPr="00FB31DA">
      <w:rPr>
        <w:rFonts w:ascii="Times New Roman" w:hAnsi="Times New Roman" w:cs="Times New Roman"/>
        <w:noProof/>
      </w:rPr>
      <w:fldChar w:fldCharType="end"/>
    </w:r>
    <w:r w:rsidRPr="00FB31DA">
      <w:rPr>
        <w:rFonts w:ascii="Times New Roman" w:hAnsi="Times New Roman" w:cs="Times New Roman"/>
      </w:rP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36"/>
    <w:rsid w:val="00004E28"/>
    <w:rsid w:val="0002051A"/>
    <w:rsid w:val="0002316B"/>
    <w:rsid w:val="00024F30"/>
    <w:rsid w:val="00050F41"/>
    <w:rsid w:val="00051894"/>
    <w:rsid w:val="00055BA6"/>
    <w:rsid w:val="00057128"/>
    <w:rsid w:val="00057D60"/>
    <w:rsid w:val="0006674E"/>
    <w:rsid w:val="00067A82"/>
    <w:rsid w:val="000721D9"/>
    <w:rsid w:val="00073271"/>
    <w:rsid w:val="00073372"/>
    <w:rsid w:val="00081A93"/>
    <w:rsid w:val="000943C0"/>
    <w:rsid w:val="000A6790"/>
    <w:rsid w:val="000B0E35"/>
    <w:rsid w:val="000B44EC"/>
    <w:rsid w:val="000C346F"/>
    <w:rsid w:val="000C38CA"/>
    <w:rsid w:val="000C5802"/>
    <w:rsid w:val="000C7CB4"/>
    <w:rsid w:val="000C7DDA"/>
    <w:rsid w:val="000D0BE5"/>
    <w:rsid w:val="000D3938"/>
    <w:rsid w:val="000E3111"/>
    <w:rsid w:val="000E3713"/>
    <w:rsid w:val="000E4AA6"/>
    <w:rsid w:val="000E64A2"/>
    <w:rsid w:val="000E7573"/>
    <w:rsid w:val="00101C64"/>
    <w:rsid w:val="001108FF"/>
    <w:rsid w:val="00111B2B"/>
    <w:rsid w:val="00115DAA"/>
    <w:rsid w:val="0011606A"/>
    <w:rsid w:val="0011668E"/>
    <w:rsid w:val="00123FD8"/>
    <w:rsid w:val="001246B1"/>
    <w:rsid w:val="0012617F"/>
    <w:rsid w:val="00130C93"/>
    <w:rsid w:val="00137A62"/>
    <w:rsid w:val="001405A6"/>
    <w:rsid w:val="001413EA"/>
    <w:rsid w:val="001448F3"/>
    <w:rsid w:val="00144F77"/>
    <w:rsid w:val="00167674"/>
    <w:rsid w:val="00170482"/>
    <w:rsid w:val="00182442"/>
    <w:rsid w:val="00184DC8"/>
    <w:rsid w:val="00185631"/>
    <w:rsid w:val="001878B6"/>
    <w:rsid w:val="00193CD8"/>
    <w:rsid w:val="00196534"/>
    <w:rsid w:val="001A1ED2"/>
    <w:rsid w:val="001A28C2"/>
    <w:rsid w:val="001A3A6C"/>
    <w:rsid w:val="001A5F92"/>
    <w:rsid w:val="001B07B2"/>
    <w:rsid w:val="001C07AE"/>
    <w:rsid w:val="001C763D"/>
    <w:rsid w:val="001D4BB2"/>
    <w:rsid w:val="001D60D6"/>
    <w:rsid w:val="001E5027"/>
    <w:rsid w:val="001E5DDA"/>
    <w:rsid w:val="001E7349"/>
    <w:rsid w:val="001F2F81"/>
    <w:rsid w:val="001F3729"/>
    <w:rsid w:val="001F5FC5"/>
    <w:rsid w:val="0020251F"/>
    <w:rsid w:val="00204C02"/>
    <w:rsid w:val="00206CE0"/>
    <w:rsid w:val="00212E9A"/>
    <w:rsid w:val="002203A2"/>
    <w:rsid w:val="002207AB"/>
    <w:rsid w:val="0022269F"/>
    <w:rsid w:val="002229CF"/>
    <w:rsid w:val="00233BAC"/>
    <w:rsid w:val="00237FEF"/>
    <w:rsid w:val="00240858"/>
    <w:rsid w:val="00243B61"/>
    <w:rsid w:val="00244934"/>
    <w:rsid w:val="0025582C"/>
    <w:rsid w:val="00256FC0"/>
    <w:rsid w:val="00257500"/>
    <w:rsid w:val="0026191B"/>
    <w:rsid w:val="00267791"/>
    <w:rsid w:val="00267E4B"/>
    <w:rsid w:val="002700A0"/>
    <w:rsid w:val="00270EE1"/>
    <w:rsid w:val="002750AA"/>
    <w:rsid w:val="002906E9"/>
    <w:rsid w:val="00293C57"/>
    <w:rsid w:val="002B19AD"/>
    <w:rsid w:val="002B1F78"/>
    <w:rsid w:val="002B57A1"/>
    <w:rsid w:val="002B7880"/>
    <w:rsid w:val="002C02D2"/>
    <w:rsid w:val="002C214F"/>
    <w:rsid w:val="002C3583"/>
    <w:rsid w:val="002D091F"/>
    <w:rsid w:val="002D3119"/>
    <w:rsid w:val="002D7997"/>
    <w:rsid w:val="002E42A8"/>
    <w:rsid w:val="002F407A"/>
    <w:rsid w:val="00300A6E"/>
    <w:rsid w:val="00303835"/>
    <w:rsid w:val="00306D02"/>
    <w:rsid w:val="003103C1"/>
    <w:rsid w:val="003130A2"/>
    <w:rsid w:val="00314633"/>
    <w:rsid w:val="00315196"/>
    <w:rsid w:val="00315684"/>
    <w:rsid w:val="00317C7E"/>
    <w:rsid w:val="00326078"/>
    <w:rsid w:val="00327A91"/>
    <w:rsid w:val="00331F50"/>
    <w:rsid w:val="003339FF"/>
    <w:rsid w:val="003373BD"/>
    <w:rsid w:val="00345F45"/>
    <w:rsid w:val="003507A0"/>
    <w:rsid w:val="00354AFB"/>
    <w:rsid w:val="00355C18"/>
    <w:rsid w:val="00355F46"/>
    <w:rsid w:val="00370CF3"/>
    <w:rsid w:val="00375612"/>
    <w:rsid w:val="003776D2"/>
    <w:rsid w:val="0038124B"/>
    <w:rsid w:val="00395E42"/>
    <w:rsid w:val="003B1282"/>
    <w:rsid w:val="003B6120"/>
    <w:rsid w:val="003B619F"/>
    <w:rsid w:val="003C1465"/>
    <w:rsid w:val="003C59BE"/>
    <w:rsid w:val="003D6533"/>
    <w:rsid w:val="003E0E38"/>
    <w:rsid w:val="003F18F9"/>
    <w:rsid w:val="00401FD9"/>
    <w:rsid w:val="0040286B"/>
    <w:rsid w:val="00410876"/>
    <w:rsid w:val="0041112A"/>
    <w:rsid w:val="00412937"/>
    <w:rsid w:val="00413ACE"/>
    <w:rsid w:val="00414BD6"/>
    <w:rsid w:val="004179CA"/>
    <w:rsid w:val="0043197D"/>
    <w:rsid w:val="0043439A"/>
    <w:rsid w:val="00436729"/>
    <w:rsid w:val="00442EC3"/>
    <w:rsid w:val="00445490"/>
    <w:rsid w:val="004475F7"/>
    <w:rsid w:val="00450F7D"/>
    <w:rsid w:val="00452909"/>
    <w:rsid w:val="0045764D"/>
    <w:rsid w:val="004600C5"/>
    <w:rsid w:val="00462B3E"/>
    <w:rsid w:val="00467F0F"/>
    <w:rsid w:val="004718DB"/>
    <w:rsid w:val="00471D50"/>
    <w:rsid w:val="0048184B"/>
    <w:rsid w:val="00485450"/>
    <w:rsid w:val="00487B1E"/>
    <w:rsid w:val="004958B0"/>
    <w:rsid w:val="00496E14"/>
    <w:rsid w:val="004A037D"/>
    <w:rsid w:val="004A12F2"/>
    <w:rsid w:val="004A54DF"/>
    <w:rsid w:val="004A7347"/>
    <w:rsid w:val="004B294F"/>
    <w:rsid w:val="004C0856"/>
    <w:rsid w:val="004C26B1"/>
    <w:rsid w:val="004C5444"/>
    <w:rsid w:val="004C5F44"/>
    <w:rsid w:val="004D1671"/>
    <w:rsid w:val="004D221F"/>
    <w:rsid w:val="004D27C8"/>
    <w:rsid w:val="004D4A93"/>
    <w:rsid w:val="004D7AB8"/>
    <w:rsid w:val="004E175E"/>
    <w:rsid w:val="004E3037"/>
    <w:rsid w:val="004E5FEA"/>
    <w:rsid w:val="004E649E"/>
    <w:rsid w:val="004F5B4E"/>
    <w:rsid w:val="005006F6"/>
    <w:rsid w:val="005065DD"/>
    <w:rsid w:val="005105DF"/>
    <w:rsid w:val="005118A9"/>
    <w:rsid w:val="00523896"/>
    <w:rsid w:val="0053387E"/>
    <w:rsid w:val="005352CA"/>
    <w:rsid w:val="0054725E"/>
    <w:rsid w:val="00554C1E"/>
    <w:rsid w:val="00557685"/>
    <w:rsid w:val="00562994"/>
    <w:rsid w:val="005653DB"/>
    <w:rsid w:val="00585B8B"/>
    <w:rsid w:val="00585BCF"/>
    <w:rsid w:val="00587AAD"/>
    <w:rsid w:val="005A4712"/>
    <w:rsid w:val="005A7DAC"/>
    <w:rsid w:val="005B6A0F"/>
    <w:rsid w:val="005D21A1"/>
    <w:rsid w:val="005E09D9"/>
    <w:rsid w:val="005E125C"/>
    <w:rsid w:val="005F739B"/>
    <w:rsid w:val="005F766D"/>
    <w:rsid w:val="00600B9E"/>
    <w:rsid w:val="00602E1B"/>
    <w:rsid w:val="006177B9"/>
    <w:rsid w:val="00621973"/>
    <w:rsid w:val="00625972"/>
    <w:rsid w:val="00625E87"/>
    <w:rsid w:val="00630410"/>
    <w:rsid w:val="00630520"/>
    <w:rsid w:val="00630CE3"/>
    <w:rsid w:val="00632CAE"/>
    <w:rsid w:val="006422E3"/>
    <w:rsid w:val="00647234"/>
    <w:rsid w:val="00665A20"/>
    <w:rsid w:val="00681CAA"/>
    <w:rsid w:val="0068293E"/>
    <w:rsid w:val="00682EBB"/>
    <w:rsid w:val="006901CE"/>
    <w:rsid w:val="00691193"/>
    <w:rsid w:val="0069338E"/>
    <w:rsid w:val="00695CFE"/>
    <w:rsid w:val="006A6252"/>
    <w:rsid w:val="006A6FD2"/>
    <w:rsid w:val="006A7A6F"/>
    <w:rsid w:val="006B0535"/>
    <w:rsid w:val="006B24E3"/>
    <w:rsid w:val="006B2BDD"/>
    <w:rsid w:val="006B44BC"/>
    <w:rsid w:val="006B6DD8"/>
    <w:rsid w:val="006C2A6D"/>
    <w:rsid w:val="006C5305"/>
    <w:rsid w:val="006D33D2"/>
    <w:rsid w:val="006D4EE9"/>
    <w:rsid w:val="006E4195"/>
    <w:rsid w:val="007011EC"/>
    <w:rsid w:val="007027AF"/>
    <w:rsid w:val="00703A07"/>
    <w:rsid w:val="00710B77"/>
    <w:rsid w:val="00711290"/>
    <w:rsid w:val="00711BC2"/>
    <w:rsid w:val="007159CD"/>
    <w:rsid w:val="0072486F"/>
    <w:rsid w:val="0072509F"/>
    <w:rsid w:val="00727B4F"/>
    <w:rsid w:val="0073248C"/>
    <w:rsid w:val="007362A9"/>
    <w:rsid w:val="00737FA7"/>
    <w:rsid w:val="00741248"/>
    <w:rsid w:val="00744C3F"/>
    <w:rsid w:val="00746601"/>
    <w:rsid w:val="00746EA9"/>
    <w:rsid w:val="00750027"/>
    <w:rsid w:val="007503EF"/>
    <w:rsid w:val="007516E6"/>
    <w:rsid w:val="00751E76"/>
    <w:rsid w:val="0075238D"/>
    <w:rsid w:val="0075515B"/>
    <w:rsid w:val="00757292"/>
    <w:rsid w:val="00764D43"/>
    <w:rsid w:val="00770F47"/>
    <w:rsid w:val="00773000"/>
    <w:rsid w:val="00775383"/>
    <w:rsid w:val="0078077A"/>
    <w:rsid w:val="007813FE"/>
    <w:rsid w:val="00783263"/>
    <w:rsid w:val="00784391"/>
    <w:rsid w:val="00794E44"/>
    <w:rsid w:val="0079656B"/>
    <w:rsid w:val="007A3BEE"/>
    <w:rsid w:val="007B0442"/>
    <w:rsid w:val="007B093F"/>
    <w:rsid w:val="007B381F"/>
    <w:rsid w:val="007B4F6D"/>
    <w:rsid w:val="007B7103"/>
    <w:rsid w:val="007D1F8E"/>
    <w:rsid w:val="007D51F4"/>
    <w:rsid w:val="007D6C58"/>
    <w:rsid w:val="007E2B91"/>
    <w:rsid w:val="007E4A08"/>
    <w:rsid w:val="007E4B28"/>
    <w:rsid w:val="007F1EB8"/>
    <w:rsid w:val="007F1F95"/>
    <w:rsid w:val="007F30DD"/>
    <w:rsid w:val="007F7C31"/>
    <w:rsid w:val="00800CF8"/>
    <w:rsid w:val="00804B7A"/>
    <w:rsid w:val="00812E93"/>
    <w:rsid w:val="00822394"/>
    <w:rsid w:val="0082269D"/>
    <w:rsid w:val="00822761"/>
    <w:rsid w:val="008234EB"/>
    <w:rsid w:val="00831062"/>
    <w:rsid w:val="00832DA3"/>
    <w:rsid w:val="008416B9"/>
    <w:rsid w:val="00850890"/>
    <w:rsid w:val="00852B3E"/>
    <w:rsid w:val="00880A9D"/>
    <w:rsid w:val="00892CD3"/>
    <w:rsid w:val="008A15AB"/>
    <w:rsid w:val="008A32B2"/>
    <w:rsid w:val="008A755A"/>
    <w:rsid w:val="008B262C"/>
    <w:rsid w:val="008C0016"/>
    <w:rsid w:val="008C05F0"/>
    <w:rsid w:val="008C599D"/>
    <w:rsid w:val="008D6505"/>
    <w:rsid w:val="008E007B"/>
    <w:rsid w:val="008E2EC1"/>
    <w:rsid w:val="008E5B38"/>
    <w:rsid w:val="008E64AB"/>
    <w:rsid w:val="008E77A0"/>
    <w:rsid w:val="008E7FCC"/>
    <w:rsid w:val="008F1D53"/>
    <w:rsid w:val="008F5BBD"/>
    <w:rsid w:val="008F5EF3"/>
    <w:rsid w:val="008F71B1"/>
    <w:rsid w:val="008F7F07"/>
    <w:rsid w:val="008F7F8F"/>
    <w:rsid w:val="00907E39"/>
    <w:rsid w:val="00911189"/>
    <w:rsid w:val="00914ADC"/>
    <w:rsid w:val="00921701"/>
    <w:rsid w:val="00923AB9"/>
    <w:rsid w:val="009251B2"/>
    <w:rsid w:val="00946EC5"/>
    <w:rsid w:val="00954074"/>
    <w:rsid w:val="009553AB"/>
    <w:rsid w:val="00956529"/>
    <w:rsid w:val="00956835"/>
    <w:rsid w:val="00956E4C"/>
    <w:rsid w:val="00957F1B"/>
    <w:rsid w:val="0096120F"/>
    <w:rsid w:val="0098174A"/>
    <w:rsid w:val="00983460"/>
    <w:rsid w:val="00992162"/>
    <w:rsid w:val="009934FB"/>
    <w:rsid w:val="00995AF7"/>
    <w:rsid w:val="009A35CA"/>
    <w:rsid w:val="009A4414"/>
    <w:rsid w:val="009A4442"/>
    <w:rsid w:val="009A6CB0"/>
    <w:rsid w:val="009B33F4"/>
    <w:rsid w:val="009B35A9"/>
    <w:rsid w:val="009B5B09"/>
    <w:rsid w:val="009C39C7"/>
    <w:rsid w:val="009C4BA3"/>
    <w:rsid w:val="009D734F"/>
    <w:rsid w:val="009D7C7C"/>
    <w:rsid w:val="009E19DB"/>
    <w:rsid w:val="009E5858"/>
    <w:rsid w:val="009F42E6"/>
    <w:rsid w:val="009F6813"/>
    <w:rsid w:val="00A023D1"/>
    <w:rsid w:val="00A0473A"/>
    <w:rsid w:val="00A06D8D"/>
    <w:rsid w:val="00A06EA4"/>
    <w:rsid w:val="00A07101"/>
    <w:rsid w:val="00A079D5"/>
    <w:rsid w:val="00A14234"/>
    <w:rsid w:val="00A1554C"/>
    <w:rsid w:val="00A16B96"/>
    <w:rsid w:val="00A174E1"/>
    <w:rsid w:val="00A2362D"/>
    <w:rsid w:val="00A2406D"/>
    <w:rsid w:val="00A30EDC"/>
    <w:rsid w:val="00A31BFF"/>
    <w:rsid w:val="00A32FAA"/>
    <w:rsid w:val="00A33691"/>
    <w:rsid w:val="00A3400E"/>
    <w:rsid w:val="00A3522A"/>
    <w:rsid w:val="00A35866"/>
    <w:rsid w:val="00A54162"/>
    <w:rsid w:val="00A60E91"/>
    <w:rsid w:val="00A62312"/>
    <w:rsid w:val="00A66733"/>
    <w:rsid w:val="00A705AE"/>
    <w:rsid w:val="00A73161"/>
    <w:rsid w:val="00A742F6"/>
    <w:rsid w:val="00A74996"/>
    <w:rsid w:val="00A749D2"/>
    <w:rsid w:val="00A83599"/>
    <w:rsid w:val="00A85226"/>
    <w:rsid w:val="00A85DFD"/>
    <w:rsid w:val="00A9763E"/>
    <w:rsid w:val="00AA1BE3"/>
    <w:rsid w:val="00AA2301"/>
    <w:rsid w:val="00AA69C8"/>
    <w:rsid w:val="00AB2D58"/>
    <w:rsid w:val="00AC6162"/>
    <w:rsid w:val="00AC6163"/>
    <w:rsid w:val="00AD329C"/>
    <w:rsid w:val="00AD5223"/>
    <w:rsid w:val="00AF1C25"/>
    <w:rsid w:val="00AF3375"/>
    <w:rsid w:val="00B004CC"/>
    <w:rsid w:val="00B11B3E"/>
    <w:rsid w:val="00B146C2"/>
    <w:rsid w:val="00B5331D"/>
    <w:rsid w:val="00B5487E"/>
    <w:rsid w:val="00B67F31"/>
    <w:rsid w:val="00B72F1C"/>
    <w:rsid w:val="00B86199"/>
    <w:rsid w:val="00B97765"/>
    <w:rsid w:val="00BA21AB"/>
    <w:rsid w:val="00BA33D9"/>
    <w:rsid w:val="00BA5AD6"/>
    <w:rsid w:val="00BB4898"/>
    <w:rsid w:val="00BB4BD2"/>
    <w:rsid w:val="00BB6BAF"/>
    <w:rsid w:val="00BB7D4A"/>
    <w:rsid w:val="00BC3F06"/>
    <w:rsid w:val="00BD0183"/>
    <w:rsid w:val="00BD1B08"/>
    <w:rsid w:val="00BE2F9A"/>
    <w:rsid w:val="00BE35FF"/>
    <w:rsid w:val="00BF1857"/>
    <w:rsid w:val="00BF67E3"/>
    <w:rsid w:val="00C07729"/>
    <w:rsid w:val="00C07758"/>
    <w:rsid w:val="00C10ABD"/>
    <w:rsid w:val="00C1109F"/>
    <w:rsid w:val="00C119D8"/>
    <w:rsid w:val="00C14991"/>
    <w:rsid w:val="00C14ABF"/>
    <w:rsid w:val="00C15B68"/>
    <w:rsid w:val="00C2186D"/>
    <w:rsid w:val="00C2245B"/>
    <w:rsid w:val="00C22AD0"/>
    <w:rsid w:val="00C306BE"/>
    <w:rsid w:val="00C31262"/>
    <w:rsid w:val="00C32E3D"/>
    <w:rsid w:val="00C341F2"/>
    <w:rsid w:val="00C41332"/>
    <w:rsid w:val="00C41DC9"/>
    <w:rsid w:val="00C43524"/>
    <w:rsid w:val="00C51C90"/>
    <w:rsid w:val="00C520CF"/>
    <w:rsid w:val="00C55208"/>
    <w:rsid w:val="00C55A2E"/>
    <w:rsid w:val="00C61AD5"/>
    <w:rsid w:val="00C61EE9"/>
    <w:rsid w:val="00C665F0"/>
    <w:rsid w:val="00C66A28"/>
    <w:rsid w:val="00C670AE"/>
    <w:rsid w:val="00C72513"/>
    <w:rsid w:val="00C75E71"/>
    <w:rsid w:val="00C84BFD"/>
    <w:rsid w:val="00C926D9"/>
    <w:rsid w:val="00C94928"/>
    <w:rsid w:val="00C961B8"/>
    <w:rsid w:val="00CA338E"/>
    <w:rsid w:val="00CA3D57"/>
    <w:rsid w:val="00CA3F4B"/>
    <w:rsid w:val="00CA46EA"/>
    <w:rsid w:val="00CA58C3"/>
    <w:rsid w:val="00CA6C10"/>
    <w:rsid w:val="00CA7C40"/>
    <w:rsid w:val="00CB1F9E"/>
    <w:rsid w:val="00CC1C42"/>
    <w:rsid w:val="00CC7FF3"/>
    <w:rsid w:val="00CD1AF5"/>
    <w:rsid w:val="00CD445B"/>
    <w:rsid w:val="00CD4C97"/>
    <w:rsid w:val="00CD5805"/>
    <w:rsid w:val="00CE6DFF"/>
    <w:rsid w:val="00D00CC4"/>
    <w:rsid w:val="00D01C14"/>
    <w:rsid w:val="00D01F9E"/>
    <w:rsid w:val="00D43C60"/>
    <w:rsid w:val="00D4618B"/>
    <w:rsid w:val="00D563FD"/>
    <w:rsid w:val="00D60787"/>
    <w:rsid w:val="00D63C56"/>
    <w:rsid w:val="00D64E3E"/>
    <w:rsid w:val="00D724DC"/>
    <w:rsid w:val="00D744F6"/>
    <w:rsid w:val="00D74A07"/>
    <w:rsid w:val="00D74AE0"/>
    <w:rsid w:val="00D75AD8"/>
    <w:rsid w:val="00D76F6F"/>
    <w:rsid w:val="00D926F0"/>
    <w:rsid w:val="00D95B30"/>
    <w:rsid w:val="00D963FC"/>
    <w:rsid w:val="00D979BC"/>
    <w:rsid w:val="00DB0448"/>
    <w:rsid w:val="00DC4268"/>
    <w:rsid w:val="00DC4EBD"/>
    <w:rsid w:val="00DC7D83"/>
    <w:rsid w:val="00DD0225"/>
    <w:rsid w:val="00DD1AB5"/>
    <w:rsid w:val="00DD60AD"/>
    <w:rsid w:val="00DD64ED"/>
    <w:rsid w:val="00DE4BDC"/>
    <w:rsid w:val="00DF24DF"/>
    <w:rsid w:val="00DF5EEA"/>
    <w:rsid w:val="00E06E4D"/>
    <w:rsid w:val="00E15A44"/>
    <w:rsid w:val="00E23587"/>
    <w:rsid w:val="00E27A28"/>
    <w:rsid w:val="00E30356"/>
    <w:rsid w:val="00E337C3"/>
    <w:rsid w:val="00E36A07"/>
    <w:rsid w:val="00E40669"/>
    <w:rsid w:val="00E43381"/>
    <w:rsid w:val="00E4618B"/>
    <w:rsid w:val="00E51136"/>
    <w:rsid w:val="00E56F75"/>
    <w:rsid w:val="00E664D3"/>
    <w:rsid w:val="00E67D7D"/>
    <w:rsid w:val="00E70979"/>
    <w:rsid w:val="00E7137A"/>
    <w:rsid w:val="00E72BAA"/>
    <w:rsid w:val="00E731B4"/>
    <w:rsid w:val="00E84D18"/>
    <w:rsid w:val="00E905C3"/>
    <w:rsid w:val="00E90659"/>
    <w:rsid w:val="00E942A2"/>
    <w:rsid w:val="00E9733A"/>
    <w:rsid w:val="00EA4A4E"/>
    <w:rsid w:val="00EB466D"/>
    <w:rsid w:val="00EB4C04"/>
    <w:rsid w:val="00EB7A14"/>
    <w:rsid w:val="00EC2976"/>
    <w:rsid w:val="00EC3FC6"/>
    <w:rsid w:val="00ED1E3C"/>
    <w:rsid w:val="00ED5FF0"/>
    <w:rsid w:val="00EE0ADB"/>
    <w:rsid w:val="00EE222C"/>
    <w:rsid w:val="00EE41F2"/>
    <w:rsid w:val="00EE7150"/>
    <w:rsid w:val="00EF07FE"/>
    <w:rsid w:val="00EF1F91"/>
    <w:rsid w:val="00EF5307"/>
    <w:rsid w:val="00F01E68"/>
    <w:rsid w:val="00F03131"/>
    <w:rsid w:val="00F05614"/>
    <w:rsid w:val="00F06A72"/>
    <w:rsid w:val="00F15F4C"/>
    <w:rsid w:val="00F1771A"/>
    <w:rsid w:val="00F17F89"/>
    <w:rsid w:val="00F23C24"/>
    <w:rsid w:val="00F308AF"/>
    <w:rsid w:val="00F31453"/>
    <w:rsid w:val="00F32791"/>
    <w:rsid w:val="00F3300F"/>
    <w:rsid w:val="00F33BC9"/>
    <w:rsid w:val="00F40F3A"/>
    <w:rsid w:val="00F411B4"/>
    <w:rsid w:val="00F42748"/>
    <w:rsid w:val="00F43AE9"/>
    <w:rsid w:val="00F44D32"/>
    <w:rsid w:val="00F5244F"/>
    <w:rsid w:val="00F608C8"/>
    <w:rsid w:val="00F6439B"/>
    <w:rsid w:val="00F650FD"/>
    <w:rsid w:val="00F6654A"/>
    <w:rsid w:val="00F71E63"/>
    <w:rsid w:val="00F74D98"/>
    <w:rsid w:val="00F76569"/>
    <w:rsid w:val="00F7742F"/>
    <w:rsid w:val="00F80DF3"/>
    <w:rsid w:val="00F82E89"/>
    <w:rsid w:val="00F848A9"/>
    <w:rsid w:val="00F87971"/>
    <w:rsid w:val="00F90D8D"/>
    <w:rsid w:val="00F9752D"/>
    <w:rsid w:val="00F97E4B"/>
    <w:rsid w:val="00FA11C1"/>
    <w:rsid w:val="00FA7519"/>
    <w:rsid w:val="00FB1866"/>
    <w:rsid w:val="00FB31DA"/>
    <w:rsid w:val="00FB39A9"/>
    <w:rsid w:val="00FB3E8B"/>
    <w:rsid w:val="00FB4D4D"/>
    <w:rsid w:val="00FC36D3"/>
    <w:rsid w:val="00FD1060"/>
    <w:rsid w:val="00FE70B7"/>
    <w:rsid w:val="00FF2A82"/>
    <w:rsid w:val="00FF534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B70E5D"/>
  <w15:chartTrackingRefBased/>
  <w15:docId w15:val="{04C3E55E-AE3B-4121-9467-71871D8B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89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11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11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11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11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11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11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11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11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11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1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1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1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11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11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11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11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11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11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1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51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1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51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113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51136"/>
    <w:rPr>
      <w:i/>
      <w:iCs/>
      <w:color w:val="404040" w:themeColor="text1" w:themeTint="BF"/>
    </w:rPr>
  </w:style>
  <w:style w:type="paragraph" w:styleId="Akapitzlist">
    <w:name w:val="List Paragraph"/>
    <w:aliases w:val="Dot pt,F5 List Paragraph,List Paragraph1,Recommendation,List Paragraph11,List Paragraph,Numerowanie,Kolorowa lista — akcent 11,Akapit z listą1,Listaszerű bekezdés1,List Paragraph à moi,No Spacing1,List Paragraph Char Char Char,Bullet 1,2"/>
    <w:basedOn w:val="Normalny"/>
    <w:link w:val="AkapitzlistZnak"/>
    <w:uiPriority w:val="34"/>
    <w:qFormat/>
    <w:rsid w:val="00E5113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511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1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11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1136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08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0890"/>
    <w:rPr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61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91B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61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91B"/>
    <w:rPr>
      <w:kern w:val="0"/>
      <w:sz w:val="22"/>
      <w:szCs w:val="22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02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02D2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02D2"/>
    <w:rPr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7F1F9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7F1F95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F1F95"/>
    <w:rPr>
      <w:bCs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Numerowanie Znak,Kolorowa lista — akcent 11 Znak,Akapit z listą1 Znak,Listaszerű bekezdés1 Znak,No Spacing1 Znak"/>
    <w:link w:val="Akapitzlist"/>
    <w:uiPriority w:val="34"/>
    <w:qFormat/>
    <w:locked/>
    <w:rsid w:val="007F1F95"/>
  </w:style>
  <w:style w:type="paragraph" w:customStyle="1" w:styleId="LITlitera">
    <w:name w:val="LIT – litera"/>
    <w:basedOn w:val="Normalny"/>
    <w:uiPriority w:val="14"/>
    <w:qFormat/>
    <w:rsid w:val="00A07101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07101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Cs w:val="20"/>
      <w:u w:val="single"/>
      <w:lang w:eastAsia="pl-PL"/>
      <w14:ligatures w14:val="none"/>
    </w:rPr>
  </w:style>
  <w:style w:type="paragraph" w:customStyle="1" w:styleId="PKTpunkt">
    <w:name w:val="PKT – punkt"/>
    <w:uiPriority w:val="13"/>
    <w:qFormat/>
    <w:rsid w:val="00A0710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TIRtiret">
    <w:name w:val="TIR – tiret"/>
    <w:basedOn w:val="LITlitera"/>
    <w:uiPriority w:val="15"/>
    <w:qFormat/>
    <w:rsid w:val="00A07101"/>
    <w:pPr>
      <w:ind w:left="1384" w:hanging="397"/>
    </w:pPr>
  </w:style>
  <w:style w:type="character" w:customStyle="1" w:styleId="IDindeksdolny">
    <w:name w:val="_ID_ – indeks dolny"/>
    <w:basedOn w:val="Domylnaczcionkaakapitu"/>
    <w:uiPriority w:val="3"/>
    <w:qFormat/>
    <w:rsid w:val="00F05614"/>
    <w:rPr>
      <w:b w:val="0"/>
      <w:i w:val="0"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05614"/>
    <w:rPr>
      <w:i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05614"/>
    <w:rPr>
      <w:b/>
      <w:vanish w:val="0"/>
      <w:spacing w:val="0"/>
      <w:vertAlign w:val="sub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05614"/>
    <w:rPr>
      <w:b/>
      <w:i/>
      <w:vanish w:val="0"/>
      <w:spacing w:val="0"/>
      <w:vertAlign w:val="subscript"/>
    </w:rPr>
  </w:style>
  <w:style w:type="character" w:customStyle="1" w:styleId="IGindeksgrny">
    <w:name w:val="_IG_ – indeks górny"/>
    <w:basedOn w:val="Domylnaczcionkaakapitu"/>
    <w:uiPriority w:val="2"/>
    <w:qFormat/>
    <w:rsid w:val="00F05614"/>
    <w:rPr>
      <w:b w:val="0"/>
      <w:i w:val="0"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05614"/>
    <w:rPr>
      <w:i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05614"/>
    <w:rPr>
      <w:b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05614"/>
    <w:rPr>
      <w:b/>
      <w:i/>
      <w:vanish w:val="0"/>
      <w:spacing w:val="0"/>
      <w:vertAlign w:val="superscript"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05614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05614"/>
    <w:rPr>
      <w:b w:val="0"/>
      <w:i w:val="0"/>
      <w:vanish w:val="0"/>
      <w:spacing w:val="0"/>
      <w:position w:val="6"/>
      <w:vertAlign w:val="superscript"/>
    </w:rPr>
  </w:style>
  <w:style w:type="character" w:customStyle="1" w:styleId="Kkursywa">
    <w:name w:val="_K_ – kursywa"/>
    <w:basedOn w:val="Domylnaczcionkaakapitu"/>
    <w:uiPriority w:val="1"/>
    <w:qFormat/>
    <w:rsid w:val="00F05614"/>
    <w:rPr>
      <w:i/>
    </w:rPr>
  </w:style>
  <w:style w:type="character" w:customStyle="1" w:styleId="Ppogrubienie">
    <w:name w:val="_P_ – pogrubienie"/>
    <w:basedOn w:val="Domylnaczcionkaakapitu"/>
    <w:uiPriority w:val="1"/>
    <w:qFormat/>
    <w:rsid w:val="00F05614"/>
    <w:rPr>
      <w:b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05614"/>
    <w:rPr>
      <w:b/>
      <w:i/>
    </w:rPr>
  </w:style>
  <w:style w:type="paragraph" w:customStyle="1" w:styleId="2TIRpodwjnytiret">
    <w:name w:val="2TIR – podwójny tiret"/>
    <w:basedOn w:val="TIRtiret"/>
    <w:uiPriority w:val="73"/>
    <w:qFormat/>
    <w:rsid w:val="00F05614"/>
    <w:pPr>
      <w:ind w:left="1780"/>
    </w:pPr>
  </w:style>
  <w:style w:type="character" w:styleId="Hipercze">
    <w:name w:val="Hyperlink"/>
    <w:basedOn w:val="Domylnaczcionkaakapitu"/>
    <w:uiPriority w:val="99"/>
    <w:unhideWhenUsed/>
    <w:rsid w:val="00111B2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1B2B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8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805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AD0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4C0856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2E42A8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E42A8"/>
    <w:pPr>
      <w:spacing w:before="0"/>
      <w:ind w:left="510"/>
    </w:pPr>
  </w:style>
  <w:style w:type="paragraph" w:customStyle="1" w:styleId="ZLITUSTzmustliter">
    <w:name w:val="Z_LIT/UST(§) – zm. ust. (§) literą"/>
    <w:basedOn w:val="Normalny"/>
    <w:uiPriority w:val="46"/>
    <w:qFormat/>
    <w:rsid w:val="002E42A8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PKTzmpktliter">
    <w:name w:val="Z_LIT/PKT – zm. pkt literą"/>
    <w:basedOn w:val="PKTpunkt"/>
    <w:uiPriority w:val="47"/>
    <w:qFormat/>
    <w:rsid w:val="002E42A8"/>
    <w:pPr>
      <w:ind w:left="1497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E4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00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08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281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5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1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63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36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54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196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59998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364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7089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558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172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34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6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966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33211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58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39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01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21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57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23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7391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6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64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010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93253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708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1485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1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446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9309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1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96407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205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74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370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8237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7930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4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7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147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19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32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7854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4562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9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51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298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6427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5619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5384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9571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618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25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62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2948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5708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393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670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73360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25525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627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76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14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290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026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041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293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52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7585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42601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07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534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548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546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3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5754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6253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8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9563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8028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8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031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5763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2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16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76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70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319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58361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9041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17555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929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994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3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7765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4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40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0035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1274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93385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50345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7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1503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62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88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67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03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3671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51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79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929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0294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869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9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8066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435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43353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333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978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325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43671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35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0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657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39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800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4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73143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922</Words>
  <Characters>5532</Characters>
  <Application>Microsoft Office Word</Application>
  <DocSecurity>4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przemyslaw.grzesiok@mp.gov.pl</dc:creator>
  <cp:keywords/>
  <dc:description/>
  <cp:lastModifiedBy>Bodych Dominika</cp:lastModifiedBy>
  <cp:revision>2</cp:revision>
  <cp:lastPrinted>2025-04-18T07:46:00Z</cp:lastPrinted>
  <dcterms:created xsi:type="dcterms:W3CDTF">2026-03-26T17:38:00Z</dcterms:created>
  <dcterms:modified xsi:type="dcterms:W3CDTF">2026-03-26T17:38:00Z</dcterms:modified>
</cp:coreProperties>
</file>