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1B9F" w14:textId="77777777" w:rsidR="00732D40" w:rsidRPr="000B6D8C" w:rsidRDefault="00732D40" w:rsidP="00732D40">
      <w:pPr>
        <w:pStyle w:val="OZNPROJEKTUwskazaniedatylubwersjiprojektu"/>
        <w:keepNext/>
      </w:pPr>
      <w:r w:rsidRPr="000B6D8C">
        <w:t>Projekt</w:t>
      </w:r>
    </w:p>
    <w:p w14:paraId="461F6C44" w14:textId="77777777" w:rsidR="00732D40" w:rsidRPr="000B6D8C" w:rsidRDefault="00732D40" w:rsidP="00732D40">
      <w:pPr>
        <w:pStyle w:val="OZNRODZAKTUtznustawalubrozporzdzenieiorganwydajcy"/>
      </w:pPr>
      <w:r w:rsidRPr="000B6D8C">
        <w:t>Ustawa</w:t>
      </w:r>
    </w:p>
    <w:p w14:paraId="3E894DD0" w14:textId="08176B35" w:rsidR="00732D40" w:rsidRPr="000B6D8C" w:rsidRDefault="00732D40" w:rsidP="00732D40">
      <w:pPr>
        <w:pStyle w:val="DATAAKTUdatauchwalenialubwydaniaaktu"/>
      </w:pPr>
      <w:r w:rsidRPr="000B6D8C">
        <w:t>z dnia</w:t>
      </w:r>
    </w:p>
    <w:p w14:paraId="347AE7A0" w14:textId="4CE21097" w:rsidR="00732D40" w:rsidRPr="000B6D8C" w:rsidRDefault="00732D40" w:rsidP="00732D40">
      <w:pPr>
        <w:pStyle w:val="TYTUAKTUprzedmiotregulacjiustawylubrozporzdzenia"/>
      </w:pPr>
      <w:r w:rsidRPr="000B6D8C">
        <w:t>o zmianie ustawy o zapasach ropy naftowej, produktów naftowych i gazu ziemnego oraz zasadach postępowania w sytuacjach zagrożenia bezpieczeństwa paliwowego państwa i zakłóceń na rynku naftowym oraz ustawy o Krajowej Administracji Skarbowej</w:t>
      </w:r>
    </w:p>
    <w:p w14:paraId="6A14AE67" w14:textId="4D510D0A" w:rsidR="00732D40" w:rsidRPr="000B6D8C" w:rsidRDefault="00732D40" w:rsidP="00732D40">
      <w:pPr>
        <w:pStyle w:val="ARTartustawynprozporzdzenia"/>
        <w:keepNext/>
      </w:pPr>
      <w:r w:rsidRPr="000B6D8C">
        <w:rPr>
          <w:rStyle w:val="Ppogrubienie"/>
        </w:rPr>
        <w:t>Art. 1.</w:t>
      </w:r>
      <w:r w:rsidRPr="000B6D8C">
        <w:t xml:space="preserve"> W ustawie z dnia 16 lutego 2007 r. o zapasach ropy naftowej, produktów naftowych i gazu ziemnego oraz zasadach postępowania w sytuacjach zagrożenia bezpieczeństwa paliwowego państwa i zakłóceń na rynku naftowym (Dz. U. z 2024 r. poz. 1281 oraz z 2025 r. poz. 1168 i 1303) wprowadza się następujące zmiany:</w:t>
      </w:r>
    </w:p>
    <w:p w14:paraId="367397FC" w14:textId="77777777" w:rsidR="00732D40" w:rsidRPr="000B6D8C" w:rsidRDefault="00732D40" w:rsidP="00732D40">
      <w:pPr>
        <w:pStyle w:val="PKTpunkt"/>
        <w:keepNext/>
      </w:pPr>
      <w:r w:rsidRPr="000B6D8C">
        <w:t>1)</w:t>
      </w:r>
      <w:r w:rsidRPr="000B6D8C">
        <w:tab/>
        <w:t>po art. 34 dodaje się art. 34a w brzmieniu:</w:t>
      </w:r>
    </w:p>
    <w:p w14:paraId="0B9A6DF9" w14:textId="63EECDA9" w:rsidR="00732D40" w:rsidRPr="000B6D8C" w:rsidRDefault="00732D40" w:rsidP="00732D40">
      <w:pPr>
        <w:pStyle w:val="ZARTzmartartykuempunktem"/>
      </w:pPr>
      <w:r w:rsidRPr="000B6D8C">
        <w:t>„Art. 34a. 1. W okresie obowiązywania obniżonych stawek podatku od towarów i usług określonych w przepisach wydanych na podstawie art. 146ej ustawy z dnia 11 marca 2004 r. o podatku od towarów i usług (Dz. U. z 2025 r. poz. 777</w:t>
      </w:r>
      <w:r w:rsidR="005D27E6">
        <w:t>,</w:t>
      </w:r>
      <w:r w:rsidRPr="000B6D8C">
        <w:t xml:space="preserve"> 894, 896, 1203, 1541 i 1811) dla paliw ciekłych w rozumieniu art. 2 ust. 1 pkt 4 ustawy z dnia 25 sierpnia 2006 r. o systemie monitorowania i kontrolowania jakości paliw (Dz. U. z 2025 r. poz. 1529) obowiązuje maksymalna cena paliw ciekłych w rozumieniu art. 2 ust. 1 pkt 4 ustawy z dnia 25 sierpnia 2006 r. o systemie monitorowania i kontrolowania jakości paliw na stacji paliw. Podmioty dokonujące sprzedaży paliwa są obowiązane do stosowania maksymalnej ceny, o której mowa w zdaniu pierwszym.</w:t>
      </w:r>
    </w:p>
    <w:p w14:paraId="3E79B19D" w14:textId="77777777" w:rsidR="00732D40" w:rsidRPr="000B6D8C" w:rsidRDefault="00732D40" w:rsidP="00732D40">
      <w:pPr>
        <w:pStyle w:val="ZUSTzmustartykuempunktem"/>
        <w:keepNext/>
      </w:pPr>
      <w:r w:rsidRPr="000B6D8C">
        <w:t>2. Cenę maksymalną, o której mowa w ust. 1, ustala się jako sumę:</w:t>
      </w:r>
    </w:p>
    <w:p w14:paraId="5D9FAACD" w14:textId="7A7D78AF" w:rsidR="00732D40" w:rsidRPr="000B6D8C" w:rsidRDefault="00732D40" w:rsidP="00732D40">
      <w:pPr>
        <w:pStyle w:val="ZPKTzmpktartykuempunktem"/>
      </w:pPr>
      <w:r w:rsidRPr="000B6D8C">
        <w:t>1)</w:t>
      </w:r>
      <w:r w:rsidRPr="000B6D8C">
        <w:tab/>
        <w:t>średniej arytmetycznej ceny hurtowej sprzedaży paliwa za 1dm</w:t>
      </w:r>
      <w:r w:rsidRPr="000B6D8C">
        <w:rPr>
          <w:rStyle w:val="IGindeksgrny"/>
        </w:rPr>
        <w:t>3</w:t>
      </w:r>
      <w:r w:rsidRPr="000B6D8C">
        <w:t xml:space="preserve"> paliw ciekłych w rozumieniu art. 2 ust. 1 pkt 4 ustawy z dnia 25 sierpnia 2006 r. o systemie monitorowania i kontrolowania jakości paliw na terytorium Rzeczypospolitej Polskiej w temperaturze referencyjnej 15 </w:t>
      </w:r>
      <w:r w:rsidRPr="000B6D8C">
        <w:rPr>
          <w:rStyle w:val="IGindeksgrny"/>
        </w:rPr>
        <w:t>o</w:t>
      </w:r>
      <w:r w:rsidRPr="000B6D8C">
        <w:t>C, ustalonej na podstawie cen tych paliw stosowanej w poprzednim dniu roboczym przez pięciu producentów lub handlowców mających największy udział w krajowym rynku tych paliw, powiększonej o podatek akcyzowy oraz opłatę paliwową, oraz</w:t>
      </w:r>
    </w:p>
    <w:p w14:paraId="51686159" w14:textId="77777777" w:rsidR="00732D40" w:rsidRPr="000B6D8C" w:rsidRDefault="00732D40" w:rsidP="00732D40">
      <w:pPr>
        <w:pStyle w:val="ZPKTzmpktartykuempunktem"/>
      </w:pPr>
      <w:r w:rsidRPr="000B6D8C">
        <w:t>2)</w:t>
      </w:r>
      <w:r w:rsidRPr="000B6D8C">
        <w:tab/>
        <w:t>kwoty tytułem pokrycia kosztów operacyjnych w wysokości 0,30 zł za 1 litr paliw, o których mowa w pkt 1.</w:t>
      </w:r>
    </w:p>
    <w:p w14:paraId="2C6B7C3C" w14:textId="77777777" w:rsidR="00732D40" w:rsidRPr="000B6D8C" w:rsidRDefault="00732D40" w:rsidP="00732D40">
      <w:pPr>
        <w:pStyle w:val="ZUSTzmustartykuempunktem"/>
      </w:pPr>
      <w:r w:rsidRPr="000B6D8C">
        <w:lastRenderedPageBreak/>
        <w:t>3. Producenci lub handlowcy mający największy udział w krajowym rynku paliw, o których mowa w ust. 2 pkt 1, informują ministra właściwego do spraw gospodarki surowcami energetycznymi, każdego dnia roboczego do godz. 9.00, o cenach hurtowych sprzedaży paliwa, o którym mowa w tym przepisie, stosowanych w danym dniu, w formie pisemnej w postaci elektronicznej na adres wskazany w informacji, o której mowa w ust. 4.</w:t>
      </w:r>
    </w:p>
    <w:p w14:paraId="3289C8AA" w14:textId="77777777" w:rsidR="00732D40" w:rsidRPr="000B6D8C" w:rsidRDefault="00732D40" w:rsidP="00732D40">
      <w:pPr>
        <w:pStyle w:val="ZUSTzmustartykuempunktem"/>
      </w:pPr>
      <w:r w:rsidRPr="000B6D8C">
        <w:t>4. Minister właściwy do spraw gospodarki surowcami energetycznymi informuje producentów i handlowców mających największy udział w krajowym rynku paliw, o których mowa w ust. 2 pkt 1, o obowiązku przekazywania informacji, o których mowa w ust. 3.</w:t>
      </w:r>
    </w:p>
    <w:p w14:paraId="6AE3E471" w14:textId="39096EED" w:rsidR="00732D40" w:rsidRPr="000B6D8C" w:rsidRDefault="00732D40" w:rsidP="00732D40">
      <w:pPr>
        <w:pStyle w:val="ZUSTzmustartykuempunktem"/>
        <w:keepNext/>
      </w:pPr>
      <w:r w:rsidRPr="000B6D8C">
        <w:t>5. Minister właściwy do spraw gospodarki surowcami energetycznymi na podstawie otrzymanych w tym dniu informacji, o których mowa w ust. 3, ogłasza, w drodze obwieszczenia,</w:t>
      </w:r>
      <w:r w:rsidR="009F1AE1">
        <w:t xml:space="preserve"> w Dzienniku Urzędowym Rzeczypospolitej Polskiej </w:t>
      </w:r>
      <w:r w:rsidR="009F1AE1" w:rsidRPr="000B6D8C">
        <w:t>„</w:t>
      </w:r>
      <w:r w:rsidR="009F1AE1">
        <w:t>Monitor Polski</w:t>
      </w:r>
      <w:r w:rsidR="009F1AE1" w:rsidRPr="000B6D8C">
        <w:t>”</w:t>
      </w:r>
      <w:r w:rsidR="003357D2">
        <w:t>,</w:t>
      </w:r>
      <w:r w:rsidR="009F1AE1">
        <w:t xml:space="preserve"> </w:t>
      </w:r>
      <w:r w:rsidRPr="000B6D8C">
        <w:t xml:space="preserve"> maksymalną cenę paliw ciekłych w rozumieniu art. 2 ust. 1 pkt 4 ustawy z dnia 25 sierpnia 2006 r. o systemie monitorowania i kontrolowania jakości paliw:</w:t>
      </w:r>
    </w:p>
    <w:p w14:paraId="43BFB637" w14:textId="77777777" w:rsidR="00732D40" w:rsidRPr="000B6D8C" w:rsidRDefault="00732D40" w:rsidP="00732D40">
      <w:pPr>
        <w:pStyle w:val="ZPKTzmpktartykuempunktem"/>
      </w:pPr>
      <w:r w:rsidRPr="000B6D8C">
        <w:t>1)</w:t>
      </w:r>
      <w:r w:rsidRPr="000B6D8C">
        <w:tab/>
        <w:t>za jeden 1 dm</w:t>
      </w:r>
      <w:r w:rsidRPr="000B6D8C">
        <w:rPr>
          <w:rStyle w:val="IGindeksgrny"/>
        </w:rPr>
        <w:t>3</w:t>
      </w:r>
      <w:r w:rsidRPr="000B6D8C">
        <w:t xml:space="preserve"> oraz</w:t>
      </w:r>
    </w:p>
    <w:p w14:paraId="2CBE3CDD" w14:textId="0FB07BAE" w:rsidR="00732D40" w:rsidRPr="000B6D8C" w:rsidRDefault="00732D40" w:rsidP="00732D40">
      <w:pPr>
        <w:pStyle w:val="ZPKTzmpktartykuempunktem"/>
      </w:pPr>
      <w:r w:rsidRPr="000B6D8C">
        <w:t>2)</w:t>
      </w:r>
      <w:r w:rsidRPr="000B6D8C">
        <w:tab/>
        <w:t>za 1 l – powiększoną o podatek od towarów i usług.</w:t>
      </w:r>
    </w:p>
    <w:p w14:paraId="1931BECF" w14:textId="77777777" w:rsidR="00732D40" w:rsidRPr="000B6D8C" w:rsidRDefault="00732D40" w:rsidP="00732D40">
      <w:pPr>
        <w:pStyle w:val="ZUSTzmustartykuempunktem"/>
      </w:pPr>
      <w:r w:rsidRPr="000B6D8C">
        <w:t>6. Cena maksymalna określona w obwieszczeniu, o którym mowa w ust. 5, obowiązuje następnego dnia po jego ogłoszeniu, z tym że cena ogłoszona w dniu roboczym poprzedzającym sobotę, niedzielę, święta oraz inne dni wolne od pracy jest stosowana do dnia roboczego następującego po tych dniach, łącznie z tym dniem roboczym.</w:t>
      </w:r>
    </w:p>
    <w:p w14:paraId="2471BA7B" w14:textId="2AF81907" w:rsidR="00732D40" w:rsidRPr="000B6D8C" w:rsidRDefault="00732D40" w:rsidP="00732D40">
      <w:pPr>
        <w:pStyle w:val="ZUSTzmustartykuempunktem"/>
      </w:pPr>
      <w:r w:rsidRPr="000B6D8C">
        <w:t>7. Zakazuje się oferowania do sprzedaży paliw ciekłych w rozumieniu art. 2 ust. 1 pkt 4 ustawy z dnia 25 sierpnia 2006 r. o systemie monitorowania i kontrolowania jakości paliw, po cenie wyższej niż cena maksymalna ogłoszona w obwieszczeniu, o którym mowa w ust. 5.”;</w:t>
      </w:r>
    </w:p>
    <w:p w14:paraId="3A0BCBC3" w14:textId="77777777" w:rsidR="00732D40" w:rsidRPr="000B6D8C" w:rsidRDefault="00732D40" w:rsidP="00732D40">
      <w:pPr>
        <w:pStyle w:val="PKTpunkt"/>
        <w:keepNext/>
      </w:pPr>
      <w:r w:rsidRPr="000B6D8C">
        <w:t>2)</w:t>
      </w:r>
      <w:r w:rsidRPr="000B6D8C">
        <w:tab/>
        <w:t>w art. 63:</w:t>
      </w:r>
    </w:p>
    <w:p w14:paraId="7194D1D3" w14:textId="77777777" w:rsidR="00732D40" w:rsidRPr="000B6D8C" w:rsidRDefault="00732D40" w:rsidP="00732D40">
      <w:pPr>
        <w:pStyle w:val="LITlitera"/>
        <w:keepNext/>
      </w:pPr>
      <w:r w:rsidRPr="000B6D8C">
        <w:t>a)</w:t>
      </w:r>
      <w:r w:rsidRPr="000B6D8C">
        <w:tab/>
        <w:t>w ust. 1 w pkt 21 kropkę zastępuje się średnikiem i dodaje się pkt 22–24 w brzmieniu:</w:t>
      </w:r>
    </w:p>
    <w:p w14:paraId="7542919F" w14:textId="0D9C7F91" w:rsidR="00732D40" w:rsidRPr="000B6D8C" w:rsidRDefault="00732D40" w:rsidP="00732D40">
      <w:pPr>
        <w:pStyle w:val="ZLITPKTzmpktliter"/>
      </w:pPr>
      <w:r w:rsidRPr="000B6D8C">
        <w:t>„22)</w:t>
      </w:r>
      <w:r w:rsidRPr="000B6D8C">
        <w:tab/>
        <w:t>nie dopełnia obowiązku, o którym mowa w art. 34a ust. 3;</w:t>
      </w:r>
    </w:p>
    <w:p w14:paraId="15D97846" w14:textId="77777777" w:rsidR="00732D40" w:rsidRPr="000B6D8C" w:rsidRDefault="00732D40" w:rsidP="00732D40">
      <w:pPr>
        <w:pStyle w:val="ZLITPKTzmpktliter"/>
      </w:pPr>
      <w:r w:rsidRPr="000B6D8C">
        <w:lastRenderedPageBreak/>
        <w:t>23)</w:t>
      </w:r>
      <w:r w:rsidRPr="000B6D8C">
        <w:tab/>
        <w:t>nie stosuje maksymalnej ceny paliw ciekłych w rozumieniu art. 2 ust. 1 pkt 4 ustawy z dnia 25 sierpnia 2006 r. o systemie monitorowania i kontrolowania jakości paliw ogłoszonej w obwieszczeniu, o którym mowa w art. 34a ust. 5;</w:t>
      </w:r>
    </w:p>
    <w:p w14:paraId="52E7E47A" w14:textId="0CF46DA2" w:rsidR="00732D40" w:rsidRPr="000B6D8C" w:rsidRDefault="00732D40" w:rsidP="00732D40">
      <w:pPr>
        <w:pStyle w:val="ZLITPKTzmpktliter"/>
      </w:pPr>
      <w:r w:rsidRPr="000B6D8C">
        <w:t>24)</w:t>
      </w:r>
      <w:r w:rsidRPr="000B6D8C">
        <w:tab/>
        <w:t>oferuje do sprzedaży paliwa ciekłe w rozumieniu art. 2 ust. 1 pkt 4 ustawy z dnia 25 sierpnia 2006 r. o systemie monitorowania i kontrolowania jakości paliw po cenie wyższej niż cena maksymalna ogłoszona w obwieszczeniu, o którym mowa w art. 34a ust. 5.”,</w:t>
      </w:r>
    </w:p>
    <w:p w14:paraId="25350E5D" w14:textId="77777777" w:rsidR="00732D40" w:rsidRPr="000B6D8C" w:rsidRDefault="00732D40" w:rsidP="00732D40">
      <w:pPr>
        <w:pStyle w:val="LITlitera"/>
        <w:keepNext/>
      </w:pPr>
      <w:r w:rsidRPr="000B6D8C">
        <w:t>b)</w:t>
      </w:r>
      <w:r w:rsidRPr="000B6D8C">
        <w:tab/>
        <w:t>dodaje się ust. 18 w brzmieniu:</w:t>
      </w:r>
    </w:p>
    <w:p w14:paraId="7F74CACA" w14:textId="68F116C5" w:rsidR="00732D40" w:rsidRPr="000B6D8C" w:rsidRDefault="00732D40" w:rsidP="00732D40">
      <w:pPr>
        <w:pStyle w:val="ZLITUSTzmustliter"/>
      </w:pPr>
      <w:r w:rsidRPr="000B6D8C">
        <w:t>„18. W przypadk</w:t>
      </w:r>
      <w:r w:rsidR="009F1AE1">
        <w:t>ach</w:t>
      </w:r>
      <w:r w:rsidRPr="000B6D8C">
        <w:t>, o który</w:t>
      </w:r>
      <w:r w:rsidR="009F1AE1">
        <w:t>ch</w:t>
      </w:r>
      <w:r w:rsidRPr="000B6D8C">
        <w:t xml:space="preserve"> mowa w ust. 1 pkt 22–24, kara pieniężna wynosi do 1 000 000 zł.”</w:t>
      </w:r>
      <w:r w:rsidR="009F1AE1">
        <w:t>;</w:t>
      </w:r>
    </w:p>
    <w:p w14:paraId="3E94B2C0" w14:textId="77777777" w:rsidR="00732D40" w:rsidRPr="000B6D8C" w:rsidRDefault="00732D40" w:rsidP="00732D40">
      <w:pPr>
        <w:pStyle w:val="PKTpunkt"/>
        <w:keepNext/>
      </w:pPr>
      <w:r w:rsidRPr="000B6D8C">
        <w:t>3)</w:t>
      </w:r>
      <w:r w:rsidRPr="000B6D8C">
        <w:tab/>
        <w:t>w art. 64:</w:t>
      </w:r>
    </w:p>
    <w:p w14:paraId="699A43E4" w14:textId="6C72EE7C" w:rsidR="00732D40" w:rsidRPr="000B6D8C" w:rsidRDefault="00732D40" w:rsidP="00732D40">
      <w:pPr>
        <w:pStyle w:val="LITlitera"/>
        <w:keepNext/>
      </w:pPr>
      <w:r w:rsidRPr="000B6D8C">
        <w:t>a)</w:t>
      </w:r>
      <w:r w:rsidRPr="000B6D8C">
        <w:tab/>
        <w:t>w ust. 1 w pkt 7:</w:t>
      </w:r>
    </w:p>
    <w:p w14:paraId="5E2B815B" w14:textId="2A25D895" w:rsidR="00732D40" w:rsidRPr="000B6D8C" w:rsidRDefault="00732D40" w:rsidP="00910D17">
      <w:pPr>
        <w:pStyle w:val="TIRtiret"/>
      </w:pPr>
      <w:r w:rsidRPr="000B6D8C">
        <w:t>–</w:t>
      </w:r>
      <w:r w:rsidRPr="000B6D8C">
        <w:tab/>
        <w:t>wyrazy „pkt 6a, 6aa, 17 i 21” zastępuje się wyrazami „pkt 6a, 6aa, 17, 21 i 22”,</w:t>
      </w:r>
    </w:p>
    <w:p w14:paraId="460E5FBE" w14:textId="5BE2E2DB" w:rsidR="00732D40" w:rsidRPr="000B6D8C" w:rsidRDefault="00732D40" w:rsidP="00910D17">
      <w:pPr>
        <w:pStyle w:val="TIRtiret"/>
      </w:pPr>
      <w:r w:rsidRPr="000B6D8C">
        <w:t>–</w:t>
      </w:r>
      <w:r w:rsidRPr="000B6D8C">
        <w:tab/>
        <w:t>kropkę zastępuje się średnikiem i dodaje się pkt 8 w brzmieniu:</w:t>
      </w:r>
    </w:p>
    <w:p w14:paraId="307BD424" w14:textId="73C79B05" w:rsidR="00732D40" w:rsidRPr="000B6D8C" w:rsidRDefault="00732D40" w:rsidP="00732D40">
      <w:pPr>
        <w:pStyle w:val="ZTIRPKTzmpkttiret"/>
      </w:pPr>
      <w:r w:rsidRPr="000B6D8C">
        <w:t>„8)</w:t>
      </w:r>
      <w:r w:rsidRPr="000B6D8C">
        <w:tab/>
        <w:t>pkt</w:t>
      </w:r>
      <w:r w:rsidRPr="000B6D8C">
        <w:tab/>
        <w:t>23 i 24 – wymierza Szef Krajowej Administracji Skarbowej.”,</w:t>
      </w:r>
    </w:p>
    <w:p w14:paraId="198633EF" w14:textId="77777777" w:rsidR="00732D40" w:rsidRPr="000B6D8C" w:rsidRDefault="00732D40" w:rsidP="00732D40">
      <w:pPr>
        <w:pStyle w:val="LITlitera"/>
        <w:keepNext/>
      </w:pPr>
      <w:r w:rsidRPr="000B6D8C">
        <w:t>b)</w:t>
      </w:r>
      <w:r w:rsidRPr="000B6D8C">
        <w:tab/>
        <w:t>dodaje się ust. 8 w brzmieniu:</w:t>
      </w:r>
    </w:p>
    <w:p w14:paraId="4C831CE8" w14:textId="12DE8E9C" w:rsidR="00732D40" w:rsidRPr="000B6D8C" w:rsidRDefault="00732D40" w:rsidP="00732D40">
      <w:pPr>
        <w:pStyle w:val="ZLITUSTzmustliter"/>
      </w:pPr>
      <w:r w:rsidRPr="000B6D8C">
        <w:t xml:space="preserve">„8. </w:t>
      </w:r>
      <w:r w:rsidR="009F1AE1">
        <w:t xml:space="preserve">Naczelnik urzędu celno-skarbowego, który przeprowadził kontrolę celno-skarbową, jest właściwy do przeprowadzenia postępowania i wymierzenia kary, </w:t>
      </w:r>
      <w:r w:rsidRPr="000B6D8C">
        <w:t>o której mowa w art. 63 ust. 1 pkt 23 i 24, w drodze decyzji.”;</w:t>
      </w:r>
    </w:p>
    <w:p w14:paraId="5CF8DC40" w14:textId="7CDAE2B1" w:rsidR="00732D40" w:rsidRPr="000B6D8C" w:rsidRDefault="00732D40" w:rsidP="00732D40">
      <w:pPr>
        <w:pStyle w:val="PKTpunkt"/>
      </w:pPr>
      <w:r w:rsidRPr="000B6D8C">
        <w:t>4)</w:t>
      </w:r>
      <w:r w:rsidRPr="000B6D8C">
        <w:tab/>
        <w:t>w art. 66 w ust. 1, 7 i 8 wyrazy „art. 64 ust. 1 pkt 1 i 3–7” zastępuje się wyrazami „art. 64 ust. 1 pkt 1 i 3–8”.</w:t>
      </w:r>
    </w:p>
    <w:p w14:paraId="522679A3" w14:textId="7CFC8522" w:rsidR="00732D40" w:rsidRPr="000B6D8C" w:rsidRDefault="00732D40" w:rsidP="00732D40">
      <w:pPr>
        <w:pStyle w:val="ARTartustawynprozporzdzenia"/>
        <w:keepNext/>
      </w:pPr>
      <w:r w:rsidRPr="000B6D8C">
        <w:rPr>
          <w:rStyle w:val="Ppogrubienie"/>
        </w:rPr>
        <w:t>Art. 2.</w:t>
      </w:r>
      <w:r w:rsidRPr="000B6D8C">
        <w:t xml:space="preserve"> W ustawie z dnia 16 listopada 2016 r. o Krajowej Administracji Skarbowej (Dz. U. z 2025 r. poz. 1131, 1423, 1820 i 1863) wprowadza się następujące zmiany:</w:t>
      </w:r>
    </w:p>
    <w:p w14:paraId="29153BC2" w14:textId="77777777" w:rsidR="00732D40" w:rsidRPr="000B6D8C" w:rsidRDefault="00732D40" w:rsidP="00732D40">
      <w:pPr>
        <w:pStyle w:val="PKTpunkt"/>
        <w:keepNext/>
      </w:pPr>
      <w:r w:rsidRPr="000B6D8C">
        <w:t>1)</w:t>
      </w:r>
      <w:r w:rsidRPr="000B6D8C">
        <w:tab/>
        <w:t>w art. 54 w ust. 2 po pkt 12c dodaje się pkt 12d w brzmieniu:</w:t>
      </w:r>
    </w:p>
    <w:p w14:paraId="2EA23747" w14:textId="0370D2B9" w:rsidR="00732D40" w:rsidRPr="000B6D8C" w:rsidRDefault="00732D40" w:rsidP="00732D40">
      <w:pPr>
        <w:pStyle w:val="ZPKTzmpktartykuempunktem"/>
      </w:pPr>
      <w:r w:rsidRPr="000B6D8C">
        <w:t>„12d)</w:t>
      </w:r>
      <w:r w:rsidRPr="000B6D8C">
        <w:tab/>
        <w:t xml:space="preserve">przestrzeganie przepisów w zakresie wypełniania obowiązku stosowania maksymalnej ceny za 1 litr paliw ciekłych w rozumieniu art. 2 ust. 1 pkt 4 ustawy z dnia 25 sierpnia 2006 r. o systemie monitorowania i kontrolowania jakości paliw ogłoszonej w obwieszczeniu, o którym mowa w art. 34a ust. 5 ustawy z dnia 16 lutego 2007 r. o zapasach ropy naftowej, produktów naftowych i gazu ziemnego oraz zasadach postępowania w sytuacjach zagrożenia bezpieczeństwa paliwowego państwa i zakłóceń na rynku naftowym (Dz. U. z 2024 r. poz. 1281 oraz z 2025 r. </w:t>
      </w:r>
      <w:r w:rsidRPr="000B6D8C">
        <w:lastRenderedPageBreak/>
        <w:t>poz. 1168 i 1303), lub oferowania do sprzedaży tych paliw ciekłych po cenie wyższej niż cena maksymalna ogłoszona w obwieszczeniu, o którym mowa w art. 34a ust. 5 ustawy z dnia 16 lutego 2007 r. o zapasach ropy naftowej, produktów naftowych i gazu ziemnego oraz zasadach postępowania w sytuacjach zagrożenia bezpieczeństwa paliwowego państwa i zakłóceń na rynku naftowym;”;</w:t>
      </w:r>
    </w:p>
    <w:p w14:paraId="202F624E" w14:textId="77777777" w:rsidR="00732D40" w:rsidRPr="000B6D8C" w:rsidRDefault="00732D40" w:rsidP="00732D40">
      <w:pPr>
        <w:pStyle w:val="PKTpunkt"/>
        <w:keepNext/>
      </w:pPr>
      <w:r w:rsidRPr="000B6D8C">
        <w:t>2)</w:t>
      </w:r>
      <w:r w:rsidRPr="000B6D8C">
        <w:tab/>
        <w:t>w art. 62 w ust. 5 po pkt 7 dodaje się pkt 7a w brzmieniu:</w:t>
      </w:r>
    </w:p>
    <w:p w14:paraId="54DB1710" w14:textId="2B910CE8" w:rsidR="00732D40" w:rsidRDefault="00732D40" w:rsidP="00732D40">
      <w:pPr>
        <w:pStyle w:val="ZPKTzmpktartykuempunktem"/>
      </w:pPr>
      <w:r w:rsidRPr="000B6D8C">
        <w:t>„7a)</w:t>
      </w:r>
      <w:r w:rsidRPr="000B6D8C">
        <w:tab/>
        <w:t xml:space="preserve">przestrzegania przepisów w zakresie wypełniania obowiązku stosowania maksymalnej ceny za 1 litr paliw ciekłych w rozumieniu art. 2 ust. 1 pkt 4 ustawy z dnia 25 sierpnia 2006 r. o systemie monitorowania i kontrolowania jakości paliw ogłoszonej w obwieszczeniu, o którym mowa w art. 34a ust. 5 ustawy z dnia 16 lutego 2007 r. o zapasach ropy naftowej, produktów naftowych i gazu ziemnego oraz zasadach postępowania w sytuacjach zagrożenia bezpieczeństwa paliwowego państwa i zakłóceń na rynku naftowym, lub oferowania do sprzedaży tych paliw ciekłych po cenie wyższej niż cena maksymalna ogłoszona w obwieszczeniu, o którym mowa w art. 34a ust. 5 </w:t>
      </w:r>
      <w:r w:rsidR="009F1AE1">
        <w:t xml:space="preserve">ustawy </w:t>
      </w:r>
      <w:r w:rsidRPr="000B6D8C">
        <w:t>z dnia 16 lutego 2007 r. o zapasach ropy naftowej, produktów naftowych i gazu ziemnego oraz zasadach postępowania w sytuacjach zagrożenia bezpieczeństwa paliwowego państwa i zakłóceń na rynku naftowym,”</w:t>
      </w:r>
      <w:r w:rsidR="009F1AE1">
        <w:t>;</w:t>
      </w:r>
    </w:p>
    <w:p w14:paraId="2AFFA96F" w14:textId="0EB43D93" w:rsidR="009F1AE1" w:rsidRDefault="009F1AE1" w:rsidP="009F1AE1">
      <w:pPr>
        <w:pStyle w:val="PKTpunkt"/>
      </w:pPr>
      <w:r>
        <w:t>3)</w:t>
      </w:r>
      <w:r>
        <w:tab/>
        <w:t>w art. 84 w ust. 1 pkt 3 i 4 otrzymują brzmienie:</w:t>
      </w:r>
    </w:p>
    <w:p w14:paraId="401727D7" w14:textId="212AC184" w:rsidR="009F1AE1" w:rsidRDefault="009F1AE1" w:rsidP="00732D40">
      <w:pPr>
        <w:pStyle w:val="ZPKTzmpktartykuempunktem"/>
      </w:pPr>
      <w:r w:rsidRPr="000B6D8C">
        <w:t>„</w:t>
      </w:r>
      <w:r>
        <w:t>3)</w:t>
      </w:r>
      <w:r>
        <w:tab/>
        <w:t xml:space="preserve">w zakresie, o którym mowa w art. 54 ust. 1 pkt 2–9 i ust. 2 pkt 1a–5, 9, 12c i 12d, </w:t>
      </w:r>
    </w:p>
    <w:p w14:paraId="6608F9CA" w14:textId="2DB6DA47" w:rsidR="009F1AE1" w:rsidRPr="000B6D8C" w:rsidRDefault="009F1AE1" w:rsidP="00732D40">
      <w:pPr>
        <w:pStyle w:val="ZPKTzmpktartykuempunktem"/>
      </w:pPr>
      <w:r>
        <w:t>4)</w:t>
      </w:r>
      <w:r>
        <w:tab/>
        <w:t>o której mowa w art. 62 ust. 5 pkt 1–3, 5–7a i 10–12a</w:t>
      </w:r>
      <w:r w:rsidRPr="000B6D8C">
        <w:t>”</w:t>
      </w:r>
      <w:r>
        <w:t>.</w:t>
      </w:r>
    </w:p>
    <w:p w14:paraId="74109AA6" w14:textId="441D73BF" w:rsidR="00732D40" w:rsidRPr="000B6D8C" w:rsidRDefault="00732D40" w:rsidP="00732D40">
      <w:pPr>
        <w:pStyle w:val="ARTartustawynprozporzdzenia"/>
      </w:pPr>
      <w:r w:rsidRPr="000B6D8C">
        <w:rPr>
          <w:rStyle w:val="Ppogrubienie"/>
        </w:rPr>
        <w:t>Art. 3.</w:t>
      </w:r>
      <w:r w:rsidRPr="000B6D8C">
        <w:t xml:space="preserve"> </w:t>
      </w:r>
      <w:r w:rsidR="009F1AE1">
        <w:t>Dotychczasowe p</w:t>
      </w:r>
      <w:r w:rsidRPr="000B6D8C">
        <w:t>rzepisy wykonawcze wydane na podstawie art. 62 ust. 16 ustawy zmienianej w art. 2 zachowują moc.</w:t>
      </w:r>
    </w:p>
    <w:p w14:paraId="3C09CA57" w14:textId="2CC440F7" w:rsidR="00732D40" w:rsidRPr="000B6D8C" w:rsidRDefault="00732D40" w:rsidP="00732D40">
      <w:pPr>
        <w:pStyle w:val="ARTartustawynprozporzdzenia"/>
      </w:pPr>
      <w:r w:rsidRPr="000B6D8C">
        <w:rPr>
          <w:rStyle w:val="Ppogrubienie"/>
        </w:rPr>
        <w:t>Art. 4.</w:t>
      </w:r>
      <w:r w:rsidRPr="000B6D8C">
        <w:t xml:space="preserve"> Ustawa wchodzi w życie z dniem następującym po dniu ogłoszenia.</w:t>
      </w:r>
    </w:p>
    <w:p w14:paraId="5CDFA458" w14:textId="77777777" w:rsidR="005E31CC" w:rsidRPr="000B6D8C" w:rsidRDefault="005E31CC" w:rsidP="00F91BEF">
      <w:pPr>
        <w:rPr>
          <w:rStyle w:val="Ppogrubienie"/>
          <w:b w:val="0"/>
        </w:rPr>
      </w:pPr>
    </w:p>
    <w:sectPr w:rsidR="005E31CC" w:rsidRPr="000B6D8C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87E7" w14:textId="77777777" w:rsidR="00A87377" w:rsidRDefault="00A87377">
      <w:r>
        <w:separator/>
      </w:r>
    </w:p>
  </w:endnote>
  <w:endnote w:type="continuationSeparator" w:id="0">
    <w:p w14:paraId="5310DBB5" w14:textId="77777777" w:rsidR="00A87377" w:rsidRDefault="00A8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61C3" w14:textId="77777777" w:rsidR="00A87377" w:rsidRDefault="00A87377">
      <w:r>
        <w:separator/>
      </w:r>
    </w:p>
  </w:footnote>
  <w:footnote w:type="continuationSeparator" w:id="0">
    <w:p w14:paraId="7C2A3AA7" w14:textId="77777777" w:rsidR="00A87377" w:rsidRDefault="00A87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4C5B83C4" w:rsidR="00CD7822" w:rsidRDefault="00CD7822" w:rsidP="00CD7822">
    <w:pPr>
      <w:pStyle w:val="Nagwek"/>
      <w:pBdr>
        <w:bottom w:val="single" w:sz="6" w:space="12" w:color="auto"/>
      </w:pBdr>
      <w:jc w:val="center"/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D21244" w:rsidRPr="00D21244">
        <w:rPr>
          <w:b/>
          <w:noProof/>
        </w:rPr>
        <w:t>2026-03-27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Content>
        <w:r>
          <w:t xml:space="preserve"> </w:t>
        </w:r>
        <w:fldSimple w:instr=" FILENAME  \* Upper  \* MERGEFORMAT ">
          <w:r w:rsidR="005D27E6">
            <w:rPr>
              <w:noProof/>
            </w:rPr>
            <w:t>V4_1181-8.NK</w:t>
          </w:r>
        </w:fldSimple>
        <w:r>
          <w:t xml:space="preserve">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30907E70" w:rsidR="00CD7822" w:rsidRPr="00306403" w:rsidRDefault="00CD7822" w:rsidP="00CD7822">
    <w:pPr>
      <w:pStyle w:val="Nagwek"/>
      <w:pBdr>
        <w:bottom w:val="single" w:sz="6" w:space="12" w:color="auto"/>
      </w:pBdr>
      <w:jc w:val="left"/>
      <w:rPr>
        <w:b/>
        <w:szCs w:val="20"/>
      </w:rPr>
    </w:pPr>
    <w:r>
      <w:rPr>
        <w:b/>
        <w:szCs w:val="20"/>
      </w:rPr>
      <w:t xml:space="preserve">X kadencja/druk nr </w:t>
    </w:r>
    <w:r w:rsidR="00732D40">
      <w:rPr>
        <w:b/>
        <w:szCs w:val="20"/>
      </w:rPr>
      <w:t>2389</w:t>
    </w:r>
  </w:p>
  <w:p w14:paraId="070B7EA0" w14:textId="77777777" w:rsidR="00CD7822" w:rsidRPr="00DA0EE0" w:rsidRDefault="00CD7822" w:rsidP="00CD7822">
    <w:pPr>
      <w:pStyle w:val="Nagwek"/>
    </w:pPr>
  </w:p>
  <w:p w14:paraId="18F30216" w14:textId="77777777" w:rsidR="00CD7822" w:rsidRDefault="00CD7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0037F2FB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21244">
      <w:rPr>
        <w:rStyle w:val="Ppogrubienie"/>
        <w:noProof/>
      </w:rPr>
      <w:t>2026-03-27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F1AE1">
          <w:rPr>
            <w:rStyle w:val="Ppogrubienie"/>
            <w:noProof/>
          </w:rPr>
          <w:t>V2_1181-8.NK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D8C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301C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57D2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1B0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27E6"/>
    <w:rsid w:val="005D3763"/>
    <w:rsid w:val="005D55E1"/>
    <w:rsid w:val="005E19F7"/>
    <w:rsid w:val="005E296E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664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2D40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D17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1AE1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776"/>
    <w:rsid w:val="00A75A8E"/>
    <w:rsid w:val="00A824DD"/>
    <w:rsid w:val="00A83676"/>
    <w:rsid w:val="00A83B7B"/>
    <w:rsid w:val="00A84274"/>
    <w:rsid w:val="00A850F3"/>
    <w:rsid w:val="00A864E3"/>
    <w:rsid w:val="00A87377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FDD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5EF6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244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8F4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4748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2026-03-27T06:59:00Z</dcterms:created>
  <dcterms:modified xsi:type="dcterms:W3CDTF">2026-03-27T06:59:00Z</dcterms:modified>
  <cp:category/>
</cp:coreProperties>
</file>