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6C8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B01D04F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FA155BF" w14:textId="52B564AE" w:rsidR="00912118" w:rsidRPr="00BF0951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534AB6" w:rsidRPr="00BF0951">
        <w:t>8 kwietnia 2026 r.</w:t>
      </w:r>
    </w:p>
    <w:p w14:paraId="3B633B5B" w14:textId="7903A81A" w:rsidR="00912118" w:rsidRPr="00E000DC" w:rsidRDefault="008F40C5" w:rsidP="00BF6F18">
      <w:pPr>
        <w:pStyle w:val="TYTUAKTUprzedmiotregulacjiustawylubrozporzdzenia"/>
      </w:pPr>
      <w:r>
        <w:t xml:space="preserve">w sprawie ustawy o </w:t>
      </w:r>
      <w:r w:rsidR="0064796A">
        <w:t xml:space="preserve">zmianie </w:t>
      </w:r>
      <w:r w:rsidR="00617CB9">
        <w:t xml:space="preserve">ustawy o </w:t>
      </w:r>
      <w:r w:rsidR="00C82BA9">
        <w:t>Funduszu Ochrony Rolnictwa</w:t>
      </w:r>
    </w:p>
    <w:p w14:paraId="68E8EA06" w14:textId="6D9DC947" w:rsidR="00912118" w:rsidRDefault="00912118" w:rsidP="0029298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C82BA9">
        <w:t>13 marca</w:t>
      </w:r>
      <w:r w:rsidR="002E57FA">
        <w:t xml:space="preserve"> </w:t>
      </w:r>
      <w:r w:rsidR="000E050C">
        <w:t>202</w:t>
      </w:r>
      <w:r w:rsidR="00C82BA9">
        <w:t>6</w:t>
      </w:r>
      <w:r w:rsidR="000E050C">
        <w:t> </w:t>
      </w:r>
      <w:r w:rsidRPr="00E000DC">
        <w:t xml:space="preserve">r. ustawy </w:t>
      </w:r>
      <w:r w:rsidR="003A3AE5">
        <w:t>o</w:t>
      </w:r>
      <w:r w:rsidR="004F43FE" w:rsidRPr="004F43FE">
        <w:t xml:space="preserve"> </w:t>
      </w:r>
      <w:r w:rsidR="004F43FE">
        <w:t>zmianie ustawy o</w:t>
      </w:r>
      <w:r w:rsidR="005B6DA8">
        <w:t xml:space="preserve"> </w:t>
      </w:r>
      <w:r w:rsidR="00C82BA9">
        <w:t>Funduszu Ochrony Rolnictwa</w:t>
      </w:r>
      <w:r w:rsidRPr="00E000DC">
        <w:t>, wprowadza do jej tekstu następując</w:t>
      </w:r>
      <w:r w:rsidR="00AC43A5">
        <w:t>ą</w:t>
      </w:r>
      <w:r w:rsidRPr="00E000DC">
        <w:t xml:space="preserve"> poprawk</w:t>
      </w:r>
      <w:r w:rsidR="00D352F0">
        <w:t>ę</w:t>
      </w:r>
      <w:r w:rsidRPr="00E000DC">
        <w:t>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6A4B17" w:rsidRPr="00B528A4" w14:paraId="12D4DC0F" w14:textId="77777777" w:rsidTr="00620223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5CF8DD" w14:textId="024D1A61" w:rsidR="006A4B17" w:rsidRPr="00B528A4" w:rsidRDefault="00AC43A5" w:rsidP="00620223">
            <w:pPr>
              <w:pStyle w:val="OZNACZENIEPUNKTUWUCHWALESENACKIEJ"/>
              <w:numPr>
                <w:ilvl w:val="0"/>
                <w:numId w:val="0"/>
              </w:numPr>
              <w:jc w:val="center"/>
            </w:pPr>
            <w:r>
              <w:t>–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1406AE3" w14:textId="77777777" w:rsidR="00687C74" w:rsidRDefault="00C82BA9" w:rsidP="00C82BA9">
            <w:pPr>
              <w:pStyle w:val="TREPUNKTUWUCHWALESENACKIEJ"/>
            </w:pPr>
            <w:r>
              <w:t>w art. 1</w:t>
            </w:r>
            <w:r w:rsidR="00687C74">
              <w:t>:</w:t>
            </w:r>
          </w:p>
          <w:p w14:paraId="573F4EBA" w14:textId="5B82D8C7" w:rsidR="00C82BA9" w:rsidRPr="00C82BA9" w:rsidRDefault="00687C74" w:rsidP="00687C74">
            <w:pPr>
              <w:pStyle w:val="LITERAWUCHWALESENACKIEJ"/>
            </w:pPr>
            <w:r>
              <w:t>a)</w:t>
            </w:r>
            <w:r>
              <w:tab/>
            </w:r>
            <w:r w:rsidR="00C82BA9" w:rsidRPr="00C82BA9">
              <w:t>przed pkt 1 doda</w:t>
            </w:r>
            <w:r w:rsidR="00C82BA9">
              <w:t>je się</w:t>
            </w:r>
            <w:r w:rsidR="00C82BA9" w:rsidRPr="00C82BA9">
              <w:t xml:space="preserve"> pkt … i … w brzmieniu:</w:t>
            </w:r>
          </w:p>
          <w:p w14:paraId="72A82C53" w14:textId="30C3333B" w:rsidR="00C82BA9" w:rsidRPr="008E1EFA" w:rsidRDefault="004716E6" w:rsidP="00C82BA9">
            <w:pPr>
              <w:pStyle w:val="PKTpunkt"/>
            </w:pPr>
            <w:r>
              <w:t>„</w:t>
            </w:r>
            <w:r w:rsidR="00C82BA9" w:rsidRPr="00C82BA9">
              <w:t>…)</w:t>
            </w:r>
            <w:r w:rsidR="00C82BA9" w:rsidRPr="00C82BA9">
              <w:tab/>
              <w:t xml:space="preserve">w art. 6 ust. 2 otrzymuje </w:t>
            </w:r>
            <w:r w:rsidR="00C82BA9" w:rsidRPr="008E1EFA">
              <w:t>brzmienie:</w:t>
            </w:r>
          </w:p>
          <w:p w14:paraId="38B95B0C" w14:textId="19AAAF53" w:rsidR="00C82BA9" w:rsidRPr="00C82BA9" w:rsidRDefault="004716E6" w:rsidP="00C82BA9">
            <w:pPr>
              <w:pStyle w:val="ZUSTzmustartykuempunktem"/>
            </w:pPr>
            <w:r>
              <w:t>„</w:t>
            </w:r>
            <w:r w:rsidR="00C82BA9" w:rsidRPr="00C82BA9">
              <w:t>2. Zestawienie, o którym mowa w ust. 1 pkt 3, Krajowy Ośrodek przedstawia w terminie do dnia:</w:t>
            </w:r>
          </w:p>
          <w:p w14:paraId="39E6AE9B" w14:textId="6AC48E31" w:rsidR="00C82BA9" w:rsidRPr="00C82BA9" w:rsidRDefault="00C82BA9" w:rsidP="00C82BA9">
            <w:pPr>
              <w:pStyle w:val="ZPKTzmpktartykuempunktem"/>
            </w:pPr>
            <w:r w:rsidRPr="00C82BA9">
              <w:t>1)</w:t>
            </w:r>
            <w:r w:rsidRPr="00C82BA9">
              <w:tab/>
              <w:t>30 kwietnia</w:t>
            </w:r>
            <w:r w:rsidRPr="00914DD0">
              <w:t xml:space="preserve"> </w:t>
            </w:r>
            <w:r>
              <w:t xml:space="preserve">danego roku – </w:t>
            </w:r>
            <w:r w:rsidRPr="00C82BA9">
              <w:t xml:space="preserve">w przypadku wniosków, o których mowa </w:t>
            </w:r>
            <w:r>
              <w:t>w</w:t>
            </w:r>
            <w:r w:rsidR="00BF0951">
              <w:t xml:space="preserve"> </w:t>
            </w:r>
            <w:r>
              <w:t>art.</w:t>
            </w:r>
            <w:r w:rsidR="00BF0951">
              <w:t xml:space="preserve"> </w:t>
            </w:r>
            <w:r w:rsidRPr="00C82BA9">
              <w:t xml:space="preserve">12 ust. 1, złożonych w terminie, o którym mowa w </w:t>
            </w:r>
            <w:r w:rsidR="00D352F0">
              <w:t>art.</w:t>
            </w:r>
            <w:r w:rsidRPr="00C82BA9">
              <w:t xml:space="preserve"> 12 ust. 2 </w:t>
            </w:r>
            <w:r w:rsidR="00D352F0">
              <w:t>pkt</w:t>
            </w:r>
            <w:r w:rsidR="00BF0951">
              <w:t xml:space="preserve"> </w:t>
            </w:r>
            <w:r w:rsidRPr="00C82BA9">
              <w:t>1;</w:t>
            </w:r>
          </w:p>
          <w:p w14:paraId="61C54294" w14:textId="6518370C" w:rsidR="00C82BA9" w:rsidRPr="00C82BA9" w:rsidRDefault="00C82BA9" w:rsidP="00C82BA9">
            <w:pPr>
              <w:pStyle w:val="ZPKTzmpktartykuempunktem"/>
            </w:pPr>
            <w:r w:rsidRPr="00C82BA9">
              <w:t>2)</w:t>
            </w:r>
            <w:r w:rsidRPr="00C82BA9">
              <w:tab/>
              <w:t xml:space="preserve">30 września danego roku – w przypadku wniosków, o których mowa </w:t>
            </w:r>
            <w:r>
              <w:t>w</w:t>
            </w:r>
            <w:r w:rsidR="00BF0951">
              <w:t xml:space="preserve"> </w:t>
            </w:r>
            <w:r>
              <w:t>art.</w:t>
            </w:r>
            <w:r w:rsidR="00BF0951">
              <w:t xml:space="preserve"> </w:t>
            </w:r>
            <w:r w:rsidRPr="00C82BA9">
              <w:t xml:space="preserve">12 ust. 1, złożonych w terminie, o którym mowa w </w:t>
            </w:r>
            <w:r w:rsidR="00D352F0">
              <w:t>art.</w:t>
            </w:r>
            <w:r w:rsidRPr="00C82BA9">
              <w:t xml:space="preserve"> 12 ust. 2 </w:t>
            </w:r>
            <w:r w:rsidR="00D352F0">
              <w:t>pkt</w:t>
            </w:r>
            <w:r w:rsidR="00BF0951">
              <w:t xml:space="preserve"> </w:t>
            </w:r>
            <w:r w:rsidRPr="00C82BA9">
              <w:t>2.</w:t>
            </w:r>
            <w:r w:rsidR="004716E6">
              <w:t>”</w:t>
            </w:r>
            <w:r w:rsidRPr="00C82BA9">
              <w:t>;</w:t>
            </w:r>
          </w:p>
          <w:p w14:paraId="67981289" w14:textId="77777777" w:rsidR="00C82BA9" w:rsidRPr="00C82BA9" w:rsidRDefault="00C82BA9" w:rsidP="00C82BA9">
            <w:pPr>
              <w:pStyle w:val="PKTpunkt"/>
            </w:pPr>
            <w:r w:rsidRPr="00C82BA9">
              <w:t>…)</w:t>
            </w:r>
            <w:r w:rsidRPr="00C82BA9">
              <w:tab/>
              <w:t>w art. 10:</w:t>
            </w:r>
          </w:p>
          <w:p w14:paraId="500C0BC1" w14:textId="77777777" w:rsidR="00C82BA9" w:rsidRPr="00C82BA9" w:rsidRDefault="00C82BA9" w:rsidP="00C82BA9">
            <w:pPr>
              <w:pStyle w:val="LITlitera"/>
            </w:pPr>
            <w:r w:rsidRPr="00C82BA9">
              <w:t>a)</w:t>
            </w:r>
            <w:r w:rsidRPr="00C82BA9">
              <w:tab/>
              <w:t>w ust. 2 wprowadzenie do wyliczenia otrzymuje brzmienie:</w:t>
            </w:r>
          </w:p>
          <w:p w14:paraId="792BB9DC" w14:textId="688BB1F6" w:rsidR="00C82BA9" w:rsidRPr="00C82BA9" w:rsidRDefault="004716E6" w:rsidP="00620223">
            <w:pPr>
              <w:pStyle w:val="ZLITFRAGzmlitfragmentunpzdanialiter"/>
            </w:pPr>
            <w:r>
              <w:t>„</w:t>
            </w:r>
            <w:r w:rsidR="00C82BA9" w:rsidRPr="00C82BA9">
              <w:t xml:space="preserve">Wysokość rekompensaty, o której mowa w ust. 1, zwanej dalej </w:t>
            </w:r>
            <w:r>
              <w:t>„</w:t>
            </w:r>
            <w:r w:rsidR="00C82BA9" w:rsidRPr="00C82BA9">
              <w:t>rekompensatą</w:t>
            </w:r>
            <w:r>
              <w:t>”</w:t>
            </w:r>
            <w:r w:rsidR="00C82BA9" w:rsidRPr="00C82BA9">
              <w:t xml:space="preserve">, ustala się jako iloczyn procentowej stawki ustalonej odpowiednio zgodnie z przepisami wydanymi na podstawie ust. 5 </w:t>
            </w:r>
            <w:r w:rsidR="00C82BA9">
              <w:t>albo</w:t>
            </w:r>
            <w:r w:rsidR="00BF0951">
              <w:t xml:space="preserve"> </w:t>
            </w:r>
            <w:r w:rsidR="001D20C3">
              <w:t xml:space="preserve">6 </w:t>
            </w:r>
            <w:r w:rsidR="00C82BA9">
              <w:t>i </w:t>
            </w:r>
            <w:r w:rsidR="00C82BA9" w:rsidRPr="00C82BA9">
              <w:t>kwoty wierzytelności netto za:</w:t>
            </w:r>
            <w:r>
              <w:t>”</w:t>
            </w:r>
            <w:r w:rsidR="00C82BA9" w:rsidRPr="00C82BA9">
              <w:t>,</w:t>
            </w:r>
          </w:p>
          <w:p w14:paraId="1D862975" w14:textId="77777777" w:rsidR="00C82BA9" w:rsidRPr="00C82BA9" w:rsidRDefault="00C82BA9" w:rsidP="00C82BA9">
            <w:pPr>
              <w:pStyle w:val="LITlitera"/>
            </w:pPr>
            <w:r w:rsidRPr="00C82BA9">
              <w:t>b)</w:t>
            </w:r>
            <w:r w:rsidRPr="00C82BA9">
              <w:tab/>
              <w:t>ust. 5 otrzymuje brzmienie:</w:t>
            </w:r>
          </w:p>
          <w:p w14:paraId="3EF11CC9" w14:textId="66A62060" w:rsidR="00C82BA9" w:rsidRPr="00C82BA9" w:rsidRDefault="004716E6" w:rsidP="00C82BA9">
            <w:pPr>
              <w:pStyle w:val="ZLITUSTzmustliter"/>
            </w:pPr>
            <w:r>
              <w:t>„</w:t>
            </w:r>
            <w:r w:rsidR="00C82BA9" w:rsidRPr="00C82BA9">
              <w:t xml:space="preserve">5. Minister właściwy do spraw rynków rolnych określa corocznie </w:t>
            </w:r>
            <w:r w:rsidR="00687C74">
              <w:t>w </w:t>
            </w:r>
            <w:r w:rsidR="00C82BA9" w:rsidRPr="00C82BA9">
              <w:t xml:space="preserve">terminie do dnia 31 maja, w drodze rozporządzenia, procentową stawkę stosowaną do ustalenia wysokości rekompensaty w odniesieniu </w:t>
            </w:r>
            <w:r w:rsidR="00687C74">
              <w:t>do</w:t>
            </w:r>
            <w:r w:rsidR="00BF0951">
              <w:t xml:space="preserve"> </w:t>
            </w:r>
            <w:r w:rsidR="00C82BA9" w:rsidRPr="00C82BA9">
              <w:t xml:space="preserve">wniosków o przyznanie rekompensaty złożonych w terminie, o którym mowa w </w:t>
            </w:r>
            <w:r w:rsidR="00D352F0">
              <w:t>art.</w:t>
            </w:r>
            <w:r w:rsidR="00C82BA9" w:rsidRPr="00C82BA9">
              <w:t xml:space="preserve"> 12 ust. 2 pkt 1, mając na względzie sumę kwot wierzytelności wynikających ze złożonych wniosków o przyznanie rekompensaty w tym terminie oraz wysokość środków finansowych zgromadzonych </w:t>
            </w:r>
            <w:r w:rsidR="00687C74">
              <w:t>na</w:t>
            </w:r>
            <w:r w:rsidR="00BF0951">
              <w:t xml:space="preserve"> </w:t>
            </w:r>
            <w:r w:rsidR="00C82BA9" w:rsidRPr="00C82BA9">
              <w:t>Funduszu.</w:t>
            </w:r>
            <w:r>
              <w:t>”</w:t>
            </w:r>
            <w:r w:rsidR="00C82BA9" w:rsidRPr="00C82BA9">
              <w:t>,</w:t>
            </w:r>
          </w:p>
          <w:p w14:paraId="42EA1619" w14:textId="77777777" w:rsidR="00C82BA9" w:rsidRPr="00C82BA9" w:rsidRDefault="00C82BA9" w:rsidP="00C82BA9">
            <w:pPr>
              <w:pStyle w:val="LITlitera"/>
            </w:pPr>
            <w:r w:rsidRPr="00C82BA9">
              <w:lastRenderedPageBreak/>
              <w:t>c)</w:t>
            </w:r>
            <w:r w:rsidRPr="00C82BA9">
              <w:tab/>
              <w:t>dodaje się ust. 6 w brzmieniu:</w:t>
            </w:r>
          </w:p>
          <w:p w14:paraId="69E9628C" w14:textId="20FE6EB8" w:rsidR="00755797" w:rsidRDefault="004716E6" w:rsidP="00C82BA9">
            <w:pPr>
              <w:pStyle w:val="ZLITUSTzmustliter"/>
            </w:pPr>
            <w:r>
              <w:t>„</w:t>
            </w:r>
            <w:r w:rsidR="00C82BA9" w:rsidRPr="00C82BA9">
              <w:t xml:space="preserve">6. Minister właściwy do spraw rynków rolnych określa corocznie </w:t>
            </w:r>
            <w:r w:rsidR="00687C74">
              <w:t>w </w:t>
            </w:r>
            <w:r w:rsidR="00C82BA9" w:rsidRPr="00C82BA9">
              <w:t xml:space="preserve">terminie do dnia 30 października, w drodze rozporządzenia, procentową stawkę stosowaną do ustalenia wysokości rekompensaty w odniesieniu </w:t>
            </w:r>
            <w:r w:rsidR="00687C74">
              <w:t>do </w:t>
            </w:r>
            <w:r w:rsidR="00C82BA9" w:rsidRPr="00C82BA9">
              <w:t xml:space="preserve">wniosków o przyznanie rekompensaty złożonych w terminie, o którym mowa w </w:t>
            </w:r>
            <w:r w:rsidR="00D352F0">
              <w:t>art.</w:t>
            </w:r>
            <w:r w:rsidR="00C82BA9" w:rsidRPr="00C82BA9">
              <w:t xml:space="preserve"> 12 ust. 2 pkt 2, mając na względzie sumę kwot wierzytelności wynikających ze złożonych wniosków o przyznanie rekompensaty w tym terminie oraz wysokość środków finansowych zgromadzonych </w:t>
            </w:r>
            <w:r w:rsidR="00687C74">
              <w:t>na </w:t>
            </w:r>
            <w:r w:rsidR="00C82BA9" w:rsidRPr="00C82BA9">
              <w:t>Funduszu.</w:t>
            </w:r>
            <w:r>
              <w:t>”</w:t>
            </w:r>
            <w:r w:rsidR="008E1EFA">
              <w:t>;</w:t>
            </w:r>
            <w:r>
              <w:t>”</w:t>
            </w:r>
            <w:r w:rsidR="00687C74">
              <w:t>,</w:t>
            </w:r>
          </w:p>
          <w:p w14:paraId="2A76BAA2" w14:textId="79BEB978" w:rsidR="00687C74" w:rsidRPr="00687C74" w:rsidRDefault="00687C74" w:rsidP="00687C74">
            <w:pPr>
              <w:pStyle w:val="LITERAWUCHWALESENACKIEJ"/>
            </w:pPr>
            <w:r>
              <w:t>b)</w:t>
            </w:r>
            <w:r>
              <w:tab/>
              <w:t>w</w:t>
            </w:r>
            <w:r w:rsidRPr="00687C74">
              <w:t xml:space="preserve"> pkt 1 w lit. a:</w:t>
            </w:r>
          </w:p>
          <w:p w14:paraId="27E2A19C" w14:textId="75002085" w:rsidR="00687C74" w:rsidRPr="00C82BA9" w:rsidRDefault="00687C74" w:rsidP="00687C74">
            <w:pPr>
              <w:pStyle w:val="TIRETWUCHWALESENACKIEJ"/>
            </w:pPr>
            <w:r>
              <w:t>–</w:t>
            </w:r>
            <w:r w:rsidRPr="00C82BA9">
              <w:tab/>
            </w:r>
            <w:r w:rsidR="004716E6">
              <w:t xml:space="preserve">w </w:t>
            </w:r>
            <w:r w:rsidRPr="00C82BA9">
              <w:t>poleceni</w:t>
            </w:r>
            <w:r w:rsidR="004716E6">
              <w:t>u</w:t>
            </w:r>
            <w:r w:rsidRPr="00C82BA9">
              <w:t xml:space="preserve"> nowelizacyjn</w:t>
            </w:r>
            <w:r w:rsidR="004716E6">
              <w:t>ym</w:t>
            </w:r>
            <w:r w:rsidRPr="00C82BA9">
              <w:t xml:space="preserve"> </w:t>
            </w:r>
            <w:r w:rsidR="004716E6">
              <w:t xml:space="preserve">wyrazy „1a </w:t>
            </w:r>
            <w:r w:rsidRPr="00C82BA9">
              <w:t>otrzymuje</w:t>
            </w:r>
            <w:r w:rsidR="004716E6">
              <w:t>”</w:t>
            </w:r>
            <w:r w:rsidRPr="00C82BA9">
              <w:t xml:space="preserve"> </w:t>
            </w:r>
            <w:r w:rsidR="004716E6">
              <w:t>zastępuje się wyrazami „1–2 otrzymują”</w:t>
            </w:r>
            <w:r w:rsidR="00835393">
              <w:t>,</w:t>
            </w:r>
          </w:p>
          <w:p w14:paraId="151837C7" w14:textId="16D506D0" w:rsidR="00687C74" w:rsidRPr="00C82BA9" w:rsidRDefault="00687C74" w:rsidP="00687C74">
            <w:pPr>
              <w:pStyle w:val="TIRETWUCHWALESENACKIEJ"/>
            </w:pPr>
            <w:r>
              <w:t>–</w:t>
            </w:r>
            <w:r w:rsidRPr="00C82BA9">
              <w:tab/>
              <w:t>przed ust. 1a dodaje się ust. 1 w brzmieniu</w:t>
            </w:r>
            <w:r w:rsidR="00F7089C">
              <w:t>:</w:t>
            </w:r>
          </w:p>
          <w:p w14:paraId="5D2092D3" w14:textId="2CF6FB6D" w:rsidR="00687C74" w:rsidRPr="00C82BA9" w:rsidRDefault="004716E6" w:rsidP="00687C74">
            <w:pPr>
              <w:pStyle w:val="ZLITUSTzmustliter"/>
            </w:pPr>
            <w:r>
              <w:t>„</w:t>
            </w:r>
            <w:r w:rsidR="00687C74" w:rsidRPr="00C82BA9">
              <w:t>1. Rekompensatę przyznaje na wniosek producenta rolnego albo grupy, w drodze decyzji administracyjnej, dyrektor oddziału terenowego Krajowego Ośrodka właściwy ze względu na miejsce zamieszkania albo siedzibę producenta rolnego albo grupy, w terminie do dnia:</w:t>
            </w:r>
          </w:p>
          <w:p w14:paraId="45AD9812" w14:textId="2B41D4C5" w:rsidR="00687C74" w:rsidRPr="00C82BA9" w:rsidRDefault="00687C74" w:rsidP="00687C74">
            <w:pPr>
              <w:pStyle w:val="ZLITPKTzmpktliter"/>
            </w:pPr>
            <w:r w:rsidRPr="00C82BA9">
              <w:t>1)</w:t>
            </w:r>
            <w:r w:rsidRPr="00C82BA9">
              <w:tab/>
              <w:t xml:space="preserve">30 czerwca </w:t>
            </w:r>
            <w:r w:rsidRPr="001D5366">
              <w:t>danego</w:t>
            </w:r>
            <w:r w:rsidRPr="00C82BA9">
              <w:t xml:space="preserve"> roku – w przypadku wniosków o przyznanie rekompensaty złożonych w terminie, o którym mowa w ust. 2 </w:t>
            </w:r>
            <w:r>
              <w:t>pkt</w:t>
            </w:r>
            <w:r w:rsidR="00BF0951">
              <w:t xml:space="preserve"> </w:t>
            </w:r>
            <w:r w:rsidRPr="00C82BA9">
              <w:t>1,</w:t>
            </w:r>
          </w:p>
          <w:p w14:paraId="2FAFC833" w14:textId="42B6880B" w:rsidR="00687C74" w:rsidRPr="00C82BA9" w:rsidRDefault="00687C74" w:rsidP="00687C74">
            <w:pPr>
              <w:pStyle w:val="ZLITPKTzmpktliter"/>
            </w:pPr>
            <w:r w:rsidRPr="00C82BA9">
              <w:t>2)</w:t>
            </w:r>
            <w:r w:rsidRPr="00C82BA9">
              <w:tab/>
              <w:t xml:space="preserve">30 listopada danego roku – w przypadku wniosków o przyznanie rekompensaty złożonych w terminie, o którym mowa w ust. 2 </w:t>
            </w:r>
            <w:r>
              <w:t>pkt</w:t>
            </w:r>
            <w:r w:rsidR="00BF0951">
              <w:t xml:space="preserve"> </w:t>
            </w:r>
            <w:r w:rsidRPr="00C82BA9">
              <w:t>2</w:t>
            </w:r>
          </w:p>
          <w:p w14:paraId="05A02852" w14:textId="181EA25F" w:rsidR="00687C74" w:rsidRPr="00C82BA9" w:rsidRDefault="00687C74" w:rsidP="00687C74">
            <w:pPr>
              <w:pStyle w:val="ZLITCZWSPPKTzmczciwsppktliter"/>
            </w:pPr>
            <w:r w:rsidRPr="00C82BA9">
              <w:t>–</w:t>
            </w:r>
            <w:r>
              <w:t xml:space="preserve"> </w:t>
            </w:r>
            <w:r w:rsidRPr="00C82BA9">
              <w:t xml:space="preserve">z tym że wydanie decyzji o przyznaniu rekompensaty przerywa bieg terminu przedawnienia wierzytelności, o której mowa w art. 11 ust. 1, </w:t>
            </w:r>
            <w:r>
              <w:t>w</w:t>
            </w:r>
            <w:r w:rsidR="00E86CF4">
              <w:t xml:space="preserve"> </w:t>
            </w:r>
            <w:r w:rsidRPr="00C82BA9">
              <w:t>dniu, w którym ta decyzja stała się ostateczna.</w:t>
            </w:r>
            <w:r w:rsidR="004716E6">
              <w:t>”</w:t>
            </w:r>
            <w:r w:rsidRPr="00C82BA9">
              <w:t>,</w:t>
            </w:r>
          </w:p>
          <w:p w14:paraId="6C377275" w14:textId="0A5B9B40" w:rsidR="00687C74" w:rsidRPr="00C82BA9" w:rsidRDefault="00687C74" w:rsidP="00687C74">
            <w:pPr>
              <w:pStyle w:val="TIRETWUCHWALESENACKIEJ"/>
            </w:pPr>
            <w:r>
              <w:t>–</w:t>
            </w:r>
            <w:r>
              <w:tab/>
            </w:r>
            <w:r w:rsidRPr="00C82BA9">
              <w:t>dodaje się ust. 2 w brzmieniu:</w:t>
            </w:r>
          </w:p>
          <w:p w14:paraId="262ED3D6" w14:textId="46C11862" w:rsidR="00687C74" w:rsidRPr="00C82BA9" w:rsidRDefault="004716E6" w:rsidP="00687C74">
            <w:pPr>
              <w:pStyle w:val="ZLITUSTzmustliter"/>
            </w:pPr>
            <w:r>
              <w:t>„</w:t>
            </w:r>
            <w:r w:rsidR="00687C74" w:rsidRPr="00C82BA9">
              <w:t xml:space="preserve">2. Wniosek o przyznanie rekompensaty składa się do dyrektora oddziału terenowego Krajowego Ośrodka właściwego ze względu </w:t>
            </w:r>
            <w:r w:rsidR="00687C74">
              <w:t>na</w:t>
            </w:r>
            <w:r w:rsidR="00BF0951">
              <w:t xml:space="preserve"> </w:t>
            </w:r>
            <w:r w:rsidR="00687C74" w:rsidRPr="00C82BA9">
              <w:t xml:space="preserve">miejsce zamieszkania albo siedzibę producenta rolnego albo grupy, </w:t>
            </w:r>
            <w:r w:rsidR="00687C74">
              <w:t>na</w:t>
            </w:r>
            <w:r w:rsidR="00BF0951">
              <w:t xml:space="preserve"> </w:t>
            </w:r>
            <w:r w:rsidR="00687C74" w:rsidRPr="00C82BA9">
              <w:t xml:space="preserve">formularzu opracowanym przez Krajowy Ośrodek i udostępnionym </w:t>
            </w:r>
            <w:r w:rsidR="00687C74">
              <w:t>na</w:t>
            </w:r>
            <w:r w:rsidR="00BF0951">
              <w:t xml:space="preserve"> </w:t>
            </w:r>
            <w:r w:rsidR="00687C74" w:rsidRPr="00C82BA9">
              <w:t>jego stronie internetowej, w terminie od dnia:</w:t>
            </w:r>
          </w:p>
          <w:p w14:paraId="6D8190C8" w14:textId="77777777" w:rsidR="00687C74" w:rsidRPr="00C82BA9" w:rsidRDefault="00687C74" w:rsidP="00687C74">
            <w:pPr>
              <w:pStyle w:val="ZLITPKTzmpktliter"/>
            </w:pPr>
            <w:r w:rsidRPr="00C82BA9">
              <w:t>1)</w:t>
            </w:r>
            <w:r w:rsidRPr="00C82BA9">
              <w:tab/>
              <w:t xml:space="preserve">1 lutego do dnia 31 marca danego roku – w przypadku gdy podmiot skupujący stał się niewypłacalny nie wcześniej niż 1 stycznia drugiego </w:t>
            </w:r>
            <w:r w:rsidRPr="00C82BA9">
              <w:lastRenderedPageBreak/>
              <w:t>roku poprzedzającego dany rok i nie później niż 31 grudnia roku poprzedzającego dany rok;</w:t>
            </w:r>
          </w:p>
          <w:p w14:paraId="41C3E27E" w14:textId="0259AC2C" w:rsidR="00687C74" w:rsidRPr="005C23A6" w:rsidRDefault="00687C74" w:rsidP="00AC43A5">
            <w:pPr>
              <w:pStyle w:val="ZLITPKTzmpktliter"/>
              <w:rPr>
                <w:rStyle w:val="Ppogrubienie"/>
              </w:rPr>
            </w:pPr>
            <w:r w:rsidRPr="00C82BA9">
              <w:t>2)</w:t>
            </w:r>
            <w:r w:rsidRPr="00C82BA9">
              <w:tab/>
              <w:t>1 lipca do dnia 31 sierpnia danego roku – w przypadku gdy podmiot skupujący stał się niewypłacalny nie wcześniej niż 1 stycznia drugiego roku poprzedzającego dany rok i nie później niż 30 czerwca danego roku.</w:t>
            </w:r>
            <w:r w:rsidR="004716E6">
              <w:t>”</w:t>
            </w:r>
            <w:r w:rsidRPr="00C82BA9">
              <w:t>.</w:t>
            </w:r>
          </w:p>
        </w:tc>
      </w:tr>
    </w:tbl>
    <w:p w14:paraId="5F616353" w14:textId="77777777" w:rsidR="00A17AD2" w:rsidRDefault="00A17AD2" w:rsidP="00A17AD2">
      <w:pPr>
        <w:pStyle w:val="POPIERAJCYPOPRAWKZAMIESZCZONWZESTAWIENIUWNIOSKW"/>
        <w:rPr>
          <w:color w:val="000000" w:themeColor="text1"/>
        </w:rPr>
      </w:pPr>
    </w:p>
    <w:p w14:paraId="362C5AC5" w14:textId="77777777" w:rsidR="00A17AD2" w:rsidRDefault="00A17AD2" w:rsidP="00A17AD2">
      <w:pPr>
        <w:pStyle w:val="POPIERAJCYPOPRAWKZAMIESZCZONWZESTAWIENIUWNIOSKW"/>
        <w:rPr>
          <w:color w:val="000000" w:themeColor="text1"/>
        </w:rPr>
      </w:pPr>
    </w:p>
    <w:p w14:paraId="5EA2F575" w14:textId="77777777" w:rsidR="00A17AD2" w:rsidRPr="007A36AD" w:rsidRDefault="00A17AD2" w:rsidP="00A17AD2">
      <w:pPr>
        <w:pStyle w:val="POPIERAJCYPOPRAWKZAMIESZCZONWZESTAWIENIUWNIOSKW"/>
        <w:rPr>
          <w:color w:val="000000" w:themeColor="text1"/>
        </w:rPr>
      </w:pPr>
    </w:p>
    <w:p w14:paraId="2CAF64B1" w14:textId="77777777" w:rsidR="00A17AD2" w:rsidRPr="007A36AD" w:rsidRDefault="00A17AD2" w:rsidP="00A17AD2">
      <w:pPr>
        <w:pStyle w:val="POPIERAJCYPOPRAWKZAMIESZCZONWZESTAWIENIUWNIOSKW"/>
        <w:rPr>
          <w:color w:val="000000" w:themeColor="text1"/>
        </w:rPr>
      </w:pPr>
    </w:p>
    <w:p w14:paraId="5FB6B650" w14:textId="77777777" w:rsidR="00A17AD2" w:rsidRDefault="00A17AD2" w:rsidP="00A17AD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F7CF6FF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81C8FF7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ACBF655" w14:textId="77777777" w:rsidR="00A17AD2" w:rsidRDefault="00A17AD2" w:rsidP="00A17AD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5100607" w14:textId="77777777" w:rsidR="00A17AD2" w:rsidRDefault="00A17AD2" w:rsidP="00061571">
      <w:pPr>
        <w:pStyle w:val="POPIERAJCYPOPRAWKZAMIESZCZONWZESTAWIENIUWNIOSKW"/>
        <w:sectPr w:rsidR="00A17AD2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DD887FE" w14:textId="77777777" w:rsidR="00A17AD2" w:rsidRDefault="00A17AD2" w:rsidP="00C27C1B">
      <w:pPr>
        <w:pStyle w:val="OZNRODZAKTUtznustawalubrozporzdzenieiorganwydajcy"/>
      </w:pPr>
      <w:r>
        <w:lastRenderedPageBreak/>
        <w:t>Uzasadnienie</w:t>
      </w:r>
    </w:p>
    <w:p w14:paraId="16E5E83A" w14:textId="77777777" w:rsidR="00A17AD2" w:rsidRDefault="00A17AD2" w:rsidP="0000544A"/>
    <w:p w14:paraId="0D0AC174" w14:textId="77777777" w:rsidR="00A17AD2" w:rsidRPr="006124B5" w:rsidRDefault="00A17AD2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8 kwietnia 2026 r. Senat rozpatrzył ustawę o zmianie ustawy o Funduszu Ochrony Rolnictwa i uchwalił do niej jedną </w:t>
      </w:r>
      <w:r w:rsidRPr="006124B5">
        <w:t>popraw</w:t>
      </w:r>
      <w:r>
        <w:t>kę</w:t>
      </w:r>
      <w:r w:rsidRPr="006124B5">
        <w:t>.</w:t>
      </w:r>
    </w:p>
    <w:p w14:paraId="70AC4472" w14:textId="77777777" w:rsidR="00A17AD2" w:rsidRDefault="00A17AD2" w:rsidP="007A3EC1">
      <w:pPr>
        <w:pStyle w:val="ARTartustawynprozporzdzenia"/>
      </w:pPr>
      <w:r>
        <w:t>Dokonując analizy przepisów ustawy, Senat uznał za zasadne przyjęcie poprawki mającej na celu wprowadzenie do porządku prawnego nowego terminu na składanie wniosku o przyznanie rekompensaty producentowi rolnemu</w:t>
      </w:r>
      <w:r w:rsidRPr="00F117E2">
        <w:t xml:space="preserve"> </w:t>
      </w:r>
      <w:r>
        <w:t>oraz innym uprawnionym podmiotom określonym w art. 10 ust. 1 zmienianej ustawy, którzy nie otrzymali zapłaty za produkty rolne zbyte podmiotowi skupującemu, który stał się niewypłacalny. Proponuje się, aby wniosek taki był składany w terminie od dnia:</w:t>
      </w:r>
    </w:p>
    <w:p w14:paraId="1BCACA4B" w14:textId="77777777" w:rsidR="00A17AD2" w:rsidRPr="00676562" w:rsidRDefault="00A17AD2" w:rsidP="00676562">
      <w:pPr>
        <w:pStyle w:val="PKTpunkt"/>
      </w:pPr>
      <w:r w:rsidRPr="00C82BA9">
        <w:t>1)</w:t>
      </w:r>
      <w:r w:rsidRPr="00C82BA9">
        <w:tab/>
        <w:t>1 lutego do dnia 31 marca danego roku – w przypadku gdy podmiot skupujący stał się niewypłacalny nie wcześniej niż 1 stycznia drugiego roku poprzedzającego dany rok i nie później niż 31 grudnia roku poprzedzającego dany rok;</w:t>
      </w:r>
    </w:p>
    <w:p w14:paraId="4DBF62E8" w14:textId="77777777" w:rsidR="00A17AD2" w:rsidRDefault="00A17AD2" w:rsidP="00676562">
      <w:pPr>
        <w:pStyle w:val="PKTpunkt"/>
      </w:pPr>
      <w:r w:rsidRPr="00C82BA9">
        <w:t>2)</w:t>
      </w:r>
      <w:r w:rsidRPr="00C82BA9">
        <w:tab/>
        <w:t>1 lipca do dnia 31 sierpnia danego roku – w przypadku gdy podmiot skupujący stał się niewypłacalny nie wcześniej niż 1 stycznia drugiego roku poprzedzającego dany rok i nie później niż 30 czerwca danego roku.</w:t>
      </w:r>
    </w:p>
    <w:p w14:paraId="424238F2" w14:textId="77777777" w:rsidR="00A17AD2" w:rsidRDefault="00A17AD2" w:rsidP="007A3EC1">
      <w:pPr>
        <w:pStyle w:val="ARTartustawynprozporzdzenia"/>
      </w:pPr>
      <w:r>
        <w:t>Konsekwencją wprowadzenia do zmienianej ustawy nowego terminu na złożenie wskazanego wyżej wniosku o przyznanie rekompensaty jest konieczność wprowadzenia do niej również zmian dotyczących:</w:t>
      </w:r>
    </w:p>
    <w:p w14:paraId="018F6D84" w14:textId="77777777" w:rsidR="00A17AD2" w:rsidRDefault="00A17AD2" w:rsidP="003658E8">
      <w:pPr>
        <w:pStyle w:val="PKTpunkt"/>
      </w:pPr>
      <w:r>
        <w:t>1)</w:t>
      </w:r>
      <w:r>
        <w:tab/>
        <w:t>terminu przedstawienia ministrowi właściwemu do spraw rynków rolnych zestawienia wniosków producentów rolnych oraz grupy o przyznanie rekompensaty;</w:t>
      </w:r>
    </w:p>
    <w:p w14:paraId="76690D02" w14:textId="77777777" w:rsidR="00A17AD2" w:rsidRDefault="00A17AD2" w:rsidP="003658E8">
      <w:pPr>
        <w:pStyle w:val="PKTpunkt"/>
      </w:pPr>
      <w:r>
        <w:t>2)</w:t>
      </w:r>
      <w:r>
        <w:tab/>
        <w:t>terminu przyznania rekompensaty;</w:t>
      </w:r>
    </w:p>
    <w:p w14:paraId="3724FE70" w14:textId="77777777" w:rsidR="00A17AD2" w:rsidRDefault="00A17AD2" w:rsidP="003658E8">
      <w:pPr>
        <w:pStyle w:val="PKTpunkt"/>
      </w:pPr>
      <w:r>
        <w:t>3)</w:t>
      </w:r>
      <w:r>
        <w:tab/>
        <w:t>sposobu ustalania wysokości rekompensaty.</w:t>
      </w:r>
    </w:p>
    <w:p w14:paraId="7DBECBE4" w14:textId="19A2C944" w:rsidR="00912118" w:rsidRPr="00737F6A" w:rsidRDefault="00912118" w:rsidP="00061571">
      <w:pPr>
        <w:pStyle w:val="POPIERAJCYPOPRAWKZAMIESZCZONWZESTAWIENIUWNIOSKW"/>
      </w:pPr>
    </w:p>
    <w:sectPr w:rsidR="00912118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97F5" w14:textId="77777777" w:rsidR="00A85734" w:rsidRDefault="00A85734">
      <w:r>
        <w:separator/>
      </w:r>
    </w:p>
  </w:endnote>
  <w:endnote w:type="continuationSeparator" w:id="0">
    <w:p w14:paraId="2E79D737" w14:textId="77777777" w:rsidR="00A85734" w:rsidRDefault="00A8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4D4F" w14:textId="77777777" w:rsidR="00A85734" w:rsidRDefault="00A85734">
      <w:r>
        <w:separator/>
      </w:r>
    </w:p>
  </w:footnote>
  <w:footnote w:type="continuationSeparator" w:id="0">
    <w:p w14:paraId="1D6879F6" w14:textId="77777777" w:rsidR="00A85734" w:rsidRDefault="00A8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9E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342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E5A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17AD2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2274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D7E"/>
    <w:rsid w:val="00024E4B"/>
    <w:rsid w:val="0002535F"/>
    <w:rsid w:val="0002631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5A3F"/>
    <w:rsid w:val="00036B63"/>
    <w:rsid w:val="00037E1A"/>
    <w:rsid w:val="00041C1F"/>
    <w:rsid w:val="00042839"/>
    <w:rsid w:val="00043495"/>
    <w:rsid w:val="00046A75"/>
    <w:rsid w:val="00047312"/>
    <w:rsid w:val="00047372"/>
    <w:rsid w:val="000476FB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0C3"/>
    <w:rsid w:val="001D253C"/>
    <w:rsid w:val="001D445A"/>
    <w:rsid w:val="001D53CD"/>
    <w:rsid w:val="001D55A3"/>
    <w:rsid w:val="001D5AF5"/>
    <w:rsid w:val="001E1E73"/>
    <w:rsid w:val="001E4AE6"/>
    <w:rsid w:val="001E4E0C"/>
    <w:rsid w:val="001E526D"/>
    <w:rsid w:val="001E5655"/>
    <w:rsid w:val="001F153A"/>
    <w:rsid w:val="001F1832"/>
    <w:rsid w:val="001F220F"/>
    <w:rsid w:val="001F25B3"/>
    <w:rsid w:val="001F55DC"/>
    <w:rsid w:val="001F6616"/>
    <w:rsid w:val="001F7226"/>
    <w:rsid w:val="00201AD6"/>
    <w:rsid w:val="00202BD4"/>
    <w:rsid w:val="00202EBB"/>
    <w:rsid w:val="00203D91"/>
    <w:rsid w:val="00204A97"/>
    <w:rsid w:val="002074EF"/>
    <w:rsid w:val="002114EF"/>
    <w:rsid w:val="002135A6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2081"/>
    <w:rsid w:val="00243777"/>
    <w:rsid w:val="002441CD"/>
    <w:rsid w:val="002501A3"/>
    <w:rsid w:val="0025166C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1F28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1BBB"/>
    <w:rsid w:val="00352DAE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5BF8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16E6"/>
    <w:rsid w:val="0047207C"/>
    <w:rsid w:val="00472CD6"/>
    <w:rsid w:val="00474ADE"/>
    <w:rsid w:val="00474E3C"/>
    <w:rsid w:val="00476805"/>
    <w:rsid w:val="00477C29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43FE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34AB6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6DA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17CB9"/>
    <w:rsid w:val="00620223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130"/>
    <w:rsid w:val="0064581A"/>
    <w:rsid w:val="00645DCE"/>
    <w:rsid w:val="006465AC"/>
    <w:rsid w:val="006465BF"/>
    <w:rsid w:val="0064796A"/>
    <w:rsid w:val="00651C21"/>
    <w:rsid w:val="00653B22"/>
    <w:rsid w:val="00656045"/>
    <w:rsid w:val="00657BF4"/>
    <w:rsid w:val="006603FB"/>
    <w:rsid w:val="006608DF"/>
    <w:rsid w:val="0066095E"/>
    <w:rsid w:val="006623AC"/>
    <w:rsid w:val="0066521D"/>
    <w:rsid w:val="006678AF"/>
    <w:rsid w:val="006701EF"/>
    <w:rsid w:val="0067037A"/>
    <w:rsid w:val="00670558"/>
    <w:rsid w:val="006710FB"/>
    <w:rsid w:val="006738AF"/>
    <w:rsid w:val="00673B49"/>
    <w:rsid w:val="00673BA5"/>
    <w:rsid w:val="00680058"/>
    <w:rsid w:val="00681F9F"/>
    <w:rsid w:val="006840EA"/>
    <w:rsid w:val="006844E2"/>
    <w:rsid w:val="00684C65"/>
    <w:rsid w:val="00685267"/>
    <w:rsid w:val="006872AE"/>
    <w:rsid w:val="00687C74"/>
    <w:rsid w:val="00690082"/>
    <w:rsid w:val="00690252"/>
    <w:rsid w:val="00690445"/>
    <w:rsid w:val="00692DCC"/>
    <w:rsid w:val="006946BB"/>
    <w:rsid w:val="006969FA"/>
    <w:rsid w:val="006A35D5"/>
    <w:rsid w:val="006A4B17"/>
    <w:rsid w:val="006A748A"/>
    <w:rsid w:val="006A7E1A"/>
    <w:rsid w:val="006B2740"/>
    <w:rsid w:val="006B2C4D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5E21"/>
    <w:rsid w:val="006E5F2B"/>
    <w:rsid w:val="006E65CD"/>
    <w:rsid w:val="006F2648"/>
    <w:rsid w:val="006F2F10"/>
    <w:rsid w:val="006F482B"/>
    <w:rsid w:val="006F6311"/>
    <w:rsid w:val="006F738F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4E7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04BB"/>
    <w:rsid w:val="007F1255"/>
    <w:rsid w:val="007F2EB6"/>
    <w:rsid w:val="007F48EC"/>
    <w:rsid w:val="007F48FD"/>
    <w:rsid w:val="007F54C3"/>
    <w:rsid w:val="007F574B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393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2CE3"/>
    <w:rsid w:val="0088318F"/>
    <w:rsid w:val="0088331D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524"/>
    <w:rsid w:val="008C4061"/>
    <w:rsid w:val="008C4229"/>
    <w:rsid w:val="008C5BE0"/>
    <w:rsid w:val="008C7233"/>
    <w:rsid w:val="008D2434"/>
    <w:rsid w:val="008D37D2"/>
    <w:rsid w:val="008E171D"/>
    <w:rsid w:val="008E1EFA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028D"/>
    <w:rsid w:val="0097420F"/>
    <w:rsid w:val="009801D5"/>
    <w:rsid w:val="00981E55"/>
    <w:rsid w:val="00983635"/>
    <w:rsid w:val="00984E03"/>
    <w:rsid w:val="009869A7"/>
    <w:rsid w:val="00987E85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AD2"/>
    <w:rsid w:val="00A17C06"/>
    <w:rsid w:val="00A20296"/>
    <w:rsid w:val="00A20596"/>
    <w:rsid w:val="00A2126E"/>
    <w:rsid w:val="00A21706"/>
    <w:rsid w:val="00A22677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734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65E"/>
    <w:rsid w:val="00AB67FC"/>
    <w:rsid w:val="00AC00F2"/>
    <w:rsid w:val="00AC2FA4"/>
    <w:rsid w:val="00AC31B5"/>
    <w:rsid w:val="00AC43A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57DA9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2E52"/>
    <w:rsid w:val="00B830B7"/>
    <w:rsid w:val="00B848EA"/>
    <w:rsid w:val="00B84B2B"/>
    <w:rsid w:val="00B8620B"/>
    <w:rsid w:val="00B90500"/>
    <w:rsid w:val="00B907D9"/>
    <w:rsid w:val="00B915F8"/>
    <w:rsid w:val="00B9176C"/>
    <w:rsid w:val="00B93428"/>
    <w:rsid w:val="00B935A4"/>
    <w:rsid w:val="00BA2E60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C44"/>
    <w:rsid w:val="00BE15D9"/>
    <w:rsid w:val="00BE1B8B"/>
    <w:rsid w:val="00BE2A18"/>
    <w:rsid w:val="00BE2C01"/>
    <w:rsid w:val="00BE41EC"/>
    <w:rsid w:val="00BE56FB"/>
    <w:rsid w:val="00BF0951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2BA9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18B1"/>
    <w:rsid w:val="00D14794"/>
    <w:rsid w:val="00D15197"/>
    <w:rsid w:val="00D16820"/>
    <w:rsid w:val="00D169C8"/>
    <w:rsid w:val="00D1793F"/>
    <w:rsid w:val="00D208A8"/>
    <w:rsid w:val="00D20A07"/>
    <w:rsid w:val="00D20FEB"/>
    <w:rsid w:val="00D22AF5"/>
    <w:rsid w:val="00D235EA"/>
    <w:rsid w:val="00D247A9"/>
    <w:rsid w:val="00D32721"/>
    <w:rsid w:val="00D328DC"/>
    <w:rsid w:val="00D33146"/>
    <w:rsid w:val="00D33387"/>
    <w:rsid w:val="00D352F0"/>
    <w:rsid w:val="00D35FD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86015"/>
    <w:rsid w:val="00D9022A"/>
    <w:rsid w:val="00D90E69"/>
    <w:rsid w:val="00D91368"/>
    <w:rsid w:val="00D92726"/>
    <w:rsid w:val="00D93106"/>
    <w:rsid w:val="00D933E9"/>
    <w:rsid w:val="00D94C71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4544"/>
    <w:rsid w:val="00E44E40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02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6CF4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1C7F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2EC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089C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7BD0"/>
    <w:rsid w:val="00FC2E3D"/>
    <w:rsid w:val="00FC3BDE"/>
    <w:rsid w:val="00FC54B4"/>
    <w:rsid w:val="00FC67B4"/>
    <w:rsid w:val="00FC6D1E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9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AD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E6B50-2CEF-4F2A-8E3A-D571485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2026-04-09T10:41:00Z</dcterms:created>
  <dcterms:modified xsi:type="dcterms:W3CDTF">2026-04-09T10:41:00Z</dcterms:modified>
  <cp:category/>
</cp:coreProperties>
</file>