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1A98" w14:textId="411E84B9" w:rsidR="0021387E" w:rsidRPr="0021387E" w:rsidRDefault="0021387E" w:rsidP="0021387E">
      <w:pPr>
        <w:pStyle w:val="OZNPROJEKTUwskazaniedatylubwersjiprojektu"/>
      </w:pPr>
      <w:r w:rsidRPr="0021387E">
        <w:t>Projekt</w:t>
      </w:r>
    </w:p>
    <w:p w14:paraId="788F2496" w14:textId="77777777" w:rsidR="0021387E" w:rsidRPr="0021387E" w:rsidRDefault="0021387E" w:rsidP="0021387E">
      <w:pPr>
        <w:pStyle w:val="OZNRODZAKTUtznustawalubrozporzdzenieiorganwydajcy"/>
      </w:pPr>
      <w:r w:rsidRPr="0021387E">
        <w:t>USTAWA</w:t>
      </w:r>
    </w:p>
    <w:p w14:paraId="267B99DC" w14:textId="4AD6968E" w:rsidR="0021387E" w:rsidRPr="0021387E" w:rsidRDefault="0021387E" w:rsidP="0021387E">
      <w:pPr>
        <w:pStyle w:val="DATAAKTUdatauchwalenialubwydaniaaktu"/>
      </w:pPr>
      <w:r w:rsidRPr="0021387E">
        <w:t>z dnia</w:t>
      </w:r>
    </w:p>
    <w:p w14:paraId="6ECA6110" w14:textId="77777777" w:rsidR="0021387E" w:rsidRPr="0021387E" w:rsidRDefault="0021387E" w:rsidP="0021387E">
      <w:pPr>
        <w:pStyle w:val="TYTUAKTUprzedmiotregulacjiustawylubrozporzdzenia"/>
      </w:pPr>
      <w:r w:rsidRPr="0021387E">
        <w:t>o zmianie ustawy o podatku dochodowym od osób fizycznych, ustawy o podatku dochodowym od osób prawnych oraz ustawy o zryczałtowanym podatku dochodowym od niektórych przychodów osiąganych przez osoby fizyczne</w:t>
      </w:r>
    </w:p>
    <w:p w14:paraId="64FAA257" w14:textId="06151254" w:rsidR="0021387E" w:rsidRPr="0021387E" w:rsidRDefault="0021387E" w:rsidP="0021387E">
      <w:pPr>
        <w:pStyle w:val="ARTartustawynprozporzdzenia"/>
        <w:keepNext/>
      </w:pPr>
      <w:r w:rsidRPr="0021387E">
        <w:rPr>
          <w:rStyle w:val="Ppogrubienie"/>
        </w:rPr>
        <w:t>Art. 1.</w:t>
      </w:r>
      <w:r>
        <w:t> </w:t>
      </w:r>
      <w:r w:rsidRPr="0021387E">
        <w:t>W ustawie z dnia 26 lipca 1991 r. o podatku dochodowym od osób fizycznych (Dz. U. z 2025 r. poz. 163, z późn.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21387E">
        <w:t>) w art. 24a:</w:t>
      </w:r>
    </w:p>
    <w:p w14:paraId="7E32C36F" w14:textId="2071E86D" w:rsidR="0021387E" w:rsidRPr="0021387E" w:rsidRDefault="0021387E" w:rsidP="0021387E">
      <w:pPr>
        <w:pStyle w:val="PKTpunkt"/>
      </w:pPr>
      <w:r w:rsidRPr="0021387E">
        <w:t>1)</w:t>
      </w:r>
      <w:r>
        <w:tab/>
      </w:r>
      <w:r w:rsidRPr="0021387E">
        <w:t xml:space="preserve">w ust. 1 skreśla się wyrazy </w:t>
      </w:r>
      <w:r>
        <w:t>„</w:t>
      </w:r>
      <w:r w:rsidRPr="0021387E">
        <w:t xml:space="preserve">zwaną dalej </w:t>
      </w:r>
      <w:r>
        <w:t>„</w:t>
      </w:r>
      <w:r w:rsidRPr="0021387E">
        <w:t>księgą</w:t>
      </w:r>
      <w:r>
        <w:t>”</w:t>
      </w:r>
      <w:r w:rsidRPr="0021387E">
        <w:t>,</w:t>
      </w:r>
      <w:r>
        <w:t>”</w:t>
      </w:r>
      <w:r w:rsidRPr="0021387E">
        <w:t>;</w:t>
      </w:r>
    </w:p>
    <w:p w14:paraId="7C8085BD" w14:textId="3FA1035E" w:rsidR="0021387E" w:rsidRPr="0021387E" w:rsidRDefault="0021387E" w:rsidP="0021387E">
      <w:pPr>
        <w:pStyle w:val="PKTpunkt"/>
      </w:pPr>
      <w:r w:rsidRPr="0021387E">
        <w:t>2)</w:t>
      </w:r>
      <w:r>
        <w:tab/>
      </w:r>
      <w:r w:rsidRPr="0021387E">
        <w:t xml:space="preserve">w ust. 1a wyrazy </w:t>
      </w:r>
      <w:r>
        <w:t>„</w:t>
      </w:r>
      <w:r w:rsidRPr="0021387E">
        <w:t>w prowadzonej księdze albo w prowadzonych księgach rachunkowych, o których mowa w ust. 1,</w:t>
      </w:r>
      <w:r>
        <w:t>”</w:t>
      </w:r>
      <w:r w:rsidRPr="0021387E">
        <w:t xml:space="preserve"> zastępuje się wyrazami </w:t>
      </w:r>
      <w:r>
        <w:t>„</w:t>
      </w:r>
      <w:r w:rsidRPr="0021387E">
        <w:t>w podatkowej księdze przychodów i</w:t>
      </w:r>
      <w:r w:rsidR="00AB7621">
        <w:t> </w:t>
      </w:r>
      <w:r w:rsidRPr="0021387E">
        <w:t>rozchodów albo księgach rachunkowych</w:t>
      </w:r>
      <w:r>
        <w:t>”</w:t>
      </w:r>
      <w:r w:rsidRPr="0021387E">
        <w:t>;</w:t>
      </w:r>
    </w:p>
    <w:p w14:paraId="69978CC8" w14:textId="1F0AF42F" w:rsidR="0021387E" w:rsidRPr="0021387E" w:rsidRDefault="0021387E" w:rsidP="0021387E">
      <w:pPr>
        <w:pStyle w:val="PKTpunkt"/>
      </w:pPr>
      <w:r w:rsidRPr="0021387E">
        <w:t>3)</w:t>
      </w:r>
      <w:r>
        <w:tab/>
      </w:r>
      <w:r w:rsidRPr="0021387E">
        <w:t xml:space="preserve">w ust. 1b wyrazy </w:t>
      </w:r>
      <w:r>
        <w:t>„</w:t>
      </w:r>
      <w:r w:rsidRPr="0021387E">
        <w:t>w prowadzonej księdze albo w prowadzonych księgach rachunkowych, o których mowa w ust. 1,</w:t>
      </w:r>
      <w:r>
        <w:t>”</w:t>
      </w:r>
      <w:r w:rsidRPr="0021387E">
        <w:t xml:space="preserve"> zastępuje się wyrazami </w:t>
      </w:r>
      <w:r>
        <w:t>„</w:t>
      </w:r>
      <w:r w:rsidRPr="0021387E">
        <w:t>w podatkowej księdze przychodów i</w:t>
      </w:r>
      <w:r w:rsidR="00AB7621">
        <w:t> </w:t>
      </w:r>
      <w:r w:rsidRPr="0021387E">
        <w:t>rozchodów albo księgach rachunkowych</w:t>
      </w:r>
      <w:r>
        <w:t>”</w:t>
      </w:r>
      <w:r w:rsidRPr="0021387E">
        <w:t>;</w:t>
      </w:r>
    </w:p>
    <w:p w14:paraId="7600CEDC" w14:textId="02466A0C" w:rsidR="0021387E" w:rsidRPr="0021387E" w:rsidRDefault="0021387E" w:rsidP="0021387E">
      <w:pPr>
        <w:pStyle w:val="PKTpunkt"/>
      </w:pPr>
      <w:r w:rsidRPr="0021387E">
        <w:t>4)</w:t>
      </w:r>
      <w:r>
        <w:tab/>
      </w:r>
      <w:r w:rsidRPr="0021387E">
        <w:t xml:space="preserve">w ust. 1c wyrazy </w:t>
      </w:r>
      <w:r>
        <w:t>„</w:t>
      </w:r>
      <w:r w:rsidRPr="0021387E">
        <w:t>w prowadzonej księdze albo w prowadzonych księgach rachunkowych, o których mowa w ust. 1,</w:t>
      </w:r>
      <w:r>
        <w:t>”</w:t>
      </w:r>
      <w:r w:rsidRPr="0021387E">
        <w:t xml:space="preserve"> zastępuje się wyrazami </w:t>
      </w:r>
      <w:r>
        <w:t>„</w:t>
      </w:r>
      <w:r w:rsidRPr="0021387E">
        <w:t>w podatkowej księdze przychodów i</w:t>
      </w:r>
      <w:r w:rsidR="00AB7621">
        <w:t> </w:t>
      </w:r>
      <w:r w:rsidRPr="0021387E">
        <w:t>rozchodów albo księgach rachunkowych</w:t>
      </w:r>
      <w:r>
        <w:t>”</w:t>
      </w:r>
      <w:r w:rsidRPr="0021387E">
        <w:t>;</w:t>
      </w:r>
    </w:p>
    <w:p w14:paraId="180CD7F1" w14:textId="13EE7545" w:rsidR="0021387E" w:rsidRPr="0021387E" w:rsidRDefault="0021387E" w:rsidP="0021387E">
      <w:pPr>
        <w:pStyle w:val="PKTpunkt"/>
        <w:keepNext/>
      </w:pPr>
      <w:r w:rsidRPr="0021387E">
        <w:t>5)</w:t>
      </w:r>
      <w:r>
        <w:tab/>
      </w:r>
      <w:r w:rsidRPr="0021387E">
        <w:t>ust. 1e otrzymuje brzmienie:</w:t>
      </w:r>
    </w:p>
    <w:p w14:paraId="3FC50281" w14:textId="718E63A6" w:rsidR="0021387E" w:rsidRPr="0021387E" w:rsidRDefault="0021387E" w:rsidP="0021387E">
      <w:pPr>
        <w:pStyle w:val="ZUSTzmustartykuempunktem"/>
        <w:keepNext/>
      </w:pPr>
      <w:r>
        <w:t>„</w:t>
      </w:r>
      <w:r w:rsidRPr="0021387E">
        <w:t>1e.</w:t>
      </w:r>
      <w:r w:rsidR="0020223E">
        <w:t xml:space="preserve"> </w:t>
      </w:r>
      <w:r w:rsidRPr="0021387E">
        <w:t>Podmioty, o których mowa w ust. 1 i ust. 2 pkt 2 oraz art. 15 ust. 2, prowadzące podatkową księgę przychodów i rozchodów, księgi rachunkowe lub ewidencję środków trwałych oraz wartości niematerialnych i prawnych są obowiązane prowadzić te księgi i</w:t>
      </w:r>
      <w:r w:rsidR="00547C05">
        <w:t> </w:t>
      </w:r>
      <w:r w:rsidRPr="0021387E">
        <w:t xml:space="preserve">ewidencję przy użyciu programów komputerowych oraz przesyłać </w:t>
      </w:r>
      <w:r w:rsidR="00B123EB">
        <w:t xml:space="preserve">je </w:t>
      </w:r>
      <w:r w:rsidRPr="0021387E">
        <w:t>właściwemu naczelnikowi urzędu skarbowego po zakończeniu roku podatkowego w terminie:</w:t>
      </w:r>
    </w:p>
    <w:p w14:paraId="03FDF36C" w14:textId="7E91BBA1" w:rsidR="0021387E" w:rsidRPr="0021387E" w:rsidRDefault="0021387E" w:rsidP="0021387E">
      <w:pPr>
        <w:pStyle w:val="ZPKTzmpktartykuempunktem"/>
      </w:pPr>
      <w:r w:rsidRPr="0021387E">
        <w:t>1)</w:t>
      </w:r>
      <w:r>
        <w:tab/>
      </w:r>
      <w:r w:rsidRPr="0021387E">
        <w:t>do dnia upływu terminu złożenia zeznania, o którym mowa w art. 45 ust. 1 – w</w:t>
      </w:r>
      <w:r w:rsidR="00547C05">
        <w:t> </w:t>
      </w:r>
      <w:r w:rsidRPr="0021387E">
        <w:t>przypadku podatkowej księgi przychodów i rozchodów lub ewidencji środków trwałych oraz wartości niematerialnych i prawnych,</w:t>
      </w:r>
    </w:p>
    <w:p w14:paraId="40702092" w14:textId="461C9F23" w:rsidR="0021387E" w:rsidRPr="0021387E" w:rsidRDefault="0021387E" w:rsidP="0021387E">
      <w:pPr>
        <w:pStyle w:val="ZPKTzmpktartykuempunktem"/>
      </w:pPr>
      <w:r w:rsidRPr="0021387E">
        <w:t>2)</w:t>
      </w:r>
      <w:r>
        <w:tab/>
      </w:r>
      <w:r w:rsidRPr="0021387E">
        <w:t>do dnia 31 lipca – w przypadku ksiąg rachunkowych</w:t>
      </w:r>
    </w:p>
    <w:p w14:paraId="289E4C92" w14:textId="7820BC8F" w:rsidR="0021387E" w:rsidRPr="0021387E" w:rsidRDefault="0021387E" w:rsidP="005128B2">
      <w:pPr>
        <w:pStyle w:val="ZCZWSPPKTzmczciwsppktartykuempunktem"/>
      </w:pPr>
      <w:r w:rsidRPr="0021387E">
        <w:lastRenderedPageBreak/>
        <w:t>–</w:t>
      </w:r>
      <w:r w:rsidR="0020223E">
        <w:t xml:space="preserve"> </w:t>
      </w:r>
      <w:r w:rsidRPr="0021387E">
        <w:t>za pomocą środków komunikacji elektronicznej, w postaci elektronicznej odpowiadającej strukturze logicznej, o której mowa w art. 193a § 2 Ordynacji podatkowej, na zasadach dotyczących przesyłania ksiąg podatkowych lub ich części określonych w</w:t>
      </w:r>
      <w:r w:rsidR="00547C05">
        <w:t> </w:t>
      </w:r>
      <w:r w:rsidRPr="0021387E">
        <w:t>przepisach wydanych na podstawie art. 193a § 3 Ordynacji podatkowej.</w:t>
      </w:r>
      <w:r>
        <w:t>”</w:t>
      </w:r>
      <w:r w:rsidRPr="0021387E">
        <w:t>;</w:t>
      </w:r>
    </w:p>
    <w:p w14:paraId="5BEC341C" w14:textId="1AEEBF79" w:rsidR="0021387E" w:rsidRPr="0021387E" w:rsidRDefault="0021387E" w:rsidP="0021387E">
      <w:pPr>
        <w:pStyle w:val="PKTpunkt"/>
      </w:pPr>
      <w:r w:rsidRPr="0021387E">
        <w:t>6</w:t>
      </w:r>
      <w:r>
        <w:t>)</w:t>
      </w:r>
      <w:r w:rsidRPr="0021387E">
        <w:tab/>
        <w:t>w ust.</w:t>
      </w:r>
      <w:r w:rsidR="000977C3">
        <w:t xml:space="preserve"> </w:t>
      </w:r>
      <w:r w:rsidRPr="0021387E">
        <w:t xml:space="preserve">1f w zdaniu pierwszym wyraz </w:t>
      </w:r>
      <w:r>
        <w:t>„</w:t>
      </w:r>
      <w:r w:rsidRPr="0021387E">
        <w:t>księga</w:t>
      </w:r>
      <w:r>
        <w:t>”</w:t>
      </w:r>
      <w:r w:rsidRPr="0021387E">
        <w:t xml:space="preserve"> zastępuje się wyrazami </w:t>
      </w:r>
      <w:r>
        <w:t>„</w:t>
      </w:r>
      <w:r w:rsidRPr="0021387E">
        <w:t>podatkowa księga przychodów i rozchodów</w:t>
      </w:r>
      <w:r>
        <w:t>”</w:t>
      </w:r>
      <w:r w:rsidRPr="0021387E">
        <w:t>;</w:t>
      </w:r>
    </w:p>
    <w:p w14:paraId="0F98036C" w14:textId="707FD537" w:rsidR="0021387E" w:rsidRPr="0021387E" w:rsidRDefault="0021387E" w:rsidP="0021387E">
      <w:pPr>
        <w:pStyle w:val="PKTpunkt"/>
        <w:keepNext/>
      </w:pPr>
      <w:r w:rsidRPr="0021387E">
        <w:t>7)</w:t>
      </w:r>
      <w:r>
        <w:tab/>
      </w:r>
      <w:r w:rsidRPr="0021387E">
        <w:t>po ust. 1f dodaje się ust. 1g w brzmieniu:</w:t>
      </w:r>
    </w:p>
    <w:p w14:paraId="55C7F344" w14:textId="543452CE" w:rsidR="0021387E" w:rsidRPr="0021387E" w:rsidRDefault="0021387E" w:rsidP="0021387E">
      <w:pPr>
        <w:pStyle w:val="ZUSTzmustartykuempunktem"/>
      </w:pPr>
      <w:r>
        <w:t>„</w:t>
      </w:r>
      <w:r w:rsidRPr="0021387E">
        <w:t>1g.</w:t>
      </w:r>
      <w:r w:rsidR="000977C3">
        <w:t xml:space="preserve"> </w:t>
      </w:r>
      <w:r w:rsidRPr="0021387E">
        <w:t xml:space="preserve">Pełnomocnictwo do podpisywania deklaracji składanej za pomocą środków komunikacji elektronicznej udzielone na podstawie przepisów działu III rozdziału 9a Ordynacji podatkowej obejmuje również upoważnienie do podpisywania </w:t>
      </w:r>
      <w:r w:rsidR="00CB344B">
        <w:t xml:space="preserve">podatkowej księgi przychodów i rozchodów, </w:t>
      </w:r>
      <w:r w:rsidRPr="0021387E">
        <w:t>ksiąg</w:t>
      </w:r>
      <w:r w:rsidR="00CB344B">
        <w:t xml:space="preserve"> rachunkowych</w:t>
      </w:r>
      <w:r w:rsidRPr="0021387E">
        <w:t xml:space="preserve"> i ewidencji</w:t>
      </w:r>
      <w:r w:rsidR="00B123EB">
        <w:t xml:space="preserve"> </w:t>
      </w:r>
      <w:r w:rsidR="00CB344B" w:rsidRPr="00CB344B">
        <w:t>środków trwałych oraz wartości niematerialnych i prawnych</w:t>
      </w:r>
      <w:r w:rsidR="00B53591">
        <w:t>,</w:t>
      </w:r>
      <w:r w:rsidR="00CB344B" w:rsidRPr="00CB344B">
        <w:t xml:space="preserve"> </w:t>
      </w:r>
      <w:r w:rsidR="00B123EB">
        <w:t>prze</w:t>
      </w:r>
      <w:r w:rsidR="00025B6A">
        <w:t>syłanych na podstawie</w:t>
      </w:r>
      <w:r w:rsidRPr="0021387E">
        <w:t xml:space="preserve"> ust. 1e.</w:t>
      </w:r>
      <w:r>
        <w:t>”</w:t>
      </w:r>
      <w:r w:rsidRPr="0021387E">
        <w:t>;</w:t>
      </w:r>
    </w:p>
    <w:p w14:paraId="66502243" w14:textId="77777777" w:rsidR="007B11F4" w:rsidRDefault="0021387E" w:rsidP="0021387E">
      <w:pPr>
        <w:pStyle w:val="PKTpunkt"/>
      </w:pPr>
      <w:r w:rsidRPr="0021387E">
        <w:t>8)</w:t>
      </w:r>
      <w:r>
        <w:tab/>
      </w:r>
      <w:r w:rsidRPr="0021387E">
        <w:t>w ust. 2</w:t>
      </w:r>
      <w:r w:rsidR="007B11F4">
        <w:t>:</w:t>
      </w:r>
    </w:p>
    <w:p w14:paraId="72CC57E9" w14:textId="56545BDA" w:rsidR="0021387E" w:rsidRDefault="003A18CB" w:rsidP="003A18CB">
      <w:pPr>
        <w:pStyle w:val="LITlitera"/>
      </w:pPr>
      <w:r>
        <w:t>a)</w:t>
      </w:r>
      <w:r>
        <w:tab/>
      </w:r>
      <w:r w:rsidR="0021387E" w:rsidRPr="0021387E">
        <w:t xml:space="preserve">we wprowadzeniu do wyliczenia wyraz </w:t>
      </w:r>
      <w:r w:rsidR="0021387E">
        <w:t>„</w:t>
      </w:r>
      <w:r w:rsidR="0021387E" w:rsidRPr="0021387E">
        <w:t>księgi</w:t>
      </w:r>
      <w:r w:rsidR="0021387E">
        <w:t>”</w:t>
      </w:r>
      <w:r w:rsidR="0021387E" w:rsidRPr="0021387E">
        <w:t xml:space="preserve"> zastępuje się wyrazami </w:t>
      </w:r>
      <w:r w:rsidR="0021387E">
        <w:t>„</w:t>
      </w:r>
      <w:r w:rsidR="0021387E" w:rsidRPr="0021387E">
        <w:t>podatkowej księgi przychodów i rozchodów</w:t>
      </w:r>
      <w:r w:rsidR="0021387E">
        <w:t>”</w:t>
      </w:r>
      <w:r>
        <w:t>,</w:t>
      </w:r>
    </w:p>
    <w:p w14:paraId="5E03E829" w14:textId="14202073" w:rsidR="003A18CB" w:rsidRPr="0021387E" w:rsidRDefault="003A18CB" w:rsidP="003A18CB">
      <w:pPr>
        <w:pStyle w:val="LITlitera"/>
      </w:pPr>
      <w:r>
        <w:t>b)</w:t>
      </w:r>
      <w:r>
        <w:tab/>
        <w:t>w pkt 2 wyrazy „tych ksiąg” zastępuje się wyrazami „tej księgi</w:t>
      </w:r>
      <w:r w:rsidR="00286CAF">
        <w:t>”;</w:t>
      </w:r>
    </w:p>
    <w:p w14:paraId="2455682D" w14:textId="5E733015" w:rsidR="0021387E" w:rsidRPr="0021387E" w:rsidRDefault="0021387E" w:rsidP="0021387E">
      <w:pPr>
        <w:pStyle w:val="PKTpunkt"/>
      </w:pPr>
      <w:r w:rsidRPr="0021387E">
        <w:t>9)</w:t>
      </w:r>
      <w:r>
        <w:tab/>
      </w:r>
      <w:r w:rsidRPr="0021387E">
        <w:t xml:space="preserve">w ust. 3 we wprowadzeniu do wyliczenia wyraz </w:t>
      </w:r>
      <w:r>
        <w:t>„</w:t>
      </w:r>
      <w:r w:rsidRPr="0021387E">
        <w:t>księgi</w:t>
      </w:r>
      <w:r>
        <w:t>”</w:t>
      </w:r>
      <w:r w:rsidRPr="0021387E">
        <w:t xml:space="preserve"> zastępuje się wyrazami </w:t>
      </w:r>
      <w:r>
        <w:t>„</w:t>
      </w:r>
      <w:r w:rsidRPr="0021387E">
        <w:t>podatkowej księgi przychodów i rozchodów</w:t>
      </w:r>
      <w:r>
        <w:t>”</w:t>
      </w:r>
      <w:r w:rsidRPr="0021387E">
        <w:t>;</w:t>
      </w:r>
    </w:p>
    <w:p w14:paraId="7B8A5ACA" w14:textId="53FC7BF6" w:rsidR="0021387E" w:rsidRPr="0021387E" w:rsidRDefault="0021387E" w:rsidP="0021387E">
      <w:pPr>
        <w:pStyle w:val="PKTpunkt"/>
        <w:keepNext/>
      </w:pPr>
      <w:r w:rsidRPr="0021387E">
        <w:t>10)</w:t>
      </w:r>
      <w:r>
        <w:tab/>
      </w:r>
      <w:r w:rsidRPr="0021387E">
        <w:t>w ust. 8</w:t>
      </w:r>
      <w:r w:rsidR="001306B9">
        <w:t xml:space="preserve"> pkt 1 i 2 otrzymują brzmienie</w:t>
      </w:r>
      <w:r w:rsidRPr="0021387E">
        <w:t>:</w:t>
      </w:r>
    </w:p>
    <w:p w14:paraId="2B9242D2" w14:textId="34212804" w:rsidR="001306B9" w:rsidRDefault="001306B9" w:rsidP="001306B9">
      <w:pPr>
        <w:pStyle w:val="ZPKTzmpktartykuempunktem"/>
      </w:pPr>
      <w:r w:rsidRPr="001306B9">
        <w:t>„1)</w:t>
      </w:r>
      <w:r w:rsidRPr="001306B9">
        <w:tab/>
        <w:t xml:space="preserve">zakres dodatkowych danych, o które należy uzupełnić podatkową księgę przychodów i rozchodów, księgi rachunkowe </w:t>
      </w:r>
      <w:r w:rsidR="007B11F4">
        <w:t>lub</w:t>
      </w:r>
      <w:r w:rsidR="007B11F4" w:rsidRPr="001306B9">
        <w:t xml:space="preserve"> </w:t>
      </w:r>
      <w:r w:rsidRPr="001306B9">
        <w:t xml:space="preserve">ewidencję środków trwałych oraz wartości niematerialnych i prawnych podlegające </w:t>
      </w:r>
      <w:r w:rsidR="00286CAF">
        <w:t>przesyłaniu</w:t>
      </w:r>
      <w:r w:rsidR="00286CAF" w:rsidRPr="001306B9">
        <w:t xml:space="preserve"> </w:t>
      </w:r>
      <w:r w:rsidRPr="001306B9">
        <w:t>na podstawie ust. 1e, oraz sposób ich wykazywania w tych księgach i tej ewidencji,</w:t>
      </w:r>
    </w:p>
    <w:p w14:paraId="7525CDAD" w14:textId="6721688A" w:rsidR="0021387E" w:rsidRDefault="0021387E" w:rsidP="001306B9">
      <w:pPr>
        <w:pStyle w:val="ZPKTzmpktartykuempunktem"/>
      </w:pPr>
      <w:r w:rsidRPr="0021387E">
        <w:t>2)</w:t>
      </w:r>
      <w:r>
        <w:tab/>
      </w:r>
      <w:r w:rsidRPr="0021387E">
        <w:t xml:space="preserve">grupy podmiotów zwolnionych z obowiązku prowadzenia podatkowej księgi przychodów i rozchodów, ksiąg rachunkowych </w:t>
      </w:r>
      <w:r w:rsidR="007B11F4">
        <w:t>lub</w:t>
      </w:r>
      <w:r w:rsidR="007B11F4" w:rsidRPr="0021387E">
        <w:t xml:space="preserve"> </w:t>
      </w:r>
      <w:r w:rsidRPr="0021387E">
        <w:t>ewidencji środków trwałych oraz wartości niematerialnych i prawnych przy użyciu programów komputerowych lub przesyłania podatkowej księgi przychodów i rozchodów, ksiąg rachunkowych w</w:t>
      </w:r>
      <w:r w:rsidR="004C5E4B">
        <w:t> </w:t>
      </w:r>
      <w:r w:rsidRPr="0021387E">
        <w:t>całości albo części lub ewidencji środków trwałych oraz wartości niematerialnych i</w:t>
      </w:r>
      <w:r w:rsidR="004C5E4B">
        <w:t> </w:t>
      </w:r>
      <w:r w:rsidRPr="0021387E">
        <w:t>prawnych</w:t>
      </w:r>
      <w:r w:rsidR="00446256" w:rsidRPr="009131B1">
        <w:t>,</w:t>
      </w:r>
      <w:r w:rsidRPr="0021387E">
        <w:t xml:space="preserve"> na podstawie ust. 1e</w:t>
      </w:r>
      <w:r>
        <w:t>”</w:t>
      </w:r>
      <w:r w:rsidRPr="0021387E">
        <w:t>.</w:t>
      </w:r>
    </w:p>
    <w:p w14:paraId="46506719" w14:textId="1FFA7B17" w:rsidR="0021387E" w:rsidRPr="0021387E" w:rsidRDefault="0021387E" w:rsidP="001306B9">
      <w:pPr>
        <w:pStyle w:val="ARTartustawynprozporzdzenia"/>
      </w:pPr>
      <w:r w:rsidRPr="0021387E">
        <w:rPr>
          <w:rStyle w:val="Ppogrubienie"/>
        </w:rPr>
        <w:lastRenderedPageBreak/>
        <w:t>Art. 2.</w:t>
      </w:r>
      <w:r>
        <w:t> </w:t>
      </w:r>
      <w:r w:rsidRPr="0021387E">
        <w:t>W ustawie z dnia 15 lutego 1992 r. o podatku dochodowym od osób prawnych (Dz. U. z 2025 r. poz. 278, z późn. zm.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21387E">
        <w:t>) w art. 9:</w:t>
      </w:r>
    </w:p>
    <w:p w14:paraId="159010A9" w14:textId="40843BA8" w:rsidR="0021387E" w:rsidRPr="0021387E" w:rsidRDefault="0021387E" w:rsidP="0021387E">
      <w:pPr>
        <w:pStyle w:val="PKTpunkt"/>
      </w:pPr>
      <w:r w:rsidRPr="0021387E">
        <w:t>1)</w:t>
      </w:r>
      <w:r>
        <w:tab/>
      </w:r>
      <w:r w:rsidRPr="0021387E">
        <w:t xml:space="preserve">w ust. 1c wyrazy </w:t>
      </w:r>
      <w:r>
        <w:t>„</w:t>
      </w:r>
      <w:r w:rsidRPr="0021387E">
        <w:t>do dnia upływu terminu złożenia zeznania, o którym mowa w art. 27 ust. 1, albo deklaracji, o której mowa w art. 28r ust. 1</w:t>
      </w:r>
      <w:r>
        <w:t>”</w:t>
      </w:r>
      <w:r w:rsidRPr="0021387E">
        <w:t xml:space="preserve"> zastępuje się wyrazami </w:t>
      </w:r>
      <w:r>
        <w:t>„</w:t>
      </w:r>
      <w:r w:rsidRPr="0021387E">
        <w:t>do końca siódmego miesiąca po zakończeniu roku podatkowego</w:t>
      </w:r>
      <w:r>
        <w:t>”</w:t>
      </w:r>
      <w:r w:rsidRPr="0021387E">
        <w:t>;</w:t>
      </w:r>
    </w:p>
    <w:p w14:paraId="52DBF06C" w14:textId="44C27E9C" w:rsidR="0021387E" w:rsidRPr="0021387E" w:rsidRDefault="0021387E" w:rsidP="0021387E">
      <w:pPr>
        <w:pStyle w:val="PKTpunkt"/>
      </w:pPr>
      <w:r w:rsidRPr="0021387E">
        <w:t>2)</w:t>
      </w:r>
      <w:r>
        <w:tab/>
      </w:r>
      <w:r w:rsidRPr="0021387E">
        <w:t xml:space="preserve">w ust. 1e wyraz </w:t>
      </w:r>
      <w:r>
        <w:t>„</w:t>
      </w:r>
      <w:r w:rsidRPr="0021387E">
        <w:t>trzeciego</w:t>
      </w:r>
      <w:r>
        <w:t>”</w:t>
      </w:r>
      <w:r w:rsidRPr="0021387E">
        <w:t xml:space="preserve"> zastępuje się wyrazem </w:t>
      </w:r>
      <w:r>
        <w:t>„</w:t>
      </w:r>
      <w:r w:rsidRPr="0021387E">
        <w:t>siódmego</w:t>
      </w:r>
      <w:r>
        <w:t>”</w:t>
      </w:r>
      <w:r w:rsidRPr="0021387E">
        <w:t>;</w:t>
      </w:r>
    </w:p>
    <w:p w14:paraId="5AA32E95" w14:textId="4FA8A43C" w:rsidR="0021387E" w:rsidRPr="0021387E" w:rsidRDefault="0021387E" w:rsidP="0021387E">
      <w:pPr>
        <w:pStyle w:val="PKTpunkt"/>
        <w:keepNext/>
      </w:pPr>
      <w:r w:rsidRPr="0021387E">
        <w:t>3)</w:t>
      </w:r>
      <w:r>
        <w:tab/>
      </w:r>
      <w:r w:rsidRPr="0021387E">
        <w:t xml:space="preserve">po ust. 1g dodaje </w:t>
      </w:r>
      <w:r w:rsidR="00F12A93">
        <w:t xml:space="preserve">się </w:t>
      </w:r>
      <w:r w:rsidRPr="0021387E">
        <w:t>ust. 1h w brzmieniu:</w:t>
      </w:r>
    </w:p>
    <w:p w14:paraId="413EF1AE" w14:textId="2C360C14" w:rsidR="0021387E" w:rsidRPr="0021387E" w:rsidRDefault="0021387E" w:rsidP="0021387E">
      <w:pPr>
        <w:pStyle w:val="ZUSTzmustartykuempunktem"/>
      </w:pPr>
      <w:r>
        <w:t>„</w:t>
      </w:r>
      <w:r w:rsidRPr="0021387E">
        <w:t>1h.</w:t>
      </w:r>
      <w:r w:rsidR="00F12A93">
        <w:t xml:space="preserve"> </w:t>
      </w:r>
      <w:r w:rsidRPr="0021387E">
        <w:t>Pełnomocnictwo do podpisywania deklaracji składanej za pomocą środków komunikacji elektronicznej udzielone na podstawie przepisów działu III rozdziału 9a Ordynacji podatkowej obejmuje również upoważnienie do podpisywania ksiąg</w:t>
      </w:r>
      <w:r w:rsidR="00B123EB">
        <w:t xml:space="preserve"> </w:t>
      </w:r>
      <w:r w:rsidR="00286CAF">
        <w:t xml:space="preserve">rachunkowych </w:t>
      </w:r>
      <w:r w:rsidR="00B123EB" w:rsidRPr="00B123EB">
        <w:t>prze</w:t>
      </w:r>
      <w:r w:rsidR="00286CAF">
        <w:t>syłanych</w:t>
      </w:r>
      <w:r w:rsidRPr="0021387E">
        <w:t xml:space="preserve"> </w:t>
      </w:r>
      <w:r w:rsidR="00286CAF">
        <w:t>na po</w:t>
      </w:r>
      <w:r w:rsidR="006B0F5F">
        <w:t>d</w:t>
      </w:r>
      <w:r w:rsidR="00286CAF">
        <w:t>stawi</w:t>
      </w:r>
      <w:r w:rsidR="006B0F5F">
        <w:t xml:space="preserve">e </w:t>
      </w:r>
      <w:r w:rsidRPr="0021387E">
        <w:t>ust. 1c i 1e.</w:t>
      </w:r>
      <w:r>
        <w:t>”</w:t>
      </w:r>
      <w:r w:rsidRPr="0021387E">
        <w:t>.</w:t>
      </w:r>
    </w:p>
    <w:p w14:paraId="26CA7B1A" w14:textId="584641A8" w:rsidR="0021387E" w:rsidRPr="0021387E" w:rsidRDefault="0021387E" w:rsidP="0021387E">
      <w:pPr>
        <w:pStyle w:val="ARTartustawynprozporzdzenia"/>
        <w:keepNext/>
      </w:pPr>
      <w:r w:rsidRPr="0021387E">
        <w:rPr>
          <w:rStyle w:val="Ppogrubienie"/>
        </w:rPr>
        <w:t>Art. 3.</w:t>
      </w:r>
      <w:r>
        <w:t> </w:t>
      </w:r>
      <w:r w:rsidRPr="0021387E">
        <w:t>W ustawie z dnia 20 listopada 1998 r. o zryczałtowanym podatku dochodowym od niektórych przychodów osiąganych przez osoby fizyczne (Dz. U. z 2025 r. poz. 843) w</w:t>
      </w:r>
      <w:r w:rsidR="0020223E">
        <w:t> </w:t>
      </w:r>
      <w:r w:rsidRPr="0021387E">
        <w:t>art.</w:t>
      </w:r>
      <w:r w:rsidR="0020223E">
        <w:t> </w:t>
      </w:r>
      <w:r w:rsidRPr="0021387E">
        <w:t>15 po ust. 13 dodaje się ust. 13a w brzmieniu:</w:t>
      </w:r>
    </w:p>
    <w:p w14:paraId="40E15496" w14:textId="1A51ABD1" w:rsidR="0021387E" w:rsidRPr="0021387E" w:rsidRDefault="0021387E" w:rsidP="0021387E">
      <w:pPr>
        <w:pStyle w:val="ZUSTzmustartykuempunktem"/>
      </w:pPr>
      <w:r>
        <w:t>„</w:t>
      </w:r>
      <w:r w:rsidRPr="0021387E">
        <w:t>13a.</w:t>
      </w:r>
      <w:r w:rsidR="00066DBC">
        <w:t xml:space="preserve"> </w:t>
      </w:r>
      <w:r w:rsidRPr="0021387E">
        <w:t>Pełnomocnictwo do podpisywania deklaracji składanej za pomocą środków komunikacji elektronicznej udzielone na podstawie przepisów działu III rozdziału 9a ustawy – Ordynacja podatkowa obejmuje również upoważnienie do podpisywania ewidencji i wykazu środków trwałych oraz wartości niematerialnych i prawnych</w:t>
      </w:r>
      <w:r w:rsidR="00F833EB" w:rsidRPr="00FB7D38">
        <w:t xml:space="preserve"> </w:t>
      </w:r>
      <w:r w:rsidR="00F833EB" w:rsidRPr="00F833EB">
        <w:t>prze</w:t>
      </w:r>
      <w:r w:rsidR="006B0F5F">
        <w:t>syłanych</w:t>
      </w:r>
      <w:r w:rsidR="00B53591">
        <w:t xml:space="preserve"> </w:t>
      </w:r>
      <w:r w:rsidR="006B0F5F">
        <w:t>na podstawie</w:t>
      </w:r>
      <w:r w:rsidRPr="0021387E">
        <w:t xml:space="preserve"> ust. 12.</w:t>
      </w:r>
      <w:r>
        <w:t>”</w:t>
      </w:r>
      <w:r w:rsidRPr="0021387E">
        <w:t>.</w:t>
      </w:r>
    </w:p>
    <w:p w14:paraId="3EE7F918" w14:textId="34B2FAF0" w:rsidR="001E39CB" w:rsidRPr="001E39CB" w:rsidRDefault="0021387E" w:rsidP="0050402D">
      <w:pPr>
        <w:pStyle w:val="ARTartustawynprozporzdzenia"/>
      </w:pPr>
      <w:r w:rsidRPr="0021387E">
        <w:rPr>
          <w:rStyle w:val="Ppogrubienie"/>
        </w:rPr>
        <w:t>Art. </w:t>
      </w:r>
      <w:r w:rsidR="008050CC">
        <w:rPr>
          <w:rStyle w:val="Ppogrubienie"/>
        </w:rPr>
        <w:t>4</w:t>
      </w:r>
      <w:r w:rsidRPr="0021387E">
        <w:rPr>
          <w:rStyle w:val="Ppogrubienie"/>
        </w:rPr>
        <w:t>.</w:t>
      </w:r>
      <w:r>
        <w:t> </w:t>
      </w:r>
      <w:r w:rsidRPr="0021387E">
        <w:t>Ustawa wchodzi w życie z dniem 1 lipca 2026 r., z wyjątkiem art. 1 pkt 7, art. 2 pkt 3 i art. 3, które wchodzą w życie z dniem następującym po dniu ogłoszenia.</w:t>
      </w:r>
    </w:p>
    <w:sectPr w:rsidR="001E39CB" w:rsidRPr="001E39CB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459D6" w14:textId="77777777" w:rsidR="00FB011D" w:rsidRDefault="00FB011D">
      <w:r>
        <w:separator/>
      </w:r>
    </w:p>
  </w:endnote>
  <w:endnote w:type="continuationSeparator" w:id="0">
    <w:p w14:paraId="2163744A" w14:textId="77777777" w:rsidR="00FB011D" w:rsidRDefault="00FB0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2EF2" w14:textId="77777777" w:rsidR="00FB011D" w:rsidRDefault="00FB011D">
      <w:r>
        <w:separator/>
      </w:r>
    </w:p>
  </w:footnote>
  <w:footnote w:type="continuationSeparator" w:id="0">
    <w:p w14:paraId="2B6F6B22" w14:textId="77777777" w:rsidR="00FB011D" w:rsidRDefault="00FB011D">
      <w:r>
        <w:continuationSeparator/>
      </w:r>
    </w:p>
  </w:footnote>
  <w:footnote w:id="1">
    <w:p w14:paraId="3506135C" w14:textId="5428FE8A" w:rsidR="0021387E" w:rsidRPr="0021387E" w:rsidRDefault="0021387E" w:rsidP="0021387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="001E39CB" w:rsidRPr="001E39CB">
        <w:t>Zmiany tekstu jednolitego wymienionej ustawy zostały ogłoszone w Dz.</w:t>
      </w:r>
      <w:r w:rsidR="00B123EB">
        <w:t xml:space="preserve"> </w:t>
      </w:r>
      <w:r w:rsidR="001E39CB" w:rsidRPr="001E39CB">
        <w:t>U. z 2025 r. poz. 340, 368, 620, 680, 1022, 1180, 1301, 1302, 1366, 1795, 1804, 1817, 1822, 1823, 1838 i 1858</w:t>
      </w:r>
      <w:r w:rsidR="00475AF3">
        <w:t xml:space="preserve"> oraz z 2026 r. poz. 203</w:t>
      </w:r>
      <w:r w:rsidR="00A669B1">
        <w:t xml:space="preserve"> i 424</w:t>
      </w:r>
      <w:r w:rsidR="001E39CB" w:rsidRPr="001E39CB">
        <w:t>.</w:t>
      </w:r>
    </w:p>
  </w:footnote>
  <w:footnote w:id="2">
    <w:p w14:paraId="10826E2C" w14:textId="1E0C7D80" w:rsidR="0021387E" w:rsidRPr="0021387E" w:rsidRDefault="0021387E" w:rsidP="0021387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="001E39CB" w:rsidRPr="001E39CB">
        <w:t>Zmiany tekstu jednolitego wymienionej ustawy zostały ogłoszone w Dz. U. z 2025 r. poz. 340, 620, 680, 1022, 1074, 1218, 1301, 1426, 1657, 1658, 1804, 1817 i 1846</w:t>
      </w:r>
      <w:r w:rsidR="005C50DF">
        <w:t xml:space="preserve"> oraz z 2026 r. poz. 331</w:t>
      </w:r>
      <w:r w:rsidR="001E39CB" w:rsidRPr="001E39C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408D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2993">
    <w:abstractNumId w:val="23"/>
  </w:num>
  <w:num w:numId="2" w16cid:durableId="1334986563">
    <w:abstractNumId w:val="23"/>
  </w:num>
  <w:num w:numId="3" w16cid:durableId="1958636360">
    <w:abstractNumId w:val="18"/>
  </w:num>
  <w:num w:numId="4" w16cid:durableId="1264460419">
    <w:abstractNumId w:val="18"/>
  </w:num>
  <w:num w:numId="5" w16cid:durableId="255601163">
    <w:abstractNumId w:val="35"/>
  </w:num>
  <w:num w:numId="6" w16cid:durableId="353192130">
    <w:abstractNumId w:val="31"/>
  </w:num>
  <w:num w:numId="7" w16cid:durableId="1809786996">
    <w:abstractNumId w:val="35"/>
  </w:num>
  <w:num w:numId="8" w16cid:durableId="616958154">
    <w:abstractNumId w:val="31"/>
  </w:num>
  <w:num w:numId="9" w16cid:durableId="583150161">
    <w:abstractNumId w:val="35"/>
  </w:num>
  <w:num w:numId="10" w16cid:durableId="481968099">
    <w:abstractNumId w:val="31"/>
  </w:num>
  <w:num w:numId="11" w16cid:durableId="1631739247">
    <w:abstractNumId w:val="14"/>
  </w:num>
  <w:num w:numId="12" w16cid:durableId="898202729">
    <w:abstractNumId w:val="10"/>
  </w:num>
  <w:num w:numId="13" w16cid:durableId="1736465135">
    <w:abstractNumId w:val="15"/>
  </w:num>
  <w:num w:numId="14" w16cid:durableId="741954383">
    <w:abstractNumId w:val="26"/>
  </w:num>
  <w:num w:numId="15" w16cid:durableId="1180661007">
    <w:abstractNumId w:val="14"/>
  </w:num>
  <w:num w:numId="16" w16cid:durableId="1293747493">
    <w:abstractNumId w:val="16"/>
  </w:num>
  <w:num w:numId="17" w16cid:durableId="648746371">
    <w:abstractNumId w:val="8"/>
  </w:num>
  <w:num w:numId="18" w16cid:durableId="481964516">
    <w:abstractNumId w:val="3"/>
  </w:num>
  <w:num w:numId="19" w16cid:durableId="1554073256">
    <w:abstractNumId w:val="2"/>
  </w:num>
  <w:num w:numId="20" w16cid:durableId="1706366339">
    <w:abstractNumId w:val="1"/>
  </w:num>
  <w:num w:numId="21" w16cid:durableId="1934319703">
    <w:abstractNumId w:val="0"/>
  </w:num>
  <w:num w:numId="22" w16cid:durableId="2137066897">
    <w:abstractNumId w:val="9"/>
  </w:num>
  <w:num w:numId="23" w16cid:durableId="1492910579">
    <w:abstractNumId w:val="7"/>
  </w:num>
  <w:num w:numId="24" w16cid:durableId="1197936215">
    <w:abstractNumId w:val="6"/>
  </w:num>
  <w:num w:numId="25" w16cid:durableId="127018625">
    <w:abstractNumId w:val="5"/>
  </w:num>
  <w:num w:numId="26" w16cid:durableId="219512534">
    <w:abstractNumId w:val="4"/>
  </w:num>
  <w:num w:numId="27" w16cid:durableId="1364869726">
    <w:abstractNumId w:val="33"/>
  </w:num>
  <w:num w:numId="28" w16cid:durableId="1982300072">
    <w:abstractNumId w:val="25"/>
  </w:num>
  <w:num w:numId="29" w16cid:durableId="511185210">
    <w:abstractNumId w:val="36"/>
  </w:num>
  <w:num w:numId="30" w16cid:durableId="1395740183">
    <w:abstractNumId w:val="32"/>
  </w:num>
  <w:num w:numId="31" w16cid:durableId="228198727">
    <w:abstractNumId w:val="19"/>
  </w:num>
  <w:num w:numId="32" w16cid:durableId="1405028706">
    <w:abstractNumId w:val="11"/>
  </w:num>
  <w:num w:numId="33" w16cid:durableId="1459102183">
    <w:abstractNumId w:val="30"/>
  </w:num>
  <w:num w:numId="34" w16cid:durableId="455678174">
    <w:abstractNumId w:val="20"/>
  </w:num>
  <w:num w:numId="35" w16cid:durableId="1007320435">
    <w:abstractNumId w:val="17"/>
  </w:num>
  <w:num w:numId="36" w16cid:durableId="1570572113">
    <w:abstractNumId w:val="22"/>
  </w:num>
  <w:num w:numId="37" w16cid:durableId="1329751007">
    <w:abstractNumId w:val="27"/>
  </w:num>
  <w:num w:numId="38" w16cid:durableId="2117628468">
    <w:abstractNumId w:val="24"/>
  </w:num>
  <w:num w:numId="39" w16cid:durableId="1994411150">
    <w:abstractNumId w:val="13"/>
  </w:num>
  <w:num w:numId="40" w16cid:durableId="1752846341">
    <w:abstractNumId w:val="29"/>
  </w:num>
  <w:num w:numId="41" w16cid:durableId="339746500">
    <w:abstractNumId w:val="28"/>
  </w:num>
  <w:num w:numId="42" w16cid:durableId="181480877">
    <w:abstractNumId w:val="21"/>
  </w:num>
  <w:num w:numId="43" w16cid:durableId="389035964">
    <w:abstractNumId w:val="34"/>
  </w:num>
  <w:num w:numId="44" w16cid:durableId="12771818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87E"/>
    <w:rsid w:val="000012DA"/>
    <w:rsid w:val="0000246E"/>
    <w:rsid w:val="00003862"/>
    <w:rsid w:val="00007D8A"/>
    <w:rsid w:val="00012A35"/>
    <w:rsid w:val="00016099"/>
    <w:rsid w:val="00017DC2"/>
    <w:rsid w:val="00021522"/>
    <w:rsid w:val="00023471"/>
    <w:rsid w:val="00023F13"/>
    <w:rsid w:val="00025B6A"/>
    <w:rsid w:val="00030634"/>
    <w:rsid w:val="000319C1"/>
    <w:rsid w:val="00031A8B"/>
    <w:rsid w:val="00031BCA"/>
    <w:rsid w:val="000330FA"/>
    <w:rsid w:val="0003362F"/>
    <w:rsid w:val="00035C44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27F"/>
    <w:rsid w:val="00057AB3"/>
    <w:rsid w:val="00060076"/>
    <w:rsid w:val="00060432"/>
    <w:rsid w:val="00060D87"/>
    <w:rsid w:val="000615A5"/>
    <w:rsid w:val="00064E4C"/>
    <w:rsid w:val="00066901"/>
    <w:rsid w:val="00066DBC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977C3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3D3B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6B9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1256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39CB"/>
    <w:rsid w:val="001E4E0C"/>
    <w:rsid w:val="001E526D"/>
    <w:rsid w:val="001E5655"/>
    <w:rsid w:val="001F1832"/>
    <w:rsid w:val="001F220F"/>
    <w:rsid w:val="001F25B3"/>
    <w:rsid w:val="001F6616"/>
    <w:rsid w:val="0020223E"/>
    <w:rsid w:val="00202BD4"/>
    <w:rsid w:val="00204A97"/>
    <w:rsid w:val="002114EF"/>
    <w:rsid w:val="0021387E"/>
    <w:rsid w:val="0021548D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4CD9"/>
    <w:rsid w:val="002765B4"/>
    <w:rsid w:val="00276A94"/>
    <w:rsid w:val="002808E6"/>
    <w:rsid w:val="00286CAF"/>
    <w:rsid w:val="0029405D"/>
    <w:rsid w:val="00294FA6"/>
    <w:rsid w:val="00295A6F"/>
    <w:rsid w:val="00295CE6"/>
    <w:rsid w:val="002A1AFC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16A9"/>
    <w:rsid w:val="002D0C4F"/>
    <w:rsid w:val="002D1364"/>
    <w:rsid w:val="002D4D30"/>
    <w:rsid w:val="002D5000"/>
    <w:rsid w:val="002D57DE"/>
    <w:rsid w:val="002D598D"/>
    <w:rsid w:val="002D7188"/>
    <w:rsid w:val="002E1DE3"/>
    <w:rsid w:val="002E2AB6"/>
    <w:rsid w:val="002E3F34"/>
    <w:rsid w:val="002E5F79"/>
    <w:rsid w:val="002E64FA"/>
    <w:rsid w:val="002E758C"/>
    <w:rsid w:val="002F0A00"/>
    <w:rsid w:val="002F0CFA"/>
    <w:rsid w:val="002F669F"/>
    <w:rsid w:val="00301C97"/>
    <w:rsid w:val="003029DC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26AA"/>
    <w:rsid w:val="00345B9C"/>
    <w:rsid w:val="00352DAE"/>
    <w:rsid w:val="00354AD2"/>
    <w:rsid w:val="00354EB9"/>
    <w:rsid w:val="00356AF1"/>
    <w:rsid w:val="003602AE"/>
    <w:rsid w:val="00360929"/>
    <w:rsid w:val="00362004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1719"/>
    <w:rsid w:val="003A18CB"/>
    <w:rsid w:val="003A306E"/>
    <w:rsid w:val="003A60DC"/>
    <w:rsid w:val="003A6A46"/>
    <w:rsid w:val="003A7A63"/>
    <w:rsid w:val="003B000C"/>
    <w:rsid w:val="003B0F1D"/>
    <w:rsid w:val="003B4760"/>
    <w:rsid w:val="003B4A57"/>
    <w:rsid w:val="003C0AD9"/>
    <w:rsid w:val="003C0ED0"/>
    <w:rsid w:val="003C1D49"/>
    <w:rsid w:val="003C35C4"/>
    <w:rsid w:val="003D12C2"/>
    <w:rsid w:val="003D31B9"/>
    <w:rsid w:val="003D3867"/>
    <w:rsid w:val="003D63E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5FFA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2506"/>
    <w:rsid w:val="00442559"/>
    <w:rsid w:val="00445F4D"/>
    <w:rsid w:val="00446256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5AF3"/>
    <w:rsid w:val="00480A58"/>
    <w:rsid w:val="00482151"/>
    <w:rsid w:val="00485FAD"/>
    <w:rsid w:val="00487AED"/>
    <w:rsid w:val="00491EDF"/>
    <w:rsid w:val="00492A3F"/>
    <w:rsid w:val="00494F62"/>
    <w:rsid w:val="004A19F1"/>
    <w:rsid w:val="004A2001"/>
    <w:rsid w:val="004A3590"/>
    <w:rsid w:val="004B00A7"/>
    <w:rsid w:val="004B0D75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5E4B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402D"/>
    <w:rsid w:val="005063DA"/>
    <w:rsid w:val="0050696D"/>
    <w:rsid w:val="0051092E"/>
    <w:rsid w:val="0051094B"/>
    <w:rsid w:val="005110D7"/>
    <w:rsid w:val="00511D99"/>
    <w:rsid w:val="005128B2"/>
    <w:rsid w:val="005128D3"/>
    <w:rsid w:val="005146DA"/>
    <w:rsid w:val="005147E8"/>
    <w:rsid w:val="005158F2"/>
    <w:rsid w:val="00522111"/>
    <w:rsid w:val="0052268A"/>
    <w:rsid w:val="00523EF3"/>
    <w:rsid w:val="00526DFC"/>
    <w:rsid w:val="00526F43"/>
    <w:rsid w:val="00527651"/>
    <w:rsid w:val="005363AB"/>
    <w:rsid w:val="00544EF4"/>
    <w:rsid w:val="00545E53"/>
    <w:rsid w:val="005479D9"/>
    <w:rsid w:val="00547C05"/>
    <w:rsid w:val="005572BD"/>
    <w:rsid w:val="00557A12"/>
    <w:rsid w:val="00560AC7"/>
    <w:rsid w:val="00561AFB"/>
    <w:rsid w:val="00561FA8"/>
    <w:rsid w:val="00562563"/>
    <w:rsid w:val="005635ED"/>
    <w:rsid w:val="00563DF0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12A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50DF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64C3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2B4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53EF"/>
    <w:rsid w:val="006969FA"/>
    <w:rsid w:val="006A35D5"/>
    <w:rsid w:val="006A748A"/>
    <w:rsid w:val="006B0F5F"/>
    <w:rsid w:val="006C1D98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CA"/>
    <w:rsid w:val="007575D2"/>
    <w:rsid w:val="00757B4F"/>
    <w:rsid w:val="00757B6A"/>
    <w:rsid w:val="00760F65"/>
    <w:rsid w:val="007610E0"/>
    <w:rsid w:val="007621AA"/>
    <w:rsid w:val="0076260A"/>
    <w:rsid w:val="00764A67"/>
    <w:rsid w:val="00770F6B"/>
    <w:rsid w:val="00771883"/>
    <w:rsid w:val="00776DC2"/>
    <w:rsid w:val="00780122"/>
    <w:rsid w:val="007810FB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11F4"/>
    <w:rsid w:val="007B75BC"/>
    <w:rsid w:val="007C0BD6"/>
    <w:rsid w:val="007C1BD1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0479C"/>
    <w:rsid w:val="008050CC"/>
    <w:rsid w:val="00812905"/>
    <w:rsid w:val="00812BE5"/>
    <w:rsid w:val="00817429"/>
    <w:rsid w:val="00821514"/>
    <w:rsid w:val="00821E35"/>
    <w:rsid w:val="00824591"/>
    <w:rsid w:val="00824AED"/>
    <w:rsid w:val="00827820"/>
    <w:rsid w:val="00831B8B"/>
    <w:rsid w:val="0083248C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664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1E06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1B1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11A3"/>
    <w:rsid w:val="00943751"/>
    <w:rsid w:val="00946DD0"/>
    <w:rsid w:val="009509E6"/>
    <w:rsid w:val="00952018"/>
    <w:rsid w:val="00952800"/>
    <w:rsid w:val="0095300D"/>
    <w:rsid w:val="00956812"/>
    <w:rsid w:val="0095719A"/>
    <w:rsid w:val="009603C4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239B"/>
    <w:rsid w:val="009B4CB2"/>
    <w:rsid w:val="009B6701"/>
    <w:rsid w:val="009B6EF7"/>
    <w:rsid w:val="009B7000"/>
    <w:rsid w:val="009B739C"/>
    <w:rsid w:val="009C04EC"/>
    <w:rsid w:val="009C328C"/>
    <w:rsid w:val="009C337D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B34"/>
    <w:rsid w:val="00A17C06"/>
    <w:rsid w:val="00A2126E"/>
    <w:rsid w:val="00A21706"/>
    <w:rsid w:val="00A24FCC"/>
    <w:rsid w:val="00A26A90"/>
    <w:rsid w:val="00A26B27"/>
    <w:rsid w:val="00A3093A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9B1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621"/>
    <w:rsid w:val="00AC00F2"/>
    <w:rsid w:val="00AC31B5"/>
    <w:rsid w:val="00AC442C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B47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23EB"/>
    <w:rsid w:val="00B13921"/>
    <w:rsid w:val="00B1528C"/>
    <w:rsid w:val="00B16ACD"/>
    <w:rsid w:val="00B17E3E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1D3F"/>
    <w:rsid w:val="00B427E6"/>
    <w:rsid w:val="00B428A6"/>
    <w:rsid w:val="00B43E1F"/>
    <w:rsid w:val="00B45FBC"/>
    <w:rsid w:val="00B477F2"/>
    <w:rsid w:val="00B51A7D"/>
    <w:rsid w:val="00B53591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716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37F"/>
    <w:rsid w:val="00C12E96"/>
    <w:rsid w:val="00C14763"/>
    <w:rsid w:val="00C16141"/>
    <w:rsid w:val="00C20B9D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62B8"/>
    <w:rsid w:val="00C54A3A"/>
    <w:rsid w:val="00C55566"/>
    <w:rsid w:val="00C56448"/>
    <w:rsid w:val="00C667BE"/>
    <w:rsid w:val="00C6766B"/>
    <w:rsid w:val="00C72223"/>
    <w:rsid w:val="00C76417"/>
    <w:rsid w:val="00C7726F"/>
    <w:rsid w:val="00C8219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44B"/>
    <w:rsid w:val="00CB3BBE"/>
    <w:rsid w:val="00CB59E9"/>
    <w:rsid w:val="00CB698E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4D99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24E"/>
    <w:rsid w:val="00D22AF5"/>
    <w:rsid w:val="00D235EA"/>
    <w:rsid w:val="00D247A9"/>
    <w:rsid w:val="00D24CCB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5048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6544"/>
    <w:rsid w:val="00E11420"/>
    <w:rsid w:val="00E132FB"/>
    <w:rsid w:val="00E170B7"/>
    <w:rsid w:val="00E177DD"/>
    <w:rsid w:val="00E20900"/>
    <w:rsid w:val="00E20C7F"/>
    <w:rsid w:val="00E224B1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5A57"/>
    <w:rsid w:val="00E56D8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2949"/>
    <w:rsid w:val="00E96E3F"/>
    <w:rsid w:val="00E9721A"/>
    <w:rsid w:val="00EA270C"/>
    <w:rsid w:val="00EA4974"/>
    <w:rsid w:val="00EA532E"/>
    <w:rsid w:val="00EB06D9"/>
    <w:rsid w:val="00EB192B"/>
    <w:rsid w:val="00EB19ED"/>
    <w:rsid w:val="00EB1CAB"/>
    <w:rsid w:val="00EC0F5A"/>
    <w:rsid w:val="00EC1823"/>
    <w:rsid w:val="00EC4265"/>
    <w:rsid w:val="00EC4CEB"/>
    <w:rsid w:val="00EC659E"/>
    <w:rsid w:val="00ED2072"/>
    <w:rsid w:val="00ED2AE0"/>
    <w:rsid w:val="00ED5553"/>
    <w:rsid w:val="00ED5E36"/>
    <w:rsid w:val="00ED6961"/>
    <w:rsid w:val="00EE1B85"/>
    <w:rsid w:val="00EF0B96"/>
    <w:rsid w:val="00EF3486"/>
    <w:rsid w:val="00EF47AF"/>
    <w:rsid w:val="00EF53B6"/>
    <w:rsid w:val="00F00B73"/>
    <w:rsid w:val="00F115CA"/>
    <w:rsid w:val="00F12A93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33E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2F2D"/>
    <w:rsid w:val="00FA7F91"/>
    <w:rsid w:val="00FB011D"/>
    <w:rsid w:val="00FB121C"/>
    <w:rsid w:val="00FB1CDD"/>
    <w:rsid w:val="00FB1FBF"/>
    <w:rsid w:val="00FB2C2F"/>
    <w:rsid w:val="00FB305C"/>
    <w:rsid w:val="00FB7D38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33CC"/>
    <w:rsid w:val="00FE72C4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BA7BC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442506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DF1F86-01ED-4E60-9994-E8023FEE5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4409</Characters>
  <Application>Microsoft Office Word</Application>
  <DocSecurity>0</DocSecurity>
  <Lines>36</Lines>
  <Paragraphs>10</Paragraphs>
  <ScaleCrop>false</ScaleCrop>
  <Manager/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2026-04-16T11:00:00Z</dcterms:created>
  <dcterms:modified xsi:type="dcterms:W3CDTF">2026-04-16T11:00:00Z</dcterms:modified>
  <cp:category/>
</cp:coreProperties>
</file>