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737E" w14:textId="77777777" w:rsidR="00D87A74" w:rsidRPr="00C60F22" w:rsidRDefault="00D87A74" w:rsidP="00D87A74">
      <w:pPr>
        <w:pStyle w:val="OZNRODZAKTUtznustawalubrozporzdzenieiorganwydajcy"/>
      </w:pPr>
      <w:r w:rsidRPr="00C60F22">
        <w:t>Ustawa</w:t>
      </w:r>
    </w:p>
    <w:p w14:paraId="3A0E7E1E" w14:textId="77777777" w:rsidR="00D87A74" w:rsidRPr="002D4237" w:rsidRDefault="00D87A74" w:rsidP="00D87A74">
      <w:pPr>
        <w:pStyle w:val="DATAAKTUdatauchwalenialubwydaniaaktu"/>
      </w:pPr>
      <w:r w:rsidRPr="002D4237">
        <w:t>z dnia</w:t>
      </w:r>
    </w:p>
    <w:p w14:paraId="59091A77" w14:textId="77777777" w:rsidR="00D87A74" w:rsidRPr="002D4237" w:rsidRDefault="00D87A74" w:rsidP="00D87A74">
      <w:pPr>
        <w:pStyle w:val="TYTUAKTUprzedmiotregulacjiustawylubrozporzdzenia"/>
      </w:pPr>
      <w:r w:rsidRPr="002D4237">
        <w:t xml:space="preserve">o </w:t>
      </w:r>
      <w:r>
        <w:t xml:space="preserve">zmianie ustawy </w:t>
      </w:r>
      <w:r w:rsidRPr="00F31BDD">
        <w:t>o ochronie praw nabywcy lokalu mieszkalnego lub domu jednorodzinnego</w:t>
      </w:r>
      <w:r>
        <w:t xml:space="preserve"> </w:t>
      </w:r>
      <w:r w:rsidRPr="00F31BDD">
        <w:t>oraz Deweloperskim Funduszu Gwarancyjnym</w:t>
      </w:r>
    </w:p>
    <w:p w14:paraId="4D4931B4" w14:textId="77777777" w:rsidR="00D87A74" w:rsidRDefault="00D87A74" w:rsidP="00D87A74">
      <w:pPr>
        <w:pStyle w:val="ARTartustawynprozporzdzenia"/>
      </w:pPr>
      <w:r w:rsidRPr="00E22390">
        <w:rPr>
          <w:rStyle w:val="Ppogrubienie"/>
        </w:rPr>
        <w:t>Art. 1.</w:t>
      </w:r>
      <w:r w:rsidRPr="00D50CF1">
        <w:t xml:space="preserve"> </w:t>
      </w:r>
      <w:r w:rsidRPr="00393B32">
        <w:t>W ustawie z dnia 20 maja 2021 r. o ochronie praw nabywcy lokalu mieszkalnego lub domu jednorodzinnego oraz Deweloperskim Funduszu Gwarancyjnym (</w:t>
      </w:r>
      <w:r w:rsidRPr="00530ABB">
        <w:t>Dz. U. z 2024 r. poz. 695, z 2025 r. poz. 758, 1077, 1167 i 1669 oraz z 2026 r. poz. 27</w:t>
      </w:r>
      <w:r w:rsidRPr="00393B32">
        <w:t>) w</w:t>
      </w:r>
      <w:r w:rsidRPr="00D50CF1">
        <w:t xml:space="preserve"> art. </w:t>
      </w:r>
      <w:r>
        <w:t>19b wprowadza się następujące zmiany:</w:t>
      </w:r>
    </w:p>
    <w:p w14:paraId="0C04A481" w14:textId="77777777" w:rsidR="00D87A74" w:rsidRDefault="00D87A74" w:rsidP="00D87A74">
      <w:pPr>
        <w:pStyle w:val="PKTpunkt"/>
      </w:pPr>
      <w:r>
        <w:t>1)</w:t>
      </w:r>
      <w:r>
        <w:tab/>
        <w:t xml:space="preserve">w ust. 2 kropkę </w:t>
      </w:r>
      <w:r w:rsidRPr="00E22390">
        <w:t>zastępuje</w:t>
      </w:r>
      <w:r>
        <w:t xml:space="preserve"> się przecinkiem i dodaje się wyrazy „z zastrzeżeniem ust. 2a”;</w:t>
      </w:r>
    </w:p>
    <w:p w14:paraId="2927A1BC" w14:textId="77777777" w:rsidR="00D87A74" w:rsidRPr="00D50CF1" w:rsidRDefault="00D87A74" w:rsidP="00D87A74">
      <w:pPr>
        <w:pStyle w:val="PKTpunkt"/>
      </w:pPr>
      <w:r>
        <w:t>2)</w:t>
      </w:r>
      <w:r>
        <w:tab/>
      </w:r>
      <w:r w:rsidRPr="00D50CF1">
        <w:t xml:space="preserve">po ust. </w:t>
      </w:r>
      <w:r>
        <w:t>2</w:t>
      </w:r>
      <w:r w:rsidRPr="00D50CF1">
        <w:t xml:space="preserve"> dodaje się ust. </w:t>
      </w:r>
      <w:r>
        <w:t>2</w:t>
      </w:r>
      <w:r w:rsidRPr="00D50CF1">
        <w:t>a</w:t>
      </w:r>
      <w:r>
        <w:t xml:space="preserve"> i 2b</w:t>
      </w:r>
      <w:r w:rsidRPr="00D50CF1">
        <w:t xml:space="preserve"> w brzmieniu:</w:t>
      </w:r>
    </w:p>
    <w:p w14:paraId="70747DF7" w14:textId="77777777" w:rsidR="00D87A74" w:rsidRDefault="00D87A74" w:rsidP="00D87A74">
      <w:pPr>
        <w:pStyle w:val="ZUSTzmustartykuempunktem"/>
      </w:pPr>
      <w:r>
        <w:t>„2</w:t>
      </w:r>
      <w:r w:rsidRPr="00B02659">
        <w:t>a.</w:t>
      </w:r>
      <w:r>
        <w:t xml:space="preserve"> </w:t>
      </w:r>
      <w:r w:rsidRPr="002861BF">
        <w:t xml:space="preserve">Dane, o których </w:t>
      </w:r>
      <w:r w:rsidRPr="00E22390">
        <w:t>mowa</w:t>
      </w:r>
      <w:r w:rsidRPr="002861BF">
        <w:t xml:space="preserve"> w ust. 1, przekazuje się stosując ustrukturyzowany format </w:t>
      </w:r>
      <w:r w:rsidRPr="007F693D">
        <w:t>przeznaczony do odczytu maszynowego</w:t>
      </w:r>
      <w:r>
        <w:t xml:space="preserve">, </w:t>
      </w:r>
      <w:r w:rsidRPr="002861BF">
        <w:t>udostępni</w:t>
      </w:r>
      <w:r>
        <w:t>o</w:t>
      </w:r>
      <w:r w:rsidRPr="002861BF">
        <w:t>ny</w:t>
      </w:r>
      <w:r>
        <w:t xml:space="preserve"> komunikatem</w:t>
      </w:r>
      <w:r w:rsidRPr="002861BF">
        <w:t xml:space="preserve"> ministra właściwego do spraw informatyzacji</w:t>
      </w:r>
      <w:r>
        <w:t>,</w:t>
      </w:r>
      <w:r w:rsidRPr="002861BF">
        <w:t xml:space="preserve"> w portalu danych</w:t>
      </w:r>
      <w:r>
        <w:t xml:space="preserve"> </w:t>
      </w:r>
      <w:r w:rsidRPr="002861BF">
        <w:t>w rozumieniu art. 2 pkt 13 ustawy z dnia 11 sierpnia 2021 r. o otwartych danych i ponownym wykorzystywaniu informacji sektora publicznego</w:t>
      </w:r>
      <w:r>
        <w:t>.</w:t>
      </w:r>
    </w:p>
    <w:p w14:paraId="4011504F" w14:textId="77777777" w:rsidR="00D87A74" w:rsidRDefault="00D87A74" w:rsidP="00D87A74">
      <w:pPr>
        <w:pStyle w:val="ZUSTzmustartykuempunktem"/>
      </w:pPr>
      <w:r>
        <w:t xml:space="preserve">2b. </w:t>
      </w:r>
      <w:r w:rsidRPr="007F693D">
        <w:t xml:space="preserve">Minister właściwy do spraw informatyzacji ogłasza komunikat, o którym mowa w ust. </w:t>
      </w:r>
      <w:r>
        <w:t>2a</w:t>
      </w:r>
      <w:r w:rsidRPr="007F693D">
        <w:t>,</w:t>
      </w:r>
      <w:r>
        <w:t xml:space="preserve"> w </w:t>
      </w:r>
      <w:r w:rsidRPr="007F693D">
        <w:t xml:space="preserve">Dzienniku Urzędowym Rzeczypospolitej Polskiej </w:t>
      </w:r>
      <w:r>
        <w:t>„</w:t>
      </w:r>
      <w:r w:rsidRPr="007F693D">
        <w:t>Monitor Polski</w:t>
      </w:r>
      <w:r>
        <w:t>”.”;</w:t>
      </w:r>
    </w:p>
    <w:p w14:paraId="7342CFF8" w14:textId="77777777" w:rsidR="00D87A74" w:rsidRDefault="00D87A74" w:rsidP="00D87A74">
      <w:pPr>
        <w:pStyle w:val="PKTpunkt"/>
      </w:pPr>
      <w:r>
        <w:t>3)</w:t>
      </w:r>
      <w:r>
        <w:tab/>
        <w:t>w ust. 4 wyrazy „ust. 1 i 2” zastępuje się wyrazami „ust. 1, 2 i 2a”.</w:t>
      </w:r>
    </w:p>
    <w:p w14:paraId="65316529" w14:textId="77777777" w:rsidR="00D87A74" w:rsidRDefault="00D87A74" w:rsidP="00D87A74">
      <w:pPr>
        <w:pStyle w:val="ARTartustawynprozporzdzenia"/>
      </w:pPr>
      <w:r w:rsidRPr="00E22390">
        <w:rPr>
          <w:rStyle w:val="Ppogrubienie"/>
        </w:rPr>
        <w:t>Art. 2.</w:t>
      </w:r>
      <w:r>
        <w:t xml:space="preserve"> </w:t>
      </w:r>
      <w:r w:rsidRPr="002D4237">
        <w:t xml:space="preserve">Ustawa wchodzi w życie </w:t>
      </w:r>
      <w:r w:rsidRPr="00915618">
        <w:t xml:space="preserve">po upływie </w:t>
      </w:r>
      <w:r>
        <w:t xml:space="preserve">3 miesięcy </w:t>
      </w:r>
      <w:r w:rsidRPr="00915618">
        <w:t>od dnia ogłoszenia</w:t>
      </w:r>
      <w:r>
        <w:t>.</w:t>
      </w:r>
    </w:p>
    <w:p w14:paraId="3302D0B4" w14:textId="77777777" w:rsidR="00D87A74" w:rsidRPr="00737F6A" w:rsidRDefault="00D87A74" w:rsidP="00D87A74"/>
    <w:p w14:paraId="5033A9A2" w14:textId="77777777" w:rsidR="00F740E1" w:rsidRDefault="00F740E1"/>
    <w:sectPr w:rsidR="00F740E1" w:rsidSect="00D87A74">
      <w:headerReference w:type="default" r:id="rId4"/>
      <w:headerReference w:type="first" r:id="rId5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5812" w14:textId="77777777" w:rsidR="00D87A74" w:rsidRPr="00B371CC" w:rsidRDefault="00D87A7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637D" w14:textId="77777777" w:rsidR="00D87A74" w:rsidRPr="00D756A0" w:rsidRDefault="00D87A74" w:rsidP="00D756A0">
    <w:pPr>
      <w:pStyle w:val="OZNPROJEKTUwskazaniedatylubwersjiprojektu"/>
      <w:rPr>
        <w:rStyle w:val="TEKSTOZNACZONYWDOKUMENCIERDOWYMJAKOUKRYTY"/>
      </w:rPr>
    </w:pPr>
    <w:r>
      <w:t>PROJEKT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A74"/>
    <w:rsid w:val="001B7544"/>
    <w:rsid w:val="004B3102"/>
    <w:rsid w:val="00CE7AEB"/>
    <w:rsid w:val="00D87A74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BD4A"/>
  <w15:chartTrackingRefBased/>
  <w15:docId w15:val="{A34BAF79-363C-4784-A253-DBC4197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A74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7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A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A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A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A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A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A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A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A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A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A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A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A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A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A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A7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rsid w:val="00D87A7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87A74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D87A7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87A74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7A74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87A7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D87A74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D87A74"/>
    <w:pPr>
      <w:widowControl/>
      <w:suppressAutoHyphens/>
      <w:ind w:left="510" w:firstLine="510"/>
      <w:jc w:val="both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87A74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87A74"/>
    <w:rPr>
      <w:b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87A74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Company>Kancelaria Sejmu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2026-03-27T08:31:00Z</dcterms:created>
  <dcterms:modified xsi:type="dcterms:W3CDTF">2026-03-27T08:32:00Z</dcterms:modified>
</cp:coreProperties>
</file>