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8119" w14:textId="77777777" w:rsidR="0019463A" w:rsidRPr="00E37268" w:rsidRDefault="0019463A" w:rsidP="0019463A">
      <w:pPr>
        <w:pStyle w:val="ARTartustawynprozporzdzenia"/>
        <w:ind w:firstLine="0"/>
        <w:jc w:val="center"/>
        <w:rPr>
          <w:b/>
        </w:rPr>
      </w:pPr>
      <w:r w:rsidRPr="00E37268">
        <w:rPr>
          <w:b/>
        </w:rPr>
        <w:t>UZASADNIENIE</w:t>
      </w:r>
    </w:p>
    <w:p w14:paraId="0DE061C5" w14:textId="77777777" w:rsidR="0019463A" w:rsidRPr="00E37268" w:rsidRDefault="0019463A" w:rsidP="0019463A">
      <w:pPr>
        <w:pStyle w:val="ARTartustawynprozporzdzenia"/>
        <w:ind w:firstLine="0"/>
        <w:jc w:val="center"/>
        <w:rPr>
          <w:b/>
        </w:rPr>
      </w:pPr>
    </w:p>
    <w:p w14:paraId="74137331" w14:textId="77777777" w:rsidR="0019463A" w:rsidRPr="00E37268" w:rsidRDefault="0019463A" w:rsidP="0019463A">
      <w:pPr>
        <w:pStyle w:val="ARTartustawynprozporzdzenia"/>
        <w:ind w:firstLine="0"/>
        <w:rPr>
          <w:b/>
        </w:rPr>
      </w:pPr>
      <w:r w:rsidRPr="00E37268">
        <w:rPr>
          <w:b/>
        </w:rPr>
        <w:t>1. Potrzeba i cel wprowadzenia zmian prawnych:</w:t>
      </w:r>
    </w:p>
    <w:p w14:paraId="29371A96" w14:textId="77777777" w:rsidR="0019463A" w:rsidRPr="00E37268" w:rsidRDefault="0019463A" w:rsidP="0019463A">
      <w:pPr>
        <w:pStyle w:val="ARTartustawynprozporzdzenia"/>
        <w:ind w:firstLine="0"/>
        <w:rPr>
          <w:b/>
        </w:rPr>
      </w:pPr>
      <w:r w:rsidRPr="00E37268">
        <w:rPr>
          <w:b/>
        </w:rPr>
        <w:t>a) w zakresie objęcie opłaty za udostępnienie parku narodowego obowiązkowym odpisem na ratownictwo górskie</w:t>
      </w:r>
    </w:p>
    <w:p w14:paraId="4203A2AA" w14:textId="1AC0F22E" w:rsidR="0019463A" w:rsidRPr="00E37268" w:rsidRDefault="0019463A" w:rsidP="0019463A">
      <w:pPr>
        <w:pStyle w:val="ARTartustawynprozporzdzenia"/>
      </w:pPr>
      <w:r w:rsidRPr="00E37268">
        <w:t>Zgodnie z aktualnym brzmieniem ustawy o bezpieczeństwie i ratownictwie w górach i na zorganizowanych terenach narciarskich podmioty uprawnione do wykonywania ratownictwa górskiego otrzymują 15% z opłat pobieranych za wstęp do parków narodowych. Jednakże zgodnie z art. 12 ust. 3 ustawy o ochronie przyrody za wstęp do parku narodowego lub na niektóre jego obszary oraz za udostępnianie parku narodowego lub niektórych jego obszarów mogą być pobierane opłaty. Przepis ten zatem określa dwie formy pobierania opłat od osób wchodzących na teren parku narodowego: wstęp na teren parku [...] i udostępnienie parku [...].</w:t>
      </w:r>
    </w:p>
    <w:p w14:paraId="20843A1D" w14:textId="77777777" w:rsidR="0019463A" w:rsidRPr="00E37268" w:rsidRDefault="0019463A" w:rsidP="0019463A">
      <w:pPr>
        <w:pStyle w:val="ARTartustawynprozporzdzenia"/>
      </w:pPr>
      <w:r w:rsidRPr="00E37268">
        <w:t>Powyższe rozróżnienie powoduje, że podmioty ratownictwa górskiego otrzymują środki finansowe jedynie z opłat pobieranych za wstęp do parków narodowych. W przypadku pobierania przez parki opłat w trybie udostępnienia parku, przedmiotowe 15% z przeznaczeniem na ratownictwo nie jest już odprowadzane ze względu na brak podstawy prawnej w art. 17 ust. 4 ustawy o bezpieczeństwie i ratownictwie w górach i na zorganizowanych terenach narciarskich. Problem nie jest bagatelny, ponieważ dotyczy parków narodowych, w których koncentracja ruchu turystycznego jest na bardzo wysokim poziomie i na terenie których regularnie dochodzi do zdarzeń niebezpiecznych wymagających interwencji GOPR.</w:t>
      </w:r>
    </w:p>
    <w:p w14:paraId="0BB622A9" w14:textId="7430A611" w:rsidR="0019463A" w:rsidRPr="00E37268" w:rsidRDefault="0019463A" w:rsidP="0019463A">
      <w:pPr>
        <w:pStyle w:val="ARTartustawynprozporzdzenia"/>
      </w:pPr>
      <w:r w:rsidRPr="00E37268">
        <w:t>Tryb poboru opłat określany jest w drodze rozporządzenia Ministra</w:t>
      </w:r>
      <w:r w:rsidR="008A14A2">
        <w:t xml:space="preserve"> Klimatu i</w:t>
      </w:r>
      <w:r w:rsidRPr="00E37268">
        <w:t xml:space="preserve"> Środowiska w sprawie parków narodowych lub niektórych ich obszarów, gdzie za wstęp pobierane są opłaty. Zgodnie z obowiązującym rozporządzeniem występuje następujący podział w sposobie poboru opłat:</w:t>
      </w:r>
    </w:p>
    <w:p w14:paraId="655C62BE" w14:textId="77777777" w:rsidR="0019463A" w:rsidRPr="00E37268" w:rsidRDefault="0019463A" w:rsidP="0019463A">
      <w:pPr>
        <w:pStyle w:val="ARTartustawynprozporzdzenia"/>
        <w:ind w:firstLine="0"/>
      </w:pPr>
      <w:r w:rsidRPr="00E37268">
        <w:t>- za wstęp do parku narodowego (lub obszar parku) pobierana jest opłata w parkach narodowych: Bieszczadzki Park Narodowy, Karkonoski Park Narodowy, Magurski Park Narodowy, Babiogórski Park Narodowy oraz Gorczański Park Narodowy,</w:t>
      </w:r>
    </w:p>
    <w:p w14:paraId="2444F974" w14:textId="77777777" w:rsidR="0019463A" w:rsidRPr="00E37268" w:rsidRDefault="0019463A" w:rsidP="0019463A">
      <w:pPr>
        <w:pStyle w:val="ARTartustawynprozporzdzenia"/>
        <w:ind w:firstLine="0"/>
      </w:pPr>
      <w:r w:rsidRPr="00E37268">
        <w:t>- za udostępnienie obszaru parku narodowego: Pieniński Park Narodowy, Park Narodowy Gór Stołowych, Ojcowski Park Narodowy oraz Karkonoski Park Narodowy (w zakresie opłaty za wjazd koleją linową).</w:t>
      </w:r>
    </w:p>
    <w:p w14:paraId="0522963C" w14:textId="676F3CCC" w:rsidR="0019463A" w:rsidRPr="00E37268" w:rsidRDefault="0019463A" w:rsidP="0019463A">
      <w:pPr>
        <w:pStyle w:val="ARTartustawynprozporzdzenia"/>
      </w:pPr>
      <w:r w:rsidRPr="00E37268">
        <w:lastRenderedPageBreak/>
        <w:t xml:space="preserve">Należy zauważyć, że wola ustawodawcy wyrażona w pierwotnej wersji ustawy o bezpieczeństwie i ratownictwie w górach i na zorganizowanych terenach narciarskich, wskazywała konieczność odprowadzania 15% z opłat niezależnie od formy wstępu na teren parku. Art. 14 ust. 4 w brzmieniu obowiązującym do stycznia 2013 roku obejmował obie formy pobierania opłaty. Wejście w życie w styczniu 2013 roku ustawy o zmianie ustawy o bezpieczeństwie i ratownictwie w górach i na zorganizowanych terenach narciarskich oraz ustawy o ochronie przyrody, wprowadziło w obieg prawny obecnie obowiązujące brzmienie art.17 ust. 4. W tamtym czasie zmiana ta nie rodziła jeszcze istotnych komplikacji prawnych, ponieważ zgodnie z obowiązującym wówczas rozporządzeniem w sprawie parków narodowych lub niektórych ich obszarów, gdzie za wstęp pobierane są opłaty, parki narodowe na terenie, których działa GOPR (za wyjątkiem Ojcowskiego Parku Narodowego) wymienione były na liście parków gdzie za wstęp pobiera się opłaty. </w:t>
      </w:r>
      <w:r w:rsidR="00D41FB1" w:rsidRPr="00D41FB1">
        <w:t>Problem zaistniał dopiero po nowelizacji rozporządzenia w sprawie parków narodowych lub niektórych ich obszarów, gdzie za wstęp pobierane są opłaty z marca 2013 r., zgodnie z którą zawężono listę parków z opłatą za wstęp.</w:t>
      </w:r>
    </w:p>
    <w:p w14:paraId="1AEA2D07" w14:textId="77777777" w:rsidR="0019463A" w:rsidRPr="00E37268" w:rsidRDefault="0019463A" w:rsidP="0019463A">
      <w:pPr>
        <w:pStyle w:val="ARTartustawynprozporzdzenia"/>
        <w:ind w:firstLine="0"/>
      </w:pPr>
    </w:p>
    <w:p w14:paraId="24CE25FC" w14:textId="77777777" w:rsidR="0019463A" w:rsidRPr="00E37268" w:rsidRDefault="0019463A" w:rsidP="0019463A">
      <w:pPr>
        <w:pStyle w:val="ARTartustawynprozporzdzenia"/>
        <w:ind w:firstLine="0"/>
        <w:rPr>
          <w:b/>
        </w:rPr>
      </w:pPr>
      <w:r w:rsidRPr="00E37268">
        <w:rPr>
          <w:b/>
        </w:rPr>
        <w:t>b) w zakresie zniesienia limitu wieku dotyczącego obowiązku używania kasku ochronnego</w:t>
      </w:r>
    </w:p>
    <w:p w14:paraId="1393F01E" w14:textId="77777777" w:rsidR="0019463A" w:rsidRDefault="0019463A" w:rsidP="0019463A">
      <w:pPr>
        <w:pStyle w:val="ARTartustawynprozporzdzenia"/>
        <w:ind w:firstLine="708"/>
      </w:pPr>
      <w:r w:rsidRPr="00E37268">
        <w:t>Zgodnie z aktualnym brzmieniem ustawy o bezpiecze</w:t>
      </w:r>
      <w:r>
        <w:t>ństwie i ratownictwie w górach i na zorganizowanych terenach narciarskich o</w:t>
      </w:r>
      <w:r w:rsidRPr="00E37268">
        <w:t>soba uprawiająca narciarstwo zjazdowe lub snowboarding na zorganizowanym terenie narciarskim, do ukończenia 16 roku życia, obowiązana jest używać w czasie jazdy kasku ochronnego konstrukcyjnie do tego przeznaczonego.</w:t>
      </w:r>
      <w:r>
        <w:t xml:space="preserve"> Przepis ten, z nie do końca jasnych powodów, ogranicza konieczność używania kasku tylko przez osoby do ukończenia 16 roku życia.</w:t>
      </w:r>
    </w:p>
    <w:p w14:paraId="2D6F71E3" w14:textId="77777777" w:rsidR="0019463A" w:rsidRPr="00E37268" w:rsidRDefault="0019463A" w:rsidP="0019463A">
      <w:pPr>
        <w:pStyle w:val="ARTartustawynprozporzdzenia"/>
        <w:ind w:firstLine="708"/>
      </w:pPr>
      <w:r w:rsidRPr="00E37268">
        <w:t>Brak używania kasku ochronnego podczas jazdy na nartach może prowadzić do bardzo poważnych konsekwencji zdrowotnych. W razie upadku lub zderzenia z innym narciarzem twarda, oblodzona powierzchnia stoku stanowi duże zagrożenie dla głowy. Urazy mogą obejmować wstrząśnienie mózgu, złamania kości czaszki, a nawet trwałe uszkodzenia neurologiczne. W skrajnych przypadkach wypadki bez kasku mogą zakończyć się śmiercią.</w:t>
      </w:r>
    </w:p>
    <w:p w14:paraId="2770D3C7" w14:textId="2D6DC805" w:rsidR="0019463A" w:rsidRDefault="0019463A" w:rsidP="0019463A">
      <w:pPr>
        <w:pStyle w:val="ARTartustawynprozporzdzenia"/>
        <w:ind w:firstLine="708"/>
      </w:pPr>
      <w:r w:rsidRPr="00E37268">
        <w:t>Kask znacząco zmniejsza ryzyko ciężkich urazów, ponieważ amortyzuje siłę uderzenia i chroni najbardziej wrażliwe części głowy. Rezygnacja z niego zwiększa nie tylko zagrożenie dla zdrowia i życia, ale także może prowadzić do długotrwałej rehabilitacji oraz problemów z pamięcią, koncentracją czy równowagą. Dlatego noszenie kasku podczas</w:t>
      </w:r>
      <w:r w:rsidR="00D41FB1">
        <w:t xml:space="preserve"> </w:t>
      </w:r>
      <w:r w:rsidR="00D41FB1" w:rsidRPr="00D41FB1">
        <w:t>uprawiania</w:t>
      </w:r>
      <w:r w:rsidRPr="00E37268">
        <w:t xml:space="preserve"> narciarstwa jest jednym z podstawowych elementów dbania o bezpieczeństwo na stoku.</w:t>
      </w:r>
    </w:p>
    <w:p w14:paraId="2E79499E" w14:textId="77777777" w:rsidR="0019463A" w:rsidRDefault="0019463A" w:rsidP="0019463A">
      <w:pPr>
        <w:pStyle w:val="ARTartustawynprozporzdzenia"/>
        <w:ind w:firstLine="708"/>
      </w:pPr>
      <w:r>
        <w:lastRenderedPageBreak/>
        <w:t>Nie powinno się wprowadzać ograniczeń dotyczących używania kasku w zależności od wieku, ponieważ ryzyko urazu głowy podczas jazdy na nartach jest takie samo dla każdego — zarówno dla dziecka, jak i osoby dorosłej czy seniora. Wypadki na stoku nie zależą od metryki, lecz od prędkości, warunków pogodowych, tłoku czy nieprzewidzianych sytuacji, takich jak zderzenie z innym narciarzem.</w:t>
      </w:r>
    </w:p>
    <w:p w14:paraId="7E0A0172" w14:textId="77777777" w:rsidR="0019463A" w:rsidRPr="00E37268" w:rsidRDefault="0019463A" w:rsidP="0019463A">
      <w:pPr>
        <w:pStyle w:val="ARTartustawynprozporzdzenia"/>
        <w:ind w:firstLine="708"/>
      </w:pPr>
      <w:r>
        <w:t>Dorośli często jeżdżą szybciej i podejmują większe ryzyko, co może prowadzić do poważniejszych urazów. Z kolei osoby starsze są bardziej narażone na groźne konsekwencje upadków ze względu na mniejszą elastyczność ciała i wolniejszą regenerację. Brak obowiązku noszenia kasku przez określone grupy wiekowe może również utrwalać błędne przekonanie, że ochrona głowy jest potrzebna tylko dzieciom.</w:t>
      </w:r>
    </w:p>
    <w:p w14:paraId="60E66474" w14:textId="77777777" w:rsidR="0019463A" w:rsidRPr="00E37268" w:rsidRDefault="0019463A" w:rsidP="0019463A">
      <w:pPr>
        <w:pStyle w:val="ARTartustawynprozporzdzenia"/>
        <w:ind w:firstLine="0"/>
        <w:rPr>
          <w:b/>
        </w:rPr>
      </w:pPr>
    </w:p>
    <w:p w14:paraId="01A8A1AB" w14:textId="77777777" w:rsidR="0019463A" w:rsidRPr="00E37268" w:rsidRDefault="0019463A" w:rsidP="0019463A">
      <w:pPr>
        <w:pStyle w:val="ARTartustawynprozporzdzenia"/>
        <w:ind w:firstLine="0"/>
        <w:rPr>
          <w:b/>
        </w:rPr>
      </w:pPr>
      <w:r w:rsidRPr="00E37268">
        <w:rPr>
          <w:b/>
        </w:rPr>
        <w:t>c) w zakresie zaostrzenia kar za uprawianie narciarstwa w stanie nietrzeźwości lub pod wpływem środka odurzającego lub dopuszczanie do uprawiania narciarstwa z naruszeniem obowiązku używania kasku ochronnego</w:t>
      </w:r>
    </w:p>
    <w:p w14:paraId="3D4EC356" w14:textId="77777777" w:rsidR="0019463A" w:rsidRDefault="0019463A" w:rsidP="0019463A">
      <w:pPr>
        <w:pStyle w:val="ARTartustawynprozporzdzenia"/>
      </w:pPr>
      <w:r w:rsidRPr="00E37268">
        <w:t xml:space="preserve"> Zgodnie z aktualnym brzmieniem ustawy o bezpieczeństwie i ratownictwie w górach i</w:t>
      </w:r>
      <w:r>
        <w:t xml:space="preserve"> zorganizowanych terenach narciarskich osoba uprawiająca narciarstwo lub snowboarding na zorganizowanym terenie narciarskim w stanie nietrzeźwości lub pod wpływem środka odurzającego, podlega karze grzywny. Dodatkowo osoba która, mając obowiązek opieki lub nadzoru nad osobą do ukończenia 16 roku życia, dopuszcza do uprawiania narciarstwa zjazdowego lub snowboardingu przez tę osobę, na zorganizowanym terenie narciarskim, bez kasku konstrukcyjnie do tego przeznaczonego, podlega karze grzywny.</w:t>
      </w:r>
    </w:p>
    <w:p w14:paraId="11A88626" w14:textId="06E064D6" w:rsidR="0019463A" w:rsidRDefault="0019463A" w:rsidP="0019463A">
      <w:pPr>
        <w:pStyle w:val="ARTartustawynprozporzdzenia"/>
      </w:pPr>
      <w:r>
        <w:t>Uprawianie narciarstwa po spożyciu alkoholu lub środków odurzających jest bardzo niebezpieczne, ponieważ substancje te obniżają koncentrację, spowalniają czas reakcji i zaburzają ocenę sytuacji. Na stoku często trzeba podejmować szybkie decyzje - ominąć przeszkodę, zahamować, dostosować prędkość do warunków. Osoba pod wpływem</w:t>
      </w:r>
      <w:r w:rsidR="008A14A2">
        <w:t xml:space="preserve"> </w:t>
      </w:r>
      <w:r w:rsidR="008A14A2" w:rsidRPr="008A14A2">
        <w:t>alkoholu lub środków odurzających</w:t>
      </w:r>
      <w:r>
        <w:t xml:space="preserve"> może zareagować zbyt późno lub niewłaściwie, co zwiększa ryzyko wypadku.</w:t>
      </w:r>
    </w:p>
    <w:p w14:paraId="092F1ED3" w14:textId="77777777" w:rsidR="0019463A" w:rsidRDefault="0019463A" w:rsidP="0019463A">
      <w:pPr>
        <w:pStyle w:val="ARTartustawynprozporzdzenia"/>
      </w:pPr>
      <w:r>
        <w:t>Alkohol i narkotyki pogarszają również koordynację ruchową oraz równowagę, które są kluczowe podczas jazdy na nartach. Nawet niewielka ilość alkoholu może sprawić, że narciarz będzie jechał mniej stabilnie i nieprzewidywalnie dla innych. To stwarza zagrożenie nie tylko dla niego samego, ale także dla pozostałych osób korzystających ze stoku.</w:t>
      </w:r>
    </w:p>
    <w:p w14:paraId="6FBE2EE9" w14:textId="7CB8A0D7" w:rsidR="0019463A" w:rsidRDefault="0019463A" w:rsidP="0019463A">
      <w:pPr>
        <w:pStyle w:val="ARTartustawynprozporzdzenia"/>
      </w:pPr>
      <w:r>
        <w:lastRenderedPageBreak/>
        <w:t xml:space="preserve">Dodatkowo środki odurzające mogą powodować nadmierną pewność siebie i skłonność do podejmowania ryzyka, na przykład jazdy zbyt dużą prędkością czy wykonywania niebezpiecznych manewrów. W konsekwencji może to prowadzić do poważnych urazów, trwałego uszczerbku na zdrowiu, a nawet </w:t>
      </w:r>
      <w:r w:rsidR="008A14A2">
        <w:t>śmierci</w:t>
      </w:r>
      <w:r>
        <w:t>.</w:t>
      </w:r>
    </w:p>
    <w:p w14:paraId="6E1A8B91" w14:textId="77777777" w:rsidR="0019463A" w:rsidRDefault="0019463A" w:rsidP="0019463A">
      <w:pPr>
        <w:pStyle w:val="ARTartustawynprozporzdzenia"/>
      </w:pPr>
      <w:r>
        <w:t xml:space="preserve">Dlatego narciarstwo powinno być uprawiane wyłącznie w stanie pełnej trzeźwości i sprawności psychofizycznej - to podstawowy warunek bezpieczeństwa na stoku. </w:t>
      </w:r>
      <w:r w:rsidRPr="00E37268">
        <w:t>Sankcja karna za niezastosowanie się do zakazu uprawiania narciarstwa pod wpływem alkoholu lub środków odurzających powinna być dolegliwa i odczuwalna, ponieważ ma przede wszystkim funkcję prewencyjną. Tylko realna i dotkliwa kara może skutecznie zniechęcić do lekceważenia przepisów, które mają chronić zdrowie i życie zarówno sprawcy, jak i innych osób na stoku.</w:t>
      </w:r>
      <w:r>
        <w:t xml:space="preserve"> </w:t>
      </w:r>
      <w:r w:rsidRPr="00E37268">
        <w:t xml:space="preserve">Dolegliwa kara wzmacnia również poczucie sprawiedliwości wśród innych uczestników ruchu na stoku i buduje kulturę odpowiedzialności. Przepisy mają sens tylko wtedy, gdy ich naruszenie wiąże się z realnymi konsekwencjami </w:t>
      </w:r>
      <w:r>
        <w:t>-</w:t>
      </w:r>
      <w:r w:rsidRPr="00E37268">
        <w:t xml:space="preserve"> w przeciwnym razie zakaz staje się martwy i nieskuteczny.</w:t>
      </w:r>
    </w:p>
    <w:p w14:paraId="0B691B50" w14:textId="77777777" w:rsidR="0019463A" w:rsidRPr="00E37268" w:rsidRDefault="0019463A" w:rsidP="0019463A">
      <w:pPr>
        <w:pStyle w:val="ARTartustawynprozporzdzenia"/>
      </w:pPr>
      <w:r w:rsidRPr="00E37268">
        <w:t xml:space="preserve">Surowa kara ma również charakter prewencyjny </w:t>
      </w:r>
      <w:r>
        <w:t>-</w:t>
      </w:r>
      <w:r w:rsidRPr="00E37268">
        <w:t xml:space="preserve"> pokazuje, że bezpieczeństwo dzieci na stoku nie jest kwestią wyboru czy wygody, lecz obowiązkiem. Dzięki temu wzmacnia się świadomość społeczna i standard odpowiedzialnej opieki, a przepisy dotyczące ochrony najmłodszych stają się realnym narzędziem zapobiegania wypadkom.</w:t>
      </w:r>
    </w:p>
    <w:p w14:paraId="5A497340" w14:textId="77777777" w:rsidR="0019463A" w:rsidRDefault="0019463A" w:rsidP="0019463A">
      <w:pPr>
        <w:pStyle w:val="ARTartustawynprozporzdzenia"/>
        <w:ind w:firstLine="0"/>
        <w:rPr>
          <w:b/>
        </w:rPr>
      </w:pPr>
    </w:p>
    <w:p w14:paraId="4ED73803" w14:textId="77777777" w:rsidR="0019463A" w:rsidRPr="00E37268" w:rsidRDefault="0019463A" w:rsidP="0019463A">
      <w:pPr>
        <w:pStyle w:val="ARTartustawynprozporzdzenia"/>
        <w:ind w:firstLine="0"/>
        <w:rPr>
          <w:b/>
        </w:rPr>
      </w:pPr>
      <w:r>
        <w:rPr>
          <w:b/>
        </w:rPr>
        <w:t>d</w:t>
      </w:r>
      <w:r w:rsidRPr="00E37268">
        <w:rPr>
          <w:b/>
        </w:rPr>
        <w:t xml:space="preserve">) w zakresie </w:t>
      </w:r>
      <w:r>
        <w:rPr>
          <w:b/>
        </w:rPr>
        <w:t>ilości śmigłowców ratowniczych będących w dyspozycji podmiotów uprawnionych do wykonywania ratownictwa górskiego</w:t>
      </w:r>
    </w:p>
    <w:p w14:paraId="318CBC28" w14:textId="77777777" w:rsidR="0019463A" w:rsidRDefault="0019463A" w:rsidP="0019463A">
      <w:pPr>
        <w:pStyle w:val="ARTartustawynprozporzdzenia"/>
      </w:pPr>
      <w:r w:rsidRPr="00E37268">
        <w:t>Zgodnie z aktualnym brzmieniem ustawy o bezpieczeństwie i ratownictwie w górach i</w:t>
      </w:r>
      <w:r>
        <w:t xml:space="preserve"> zorganizowanych terenach narciarskich zadania z zakresu ratownictwa górskiego obejmują </w:t>
      </w:r>
      <w:r w:rsidRPr="00A35992">
        <w:t>utrzymanie śmigłowca ratowniczego wraz z załogą lotniczo-techniczną będącego w dyspozycji podmiotu uprawnionego do wykonywania ratownictwa górskiego, przeznaczonego w szczególności do działań ratownictwa górskiego w Tatrach oraz na</w:t>
      </w:r>
      <w:r>
        <w:t xml:space="preserve"> terenie południowej Małopolski. Poprzez taką konstrukcję przepisu możliwe jest utrzymanie jednego śmigłowca ratowniczego, a jego obszar działania w szczególności skupia się na Tatrach oraz terenach południowej Małopolski. Tymczasem podmioty ratownictwa górskiego wykonują swoją działalność także poza tym obszarem i wskazane byłoby, aby także poza Tatrami i południowej Małopolski mogły używać śmigłowiec ratowniczego. </w:t>
      </w:r>
    </w:p>
    <w:p w14:paraId="7F1B280A" w14:textId="77777777" w:rsidR="0019463A" w:rsidRDefault="0019463A" w:rsidP="0019463A">
      <w:pPr>
        <w:pStyle w:val="ARTartustawynprozporzdzenia"/>
        <w:ind w:firstLine="0"/>
      </w:pPr>
    </w:p>
    <w:p w14:paraId="4FDBFBD9" w14:textId="77777777" w:rsidR="0019463A" w:rsidRPr="00205149" w:rsidRDefault="0019463A" w:rsidP="0019463A">
      <w:pPr>
        <w:pStyle w:val="ARTartustawynprozporzdzenia"/>
        <w:ind w:firstLine="0"/>
      </w:pPr>
      <w:r>
        <w:rPr>
          <w:b/>
        </w:rPr>
        <w:lastRenderedPageBreak/>
        <w:t>e</w:t>
      </w:r>
      <w:r w:rsidRPr="00BE7976">
        <w:rPr>
          <w:b/>
        </w:rPr>
        <w:t>) w zakresie możliwości wykorzystywania mobilnych stacji bazowych (BTS) w celu prowadzenia działań poszukiwawczych osób zaginionych w górach, w sytuacjach bezpośredniego zagrożenia życia lub zdrowia</w:t>
      </w:r>
    </w:p>
    <w:p w14:paraId="4559832E" w14:textId="77777777" w:rsidR="0019463A" w:rsidRPr="00BE7976" w:rsidRDefault="0019463A" w:rsidP="0019463A">
      <w:pPr>
        <w:pStyle w:val="ARTartustawynprozporzdzenia"/>
        <w:ind w:firstLine="708"/>
        <w:rPr>
          <w:b/>
        </w:rPr>
      </w:pPr>
      <w:r w:rsidRPr="00205149">
        <w:t xml:space="preserve">Mobilne stacje bazowe to urządzenia pozwalające na możliwie skuteczne i precyzyjne namierzenie telefonu osoby poszukiwanej. </w:t>
      </w:r>
      <w:r w:rsidRPr="00E37268">
        <w:t>Zgodnie z aktualnym brzmieniem ustawy o bezpieczeństwie i ratownictwie w górach i</w:t>
      </w:r>
      <w:r>
        <w:t xml:space="preserve"> zorganizowanych terenach narciarskich </w:t>
      </w:r>
      <w:r w:rsidRPr="00205149">
        <w:t>nie jest możliwe użytkowanie tego typu urządzeń przez podmioty uprawnione do ratownictwa górskiego</w:t>
      </w:r>
      <w:r>
        <w:t>.</w:t>
      </w:r>
      <w:r w:rsidRPr="00BE7976">
        <w:rPr>
          <w:b/>
        </w:rPr>
        <w:t xml:space="preserve"> </w:t>
      </w:r>
    </w:p>
    <w:p w14:paraId="160A6344" w14:textId="77777777" w:rsidR="0019463A" w:rsidRPr="00BE7976" w:rsidRDefault="0019463A" w:rsidP="0019463A">
      <w:pPr>
        <w:pStyle w:val="ARTartustawynprozporzdzenia"/>
        <w:rPr>
          <w:b/>
        </w:rPr>
      </w:pPr>
    </w:p>
    <w:p w14:paraId="278EDC3B" w14:textId="77777777" w:rsidR="0019463A" w:rsidRPr="00BE7976" w:rsidRDefault="0019463A" w:rsidP="0019463A">
      <w:pPr>
        <w:pStyle w:val="ARTartustawynprozporzdzenia"/>
        <w:ind w:firstLine="0"/>
        <w:rPr>
          <w:b/>
        </w:rPr>
      </w:pPr>
      <w:r>
        <w:rPr>
          <w:b/>
        </w:rPr>
        <w:t xml:space="preserve">f) </w:t>
      </w:r>
      <w:r w:rsidRPr="00BE7976">
        <w:rPr>
          <w:b/>
        </w:rPr>
        <w:t xml:space="preserve">w zakresie możliwości udzielania dotacji celowych przez JST </w:t>
      </w:r>
    </w:p>
    <w:p w14:paraId="2EA38393" w14:textId="4ADD6C9A" w:rsidR="0019463A" w:rsidRPr="00205149" w:rsidRDefault="0019463A" w:rsidP="0019463A">
      <w:pPr>
        <w:pStyle w:val="ARTartustawynprozporzdzenia"/>
        <w:ind w:firstLine="708"/>
      </w:pPr>
      <w:r w:rsidRPr="00E37268">
        <w:t>Zgodnie z aktualnym brzmieniem ustawy o bezpieczeństwie i ratownictwie w górach i</w:t>
      </w:r>
      <w:r>
        <w:t xml:space="preserve"> zorganizowanych terenach narciarskich j</w:t>
      </w:r>
      <w:r w:rsidRPr="00205149">
        <w:t>ednostki samorządu terytorialnego mogą udzielać dotacji celowych podmiotom uprawnionym do wykonywania ratownictwa górskiego na finansowanie zadań w zakresie ratownic</w:t>
      </w:r>
      <w:r>
        <w:t>twa górskiego nieobjętych umową. Podmioty ratownictwa górskiego</w:t>
      </w:r>
      <w:r w:rsidRPr="00205149">
        <w:t xml:space="preserve"> corocznie podpisuj</w:t>
      </w:r>
      <w:r w:rsidR="008A14A2">
        <w:t>ą</w:t>
      </w:r>
      <w:r w:rsidRPr="00205149">
        <w:t xml:space="preserve"> umowę z </w:t>
      </w:r>
      <w:r>
        <w:t>ministrem właściwym do spraw wewnętrznych</w:t>
      </w:r>
      <w:r w:rsidRPr="00205149">
        <w:t xml:space="preserve"> na realizację zadania publicznego w zakresie dotyczącym ratownictwa górskiego. Nierzadko pojawiają się interpretacje ze strony JST, mówiące o braku możliwości objęcia dotacją zadań z zakresu ratownictwa górskiego, ze względu na fakt zawarcia umowy z </w:t>
      </w:r>
      <w:r>
        <w:t>ministrem</w:t>
      </w:r>
      <w:r w:rsidRPr="00205149">
        <w:t xml:space="preserve">. Oczywiście ewentualna dotacja z JST </w:t>
      </w:r>
      <w:r>
        <w:t xml:space="preserve">jest </w:t>
      </w:r>
      <w:r w:rsidRPr="00205149">
        <w:t>przeznaczona na odrębne zadania z zakresu rat</w:t>
      </w:r>
      <w:r>
        <w:t>ownictwa</w:t>
      </w:r>
      <w:r w:rsidRPr="00205149">
        <w:t xml:space="preserve"> górskiego nie uwzględnione w umowie z </w:t>
      </w:r>
      <w:r>
        <w:t>ministrem. Nie</w:t>
      </w:r>
      <w:r w:rsidRPr="00205149">
        <w:t>mniej jednak argumentacja wskazująca różny zakres rzeczowy wydatków w ramach ratownictwa górskiego nie zawsze spotyka się z akceptacj</w:t>
      </w:r>
      <w:r>
        <w:t xml:space="preserve">ą ze względu na zbyt literalną </w:t>
      </w:r>
      <w:r w:rsidRPr="00205149">
        <w:t xml:space="preserve">wykładnię przedmiotowego </w:t>
      </w:r>
      <w:r>
        <w:t>przepisu</w:t>
      </w:r>
      <w:r w:rsidRPr="00205149">
        <w:t>.</w:t>
      </w:r>
    </w:p>
    <w:p w14:paraId="51FB6476" w14:textId="77777777" w:rsidR="0019463A" w:rsidRPr="00BE7976" w:rsidRDefault="0019463A" w:rsidP="0019463A">
      <w:pPr>
        <w:pStyle w:val="ARTartustawynprozporzdzenia"/>
        <w:ind w:firstLine="0"/>
        <w:rPr>
          <w:b/>
        </w:rPr>
      </w:pPr>
    </w:p>
    <w:p w14:paraId="3449D657" w14:textId="77777777" w:rsidR="0019463A" w:rsidRPr="00BE7976" w:rsidRDefault="0019463A" w:rsidP="0019463A">
      <w:pPr>
        <w:pStyle w:val="ARTartustawynprozporzdzenia"/>
        <w:ind w:firstLine="0"/>
        <w:rPr>
          <w:b/>
        </w:rPr>
      </w:pPr>
      <w:r>
        <w:rPr>
          <w:b/>
        </w:rPr>
        <w:t>g</w:t>
      </w:r>
      <w:r w:rsidRPr="00BE7976">
        <w:rPr>
          <w:b/>
        </w:rPr>
        <w:t>) w zakresie zmiany katalogu działań w celu realizacji zadań z zakresu ratownictwa górskiego</w:t>
      </w:r>
    </w:p>
    <w:p w14:paraId="0FB0886C" w14:textId="77777777" w:rsidR="0019463A" w:rsidRDefault="0019463A" w:rsidP="0019463A">
      <w:pPr>
        <w:pStyle w:val="ARTartustawynprozporzdzenia"/>
      </w:pPr>
      <w:r w:rsidRPr="00E37268">
        <w:t>Zgodnie z aktualnym brzmieniem ustawy o bezpieczeństwie i ratownictwie w górach i</w:t>
      </w:r>
      <w:r>
        <w:t xml:space="preserve"> zorganizowanych terenach narciarskich podmioty ratownictwa górskiego mogą podejmować działania poprzez zakup i utrzymanie obiektów oraz ich wyposażenia. Obecne wyliczenie uniemożliwia dokonanie przez te podmioty zakupu nieruchomości gruntowych w celu realizacji zadań z zakresu ratownictwa górskiego, a co za tym idzie uniemożliwia powstawanie </w:t>
      </w:r>
      <w:r>
        <w:lastRenderedPageBreak/>
        <w:t>nowych lokalizacji dla tych podmiotów w celu zapewnienia bezpieczeństwa korzystających z gór.</w:t>
      </w:r>
    </w:p>
    <w:p w14:paraId="026E4F49" w14:textId="77777777" w:rsidR="0019463A" w:rsidRDefault="0019463A" w:rsidP="0019463A">
      <w:pPr>
        <w:pStyle w:val="ARTartustawynprozporzdzenia"/>
        <w:ind w:firstLine="0"/>
        <w:rPr>
          <w:b/>
        </w:rPr>
      </w:pPr>
    </w:p>
    <w:p w14:paraId="5CE451E6" w14:textId="77777777" w:rsidR="0019463A" w:rsidRPr="00E37268" w:rsidRDefault="0019463A" w:rsidP="0019463A">
      <w:pPr>
        <w:pStyle w:val="ARTartustawynprozporzdzenia"/>
        <w:ind w:firstLine="0"/>
        <w:rPr>
          <w:b/>
        </w:rPr>
      </w:pPr>
      <w:r w:rsidRPr="00E37268">
        <w:rPr>
          <w:b/>
        </w:rPr>
        <w:t>2. Projektowana ustawa:</w:t>
      </w:r>
    </w:p>
    <w:p w14:paraId="3E26CF1B" w14:textId="2285A3FA" w:rsidR="0019463A" w:rsidRPr="00E37268" w:rsidRDefault="0019463A" w:rsidP="0019463A">
      <w:pPr>
        <w:pStyle w:val="ARTartustawynprozporzdzenia"/>
        <w:ind w:firstLine="0"/>
        <w:rPr>
          <w:b/>
        </w:rPr>
      </w:pPr>
      <w:r w:rsidRPr="00E37268">
        <w:rPr>
          <w:b/>
        </w:rPr>
        <w:t>a) w zakresie objęci</w:t>
      </w:r>
      <w:r w:rsidR="008A14A2">
        <w:rPr>
          <w:b/>
        </w:rPr>
        <w:t>a</w:t>
      </w:r>
      <w:r w:rsidRPr="00E37268">
        <w:rPr>
          <w:b/>
        </w:rPr>
        <w:t xml:space="preserve"> opłaty za udostępnienie parku narodowego obowiązkowym odpisem na ratownictwo górskie</w:t>
      </w:r>
    </w:p>
    <w:p w14:paraId="71E41486" w14:textId="77777777" w:rsidR="0019463A" w:rsidRDefault="0019463A" w:rsidP="0019463A">
      <w:pPr>
        <w:pStyle w:val="ARTartustawynprozporzdzenia"/>
        <w:ind w:firstLine="708"/>
      </w:pPr>
      <w:r w:rsidRPr="00E37268">
        <w:t xml:space="preserve">Przedłożony projekt zakłada </w:t>
      </w:r>
      <w:r>
        <w:t xml:space="preserve">zmianę brzmienia art. 17 ust. 4 poprzez dodanie do katalogu opłat także opłat za </w:t>
      </w:r>
      <w:r w:rsidRPr="00403537">
        <w:t>udostępnianie parku narodowego lub niektórych jego obszarów,</w:t>
      </w:r>
      <w:r>
        <w:t xml:space="preserve"> od których odpis 15% trafi do podmiotów ratownictwa górskiego. </w:t>
      </w:r>
    </w:p>
    <w:p w14:paraId="55F45117" w14:textId="77777777" w:rsidR="0019463A" w:rsidRDefault="0019463A" w:rsidP="0019463A">
      <w:pPr>
        <w:pStyle w:val="ARTartustawynprozporzdzenia"/>
        <w:ind w:firstLine="708"/>
      </w:pPr>
      <w:r>
        <w:t xml:space="preserve">W latach 2020-2024 wpływy Górskiego Ochotniczego Pogotowia Ratunkowego z tytułu opłat za wstęp do Babiogórskiego, Bieszczadzkiego, Karkonoskiego, Magurskiego i Gorczańskiego Parku Narodowego wyniosły: w 2020 r. – 1,48 mln zł, w 2021 r. – 1,95 mln zł, w 2022 r. – 2,17 mln zł, w 2023 r. – 1,66 mln zł, w 2024 r. – 2,18 mln zł. Łącznie w okresie 5 lat była to kwota 9,44 miliona złotych. </w:t>
      </w:r>
    </w:p>
    <w:p w14:paraId="18D7B54D" w14:textId="77179358" w:rsidR="0019463A" w:rsidRDefault="0019463A" w:rsidP="0019463A">
      <w:pPr>
        <w:pStyle w:val="ARTartustawynprozporzdzenia"/>
        <w:ind w:firstLine="708"/>
      </w:pPr>
      <w:r>
        <w:t xml:space="preserve">W latach 2020-2024 wpływy z biletów wstępu oraz od opłat za udostępnienie obszaru Babiogórskiego, Bieszczadzkiego, Karkonoskiego, Magurskiego, Gorczańskiego, Pienińskiego Parku Narodowego oraz Parku Narodowego Gór Stołowych (ostatnie dwa parki tylko z opłat za udostępnienie) wyniosły ponad 120 milionów złotych, co po pomniejszeniu średniostatystycznie o należny podatek od towarów i usług, dałoby odpis 15% dla Górskiego Ochotniczego Pogotowia Ratunkowego w wysokości 16,58 miliona złotych. </w:t>
      </w:r>
    </w:p>
    <w:p w14:paraId="26530B90" w14:textId="77777777" w:rsidR="0019463A" w:rsidRDefault="0019463A" w:rsidP="0019463A">
      <w:pPr>
        <w:pStyle w:val="ARTartustawynprozporzdzenia"/>
        <w:ind w:firstLine="708"/>
      </w:pPr>
      <w:r>
        <w:t>Oznacza to, że ze względu na wspomniane wyżej przepisy GOPR utracił około 7,14 miliona złotych w latach 2020-2024, co średniorocznie daje kwotę około 1,4 miliona złotych.</w:t>
      </w:r>
    </w:p>
    <w:p w14:paraId="5AEF5CD1" w14:textId="77777777" w:rsidR="0019463A" w:rsidRPr="00E37268" w:rsidRDefault="0019463A" w:rsidP="0019463A">
      <w:pPr>
        <w:pStyle w:val="ARTartustawynprozporzdzenia"/>
        <w:ind w:firstLine="0"/>
      </w:pPr>
    </w:p>
    <w:p w14:paraId="2BC89F09" w14:textId="77777777" w:rsidR="0019463A" w:rsidRPr="00E37268" w:rsidRDefault="0019463A" w:rsidP="0019463A">
      <w:pPr>
        <w:pStyle w:val="ARTartustawynprozporzdzenia"/>
        <w:ind w:firstLine="0"/>
        <w:rPr>
          <w:b/>
        </w:rPr>
      </w:pPr>
      <w:r w:rsidRPr="00E37268">
        <w:rPr>
          <w:b/>
        </w:rPr>
        <w:t>b) w zakresie zniesienia limitu wieku dotyczącego obowiązku używania kasku ochronnego</w:t>
      </w:r>
    </w:p>
    <w:p w14:paraId="4A89DF54" w14:textId="77777777" w:rsidR="0019463A" w:rsidRDefault="0019463A" w:rsidP="0019463A">
      <w:pPr>
        <w:pStyle w:val="ARTartustawynprozporzdzenia"/>
        <w:ind w:firstLine="708"/>
      </w:pPr>
      <w:r w:rsidRPr="00E37268">
        <w:t>Przedłożony projekt</w:t>
      </w:r>
      <w:r>
        <w:t xml:space="preserve"> zakłada usunięcie górnego limitu wieku, przy którym wymagane jest użytkowanie kasku ochronnego i wprowadzenie obowiązku użytkowania kasku ochronnego przez wszystkich. Po zmianie przepisów każda osoba uprawiająca narciarstwo zjazdowe lub snowboarding na zorganizowanym terenie narciarskim obowiązana będzie używać w czasie jazdy kasku ochronnego konstrukcyjnie do tego przeznaczonego. Efektem zmian będzie zwiększenie bezpieczeństwa osób uprawiających narciarstwo zjazdowe lub </w:t>
      </w:r>
      <w:r>
        <w:lastRenderedPageBreak/>
        <w:t>snowboarding na zorganizowanych terenach narciarskich oraz zmniejszenie ewentualnych skutków wypadków w tych miejscach.</w:t>
      </w:r>
    </w:p>
    <w:p w14:paraId="26498929" w14:textId="77777777" w:rsidR="0019463A" w:rsidRPr="00E37268" w:rsidRDefault="0019463A" w:rsidP="0019463A">
      <w:pPr>
        <w:pStyle w:val="ARTartustawynprozporzdzenia"/>
        <w:ind w:firstLine="0"/>
      </w:pPr>
    </w:p>
    <w:p w14:paraId="6E1FB618" w14:textId="77777777" w:rsidR="0019463A" w:rsidRPr="00E37268" w:rsidRDefault="0019463A" w:rsidP="0019463A">
      <w:pPr>
        <w:pStyle w:val="ARTartustawynprozporzdzenia"/>
        <w:ind w:firstLine="0"/>
        <w:rPr>
          <w:b/>
        </w:rPr>
      </w:pPr>
      <w:r w:rsidRPr="00E37268">
        <w:rPr>
          <w:b/>
        </w:rPr>
        <w:t>c) w zakresie zaostrzenia kar za uprawianie narciarstwa w stanie nietrzeźwości lub pod wpływem środka odurzającego lub dopuszczanie do uprawiania narciarstwa z naruszeniem obowiązku używania kasku ochronnego</w:t>
      </w:r>
    </w:p>
    <w:p w14:paraId="5199AC81" w14:textId="055ED6E6" w:rsidR="0019463A" w:rsidRDefault="0019463A" w:rsidP="0019463A">
      <w:pPr>
        <w:pStyle w:val="ARTartustawynprozporzdzenia"/>
        <w:ind w:firstLine="708"/>
      </w:pPr>
      <w:r w:rsidRPr="00E37268">
        <w:t xml:space="preserve">Przedłożony projekt zakłada </w:t>
      </w:r>
      <w:r>
        <w:t xml:space="preserve">zmianę kwalifikacji czynu z wykroczenia na przestępstwo oraz zwiększenia sankcji karnej za </w:t>
      </w:r>
      <w:r w:rsidRPr="003D1144">
        <w:t>uprawianie narciarstwa w stanie nietrzeźwości lub pod wpływem środka odurzającego</w:t>
      </w:r>
      <w:r>
        <w:t xml:space="preserve">. Po zmianie uprawiający narciarstwo lub snowboarding na zorganizowanym terenie narciarskim w stanie nietrzeźwości lub pod wpływem środka </w:t>
      </w:r>
      <w:r w:rsidRPr="0010717D">
        <w:t>odurzającego, podlegać będzie karze grzywny, karze ograniczenia wolności albo pozbawienia wolności do roku. Dodatkowo osoba, która mając obowiązek opieki lub nadzoru nad osobą do ukończenia 16 roku życia, dopuści do uprawiania narciarstwa zjazdowego lub snowboardingu przez tę osobę, na zorganizowanym terenie narciarskim, bez kasku konstrukcyjnie do tego przeznaczonego, podlegać będzie karze grzywny albo ograniczenia wolności.</w:t>
      </w:r>
    </w:p>
    <w:p w14:paraId="0F7BBF63" w14:textId="77777777" w:rsidR="0019463A" w:rsidRDefault="0019463A" w:rsidP="0019463A">
      <w:pPr>
        <w:pStyle w:val="ARTartustawynprozporzdzenia"/>
        <w:ind w:firstLine="0"/>
      </w:pPr>
    </w:p>
    <w:p w14:paraId="1969E95F" w14:textId="77777777" w:rsidR="0019463A" w:rsidRPr="00E37268" w:rsidRDefault="0019463A" w:rsidP="0019463A">
      <w:pPr>
        <w:pStyle w:val="ARTartustawynprozporzdzenia"/>
        <w:ind w:firstLine="0"/>
        <w:rPr>
          <w:b/>
        </w:rPr>
      </w:pPr>
      <w:r>
        <w:rPr>
          <w:b/>
        </w:rPr>
        <w:t>d</w:t>
      </w:r>
      <w:r w:rsidRPr="00E37268">
        <w:rPr>
          <w:b/>
        </w:rPr>
        <w:t xml:space="preserve">) w zakresie </w:t>
      </w:r>
      <w:r>
        <w:rPr>
          <w:b/>
        </w:rPr>
        <w:t>ilości śmigłowców ratowniczych będących w dyspozycji podmiotów uprawnionych do wykonywania ratownictwa górskiego</w:t>
      </w:r>
    </w:p>
    <w:p w14:paraId="0F2AA207" w14:textId="77777777" w:rsidR="0019463A" w:rsidRDefault="0019463A" w:rsidP="0019463A">
      <w:pPr>
        <w:pStyle w:val="ARTartustawynprozporzdzenia"/>
        <w:ind w:firstLine="708"/>
      </w:pPr>
      <w:r w:rsidRPr="00E37268">
        <w:t xml:space="preserve">Przedłożony projekt zakłada </w:t>
      </w:r>
      <w:r>
        <w:t xml:space="preserve">zmianę, że zadaniem podmiotów ratownictwa górskiego będzie </w:t>
      </w:r>
      <w:r w:rsidRPr="00B16E64">
        <w:t>utrzymanie śmigłowców ratowniczych wraz z załogami lotniczo-technicznymi będącymi w dyspozycji podmiotów uprawnionych do wykonywania ratownictwa górskiego, przeznaczonych w szczególności do działań ratownictwa górskiego</w:t>
      </w:r>
      <w:r>
        <w:t xml:space="preserve">. Wskazanie „śmigłowców” w liczbie mnogiej nie będzie ograniczać tylko do jednego śmigłowca, zaś usunięcie obszaru geograficznego umożliwi korzystanie z takiego śmigłowca potencjalnie na obszarze całego kraju. </w:t>
      </w:r>
    </w:p>
    <w:p w14:paraId="7196A914" w14:textId="77777777" w:rsidR="0019463A" w:rsidRDefault="0019463A" w:rsidP="0019463A">
      <w:pPr>
        <w:spacing w:after="0" w:line="240" w:lineRule="auto"/>
        <w:jc w:val="center"/>
        <w:rPr>
          <w:rFonts w:ascii="Arial" w:hAnsi="Arial" w:cs="Arial"/>
          <w:b/>
          <w:bCs/>
          <w:color w:val="FF0000"/>
          <w:sz w:val="24"/>
        </w:rPr>
      </w:pPr>
    </w:p>
    <w:p w14:paraId="3BE1497F" w14:textId="77777777" w:rsidR="0019463A" w:rsidRPr="00205149" w:rsidRDefault="0019463A" w:rsidP="0019463A">
      <w:pPr>
        <w:pStyle w:val="ARTartustawynprozporzdzenia"/>
        <w:ind w:firstLine="0"/>
      </w:pPr>
      <w:r>
        <w:rPr>
          <w:b/>
        </w:rPr>
        <w:t>e</w:t>
      </w:r>
      <w:r w:rsidRPr="00BE7976">
        <w:rPr>
          <w:b/>
        </w:rPr>
        <w:t>) w zakresie możliwości wykorzystywania mobilnych stacji bazowych (BTS) w celu prowadzenia działań poszukiwawczych osób zaginionych w górach, w sytuacjach bezpośredniego zagrożenia życia lub zdrowia</w:t>
      </w:r>
    </w:p>
    <w:p w14:paraId="4CCD4FE6" w14:textId="77777777" w:rsidR="0019463A" w:rsidRDefault="0019463A" w:rsidP="0019463A">
      <w:pPr>
        <w:pStyle w:val="ARTartustawynprozporzdzenia"/>
        <w:ind w:firstLine="708"/>
      </w:pPr>
      <w:r w:rsidRPr="00E37268">
        <w:t xml:space="preserve">Przedłożony projekt </w:t>
      </w:r>
      <w:r>
        <w:t>nadaje</w:t>
      </w:r>
      <w:r w:rsidRPr="00E37268">
        <w:t xml:space="preserve"> </w:t>
      </w:r>
      <w:r>
        <w:t xml:space="preserve">prawo do wykorzystywania mobilnych stacji bazowych (BTS), w tym montowanych na bezzałogowych statkach powietrznych przez podmioty uprawnione do wykonywania ratownictwa górskiego w celu prowadzenia działań </w:t>
      </w:r>
      <w:r>
        <w:lastRenderedPageBreak/>
        <w:t>poszukiwawczych osób zaginionych w górach, w sytuacjach bezpośredniego zagrożenia życia lub zdrowia. Urządzenia te będą mogły być wykorzystywane wyłącznie do nawiązywania połączenia z telekomunikacyjnym urządzeniem końcowym osoby zaginionej w celu określenia jej geolokalizacji, w tym na obszarach pozbawionych zasięgu publicznych sieci telekomunikacyjnych. Ponadto nowelizacja zakłada, że podmioty uprawnione do wykonywania ratownictwa górskiego są zwolnione z obowiązku uzyskania pozwoleń radiowych na używanie częstotliwości w trakcie prowadzenia działań ratowniczych, a dane pozyskane w wyniku użycia mobilnych stacji bazowych nie mogą obejmować treści przekazów telekomunikacyjnych. W przypadku uzyskania danych geolokalizacyjnych innych osób niż poszukiwane, podlegać będą niezwłocznemu usunięciu.</w:t>
      </w:r>
    </w:p>
    <w:p w14:paraId="7B7EFE52" w14:textId="77777777" w:rsidR="0019463A" w:rsidRDefault="0019463A" w:rsidP="0019463A">
      <w:pPr>
        <w:pStyle w:val="ARTartustawynprozporzdzenia"/>
        <w:ind w:firstLine="708"/>
      </w:pPr>
      <w:r w:rsidRPr="00EA469F">
        <w:t>W opinii Ministerstwa Cyfryzacji wskazanie w niniejszej ustawie podstawy prawnej użytkowania systemu byłoby prawidłowym kierunkiem.</w:t>
      </w:r>
    </w:p>
    <w:p w14:paraId="51EF92D6" w14:textId="77777777" w:rsidR="0019463A" w:rsidRPr="00BE7976" w:rsidRDefault="0019463A" w:rsidP="0019463A">
      <w:pPr>
        <w:pStyle w:val="ARTartustawynprozporzdzenia"/>
        <w:rPr>
          <w:b/>
        </w:rPr>
      </w:pPr>
    </w:p>
    <w:p w14:paraId="6EE1101A" w14:textId="77777777" w:rsidR="0019463A" w:rsidRPr="00BE7976" w:rsidRDefault="0019463A" w:rsidP="0019463A">
      <w:pPr>
        <w:pStyle w:val="ARTartustawynprozporzdzenia"/>
        <w:ind w:firstLine="0"/>
        <w:rPr>
          <w:b/>
        </w:rPr>
      </w:pPr>
      <w:r>
        <w:rPr>
          <w:b/>
        </w:rPr>
        <w:t xml:space="preserve">f) </w:t>
      </w:r>
      <w:r w:rsidRPr="00BE7976">
        <w:rPr>
          <w:b/>
        </w:rPr>
        <w:t xml:space="preserve">w zakresie możliwości udzielania dotacji celowych przez JST </w:t>
      </w:r>
    </w:p>
    <w:p w14:paraId="4B33B905" w14:textId="5E7C7F7E" w:rsidR="0019463A" w:rsidRDefault="0019463A" w:rsidP="0019463A">
      <w:pPr>
        <w:pStyle w:val="ARTartustawynprozporzdzenia"/>
        <w:ind w:firstLine="708"/>
      </w:pPr>
      <w:r w:rsidRPr="00E37268">
        <w:t>Przedłożony projekt</w:t>
      </w:r>
      <w:r>
        <w:t xml:space="preserve"> rozstrzyga wątpliwości interpretacyjne w zakresie uzyskania przez jeden podmiot ratownictwa górskiego dotacji od jednostki samorządu terytorialnego oraz ministra właściwego do spraw wewnętrznych. Projekt jednoznacznie pozwala na otrzymanie dotacji od obu podmiotów, z zastrzeżeniem że nie będą mogły one finansować tego samego zadania.</w:t>
      </w:r>
    </w:p>
    <w:p w14:paraId="1A4DCD29" w14:textId="77777777" w:rsidR="0019463A" w:rsidRPr="00BE7976" w:rsidRDefault="0019463A" w:rsidP="0019463A">
      <w:pPr>
        <w:pStyle w:val="ARTartustawynprozporzdzenia"/>
        <w:ind w:firstLine="708"/>
        <w:rPr>
          <w:b/>
        </w:rPr>
      </w:pPr>
    </w:p>
    <w:p w14:paraId="35C4574A" w14:textId="77777777" w:rsidR="0019463A" w:rsidRPr="00BE7976" w:rsidRDefault="0019463A" w:rsidP="0019463A">
      <w:pPr>
        <w:pStyle w:val="ARTartustawynprozporzdzenia"/>
        <w:ind w:firstLine="0"/>
        <w:rPr>
          <w:b/>
        </w:rPr>
      </w:pPr>
      <w:r>
        <w:rPr>
          <w:b/>
        </w:rPr>
        <w:t>g</w:t>
      </w:r>
      <w:r w:rsidRPr="00BE7976">
        <w:rPr>
          <w:b/>
        </w:rPr>
        <w:t>) w zakresie zmiany katalogu działań w celu realizacji zadań z zakresu ratownictwa górskiego</w:t>
      </w:r>
    </w:p>
    <w:p w14:paraId="485590F7" w14:textId="77777777" w:rsidR="0019463A" w:rsidRDefault="0019463A" w:rsidP="0019463A">
      <w:pPr>
        <w:pStyle w:val="ARTartustawynprozporzdzenia"/>
      </w:pPr>
      <w:r>
        <w:t>Przedłożony projekt zakłada uzupełnienie katalogu działań o zakup nieruchomości gruntowych w celu realizacji zadań z zakresu ratownictwa górskiego.</w:t>
      </w:r>
      <w:r w:rsidRPr="00EA469F">
        <w:t xml:space="preserve"> W związku ze zmieniającą się struktura oraz rodzajem ruchu turystycznego konieczne jest powstawa</w:t>
      </w:r>
      <w:r>
        <w:t>nie nowych punktów ratowniczych, a zatem</w:t>
      </w:r>
      <w:r w:rsidRPr="00EA469F">
        <w:t xml:space="preserve"> konieczność zakupu nieruchomości i/ lub ich budowy.</w:t>
      </w:r>
    </w:p>
    <w:p w14:paraId="15A740D4" w14:textId="77777777" w:rsidR="0019463A" w:rsidRDefault="0019463A" w:rsidP="0019463A">
      <w:pPr>
        <w:pStyle w:val="ARTartustawynprozporzdzenia"/>
      </w:pPr>
    </w:p>
    <w:p w14:paraId="4C6ECA79" w14:textId="77777777" w:rsidR="0019463A" w:rsidRDefault="0019463A" w:rsidP="0019463A">
      <w:pPr>
        <w:pStyle w:val="ARTartustawynprozporzdzenia"/>
      </w:pPr>
      <w:r>
        <w:t>W projekcie wprowadzono przepis przejściowy, iż do postępowań wszczętych i niezakończonych oraz do czynów popełnionych w zakresie up</w:t>
      </w:r>
      <w:r w:rsidRPr="00FA4961">
        <w:t>rawiania narciarstwa w stanie nietrzeźwości lub pod wpływem środka odurzającego</w:t>
      </w:r>
      <w:r>
        <w:t xml:space="preserve"> oraz</w:t>
      </w:r>
      <w:r w:rsidRPr="00FA4961">
        <w:t xml:space="preserve"> dopuszcz</w:t>
      </w:r>
      <w:r>
        <w:t>enia</w:t>
      </w:r>
      <w:r w:rsidRPr="00FA4961">
        <w:t xml:space="preserve"> do uprawiania </w:t>
      </w:r>
      <w:r w:rsidRPr="00FA4961">
        <w:lastRenderedPageBreak/>
        <w:t>narciarstwa z naruszeniem obowiązku używania kasku ochronnego</w:t>
      </w:r>
      <w:r>
        <w:t xml:space="preserve"> - stosuje się przepisy dotychczasowe. </w:t>
      </w:r>
    </w:p>
    <w:p w14:paraId="515A6C68" w14:textId="77777777" w:rsidR="0019463A" w:rsidRDefault="0019463A" w:rsidP="0019463A">
      <w:pPr>
        <w:pStyle w:val="ARTartustawynprozporzdzenia"/>
      </w:pPr>
      <w:r>
        <w:t>Projekt wejdzie w życie po upływie 3 miesięcy od dnia ogłoszenia.</w:t>
      </w:r>
    </w:p>
    <w:p w14:paraId="14FDB391" w14:textId="77777777" w:rsidR="0019463A" w:rsidRDefault="0019463A" w:rsidP="0019463A">
      <w:pPr>
        <w:pStyle w:val="ARTartustawynprozporzdzenia"/>
      </w:pPr>
      <w:r>
        <w:t>Przedkładany projekt ustawy jest zgodny z prawem Unii Europejskiej.</w:t>
      </w:r>
    </w:p>
    <w:p w14:paraId="63DE76B9" w14:textId="77777777" w:rsidR="0019463A" w:rsidRDefault="0019463A" w:rsidP="0019463A">
      <w:pPr>
        <w:pStyle w:val="ARTartustawynprozporzdzenia"/>
      </w:pPr>
      <w:r>
        <w:t>Projekt ustawy nie wymaga przedłożenia właściwym instytucjom i organom Unii Europejskiej, w tym Europejskiemu Bankowi Centralnemu, w celu uzyskania opinii, dokonania powiadomienia, konsultacji albo uzgodnienia.</w:t>
      </w:r>
    </w:p>
    <w:p w14:paraId="687D881F" w14:textId="77777777" w:rsidR="0019463A" w:rsidRDefault="0019463A" w:rsidP="0019463A">
      <w:pPr>
        <w:pStyle w:val="ARTartustawynprozporzdzenia"/>
      </w:pPr>
      <w:r>
        <w:t>Projekt nie podlega procedurze notyfikacji.</w:t>
      </w:r>
    </w:p>
    <w:p w14:paraId="32DC0333" w14:textId="77777777" w:rsidR="0019463A" w:rsidRDefault="0019463A" w:rsidP="0019463A">
      <w:pPr>
        <w:spacing w:after="0" w:line="240" w:lineRule="auto"/>
        <w:jc w:val="center"/>
        <w:rPr>
          <w:rFonts w:ascii="Arial" w:hAnsi="Arial" w:cs="Arial"/>
          <w:b/>
          <w:bCs/>
          <w:color w:val="FF0000"/>
          <w:sz w:val="24"/>
        </w:rPr>
      </w:pPr>
    </w:p>
    <w:p w14:paraId="3D73919F" w14:textId="77777777" w:rsidR="0019463A" w:rsidRDefault="0019463A" w:rsidP="0019463A">
      <w:pPr>
        <w:spacing w:after="0" w:line="240" w:lineRule="auto"/>
        <w:jc w:val="center"/>
        <w:rPr>
          <w:rFonts w:ascii="Arial" w:hAnsi="Arial" w:cs="Arial"/>
          <w:b/>
          <w:bCs/>
          <w:color w:val="FF0000"/>
          <w:sz w:val="24"/>
        </w:rPr>
      </w:pPr>
    </w:p>
    <w:p w14:paraId="15A64F4A" w14:textId="77777777" w:rsidR="0019463A" w:rsidRDefault="0019463A" w:rsidP="0019463A">
      <w:pPr>
        <w:spacing w:after="0" w:line="240" w:lineRule="auto"/>
        <w:jc w:val="center"/>
        <w:rPr>
          <w:rFonts w:ascii="Arial" w:hAnsi="Arial" w:cs="Arial"/>
          <w:b/>
          <w:bCs/>
          <w:color w:val="FF0000"/>
          <w:sz w:val="24"/>
        </w:rPr>
      </w:pPr>
    </w:p>
    <w:p w14:paraId="283C8B26" w14:textId="77777777" w:rsidR="0019463A" w:rsidRDefault="0019463A" w:rsidP="0019463A">
      <w:pPr>
        <w:spacing w:after="0" w:line="240" w:lineRule="auto"/>
        <w:jc w:val="center"/>
        <w:rPr>
          <w:rFonts w:ascii="Arial" w:hAnsi="Arial" w:cs="Arial"/>
          <w:b/>
          <w:bCs/>
          <w:color w:val="FF0000"/>
          <w:sz w:val="24"/>
        </w:rPr>
      </w:pPr>
    </w:p>
    <w:p w14:paraId="35B2EC4C" w14:textId="77777777" w:rsidR="0019463A" w:rsidRDefault="0019463A" w:rsidP="0019463A">
      <w:pPr>
        <w:spacing w:after="0" w:line="240" w:lineRule="auto"/>
        <w:jc w:val="center"/>
        <w:rPr>
          <w:rFonts w:ascii="Arial" w:hAnsi="Arial" w:cs="Arial"/>
          <w:b/>
          <w:bCs/>
          <w:color w:val="FF0000"/>
          <w:sz w:val="24"/>
        </w:rPr>
      </w:pPr>
    </w:p>
    <w:p w14:paraId="2C2001FE" w14:textId="77777777" w:rsidR="0019463A" w:rsidRDefault="0019463A" w:rsidP="0019463A">
      <w:pPr>
        <w:spacing w:after="0" w:line="240" w:lineRule="auto"/>
        <w:jc w:val="center"/>
        <w:rPr>
          <w:rFonts w:ascii="Arial" w:hAnsi="Arial" w:cs="Arial"/>
          <w:b/>
          <w:bCs/>
          <w:color w:val="FF0000"/>
          <w:sz w:val="24"/>
        </w:rPr>
      </w:pPr>
    </w:p>
    <w:p w14:paraId="62F933B4" w14:textId="77777777" w:rsidR="0019463A" w:rsidRDefault="0019463A" w:rsidP="0019463A">
      <w:pPr>
        <w:spacing w:after="0" w:line="240" w:lineRule="auto"/>
        <w:jc w:val="center"/>
        <w:rPr>
          <w:rFonts w:ascii="Arial" w:hAnsi="Arial" w:cs="Arial"/>
          <w:b/>
          <w:bCs/>
          <w:color w:val="FF0000"/>
          <w:sz w:val="24"/>
        </w:rPr>
      </w:pPr>
    </w:p>
    <w:p w14:paraId="0D4176B5" w14:textId="77777777" w:rsidR="0019463A" w:rsidRDefault="0019463A" w:rsidP="0019463A">
      <w:pPr>
        <w:spacing w:after="0" w:line="240" w:lineRule="auto"/>
        <w:jc w:val="center"/>
        <w:rPr>
          <w:rFonts w:ascii="Arial" w:hAnsi="Arial" w:cs="Arial"/>
          <w:b/>
          <w:bCs/>
          <w:color w:val="FF0000"/>
          <w:sz w:val="24"/>
        </w:rPr>
      </w:pPr>
    </w:p>
    <w:p w14:paraId="2373A9F7" w14:textId="77777777" w:rsidR="0019463A" w:rsidRDefault="0019463A" w:rsidP="0019463A">
      <w:pPr>
        <w:spacing w:after="0" w:line="240" w:lineRule="auto"/>
        <w:jc w:val="center"/>
        <w:rPr>
          <w:rFonts w:ascii="Arial" w:hAnsi="Arial" w:cs="Arial"/>
          <w:b/>
          <w:bCs/>
          <w:color w:val="FF0000"/>
          <w:sz w:val="24"/>
        </w:rPr>
      </w:pPr>
    </w:p>
    <w:p w14:paraId="274C22A7" w14:textId="77777777" w:rsidR="0019463A" w:rsidRDefault="0019463A" w:rsidP="0019463A">
      <w:pPr>
        <w:spacing w:after="0" w:line="240" w:lineRule="auto"/>
        <w:jc w:val="center"/>
        <w:rPr>
          <w:rFonts w:ascii="Arial" w:hAnsi="Arial" w:cs="Arial"/>
          <w:b/>
          <w:bCs/>
          <w:color w:val="FF0000"/>
          <w:sz w:val="24"/>
        </w:rPr>
      </w:pPr>
    </w:p>
    <w:p w14:paraId="2EDA23CE" w14:textId="77777777" w:rsidR="0019463A" w:rsidRDefault="0019463A" w:rsidP="0019463A">
      <w:pPr>
        <w:spacing w:after="0" w:line="240" w:lineRule="auto"/>
        <w:jc w:val="center"/>
        <w:rPr>
          <w:rFonts w:ascii="Arial" w:hAnsi="Arial" w:cs="Arial"/>
          <w:b/>
          <w:bCs/>
          <w:color w:val="FF0000"/>
          <w:sz w:val="24"/>
        </w:rPr>
      </w:pPr>
    </w:p>
    <w:p w14:paraId="019C6617" w14:textId="77777777" w:rsidR="0019463A" w:rsidRDefault="0019463A" w:rsidP="0019463A">
      <w:pPr>
        <w:spacing w:after="0" w:line="240" w:lineRule="auto"/>
        <w:jc w:val="center"/>
        <w:rPr>
          <w:rFonts w:ascii="Arial" w:hAnsi="Arial" w:cs="Arial"/>
          <w:b/>
          <w:bCs/>
          <w:color w:val="FF0000"/>
          <w:sz w:val="24"/>
        </w:rPr>
      </w:pPr>
    </w:p>
    <w:p w14:paraId="68052212" w14:textId="77777777" w:rsidR="0019463A" w:rsidRDefault="0019463A" w:rsidP="0019463A">
      <w:pPr>
        <w:spacing w:after="0" w:line="240" w:lineRule="auto"/>
        <w:jc w:val="center"/>
        <w:rPr>
          <w:rFonts w:ascii="Arial" w:hAnsi="Arial" w:cs="Arial"/>
          <w:b/>
          <w:bCs/>
          <w:color w:val="FF0000"/>
          <w:sz w:val="24"/>
        </w:rPr>
      </w:pPr>
    </w:p>
    <w:p w14:paraId="27F902B4" w14:textId="77777777" w:rsidR="0019463A" w:rsidRDefault="0019463A" w:rsidP="0019463A">
      <w:pPr>
        <w:spacing w:after="0" w:line="240" w:lineRule="auto"/>
        <w:jc w:val="center"/>
        <w:rPr>
          <w:rFonts w:ascii="Arial" w:hAnsi="Arial" w:cs="Arial"/>
          <w:b/>
          <w:bCs/>
          <w:color w:val="FF0000"/>
          <w:sz w:val="24"/>
        </w:rPr>
      </w:pPr>
    </w:p>
    <w:p w14:paraId="16E9837E" w14:textId="77777777" w:rsidR="0019463A" w:rsidRDefault="0019463A" w:rsidP="0019463A">
      <w:pPr>
        <w:spacing w:after="0" w:line="240" w:lineRule="auto"/>
        <w:jc w:val="center"/>
        <w:rPr>
          <w:rFonts w:ascii="Arial" w:hAnsi="Arial" w:cs="Arial"/>
          <w:b/>
          <w:bCs/>
          <w:color w:val="FF0000"/>
          <w:sz w:val="24"/>
        </w:rPr>
      </w:pPr>
    </w:p>
    <w:p w14:paraId="176632EC" w14:textId="77777777" w:rsidR="0019463A" w:rsidRDefault="0019463A" w:rsidP="0019463A">
      <w:pPr>
        <w:spacing w:after="0" w:line="240" w:lineRule="auto"/>
        <w:jc w:val="center"/>
        <w:rPr>
          <w:rFonts w:ascii="Arial" w:hAnsi="Arial" w:cs="Arial"/>
          <w:b/>
          <w:bCs/>
          <w:color w:val="FF0000"/>
          <w:sz w:val="24"/>
        </w:rPr>
      </w:pPr>
    </w:p>
    <w:p w14:paraId="0FE420EB" w14:textId="77777777" w:rsidR="00F740E1" w:rsidRDefault="00F740E1"/>
    <w:sectPr w:rsidR="00F740E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1F48" w14:textId="77777777" w:rsidR="00AE50B0" w:rsidRDefault="00AE50B0" w:rsidP="008A14A2">
      <w:pPr>
        <w:spacing w:after="0" w:line="240" w:lineRule="auto"/>
      </w:pPr>
      <w:r>
        <w:separator/>
      </w:r>
    </w:p>
  </w:endnote>
  <w:endnote w:type="continuationSeparator" w:id="0">
    <w:p w14:paraId="3ADDBAB5" w14:textId="77777777" w:rsidR="00AE50B0" w:rsidRDefault="00AE50B0" w:rsidP="008A1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854050"/>
      <w:docPartObj>
        <w:docPartGallery w:val="Page Numbers (Bottom of Page)"/>
        <w:docPartUnique/>
      </w:docPartObj>
    </w:sdtPr>
    <w:sdtEndPr/>
    <w:sdtContent>
      <w:p w14:paraId="4750B761" w14:textId="22BC7C1D" w:rsidR="008A14A2" w:rsidRDefault="008A14A2">
        <w:pPr>
          <w:pStyle w:val="Stopka"/>
        </w:pPr>
        <w:r>
          <w:fldChar w:fldCharType="begin"/>
        </w:r>
        <w:r>
          <w:instrText>PAGE   \* MERGEFORMAT</w:instrText>
        </w:r>
        <w:r>
          <w:fldChar w:fldCharType="separate"/>
        </w:r>
        <w:r>
          <w:t>2</w:t>
        </w:r>
        <w:r>
          <w:fldChar w:fldCharType="end"/>
        </w:r>
      </w:p>
    </w:sdtContent>
  </w:sdt>
  <w:p w14:paraId="797FA0A3" w14:textId="77777777" w:rsidR="008A14A2" w:rsidRDefault="008A14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274B" w14:textId="77777777" w:rsidR="00AE50B0" w:rsidRDefault="00AE50B0" w:rsidP="008A14A2">
      <w:pPr>
        <w:spacing w:after="0" w:line="240" w:lineRule="auto"/>
      </w:pPr>
      <w:r>
        <w:separator/>
      </w:r>
    </w:p>
  </w:footnote>
  <w:footnote w:type="continuationSeparator" w:id="0">
    <w:p w14:paraId="2B1EFA95" w14:textId="77777777" w:rsidR="00AE50B0" w:rsidRDefault="00AE50B0" w:rsidP="008A14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3A"/>
    <w:rsid w:val="000C566B"/>
    <w:rsid w:val="0010717D"/>
    <w:rsid w:val="0019463A"/>
    <w:rsid w:val="001B7544"/>
    <w:rsid w:val="00375A9B"/>
    <w:rsid w:val="008A14A2"/>
    <w:rsid w:val="009A3CE2"/>
    <w:rsid w:val="00AE50B0"/>
    <w:rsid w:val="00B83075"/>
    <w:rsid w:val="00BB0E9D"/>
    <w:rsid w:val="00C257A5"/>
    <w:rsid w:val="00CE7AEB"/>
    <w:rsid w:val="00D41FB1"/>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E87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463A"/>
  </w:style>
  <w:style w:type="paragraph" w:styleId="Nagwek1">
    <w:name w:val="heading 1"/>
    <w:basedOn w:val="Normalny"/>
    <w:next w:val="Normalny"/>
    <w:link w:val="Nagwek1Znak"/>
    <w:uiPriority w:val="9"/>
    <w:qFormat/>
    <w:rsid w:val="00194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94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9463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9463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9463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946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946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946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946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463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9463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9463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9463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9463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946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946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946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9463A"/>
    <w:rPr>
      <w:rFonts w:eastAsiaTheme="majorEastAsia" w:cstheme="majorBidi"/>
      <w:color w:val="272727" w:themeColor="text1" w:themeTint="D8"/>
    </w:rPr>
  </w:style>
  <w:style w:type="paragraph" w:styleId="Tytu">
    <w:name w:val="Title"/>
    <w:basedOn w:val="Normalny"/>
    <w:next w:val="Normalny"/>
    <w:link w:val="TytuZnak"/>
    <w:uiPriority w:val="10"/>
    <w:qFormat/>
    <w:rsid w:val="00194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946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946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946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9463A"/>
    <w:pPr>
      <w:spacing w:before="160"/>
      <w:jc w:val="center"/>
    </w:pPr>
    <w:rPr>
      <w:i/>
      <w:iCs/>
      <w:color w:val="404040" w:themeColor="text1" w:themeTint="BF"/>
    </w:rPr>
  </w:style>
  <w:style w:type="character" w:customStyle="1" w:styleId="CytatZnak">
    <w:name w:val="Cytat Znak"/>
    <w:basedOn w:val="Domylnaczcionkaakapitu"/>
    <w:link w:val="Cytat"/>
    <w:uiPriority w:val="29"/>
    <w:rsid w:val="0019463A"/>
    <w:rPr>
      <w:i/>
      <w:iCs/>
      <w:color w:val="404040" w:themeColor="text1" w:themeTint="BF"/>
    </w:rPr>
  </w:style>
  <w:style w:type="paragraph" w:styleId="Akapitzlist">
    <w:name w:val="List Paragraph"/>
    <w:basedOn w:val="Normalny"/>
    <w:uiPriority w:val="34"/>
    <w:qFormat/>
    <w:rsid w:val="0019463A"/>
    <w:pPr>
      <w:ind w:left="720"/>
      <w:contextualSpacing/>
    </w:pPr>
  </w:style>
  <w:style w:type="character" w:styleId="Wyrnienieintensywne">
    <w:name w:val="Intense Emphasis"/>
    <w:basedOn w:val="Domylnaczcionkaakapitu"/>
    <w:uiPriority w:val="21"/>
    <w:qFormat/>
    <w:rsid w:val="0019463A"/>
    <w:rPr>
      <w:i/>
      <w:iCs/>
      <w:color w:val="0F4761" w:themeColor="accent1" w:themeShade="BF"/>
    </w:rPr>
  </w:style>
  <w:style w:type="paragraph" w:styleId="Cytatintensywny">
    <w:name w:val="Intense Quote"/>
    <w:basedOn w:val="Normalny"/>
    <w:next w:val="Normalny"/>
    <w:link w:val="CytatintensywnyZnak"/>
    <w:uiPriority w:val="30"/>
    <w:qFormat/>
    <w:rsid w:val="00194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9463A"/>
    <w:rPr>
      <w:i/>
      <w:iCs/>
      <w:color w:val="0F4761" w:themeColor="accent1" w:themeShade="BF"/>
    </w:rPr>
  </w:style>
  <w:style w:type="character" w:styleId="Odwoanieintensywne">
    <w:name w:val="Intense Reference"/>
    <w:basedOn w:val="Domylnaczcionkaakapitu"/>
    <w:uiPriority w:val="32"/>
    <w:qFormat/>
    <w:rsid w:val="0019463A"/>
    <w:rPr>
      <w:b/>
      <w:bCs/>
      <w:smallCaps/>
      <w:color w:val="0F4761" w:themeColor="accent1" w:themeShade="BF"/>
      <w:spacing w:val="5"/>
    </w:rPr>
  </w:style>
  <w:style w:type="paragraph" w:customStyle="1" w:styleId="ARTartustawynprozporzdzenia">
    <w:name w:val="ART(§) – art. ustawy (§ np. rozporządzenia)"/>
    <w:uiPriority w:val="11"/>
    <w:qFormat/>
    <w:rsid w:val="0019463A"/>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styleId="Nagwek">
    <w:name w:val="header"/>
    <w:basedOn w:val="Normalny"/>
    <w:link w:val="NagwekZnak"/>
    <w:uiPriority w:val="99"/>
    <w:unhideWhenUsed/>
    <w:rsid w:val="008A14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14A2"/>
  </w:style>
  <w:style w:type="paragraph" w:styleId="Stopka">
    <w:name w:val="footer"/>
    <w:basedOn w:val="Normalny"/>
    <w:link w:val="StopkaZnak"/>
    <w:uiPriority w:val="99"/>
    <w:unhideWhenUsed/>
    <w:rsid w:val="008A14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2637</Words>
  <Characters>15825</Characters>
  <Application>Microsoft Office Word</Application>
  <DocSecurity>0</DocSecurity>
  <Lines>131</Lines>
  <Paragraphs>36</Paragraphs>
  <ScaleCrop>false</ScaleCrop>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2026-04-30T10:49:00Z</dcterms:created>
  <dcterms:modified xsi:type="dcterms:W3CDTF">2026-04-30T10:49:00Z</dcterms:modified>
</cp:coreProperties>
</file>