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1735" w14:textId="4FE5AC73" w:rsidR="00826383" w:rsidRPr="0092173B" w:rsidRDefault="00E15AD8" w:rsidP="0092173B">
      <w:pPr>
        <w:spacing w:after="240" w:line="360" w:lineRule="auto"/>
        <w:jc w:val="center"/>
        <w:rPr>
          <w:rFonts w:ascii="Times New Roman" w:hAnsi="Times New Roman"/>
          <w:sz w:val="24"/>
          <w:szCs w:val="24"/>
        </w:rPr>
      </w:pPr>
      <w:r w:rsidRPr="00E15AD8">
        <w:rPr>
          <w:rFonts w:ascii="Times New Roman" w:hAnsi="Times New Roman"/>
          <w:sz w:val="24"/>
          <w:szCs w:val="24"/>
        </w:rPr>
        <w:t>UZASADNIENIE</w:t>
      </w:r>
    </w:p>
    <w:p w14:paraId="5D32803B" w14:textId="357902B3" w:rsidR="0042342C" w:rsidRPr="001B7192" w:rsidRDefault="00826383" w:rsidP="0092173B">
      <w:pPr>
        <w:spacing w:before="120" w:after="0" w:line="360" w:lineRule="auto"/>
        <w:jc w:val="both"/>
        <w:rPr>
          <w:rFonts w:ascii="Times New Roman" w:hAnsi="Times New Roman"/>
          <w:sz w:val="24"/>
          <w:szCs w:val="24"/>
        </w:rPr>
      </w:pPr>
      <w:r w:rsidRPr="001B7192">
        <w:rPr>
          <w:rFonts w:ascii="Times New Roman" w:hAnsi="Times New Roman"/>
          <w:sz w:val="24"/>
          <w:szCs w:val="24"/>
        </w:rPr>
        <w:t>Zastaw rejestrowy</w:t>
      </w:r>
      <w:r w:rsidR="00340556" w:rsidRPr="001B7192">
        <w:rPr>
          <w:rFonts w:ascii="Times New Roman" w:hAnsi="Times New Roman"/>
          <w:sz w:val="24"/>
          <w:szCs w:val="24"/>
        </w:rPr>
        <w:t xml:space="preserve"> został wprowadzony</w:t>
      </w:r>
      <w:r w:rsidRPr="001B7192">
        <w:rPr>
          <w:rFonts w:ascii="Times New Roman" w:hAnsi="Times New Roman"/>
          <w:sz w:val="24"/>
          <w:szCs w:val="24"/>
        </w:rPr>
        <w:t xml:space="preserve"> do obowiązującego porządku prawnego przez ustawę z dnia 6 grudnia 1996 r. o zastawie rejestrowym i rejestrze zastawów (Dz. U. z</w:t>
      </w:r>
      <w:r w:rsidR="0042342C" w:rsidRPr="001B7192">
        <w:rPr>
          <w:rFonts w:ascii="Times New Roman" w:hAnsi="Times New Roman"/>
          <w:sz w:val="24"/>
          <w:szCs w:val="24"/>
        </w:rPr>
        <w:t> </w:t>
      </w:r>
      <w:r w:rsidRPr="001B7192">
        <w:rPr>
          <w:rFonts w:ascii="Times New Roman" w:hAnsi="Times New Roman"/>
          <w:sz w:val="24"/>
          <w:szCs w:val="24"/>
        </w:rPr>
        <w:t>2018 r. poz. 2017</w:t>
      </w:r>
      <w:r w:rsidR="00C91EF9" w:rsidRPr="0092173B">
        <w:rPr>
          <w:rFonts w:ascii="Times New Roman" w:hAnsi="Times New Roman"/>
          <w:sz w:val="24"/>
          <w:szCs w:val="24"/>
        </w:rPr>
        <w:t xml:space="preserve"> </w:t>
      </w:r>
      <w:r w:rsidR="00C91EF9" w:rsidRPr="001B7192">
        <w:rPr>
          <w:rFonts w:ascii="Times New Roman" w:hAnsi="Times New Roman"/>
          <w:sz w:val="24"/>
          <w:szCs w:val="24"/>
        </w:rPr>
        <w:t>oraz z 2025 r. poz. 1792</w:t>
      </w:r>
      <w:r w:rsidRPr="001B7192">
        <w:rPr>
          <w:rFonts w:ascii="Times New Roman" w:hAnsi="Times New Roman"/>
          <w:sz w:val="24"/>
          <w:szCs w:val="24"/>
        </w:rPr>
        <w:t>)</w:t>
      </w:r>
      <w:r w:rsidR="00340556" w:rsidRPr="001B7192">
        <w:rPr>
          <w:rFonts w:ascii="Times New Roman" w:hAnsi="Times New Roman"/>
          <w:sz w:val="24"/>
          <w:szCs w:val="24"/>
        </w:rPr>
        <w:t>, zwanej dalej „ustawą”</w:t>
      </w:r>
      <w:r w:rsidRPr="001B7192">
        <w:rPr>
          <w:rFonts w:ascii="Times New Roman" w:hAnsi="Times New Roman"/>
          <w:sz w:val="24"/>
          <w:szCs w:val="24"/>
        </w:rPr>
        <w:t>. Wskazana ustawa reguluje ustanawianie, przeniesienie</w:t>
      </w:r>
      <w:r w:rsidR="0042342C" w:rsidRPr="001B7192">
        <w:rPr>
          <w:rFonts w:ascii="Times New Roman" w:hAnsi="Times New Roman"/>
          <w:sz w:val="24"/>
          <w:szCs w:val="24"/>
        </w:rPr>
        <w:t xml:space="preserve"> </w:t>
      </w:r>
      <w:r w:rsidRPr="001B7192">
        <w:rPr>
          <w:rFonts w:ascii="Times New Roman" w:hAnsi="Times New Roman"/>
          <w:sz w:val="24"/>
          <w:szCs w:val="24"/>
        </w:rPr>
        <w:t>i wygaśnięcie zastawu rejestrowego, przedmiot tego zastawu, prawa i obowiązki zastawcy</w:t>
      </w:r>
      <w:r w:rsidR="00340556" w:rsidRPr="001B7192">
        <w:rPr>
          <w:rFonts w:ascii="Times New Roman" w:hAnsi="Times New Roman"/>
          <w:sz w:val="24"/>
          <w:szCs w:val="24"/>
        </w:rPr>
        <w:t xml:space="preserve"> </w:t>
      </w:r>
      <w:r w:rsidRPr="001B7192">
        <w:rPr>
          <w:rFonts w:ascii="Times New Roman" w:hAnsi="Times New Roman"/>
          <w:sz w:val="24"/>
          <w:szCs w:val="24"/>
        </w:rPr>
        <w:t>i zastawnika, zbieg zastawu rejestrowego z innym ograniczonym prawem rzeczowym, zaspokajanie zastawnika oraz prowadzenie rejestru zastawów.</w:t>
      </w:r>
    </w:p>
    <w:p w14:paraId="77643FA1" w14:textId="056AACDC" w:rsidR="00826383" w:rsidRPr="001B7192" w:rsidRDefault="00826383" w:rsidP="0092173B">
      <w:pPr>
        <w:spacing w:before="120" w:after="0" w:line="360" w:lineRule="auto"/>
        <w:jc w:val="both"/>
        <w:rPr>
          <w:rFonts w:ascii="Times New Roman" w:hAnsi="Times New Roman"/>
          <w:sz w:val="24"/>
          <w:szCs w:val="24"/>
        </w:rPr>
      </w:pPr>
      <w:r w:rsidRPr="001B7192">
        <w:rPr>
          <w:rFonts w:ascii="Times New Roman" w:hAnsi="Times New Roman"/>
          <w:sz w:val="24"/>
          <w:szCs w:val="24"/>
        </w:rPr>
        <w:t>Ustawodawca po ponad ośmioletnim obowiązywaniu ustawy dokonał oceny rezultatów jej funkcjonowania</w:t>
      </w:r>
      <w:r w:rsidR="0035288B" w:rsidRPr="001B7192">
        <w:rPr>
          <w:rFonts w:ascii="Times New Roman" w:hAnsi="Times New Roman"/>
          <w:sz w:val="24"/>
          <w:szCs w:val="24"/>
        </w:rPr>
        <w:t>,</w:t>
      </w:r>
      <w:r w:rsidRPr="001B7192">
        <w:rPr>
          <w:rFonts w:ascii="Times New Roman" w:hAnsi="Times New Roman"/>
          <w:sz w:val="24"/>
          <w:szCs w:val="24"/>
        </w:rPr>
        <w:t xml:space="preserve"> wprowadzając od</w:t>
      </w:r>
      <w:r w:rsidR="00340556" w:rsidRPr="001B7192">
        <w:rPr>
          <w:rFonts w:ascii="Times New Roman" w:hAnsi="Times New Roman"/>
          <w:sz w:val="24"/>
          <w:szCs w:val="24"/>
        </w:rPr>
        <w:t xml:space="preserve"> dnia</w:t>
      </w:r>
      <w:r w:rsidRPr="001B7192">
        <w:rPr>
          <w:rFonts w:ascii="Times New Roman" w:hAnsi="Times New Roman"/>
          <w:sz w:val="24"/>
          <w:szCs w:val="24"/>
        </w:rPr>
        <w:t xml:space="preserve"> 11 stycznia 2009 r. zmian</w:t>
      </w:r>
      <w:r w:rsidR="00BE0015" w:rsidRPr="001B7192">
        <w:rPr>
          <w:rFonts w:ascii="Times New Roman" w:hAnsi="Times New Roman"/>
          <w:sz w:val="24"/>
          <w:szCs w:val="24"/>
        </w:rPr>
        <w:t>ę</w:t>
      </w:r>
      <w:r w:rsidRPr="001B7192">
        <w:rPr>
          <w:rFonts w:ascii="Times New Roman" w:hAnsi="Times New Roman"/>
          <w:sz w:val="24"/>
          <w:szCs w:val="24"/>
        </w:rPr>
        <w:t xml:space="preserve"> przepisów mają</w:t>
      </w:r>
      <w:r w:rsidR="00BE0015" w:rsidRPr="001B7192">
        <w:rPr>
          <w:rFonts w:ascii="Times New Roman" w:hAnsi="Times New Roman"/>
          <w:sz w:val="24"/>
          <w:szCs w:val="24"/>
        </w:rPr>
        <w:t>cą</w:t>
      </w:r>
      <w:r w:rsidRPr="001B7192">
        <w:rPr>
          <w:rFonts w:ascii="Times New Roman" w:hAnsi="Times New Roman"/>
          <w:sz w:val="24"/>
          <w:szCs w:val="24"/>
        </w:rPr>
        <w:t xml:space="preserve"> na celu uproszczenie postępowania rejestrowego przez ograniczenie sądowego badania wniosków o</w:t>
      </w:r>
      <w:r w:rsidR="0042342C" w:rsidRPr="001B7192">
        <w:rPr>
          <w:rFonts w:ascii="Times New Roman" w:hAnsi="Times New Roman"/>
          <w:sz w:val="24"/>
          <w:szCs w:val="24"/>
        </w:rPr>
        <w:t> </w:t>
      </w:r>
      <w:r w:rsidRPr="001B7192">
        <w:rPr>
          <w:rFonts w:ascii="Times New Roman" w:hAnsi="Times New Roman"/>
          <w:sz w:val="24"/>
          <w:szCs w:val="24"/>
        </w:rPr>
        <w:t xml:space="preserve">wpis. </w:t>
      </w:r>
    </w:p>
    <w:p w14:paraId="5BEA03D7" w14:textId="26CB65C9" w:rsidR="00826383" w:rsidRPr="001B7192" w:rsidRDefault="00826383" w:rsidP="0092173B">
      <w:pPr>
        <w:spacing w:before="120" w:after="0" w:line="360" w:lineRule="auto"/>
        <w:jc w:val="both"/>
        <w:rPr>
          <w:rFonts w:ascii="Times New Roman" w:hAnsi="Times New Roman"/>
          <w:sz w:val="24"/>
          <w:szCs w:val="24"/>
        </w:rPr>
      </w:pPr>
      <w:r w:rsidRPr="001B7192">
        <w:rPr>
          <w:rFonts w:ascii="Times New Roman" w:hAnsi="Times New Roman"/>
          <w:sz w:val="24"/>
          <w:szCs w:val="24"/>
        </w:rPr>
        <w:t xml:space="preserve">Wprowadzony wówczas i aktualnie obowiązujący art. 18a ustawy o zastawie rejestrowym i rejestrze zastawów przewiduje możliwość działania sądu z urzędu. Przepis ten miał na celu </w:t>
      </w:r>
      <w:r w:rsidR="00340556" w:rsidRPr="001B7192">
        <w:rPr>
          <w:rFonts w:ascii="Times New Roman" w:hAnsi="Times New Roman"/>
          <w:sz w:val="24"/>
          <w:szCs w:val="24"/>
        </w:rPr>
        <w:t xml:space="preserve">usunięcie z </w:t>
      </w:r>
      <w:r w:rsidRPr="001B7192">
        <w:rPr>
          <w:rFonts w:ascii="Times New Roman" w:hAnsi="Times New Roman"/>
          <w:sz w:val="24"/>
          <w:szCs w:val="24"/>
        </w:rPr>
        <w:t xml:space="preserve">rejestru zastawów tych wpisów, co do których strony nie wykazują </w:t>
      </w:r>
      <w:r w:rsidR="00340556" w:rsidRPr="001B7192">
        <w:rPr>
          <w:rFonts w:ascii="Times New Roman" w:hAnsi="Times New Roman"/>
          <w:sz w:val="24"/>
          <w:szCs w:val="24"/>
        </w:rPr>
        <w:t xml:space="preserve">dalszego </w:t>
      </w:r>
      <w:r w:rsidRPr="001B7192">
        <w:rPr>
          <w:rFonts w:ascii="Times New Roman" w:hAnsi="Times New Roman"/>
          <w:sz w:val="24"/>
          <w:szCs w:val="24"/>
        </w:rPr>
        <w:t>zainteresowania, a jednocześnie brak jest procesowej możliwości przymuszenia zastawcy lub zastawnika do złożenia wniosku o wykreślenie zastawu. Termin 20 lat został przyjęty po</w:t>
      </w:r>
      <w:r w:rsidR="0042342C" w:rsidRPr="001B7192">
        <w:rPr>
          <w:rFonts w:ascii="Times New Roman" w:hAnsi="Times New Roman"/>
          <w:sz w:val="24"/>
          <w:szCs w:val="24"/>
        </w:rPr>
        <w:t> </w:t>
      </w:r>
      <w:r w:rsidRPr="001B7192">
        <w:rPr>
          <w:rFonts w:ascii="Times New Roman" w:hAnsi="Times New Roman"/>
          <w:sz w:val="24"/>
          <w:szCs w:val="24"/>
        </w:rPr>
        <w:t xml:space="preserve">ustaleniu, że w praktyce największa liczba umów zastawniczych dotyczy okresu 60 miesięcy (5 lat) i są one przedłużane w trybie </w:t>
      </w:r>
      <w:r w:rsidR="009D771D" w:rsidRPr="001B7192">
        <w:rPr>
          <w:rFonts w:ascii="Times New Roman" w:hAnsi="Times New Roman"/>
          <w:sz w:val="24"/>
          <w:szCs w:val="24"/>
        </w:rPr>
        <w:t>a</w:t>
      </w:r>
      <w:r w:rsidR="00340556" w:rsidRPr="001B7192">
        <w:rPr>
          <w:rFonts w:ascii="Times New Roman" w:hAnsi="Times New Roman"/>
          <w:sz w:val="24"/>
          <w:szCs w:val="24"/>
        </w:rPr>
        <w:t>rt.</w:t>
      </w:r>
      <w:r w:rsidRPr="001B7192">
        <w:rPr>
          <w:rFonts w:ascii="Times New Roman" w:hAnsi="Times New Roman"/>
          <w:sz w:val="24"/>
          <w:szCs w:val="24"/>
        </w:rPr>
        <w:t xml:space="preserve"> 18</w:t>
      </w:r>
      <w:r w:rsidR="00340556" w:rsidRPr="001B7192">
        <w:rPr>
          <w:rFonts w:ascii="Times New Roman" w:hAnsi="Times New Roman"/>
          <w:sz w:val="24"/>
          <w:szCs w:val="24"/>
        </w:rPr>
        <w:t xml:space="preserve"> ustawy</w:t>
      </w:r>
      <w:r w:rsidRPr="001B7192">
        <w:rPr>
          <w:rFonts w:ascii="Times New Roman" w:hAnsi="Times New Roman"/>
          <w:sz w:val="24"/>
          <w:szCs w:val="24"/>
        </w:rPr>
        <w:t xml:space="preserve"> o dalsze 5 lat. </w:t>
      </w:r>
    </w:p>
    <w:p w14:paraId="3BA22ECA" w14:textId="4182E223" w:rsidR="00826383" w:rsidRPr="001B7192" w:rsidRDefault="00826383" w:rsidP="0092173B">
      <w:pPr>
        <w:spacing w:before="120" w:after="0" w:line="360" w:lineRule="auto"/>
        <w:jc w:val="both"/>
        <w:rPr>
          <w:rFonts w:ascii="Times New Roman" w:hAnsi="Times New Roman"/>
          <w:sz w:val="24"/>
          <w:szCs w:val="24"/>
        </w:rPr>
      </w:pPr>
      <w:r w:rsidRPr="001B7192">
        <w:rPr>
          <w:rFonts w:ascii="Times New Roman" w:hAnsi="Times New Roman"/>
          <w:sz w:val="24"/>
          <w:szCs w:val="24"/>
        </w:rPr>
        <w:t xml:space="preserve">Ponadto </w:t>
      </w:r>
      <w:r w:rsidR="00340556" w:rsidRPr="001B7192">
        <w:rPr>
          <w:rFonts w:ascii="Times New Roman" w:hAnsi="Times New Roman"/>
          <w:sz w:val="24"/>
          <w:szCs w:val="24"/>
        </w:rPr>
        <w:t xml:space="preserve">w </w:t>
      </w:r>
      <w:r w:rsidRPr="001B7192">
        <w:rPr>
          <w:rFonts w:ascii="Times New Roman" w:hAnsi="Times New Roman"/>
          <w:sz w:val="24"/>
          <w:szCs w:val="24"/>
        </w:rPr>
        <w:t>art. 41</w:t>
      </w:r>
      <w:r w:rsidR="00340556" w:rsidRPr="001B7192">
        <w:rPr>
          <w:rFonts w:ascii="Times New Roman" w:hAnsi="Times New Roman"/>
          <w:sz w:val="24"/>
          <w:szCs w:val="24"/>
        </w:rPr>
        <w:t xml:space="preserve"> ustawy</w:t>
      </w:r>
      <w:r w:rsidRPr="001B7192">
        <w:rPr>
          <w:rFonts w:ascii="Times New Roman" w:hAnsi="Times New Roman"/>
          <w:sz w:val="24"/>
          <w:szCs w:val="24"/>
        </w:rPr>
        <w:t xml:space="preserve"> </w:t>
      </w:r>
      <w:r w:rsidR="00340556" w:rsidRPr="001B7192">
        <w:rPr>
          <w:rFonts w:ascii="Times New Roman" w:hAnsi="Times New Roman"/>
          <w:sz w:val="24"/>
          <w:szCs w:val="24"/>
        </w:rPr>
        <w:t xml:space="preserve">dodano </w:t>
      </w:r>
      <w:r w:rsidRPr="001B7192">
        <w:rPr>
          <w:rFonts w:ascii="Times New Roman" w:hAnsi="Times New Roman"/>
          <w:sz w:val="24"/>
          <w:szCs w:val="24"/>
        </w:rPr>
        <w:t>ust. 2b, który miał na celu uproszczenie obiegu korespondencji</w:t>
      </w:r>
      <w:r w:rsidR="00C7425A">
        <w:rPr>
          <w:rFonts w:ascii="Times New Roman" w:hAnsi="Times New Roman"/>
          <w:sz w:val="24"/>
          <w:szCs w:val="24"/>
        </w:rPr>
        <w:t>,</w:t>
      </w:r>
      <w:r w:rsidRPr="001B7192">
        <w:rPr>
          <w:rFonts w:ascii="Times New Roman" w:hAnsi="Times New Roman"/>
          <w:sz w:val="24"/>
          <w:szCs w:val="24"/>
        </w:rPr>
        <w:t xml:space="preserve"> przyjmując, że decydującym będzie każdy adres wskazany przez strony (nawet jeżeli nie został wpisany do rejestru), gdyż przepis przewiduje skutek dla samego faktu „powiadomienia” sądu. Wprowadzona regulacja znacznie przyspieszyła postępowanie sądowe, gdyż brak stosownego przepisu sankcjonował praktykę stron </w:t>
      </w:r>
      <w:r w:rsidR="00BE0015" w:rsidRPr="001B7192">
        <w:rPr>
          <w:rFonts w:ascii="Times New Roman" w:hAnsi="Times New Roman"/>
          <w:sz w:val="24"/>
          <w:szCs w:val="24"/>
        </w:rPr>
        <w:t xml:space="preserve">polegającą na </w:t>
      </w:r>
      <w:r w:rsidRPr="001B7192">
        <w:rPr>
          <w:rFonts w:ascii="Times New Roman" w:hAnsi="Times New Roman"/>
          <w:sz w:val="24"/>
          <w:szCs w:val="24"/>
        </w:rPr>
        <w:t>braku powiadamiania sądu o zmianie adresu po wpisaniu zastawu.</w:t>
      </w:r>
    </w:p>
    <w:p w14:paraId="57E9D37F" w14:textId="060AE98E" w:rsidR="00826383" w:rsidRPr="001B7192" w:rsidRDefault="00826383" w:rsidP="0092173B">
      <w:pPr>
        <w:spacing w:before="120" w:after="0" w:line="360" w:lineRule="auto"/>
        <w:jc w:val="both"/>
        <w:rPr>
          <w:rFonts w:ascii="Times New Roman" w:hAnsi="Times New Roman"/>
          <w:sz w:val="24"/>
          <w:szCs w:val="24"/>
        </w:rPr>
      </w:pPr>
      <w:r w:rsidRPr="001B7192">
        <w:rPr>
          <w:rFonts w:ascii="Times New Roman" w:hAnsi="Times New Roman"/>
          <w:sz w:val="24"/>
          <w:szCs w:val="24"/>
        </w:rPr>
        <w:t>Aktualnie sądy rejestrowe stoją przed koniecznością dokonania wykreślenia kilkuset tysięcy zastawów rejestrowych wpisanych dwadzieścia lat temu pod rządami pierwotnej regulacji, która nie przewidywała obowiązku powiadamiania sądu o zmianie adresu. Art. 41 ust. 2b</w:t>
      </w:r>
      <w:r w:rsidR="00340556" w:rsidRPr="001B7192">
        <w:rPr>
          <w:rFonts w:ascii="Times New Roman" w:hAnsi="Times New Roman"/>
          <w:sz w:val="24"/>
          <w:szCs w:val="24"/>
        </w:rPr>
        <w:t xml:space="preserve"> ustawy</w:t>
      </w:r>
      <w:r w:rsidRPr="001B7192">
        <w:rPr>
          <w:rFonts w:ascii="Times New Roman" w:hAnsi="Times New Roman"/>
          <w:sz w:val="24"/>
          <w:szCs w:val="24"/>
        </w:rPr>
        <w:t xml:space="preserve"> został </w:t>
      </w:r>
      <w:r w:rsidR="00BE0015" w:rsidRPr="001B7192">
        <w:rPr>
          <w:rFonts w:ascii="Times New Roman" w:hAnsi="Times New Roman"/>
          <w:sz w:val="24"/>
          <w:szCs w:val="24"/>
        </w:rPr>
        <w:t xml:space="preserve">bowiem </w:t>
      </w:r>
      <w:r w:rsidRPr="001B7192">
        <w:rPr>
          <w:rFonts w:ascii="Times New Roman" w:hAnsi="Times New Roman"/>
          <w:sz w:val="24"/>
          <w:szCs w:val="24"/>
        </w:rPr>
        <w:t>wprowadzony do porządku prawnego od</w:t>
      </w:r>
      <w:r w:rsidR="00340556" w:rsidRPr="001B7192">
        <w:rPr>
          <w:rFonts w:ascii="Times New Roman" w:hAnsi="Times New Roman"/>
          <w:sz w:val="24"/>
          <w:szCs w:val="24"/>
        </w:rPr>
        <w:t xml:space="preserve"> dnia</w:t>
      </w:r>
      <w:r w:rsidRPr="001B7192">
        <w:rPr>
          <w:rFonts w:ascii="Times New Roman" w:hAnsi="Times New Roman"/>
          <w:sz w:val="24"/>
          <w:szCs w:val="24"/>
        </w:rPr>
        <w:t xml:space="preserve"> 11 stycznia 2009 r.</w:t>
      </w:r>
      <w:r w:rsidR="00BE0015" w:rsidRPr="001B7192">
        <w:rPr>
          <w:rFonts w:ascii="Times New Roman" w:hAnsi="Times New Roman"/>
          <w:sz w:val="24"/>
          <w:szCs w:val="24"/>
        </w:rPr>
        <w:t xml:space="preserve"> i</w:t>
      </w:r>
      <w:r w:rsidRPr="001B7192">
        <w:rPr>
          <w:rFonts w:ascii="Times New Roman" w:hAnsi="Times New Roman"/>
          <w:sz w:val="24"/>
          <w:szCs w:val="24"/>
        </w:rPr>
        <w:t xml:space="preserve"> nie znajdzie zatem zastosowania do zastawów wpisywanych przed tą datą. Konsekwencją upływu ustawowego terminu </w:t>
      </w:r>
      <w:r w:rsidR="00EE1FA3" w:rsidRPr="001B7192">
        <w:rPr>
          <w:rFonts w:ascii="Times New Roman" w:hAnsi="Times New Roman"/>
          <w:sz w:val="24"/>
          <w:szCs w:val="24"/>
        </w:rPr>
        <w:t xml:space="preserve">jest </w:t>
      </w:r>
      <w:r w:rsidRPr="001B7192">
        <w:rPr>
          <w:rFonts w:ascii="Times New Roman" w:hAnsi="Times New Roman"/>
          <w:sz w:val="24"/>
          <w:szCs w:val="24"/>
        </w:rPr>
        <w:t xml:space="preserve">powinność po stronie sądu doręczenia postanowienia o </w:t>
      </w:r>
      <w:r w:rsidR="00293025" w:rsidRPr="001B7192">
        <w:rPr>
          <w:rFonts w:ascii="Times New Roman" w:hAnsi="Times New Roman"/>
          <w:sz w:val="24"/>
          <w:szCs w:val="24"/>
        </w:rPr>
        <w:t>wykreśleniu, pomimo</w:t>
      </w:r>
      <w:r w:rsidRPr="001B7192">
        <w:rPr>
          <w:rFonts w:ascii="Times New Roman" w:hAnsi="Times New Roman"/>
          <w:sz w:val="24"/>
          <w:szCs w:val="24"/>
        </w:rPr>
        <w:t xml:space="preserve"> że wykreślenie </w:t>
      </w:r>
      <w:r w:rsidR="00340556" w:rsidRPr="001B7192">
        <w:rPr>
          <w:rFonts w:ascii="Times New Roman" w:hAnsi="Times New Roman"/>
          <w:sz w:val="24"/>
          <w:szCs w:val="24"/>
        </w:rPr>
        <w:t xml:space="preserve">to </w:t>
      </w:r>
      <w:r w:rsidRPr="001B7192">
        <w:rPr>
          <w:rFonts w:ascii="Times New Roman" w:hAnsi="Times New Roman"/>
          <w:sz w:val="24"/>
          <w:szCs w:val="24"/>
        </w:rPr>
        <w:t>ma charakter deklaratoryjny i jedynie porządkowy, zastaw wygasał bowiem</w:t>
      </w:r>
      <w:r w:rsidR="00EE1FA3" w:rsidRPr="001B7192">
        <w:rPr>
          <w:rFonts w:ascii="Times New Roman" w:hAnsi="Times New Roman"/>
          <w:sz w:val="24"/>
          <w:szCs w:val="24"/>
        </w:rPr>
        <w:t xml:space="preserve"> </w:t>
      </w:r>
      <w:r w:rsidRPr="001B7192">
        <w:rPr>
          <w:rFonts w:ascii="Times New Roman" w:hAnsi="Times New Roman"/>
          <w:sz w:val="24"/>
          <w:szCs w:val="24"/>
        </w:rPr>
        <w:t xml:space="preserve">z mocy prawa po upływie 20 lat od momentu dokonania wpisu do rejestru. Wskazania </w:t>
      </w:r>
      <w:r w:rsidRPr="001B7192">
        <w:rPr>
          <w:rFonts w:ascii="Times New Roman" w:hAnsi="Times New Roman"/>
          <w:sz w:val="24"/>
          <w:szCs w:val="24"/>
        </w:rPr>
        <w:lastRenderedPageBreak/>
        <w:t xml:space="preserve">wymaga, że w praktyce tak długi upływ czasu </w:t>
      </w:r>
      <w:r w:rsidR="00EE1FA3" w:rsidRPr="001B7192">
        <w:rPr>
          <w:rFonts w:ascii="Times New Roman" w:hAnsi="Times New Roman"/>
          <w:sz w:val="24"/>
          <w:szCs w:val="24"/>
        </w:rPr>
        <w:t>prowadzi do</w:t>
      </w:r>
      <w:r w:rsidRPr="001B7192">
        <w:rPr>
          <w:rFonts w:ascii="Times New Roman" w:hAnsi="Times New Roman"/>
          <w:sz w:val="24"/>
          <w:szCs w:val="24"/>
        </w:rPr>
        <w:t xml:space="preserve"> szereg</w:t>
      </w:r>
      <w:r w:rsidR="00EE1FA3" w:rsidRPr="001B7192">
        <w:rPr>
          <w:rFonts w:ascii="Times New Roman" w:hAnsi="Times New Roman"/>
          <w:sz w:val="24"/>
          <w:szCs w:val="24"/>
        </w:rPr>
        <w:t>u</w:t>
      </w:r>
      <w:r w:rsidRPr="001B7192">
        <w:rPr>
          <w:rFonts w:ascii="Times New Roman" w:hAnsi="Times New Roman"/>
          <w:sz w:val="24"/>
          <w:szCs w:val="24"/>
        </w:rPr>
        <w:t xml:space="preserve"> problemów uniemożliwiających skuteczne wykreślenie wygasłych zastawów</w:t>
      </w:r>
      <w:r w:rsidR="00340556" w:rsidRPr="001B7192">
        <w:rPr>
          <w:rFonts w:ascii="Times New Roman" w:hAnsi="Times New Roman"/>
          <w:sz w:val="24"/>
          <w:szCs w:val="24"/>
        </w:rPr>
        <w:t>,</w:t>
      </w:r>
      <w:r w:rsidRPr="001B7192">
        <w:rPr>
          <w:rFonts w:ascii="Times New Roman" w:hAnsi="Times New Roman"/>
          <w:sz w:val="24"/>
          <w:szCs w:val="24"/>
        </w:rPr>
        <w:t xml:space="preserve"> np. w sytuacji śmierci strony lub zmiany jej adresu i niepowiadomienia o tym fakcie sądu. W związku z tym w przeważającej liczbie przypadków niemożliwe </w:t>
      </w:r>
      <w:r w:rsidR="00EE1FA3" w:rsidRPr="001B7192">
        <w:rPr>
          <w:rFonts w:ascii="Times New Roman" w:hAnsi="Times New Roman"/>
          <w:sz w:val="24"/>
          <w:szCs w:val="24"/>
        </w:rPr>
        <w:t>jest</w:t>
      </w:r>
      <w:r w:rsidRPr="001B7192">
        <w:rPr>
          <w:rFonts w:ascii="Times New Roman" w:hAnsi="Times New Roman"/>
          <w:sz w:val="24"/>
          <w:szCs w:val="24"/>
        </w:rPr>
        <w:t xml:space="preserve"> doręczenie </w:t>
      </w:r>
      <w:r w:rsidR="00BE0015" w:rsidRPr="001B7192">
        <w:rPr>
          <w:rFonts w:ascii="Times New Roman" w:hAnsi="Times New Roman"/>
          <w:sz w:val="24"/>
          <w:szCs w:val="24"/>
        </w:rPr>
        <w:t xml:space="preserve">przez sąd </w:t>
      </w:r>
      <w:r w:rsidRPr="001B7192">
        <w:rPr>
          <w:rFonts w:ascii="Times New Roman" w:hAnsi="Times New Roman"/>
          <w:sz w:val="24"/>
          <w:szCs w:val="24"/>
        </w:rPr>
        <w:t>odpisów postanowień</w:t>
      </w:r>
      <w:r w:rsidR="00EE1FA3" w:rsidRPr="001B7192">
        <w:rPr>
          <w:rFonts w:ascii="Times New Roman" w:hAnsi="Times New Roman"/>
          <w:sz w:val="24"/>
          <w:szCs w:val="24"/>
        </w:rPr>
        <w:t xml:space="preserve"> </w:t>
      </w:r>
      <w:r w:rsidRPr="001B7192">
        <w:rPr>
          <w:rFonts w:ascii="Times New Roman" w:hAnsi="Times New Roman"/>
          <w:sz w:val="24"/>
          <w:szCs w:val="24"/>
        </w:rPr>
        <w:t xml:space="preserve">o wykreśleniu. Konsekwencją powyższego </w:t>
      </w:r>
      <w:r w:rsidR="00EE1FA3" w:rsidRPr="001B7192">
        <w:rPr>
          <w:rFonts w:ascii="Times New Roman" w:hAnsi="Times New Roman"/>
          <w:sz w:val="24"/>
          <w:szCs w:val="24"/>
        </w:rPr>
        <w:t xml:space="preserve">jest </w:t>
      </w:r>
      <w:r w:rsidRPr="001B7192">
        <w:rPr>
          <w:rFonts w:ascii="Times New Roman" w:hAnsi="Times New Roman"/>
          <w:sz w:val="24"/>
          <w:szCs w:val="24"/>
        </w:rPr>
        <w:t>zawieszenie lub umorzenie postępowania bez osiągni</w:t>
      </w:r>
      <w:r w:rsidR="00EA2438" w:rsidRPr="001B7192">
        <w:rPr>
          <w:rFonts w:ascii="Times New Roman" w:hAnsi="Times New Roman"/>
          <w:sz w:val="24"/>
          <w:szCs w:val="24"/>
        </w:rPr>
        <w:t>ę</w:t>
      </w:r>
      <w:r w:rsidRPr="001B7192">
        <w:rPr>
          <w:rFonts w:ascii="Times New Roman" w:hAnsi="Times New Roman"/>
          <w:sz w:val="24"/>
          <w:szCs w:val="24"/>
        </w:rPr>
        <w:t xml:space="preserve">cia zamierzonego rezultatu. </w:t>
      </w:r>
    </w:p>
    <w:p w14:paraId="4063A05B" w14:textId="77777777" w:rsidR="00826383" w:rsidRPr="001B7192" w:rsidRDefault="00826383" w:rsidP="0092173B">
      <w:pPr>
        <w:spacing w:before="120" w:after="0" w:line="360" w:lineRule="auto"/>
        <w:jc w:val="both"/>
        <w:rPr>
          <w:rFonts w:ascii="Times New Roman" w:hAnsi="Times New Roman"/>
          <w:sz w:val="24"/>
          <w:szCs w:val="24"/>
        </w:rPr>
      </w:pPr>
      <w:r w:rsidRPr="001B7192">
        <w:rPr>
          <w:rFonts w:ascii="Times New Roman" w:hAnsi="Times New Roman"/>
          <w:sz w:val="24"/>
          <w:szCs w:val="24"/>
        </w:rPr>
        <w:t xml:space="preserve">Proponowane nowe brzmienie art. 18a ww. ustawy wprowadza regulację polegającą na uznaniu wygasłego zastawu rejestrowego za wykreślony po upływie dwudziestu lat od chwili wpisu, chyba że strony postanowią o utrzymaniu zastawu na czas dalszy, nie dłuższy niż dziesięć lat i do rejestru zostanie złożona zmiana umowy zastawniczej. </w:t>
      </w:r>
    </w:p>
    <w:p w14:paraId="5A72B90C" w14:textId="2F27DFA8" w:rsidR="00826383" w:rsidRPr="001B7192" w:rsidRDefault="00826383" w:rsidP="0092173B">
      <w:pPr>
        <w:spacing w:before="120" w:after="0" w:line="360" w:lineRule="auto"/>
        <w:jc w:val="both"/>
        <w:rPr>
          <w:rFonts w:ascii="Times New Roman" w:hAnsi="Times New Roman"/>
          <w:sz w:val="24"/>
          <w:szCs w:val="24"/>
        </w:rPr>
      </w:pPr>
      <w:r w:rsidRPr="001B7192">
        <w:rPr>
          <w:rFonts w:ascii="Times New Roman" w:hAnsi="Times New Roman"/>
          <w:sz w:val="24"/>
          <w:szCs w:val="24"/>
        </w:rPr>
        <w:t xml:space="preserve">Zaproponowana regulacja </w:t>
      </w:r>
      <w:r w:rsidR="00EE1FA3" w:rsidRPr="001B7192">
        <w:rPr>
          <w:rFonts w:ascii="Times New Roman" w:hAnsi="Times New Roman"/>
          <w:sz w:val="24"/>
          <w:szCs w:val="24"/>
        </w:rPr>
        <w:t>zakłada</w:t>
      </w:r>
      <w:r w:rsidRPr="001B7192">
        <w:rPr>
          <w:rFonts w:ascii="Times New Roman" w:hAnsi="Times New Roman"/>
          <w:sz w:val="24"/>
          <w:szCs w:val="24"/>
        </w:rPr>
        <w:t xml:space="preserve"> </w:t>
      </w:r>
      <w:r w:rsidR="00340556" w:rsidRPr="001B7192">
        <w:rPr>
          <w:rFonts w:ascii="Times New Roman" w:hAnsi="Times New Roman"/>
          <w:sz w:val="24"/>
          <w:szCs w:val="24"/>
        </w:rPr>
        <w:t xml:space="preserve">wprowadzenie obowiązku </w:t>
      </w:r>
      <w:r w:rsidRPr="001B7192">
        <w:rPr>
          <w:rFonts w:ascii="Times New Roman" w:hAnsi="Times New Roman"/>
          <w:sz w:val="24"/>
          <w:szCs w:val="24"/>
        </w:rPr>
        <w:t xml:space="preserve">przejrzenia przez orzeczników wszystkich akt rejestrowych </w:t>
      </w:r>
      <w:r w:rsidR="00340556" w:rsidRPr="001B7192">
        <w:rPr>
          <w:rFonts w:ascii="Times New Roman" w:hAnsi="Times New Roman"/>
          <w:sz w:val="24"/>
          <w:szCs w:val="24"/>
        </w:rPr>
        <w:t xml:space="preserve">dotyczących rejestru </w:t>
      </w:r>
      <w:r w:rsidRPr="001B7192">
        <w:rPr>
          <w:rFonts w:ascii="Times New Roman" w:hAnsi="Times New Roman"/>
          <w:sz w:val="24"/>
          <w:szCs w:val="24"/>
        </w:rPr>
        <w:t xml:space="preserve">zastawów (w oparciu o listę </w:t>
      </w:r>
      <w:r w:rsidR="00721A43" w:rsidRPr="001B7192">
        <w:rPr>
          <w:rFonts w:ascii="Times New Roman" w:hAnsi="Times New Roman"/>
          <w:sz w:val="24"/>
          <w:szCs w:val="24"/>
        </w:rPr>
        <w:t xml:space="preserve">wygenerowaną z systemu teleinformatycznego </w:t>
      </w:r>
      <w:r w:rsidR="00C269BD" w:rsidRPr="001B7192">
        <w:rPr>
          <w:rFonts w:ascii="Times New Roman" w:hAnsi="Times New Roman"/>
          <w:sz w:val="24"/>
          <w:szCs w:val="24"/>
        </w:rPr>
        <w:t>obsługującego</w:t>
      </w:r>
      <w:r w:rsidR="00721A43" w:rsidRPr="001B7192">
        <w:rPr>
          <w:rFonts w:ascii="Times New Roman" w:hAnsi="Times New Roman"/>
          <w:sz w:val="24"/>
          <w:szCs w:val="24"/>
        </w:rPr>
        <w:t xml:space="preserve"> rejestr zastawów</w:t>
      </w:r>
      <w:r w:rsidRPr="001B7192">
        <w:rPr>
          <w:rFonts w:ascii="Times New Roman" w:hAnsi="Times New Roman"/>
          <w:sz w:val="24"/>
          <w:szCs w:val="24"/>
        </w:rPr>
        <w:t xml:space="preserve">), w których upływ czasu spowodował wygaśnięcie zastawu rejestrowego </w:t>
      </w:r>
      <w:r w:rsidRPr="001B7192">
        <w:rPr>
          <w:rFonts w:ascii="Times New Roman" w:hAnsi="Times New Roman"/>
          <w:i/>
          <w:sz w:val="24"/>
          <w:szCs w:val="24"/>
        </w:rPr>
        <w:t>ex lege</w:t>
      </w:r>
      <w:r w:rsidRPr="001B7192">
        <w:rPr>
          <w:rFonts w:ascii="Times New Roman" w:hAnsi="Times New Roman"/>
          <w:sz w:val="24"/>
          <w:szCs w:val="24"/>
        </w:rPr>
        <w:t>. Po ustaleniu, że strony nie złożyły do</w:t>
      </w:r>
      <w:r w:rsidR="0042342C" w:rsidRPr="001B7192">
        <w:rPr>
          <w:rFonts w:ascii="Times New Roman" w:hAnsi="Times New Roman"/>
          <w:sz w:val="24"/>
          <w:szCs w:val="24"/>
        </w:rPr>
        <w:t> </w:t>
      </w:r>
      <w:r w:rsidRPr="001B7192">
        <w:rPr>
          <w:rFonts w:ascii="Times New Roman" w:hAnsi="Times New Roman"/>
          <w:sz w:val="24"/>
          <w:szCs w:val="24"/>
        </w:rPr>
        <w:t>sądu rejestrowego zmiany (aneksu) umowy zastawniczej</w:t>
      </w:r>
      <w:r w:rsidR="00340556" w:rsidRPr="001B7192">
        <w:rPr>
          <w:rFonts w:ascii="Times New Roman" w:hAnsi="Times New Roman"/>
          <w:sz w:val="24"/>
          <w:szCs w:val="24"/>
        </w:rPr>
        <w:t>,</w:t>
      </w:r>
      <w:r w:rsidRPr="001B7192">
        <w:rPr>
          <w:rFonts w:ascii="Times New Roman" w:hAnsi="Times New Roman"/>
          <w:sz w:val="24"/>
          <w:szCs w:val="24"/>
        </w:rPr>
        <w:t xml:space="preserve"> orzecznik wyda zarządzeni</w:t>
      </w:r>
      <w:r w:rsidR="00BE0015" w:rsidRPr="001B7192">
        <w:rPr>
          <w:rFonts w:ascii="Times New Roman" w:hAnsi="Times New Roman"/>
          <w:sz w:val="24"/>
          <w:szCs w:val="24"/>
        </w:rPr>
        <w:t>e</w:t>
      </w:r>
      <w:r w:rsidR="00EE1FA3" w:rsidRPr="001B7192">
        <w:rPr>
          <w:rFonts w:ascii="Times New Roman" w:hAnsi="Times New Roman"/>
          <w:sz w:val="24"/>
          <w:szCs w:val="24"/>
        </w:rPr>
        <w:t xml:space="preserve"> </w:t>
      </w:r>
      <w:r w:rsidRPr="001B7192">
        <w:rPr>
          <w:rFonts w:ascii="Times New Roman" w:hAnsi="Times New Roman"/>
          <w:sz w:val="24"/>
          <w:szCs w:val="24"/>
        </w:rPr>
        <w:t>o</w:t>
      </w:r>
      <w:r w:rsidR="00FA33C1" w:rsidRPr="001B7192">
        <w:rPr>
          <w:rFonts w:ascii="Times New Roman" w:hAnsi="Times New Roman"/>
          <w:sz w:val="24"/>
          <w:szCs w:val="24"/>
        </w:rPr>
        <w:t> </w:t>
      </w:r>
      <w:r w:rsidRPr="001B7192">
        <w:rPr>
          <w:rFonts w:ascii="Times New Roman" w:hAnsi="Times New Roman"/>
          <w:sz w:val="24"/>
          <w:szCs w:val="24"/>
        </w:rPr>
        <w:t>konieczności dokonania w systemie teleinformatycznym, w którym prowadzony jest rejestr zastawów, adnotacji informującej, że zastaw wygasł i uznaje się go za wykreślony z mocy prawa. Projektowany art. 41 ust. 2aa</w:t>
      </w:r>
      <w:r w:rsidR="00340556" w:rsidRPr="001B7192">
        <w:rPr>
          <w:rFonts w:ascii="Times New Roman" w:hAnsi="Times New Roman"/>
          <w:sz w:val="24"/>
          <w:szCs w:val="24"/>
        </w:rPr>
        <w:t xml:space="preserve"> ustawy</w:t>
      </w:r>
      <w:r w:rsidRPr="001B7192">
        <w:rPr>
          <w:rFonts w:ascii="Times New Roman" w:hAnsi="Times New Roman"/>
          <w:sz w:val="24"/>
          <w:szCs w:val="24"/>
        </w:rPr>
        <w:t xml:space="preserve"> przewiduje, że zarządzenie to będzie inicjowało stosowną zmianę w tym systemie. Po dokonaniu adnotacji, </w:t>
      </w:r>
      <w:r w:rsidR="000C7B77" w:rsidRPr="001B7192">
        <w:rPr>
          <w:rFonts w:ascii="Times New Roman" w:hAnsi="Times New Roman"/>
          <w:sz w:val="24"/>
          <w:szCs w:val="24"/>
        </w:rPr>
        <w:t>uzyskiwany będzie wydruk z systemu teleinformatycznego</w:t>
      </w:r>
      <w:r w:rsidRPr="001B7192">
        <w:rPr>
          <w:rFonts w:ascii="Times New Roman" w:hAnsi="Times New Roman"/>
          <w:sz w:val="24"/>
          <w:szCs w:val="24"/>
        </w:rPr>
        <w:t xml:space="preserve"> potwierdzając</w:t>
      </w:r>
      <w:r w:rsidR="000C7B77" w:rsidRPr="001B7192">
        <w:rPr>
          <w:rFonts w:ascii="Times New Roman" w:hAnsi="Times New Roman"/>
          <w:sz w:val="24"/>
          <w:szCs w:val="24"/>
        </w:rPr>
        <w:t>y</w:t>
      </w:r>
      <w:r w:rsidRPr="001B7192">
        <w:rPr>
          <w:rFonts w:ascii="Times New Roman" w:hAnsi="Times New Roman"/>
          <w:sz w:val="24"/>
          <w:szCs w:val="24"/>
        </w:rPr>
        <w:t xml:space="preserve"> ten fakt. </w:t>
      </w:r>
      <w:r w:rsidR="000C7B77" w:rsidRPr="001B7192">
        <w:rPr>
          <w:rFonts w:ascii="Times New Roman" w:hAnsi="Times New Roman"/>
          <w:sz w:val="24"/>
          <w:szCs w:val="24"/>
        </w:rPr>
        <w:t>Wydruk ten</w:t>
      </w:r>
      <w:r w:rsidRPr="001B7192">
        <w:rPr>
          <w:rFonts w:ascii="Times New Roman" w:hAnsi="Times New Roman"/>
          <w:sz w:val="24"/>
          <w:szCs w:val="24"/>
        </w:rPr>
        <w:t xml:space="preserve"> będzie przedstawian</w:t>
      </w:r>
      <w:r w:rsidR="000C7B77" w:rsidRPr="001B7192">
        <w:rPr>
          <w:rFonts w:ascii="Times New Roman" w:hAnsi="Times New Roman"/>
          <w:sz w:val="24"/>
          <w:szCs w:val="24"/>
        </w:rPr>
        <w:t>y</w:t>
      </w:r>
      <w:r w:rsidRPr="001B7192">
        <w:rPr>
          <w:rFonts w:ascii="Times New Roman" w:hAnsi="Times New Roman"/>
          <w:sz w:val="24"/>
          <w:szCs w:val="24"/>
        </w:rPr>
        <w:t xml:space="preserve"> orzecznikowi </w:t>
      </w:r>
      <w:r w:rsidR="001B7192">
        <w:rPr>
          <w:rFonts w:ascii="Times New Roman" w:hAnsi="Times New Roman"/>
          <w:sz w:val="24"/>
          <w:szCs w:val="24"/>
        </w:rPr>
        <w:t>–</w:t>
      </w:r>
      <w:r w:rsidR="000C7B77" w:rsidRPr="001B7192">
        <w:rPr>
          <w:rFonts w:ascii="Times New Roman" w:hAnsi="Times New Roman"/>
          <w:sz w:val="24"/>
          <w:szCs w:val="24"/>
        </w:rPr>
        <w:t xml:space="preserve"> </w:t>
      </w:r>
      <w:r w:rsidRPr="001B7192">
        <w:rPr>
          <w:rFonts w:ascii="Times New Roman" w:hAnsi="Times New Roman"/>
          <w:sz w:val="24"/>
          <w:szCs w:val="24"/>
        </w:rPr>
        <w:t xml:space="preserve">celem sprawdzenia przez niego prawidłowości dokonania adnotacji </w:t>
      </w:r>
      <w:r w:rsidR="001B7192">
        <w:rPr>
          <w:rFonts w:ascii="Times New Roman" w:hAnsi="Times New Roman"/>
          <w:sz w:val="24"/>
          <w:szCs w:val="24"/>
        </w:rPr>
        <w:t>–</w:t>
      </w:r>
      <w:r w:rsidR="000C7B77" w:rsidRPr="001B7192">
        <w:rPr>
          <w:rFonts w:ascii="Times New Roman" w:hAnsi="Times New Roman"/>
          <w:sz w:val="24"/>
          <w:szCs w:val="24"/>
        </w:rPr>
        <w:t xml:space="preserve"> </w:t>
      </w:r>
      <w:r w:rsidRPr="001B7192">
        <w:rPr>
          <w:rFonts w:ascii="Times New Roman" w:hAnsi="Times New Roman"/>
          <w:sz w:val="24"/>
          <w:szCs w:val="24"/>
        </w:rPr>
        <w:t>i następnie dołączan</w:t>
      </w:r>
      <w:r w:rsidR="000C7B77" w:rsidRPr="001B7192">
        <w:rPr>
          <w:rFonts w:ascii="Times New Roman" w:hAnsi="Times New Roman"/>
          <w:sz w:val="24"/>
          <w:szCs w:val="24"/>
        </w:rPr>
        <w:t>y</w:t>
      </w:r>
      <w:r w:rsidRPr="001B7192">
        <w:rPr>
          <w:rFonts w:ascii="Times New Roman" w:hAnsi="Times New Roman"/>
          <w:sz w:val="24"/>
          <w:szCs w:val="24"/>
        </w:rPr>
        <w:t xml:space="preserve"> do właściwych akt rejestrowych. </w:t>
      </w:r>
    </w:p>
    <w:p w14:paraId="7E31F7BE" w14:textId="27BBFCE9" w:rsidR="00826383" w:rsidRPr="001B7192" w:rsidRDefault="00826383" w:rsidP="0092173B">
      <w:pPr>
        <w:spacing w:before="120" w:after="0" w:line="360" w:lineRule="auto"/>
        <w:jc w:val="both"/>
        <w:rPr>
          <w:rFonts w:ascii="Times New Roman" w:hAnsi="Times New Roman"/>
          <w:sz w:val="24"/>
          <w:szCs w:val="24"/>
        </w:rPr>
      </w:pPr>
      <w:r w:rsidRPr="001B7192">
        <w:rPr>
          <w:rFonts w:ascii="Times New Roman" w:hAnsi="Times New Roman"/>
          <w:sz w:val="24"/>
          <w:szCs w:val="24"/>
        </w:rPr>
        <w:t>W konsekwencji zastaw taki nie będzie</w:t>
      </w:r>
      <w:r w:rsidR="00340556" w:rsidRPr="001B7192">
        <w:rPr>
          <w:rFonts w:ascii="Times New Roman" w:hAnsi="Times New Roman"/>
          <w:sz w:val="24"/>
          <w:szCs w:val="24"/>
        </w:rPr>
        <w:t xml:space="preserve"> dalej</w:t>
      </w:r>
      <w:r w:rsidRPr="001B7192">
        <w:rPr>
          <w:rFonts w:ascii="Times New Roman" w:hAnsi="Times New Roman"/>
          <w:sz w:val="24"/>
          <w:szCs w:val="24"/>
        </w:rPr>
        <w:t xml:space="preserve"> funkcjonował w obrocie prawnym, nie będzie ujawniany na odpisach i zaświadczeniach wydawanych przez </w:t>
      </w:r>
      <w:r w:rsidR="00181EC2">
        <w:rPr>
          <w:rFonts w:ascii="Times New Roman" w:hAnsi="Times New Roman"/>
          <w:sz w:val="24"/>
          <w:szCs w:val="24"/>
        </w:rPr>
        <w:t>c</w:t>
      </w:r>
      <w:r w:rsidRPr="001B7192">
        <w:rPr>
          <w:rFonts w:ascii="Times New Roman" w:hAnsi="Times New Roman"/>
          <w:sz w:val="24"/>
          <w:szCs w:val="24"/>
        </w:rPr>
        <w:t>entralną informację o</w:t>
      </w:r>
      <w:r w:rsidR="0042342C" w:rsidRPr="001B7192">
        <w:rPr>
          <w:rFonts w:ascii="Times New Roman" w:hAnsi="Times New Roman"/>
          <w:sz w:val="24"/>
          <w:szCs w:val="24"/>
        </w:rPr>
        <w:t> </w:t>
      </w:r>
      <w:r w:rsidRPr="001B7192">
        <w:rPr>
          <w:rFonts w:ascii="Times New Roman" w:hAnsi="Times New Roman"/>
          <w:sz w:val="24"/>
          <w:szCs w:val="24"/>
        </w:rPr>
        <w:t xml:space="preserve">zastawach rejestrowych. Zawiadomienie uczestnika postępowania o fakcie i treści dokonanej czynności o wykreśleniu zastawu zgodnie z treścią art. 41 ust. 2b </w:t>
      </w:r>
      <w:r w:rsidR="00340556" w:rsidRPr="001B7192">
        <w:rPr>
          <w:rFonts w:ascii="Times New Roman" w:hAnsi="Times New Roman"/>
          <w:sz w:val="24"/>
          <w:szCs w:val="24"/>
        </w:rPr>
        <w:t xml:space="preserve">ustawy </w:t>
      </w:r>
      <w:r w:rsidRPr="001B7192">
        <w:rPr>
          <w:rFonts w:ascii="Times New Roman" w:hAnsi="Times New Roman"/>
          <w:sz w:val="24"/>
          <w:szCs w:val="24"/>
        </w:rPr>
        <w:t xml:space="preserve">nie będzie konieczne z uwagi na przyjęcie konstrukcji uznania go </w:t>
      </w:r>
      <w:r w:rsidR="004E50F1" w:rsidRPr="001B7192">
        <w:rPr>
          <w:rFonts w:ascii="Times New Roman" w:hAnsi="Times New Roman"/>
          <w:sz w:val="24"/>
          <w:szCs w:val="24"/>
        </w:rPr>
        <w:t xml:space="preserve">za </w:t>
      </w:r>
      <w:r w:rsidRPr="001B7192">
        <w:rPr>
          <w:rFonts w:ascii="Times New Roman" w:hAnsi="Times New Roman"/>
          <w:sz w:val="24"/>
          <w:szCs w:val="24"/>
        </w:rPr>
        <w:t>wykreślony na skutek upływu ustawowych terminów i</w:t>
      </w:r>
      <w:r w:rsidR="0042342C" w:rsidRPr="001B7192">
        <w:rPr>
          <w:rFonts w:ascii="Times New Roman" w:hAnsi="Times New Roman"/>
          <w:sz w:val="24"/>
          <w:szCs w:val="24"/>
        </w:rPr>
        <w:t> </w:t>
      </w:r>
      <w:r w:rsidRPr="001B7192">
        <w:rPr>
          <w:rFonts w:ascii="Times New Roman" w:hAnsi="Times New Roman"/>
          <w:sz w:val="24"/>
          <w:szCs w:val="24"/>
        </w:rPr>
        <w:t>braku inicjatywy stron zmierzających do jego przedłużenia.</w:t>
      </w:r>
      <w:r w:rsidR="005D0104" w:rsidRPr="001B7192">
        <w:rPr>
          <w:rFonts w:ascii="Times New Roman" w:hAnsi="Times New Roman"/>
          <w:sz w:val="24"/>
          <w:szCs w:val="24"/>
        </w:rPr>
        <w:t xml:space="preserve"> </w:t>
      </w:r>
    </w:p>
    <w:p w14:paraId="72E0DFFA" w14:textId="2E06F920" w:rsidR="005D0104" w:rsidRPr="001B7192" w:rsidRDefault="005D0104" w:rsidP="0092173B">
      <w:pPr>
        <w:pStyle w:val="ARTartustawynprozporzdzenia"/>
        <w:ind w:firstLine="0"/>
        <w:rPr>
          <w:rFonts w:ascii="Times New Roman" w:hAnsi="Times New Roman" w:cs="Times New Roman"/>
          <w:szCs w:val="24"/>
        </w:rPr>
      </w:pPr>
      <w:r w:rsidRPr="001B7192">
        <w:rPr>
          <w:rFonts w:ascii="Times New Roman" w:hAnsi="Times New Roman" w:cs="Times New Roman"/>
          <w:szCs w:val="24"/>
        </w:rPr>
        <w:t>Uznanie zastawu rejestrowego za wykreślony będzie następować z mocy prawa. Takie uznanie będzie bezpośrednio skutkiem działania przepisów prawa, a więc nie będzie wymagało wydawania orzeczenia przez sąd i dokonywania wpisu w rejestrze. W systemie teleinformatycznym, w którym prowadzony jest rejestr zastawów</w:t>
      </w:r>
      <w:r w:rsidR="00340556" w:rsidRPr="001B7192">
        <w:rPr>
          <w:rFonts w:ascii="Times New Roman" w:hAnsi="Times New Roman" w:cs="Times New Roman"/>
          <w:szCs w:val="24"/>
        </w:rPr>
        <w:t>,</w:t>
      </w:r>
      <w:r w:rsidRPr="001B7192">
        <w:rPr>
          <w:rFonts w:ascii="Times New Roman" w:hAnsi="Times New Roman" w:cs="Times New Roman"/>
          <w:szCs w:val="24"/>
        </w:rPr>
        <w:t xml:space="preserve"> będzie dokonywana adnotacja, że zastaw wygasł i uznaje się go za wykreślony z przyczyn, o których mowa w art. </w:t>
      </w:r>
      <w:r w:rsidRPr="001B7192">
        <w:rPr>
          <w:rFonts w:ascii="Times New Roman" w:hAnsi="Times New Roman" w:cs="Times New Roman"/>
          <w:szCs w:val="24"/>
        </w:rPr>
        <w:lastRenderedPageBreak/>
        <w:t xml:space="preserve">18a. Tym samym projektowane rozwiązanie </w:t>
      </w:r>
      <w:r w:rsidR="00340556" w:rsidRPr="001B7192">
        <w:rPr>
          <w:rFonts w:ascii="Times New Roman" w:hAnsi="Times New Roman" w:cs="Times New Roman"/>
          <w:szCs w:val="24"/>
        </w:rPr>
        <w:t xml:space="preserve">powoduje </w:t>
      </w:r>
      <w:r w:rsidRPr="001B7192">
        <w:rPr>
          <w:rFonts w:ascii="Times New Roman" w:hAnsi="Times New Roman" w:cs="Times New Roman"/>
          <w:szCs w:val="24"/>
        </w:rPr>
        <w:t>konieczność zmiany art. 19 ust. 1 ustawy stanowiącego obecnie, że wygaśni</w:t>
      </w:r>
      <w:r w:rsidR="0035288B" w:rsidRPr="001B7192">
        <w:rPr>
          <w:rFonts w:ascii="Times New Roman" w:hAnsi="Times New Roman" w:cs="Times New Roman"/>
          <w:szCs w:val="24"/>
        </w:rPr>
        <w:t>ę</w:t>
      </w:r>
      <w:r w:rsidRPr="001B7192">
        <w:rPr>
          <w:rFonts w:ascii="Times New Roman" w:hAnsi="Times New Roman" w:cs="Times New Roman"/>
          <w:szCs w:val="24"/>
        </w:rPr>
        <w:t xml:space="preserve">cie zastawu rejestrowego wiąże się z obowiązkiem jego wykreślenia z rejestru. Zaproponowana zmiana </w:t>
      </w:r>
      <w:r w:rsidR="00340556" w:rsidRPr="001B7192">
        <w:rPr>
          <w:rFonts w:ascii="Times New Roman" w:hAnsi="Times New Roman" w:cs="Times New Roman"/>
          <w:szCs w:val="24"/>
        </w:rPr>
        <w:t>wyżej wymienionego</w:t>
      </w:r>
      <w:r w:rsidRPr="001B7192">
        <w:rPr>
          <w:rFonts w:ascii="Times New Roman" w:hAnsi="Times New Roman" w:cs="Times New Roman"/>
          <w:szCs w:val="24"/>
        </w:rPr>
        <w:t xml:space="preserve"> artykułu uwzględnia odrębność postępowania w odniesieniu do zastawów, o których mowa w art. 18a ustawy.</w:t>
      </w:r>
    </w:p>
    <w:p w14:paraId="3D4F62AE" w14:textId="0E8D60E2" w:rsidR="005D0104" w:rsidRPr="001B7192" w:rsidRDefault="005D0104" w:rsidP="0092173B">
      <w:pPr>
        <w:spacing w:before="120" w:after="0" w:line="360" w:lineRule="auto"/>
        <w:jc w:val="both"/>
        <w:rPr>
          <w:rFonts w:ascii="Times New Roman" w:hAnsi="Times New Roman"/>
          <w:sz w:val="24"/>
          <w:szCs w:val="24"/>
        </w:rPr>
      </w:pPr>
      <w:r w:rsidRPr="001B7192">
        <w:rPr>
          <w:rFonts w:ascii="Times New Roman" w:hAnsi="Times New Roman"/>
          <w:sz w:val="24"/>
          <w:szCs w:val="24"/>
        </w:rPr>
        <w:t xml:space="preserve">Projektodawca dostrzegł również potrzebę doprecyzowania art. 36 ust. 4 ustawy, tak aby </w:t>
      </w:r>
      <w:r w:rsidR="001B7192">
        <w:rPr>
          <w:rFonts w:ascii="Times New Roman" w:hAnsi="Times New Roman"/>
          <w:sz w:val="24"/>
          <w:szCs w:val="24"/>
        </w:rPr>
        <w:t>–</w:t>
      </w:r>
      <w:r w:rsidR="000C7B77" w:rsidRPr="001B7192">
        <w:rPr>
          <w:rFonts w:ascii="Times New Roman" w:hAnsi="Times New Roman"/>
          <w:sz w:val="24"/>
          <w:szCs w:val="24"/>
        </w:rPr>
        <w:t xml:space="preserve"> </w:t>
      </w:r>
      <w:r w:rsidR="00340556" w:rsidRPr="001B7192">
        <w:rPr>
          <w:rFonts w:ascii="Times New Roman" w:hAnsi="Times New Roman"/>
          <w:sz w:val="24"/>
          <w:szCs w:val="24"/>
        </w:rPr>
        <w:t xml:space="preserve">w związku z projektowanymi zmianami </w:t>
      </w:r>
      <w:r w:rsidR="001B7192">
        <w:rPr>
          <w:rFonts w:ascii="Times New Roman" w:hAnsi="Times New Roman"/>
          <w:sz w:val="24"/>
          <w:szCs w:val="24"/>
        </w:rPr>
        <w:t>–</w:t>
      </w:r>
      <w:r w:rsidR="000C7B77" w:rsidRPr="001B7192">
        <w:rPr>
          <w:rFonts w:ascii="Times New Roman" w:hAnsi="Times New Roman"/>
          <w:sz w:val="24"/>
          <w:szCs w:val="24"/>
        </w:rPr>
        <w:t xml:space="preserve"> </w:t>
      </w:r>
      <w:r w:rsidRPr="001B7192">
        <w:rPr>
          <w:rFonts w:ascii="Times New Roman" w:hAnsi="Times New Roman"/>
          <w:sz w:val="24"/>
          <w:szCs w:val="24"/>
        </w:rPr>
        <w:t xml:space="preserve">kwestia kontynuacji </w:t>
      </w:r>
      <w:r w:rsidR="00340556" w:rsidRPr="001B7192">
        <w:rPr>
          <w:rFonts w:ascii="Times New Roman" w:hAnsi="Times New Roman"/>
          <w:sz w:val="24"/>
          <w:szCs w:val="24"/>
        </w:rPr>
        <w:t xml:space="preserve">dotychczasowej </w:t>
      </w:r>
      <w:r w:rsidRPr="001B7192">
        <w:rPr>
          <w:rFonts w:ascii="Times New Roman" w:hAnsi="Times New Roman"/>
          <w:sz w:val="24"/>
          <w:szCs w:val="24"/>
        </w:rPr>
        <w:t>właściwości</w:t>
      </w:r>
      <w:r w:rsidR="00340556" w:rsidRPr="001B7192">
        <w:rPr>
          <w:rFonts w:ascii="Times New Roman" w:hAnsi="Times New Roman"/>
          <w:sz w:val="24"/>
          <w:szCs w:val="24"/>
        </w:rPr>
        <w:t xml:space="preserve"> rzeczowej sądu</w:t>
      </w:r>
      <w:r w:rsidRPr="001B7192">
        <w:rPr>
          <w:rFonts w:ascii="Times New Roman" w:hAnsi="Times New Roman"/>
          <w:sz w:val="24"/>
          <w:szCs w:val="24"/>
        </w:rPr>
        <w:t xml:space="preserve"> nie budziła wątpliwości. Dlatego też do projektu wprowadzono zmianę art. 36 ust. 4</w:t>
      </w:r>
      <w:r w:rsidR="00340556" w:rsidRPr="001B7192">
        <w:rPr>
          <w:rFonts w:ascii="Times New Roman" w:hAnsi="Times New Roman"/>
          <w:sz w:val="24"/>
          <w:szCs w:val="24"/>
        </w:rPr>
        <w:t xml:space="preserve"> ustawy</w:t>
      </w:r>
      <w:r w:rsidRPr="001B7192">
        <w:rPr>
          <w:rFonts w:ascii="Times New Roman" w:hAnsi="Times New Roman"/>
          <w:sz w:val="24"/>
          <w:szCs w:val="24"/>
        </w:rPr>
        <w:t xml:space="preserve"> w następującym brzmieniu „Sąd, który dokonał wpisu zastawu rejestrowego do rejestru zastawów, pozostaje właściwy </w:t>
      </w:r>
      <w:r w:rsidR="003C4507" w:rsidRPr="001B7192">
        <w:rPr>
          <w:rFonts w:ascii="Times New Roman" w:hAnsi="Times New Roman"/>
          <w:sz w:val="24"/>
          <w:szCs w:val="24"/>
        </w:rPr>
        <w:t xml:space="preserve">dla dokonania dalszych wpisów dotyczących tego zastawu </w:t>
      </w:r>
      <w:r w:rsidRPr="001B7192">
        <w:rPr>
          <w:rFonts w:ascii="Times New Roman" w:hAnsi="Times New Roman"/>
          <w:sz w:val="24"/>
          <w:szCs w:val="24"/>
        </w:rPr>
        <w:t xml:space="preserve">aż do </w:t>
      </w:r>
      <w:r w:rsidR="002E62DE">
        <w:rPr>
          <w:rFonts w:ascii="Times New Roman" w:hAnsi="Times New Roman"/>
          <w:sz w:val="24"/>
          <w:szCs w:val="24"/>
        </w:rPr>
        <w:t xml:space="preserve">chwili </w:t>
      </w:r>
      <w:r w:rsidRPr="001B7192">
        <w:rPr>
          <w:rFonts w:ascii="Times New Roman" w:hAnsi="Times New Roman"/>
          <w:sz w:val="24"/>
          <w:szCs w:val="24"/>
        </w:rPr>
        <w:t>wykreślenia zastawu rejestrowego z rejestru zastawów albo uznania go za</w:t>
      </w:r>
      <w:r w:rsidR="0042342C" w:rsidRPr="001B7192">
        <w:rPr>
          <w:rFonts w:ascii="Times New Roman" w:hAnsi="Times New Roman"/>
          <w:sz w:val="24"/>
          <w:szCs w:val="24"/>
        </w:rPr>
        <w:t> </w:t>
      </w:r>
      <w:r w:rsidRPr="001B7192">
        <w:rPr>
          <w:rFonts w:ascii="Times New Roman" w:hAnsi="Times New Roman"/>
          <w:sz w:val="24"/>
          <w:szCs w:val="24"/>
        </w:rPr>
        <w:t>wykreślony na podstawie art. 18a.”</w:t>
      </w:r>
      <w:r w:rsidR="00340556" w:rsidRPr="001B7192">
        <w:rPr>
          <w:rFonts w:ascii="Times New Roman" w:hAnsi="Times New Roman"/>
          <w:sz w:val="24"/>
          <w:szCs w:val="24"/>
        </w:rPr>
        <w:t>.</w:t>
      </w:r>
    </w:p>
    <w:p w14:paraId="498B5513" w14:textId="60CA71E0" w:rsidR="0042342C" w:rsidRPr="001B7192" w:rsidRDefault="00340556" w:rsidP="0092173B">
      <w:pPr>
        <w:spacing w:before="120" w:after="0" w:line="360" w:lineRule="auto"/>
        <w:jc w:val="both"/>
        <w:rPr>
          <w:rFonts w:ascii="Times New Roman" w:hAnsi="Times New Roman"/>
          <w:sz w:val="24"/>
          <w:szCs w:val="24"/>
        </w:rPr>
      </w:pPr>
      <w:r w:rsidRPr="001B7192">
        <w:rPr>
          <w:rFonts w:ascii="Times New Roman" w:hAnsi="Times New Roman"/>
          <w:sz w:val="24"/>
          <w:szCs w:val="24"/>
        </w:rPr>
        <w:t>Aczkolwiek –</w:t>
      </w:r>
      <w:r w:rsidR="00D159AD" w:rsidRPr="001B7192">
        <w:rPr>
          <w:rFonts w:ascii="Times New Roman" w:hAnsi="Times New Roman"/>
          <w:sz w:val="24"/>
          <w:szCs w:val="24"/>
        </w:rPr>
        <w:t xml:space="preserve"> zdaniem projektodawcy </w:t>
      </w:r>
      <w:r w:rsidRPr="001B7192">
        <w:rPr>
          <w:rFonts w:ascii="Times New Roman" w:hAnsi="Times New Roman"/>
          <w:sz w:val="24"/>
          <w:szCs w:val="24"/>
        </w:rPr>
        <w:t>–</w:t>
      </w:r>
      <w:r w:rsidR="00D159AD" w:rsidRPr="001B7192">
        <w:rPr>
          <w:rFonts w:ascii="Times New Roman" w:hAnsi="Times New Roman"/>
          <w:sz w:val="24"/>
          <w:szCs w:val="24"/>
        </w:rPr>
        <w:t xml:space="preserve"> sytuacje, w których po ponad dwudziestu latach od</w:t>
      </w:r>
      <w:r w:rsidR="0042342C" w:rsidRPr="001B7192">
        <w:rPr>
          <w:rFonts w:ascii="Times New Roman" w:hAnsi="Times New Roman"/>
          <w:sz w:val="24"/>
          <w:szCs w:val="24"/>
        </w:rPr>
        <w:t> </w:t>
      </w:r>
      <w:r w:rsidR="00D159AD" w:rsidRPr="001B7192">
        <w:rPr>
          <w:rFonts w:ascii="Times New Roman" w:hAnsi="Times New Roman"/>
          <w:sz w:val="24"/>
          <w:szCs w:val="24"/>
        </w:rPr>
        <w:t>wpisu zastawu do rejestru wpłynie wniosek o wykreślenie zastawu z rejestru</w:t>
      </w:r>
      <w:r w:rsidR="0024466A" w:rsidRPr="001B7192">
        <w:rPr>
          <w:rFonts w:ascii="Times New Roman" w:hAnsi="Times New Roman"/>
          <w:sz w:val="24"/>
          <w:szCs w:val="24"/>
        </w:rPr>
        <w:t>,</w:t>
      </w:r>
      <w:r w:rsidR="00D159AD" w:rsidRPr="001B7192">
        <w:rPr>
          <w:rFonts w:ascii="Times New Roman" w:hAnsi="Times New Roman"/>
          <w:sz w:val="24"/>
          <w:szCs w:val="24"/>
        </w:rPr>
        <w:t xml:space="preserve"> będą zdarzały się sporadycznie, to p</w:t>
      </w:r>
      <w:r w:rsidR="003A2CEB" w:rsidRPr="001B7192">
        <w:rPr>
          <w:rFonts w:ascii="Times New Roman" w:hAnsi="Times New Roman"/>
          <w:sz w:val="24"/>
          <w:szCs w:val="24"/>
        </w:rPr>
        <w:t xml:space="preserve">rojekt zawiera również regulację dotyczącą </w:t>
      </w:r>
      <w:r w:rsidR="00E61535" w:rsidRPr="001B7192">
        <w:rPr>
          <w:rFonts w:ascii="Times New Roman" w:hAnsi="Times New Roman"/>
          <w:sz w:val="24"/>
          <w:szCs w:val="24"/>
        </w:rPr>
        <w:t>sposobu</w:t>
      </w:r>
      <w:r w:rsidR="003A2CEB" w:rsidRPr="001B7192">
        <w:rPr>
          <w:rFonts w:ascii="Times New Roman" w:hAnsi="Times New Roman"/>
          <w:sz w:val="24"/>
          <w:szCs w:val="24"/>
        </w:rPr>
        <w:t xml:space="preserve"> </w:t>
      </w:r>
      <w:r w:rsidR="00E61535" w:rsidRPr="001B7192">
        <w:rPr>
          <w:rFonts w:ascii="Times New Roman" w:hAnsi="Times New Roman"/>
          <w:sz w:val="24"/>
          <w:szCs w:val="24"/>
        </w:rPr>
        <w:t>postępowania</w:t>
      </w:r>
      <w:r w:rsidR="003A2CEB" w:rsidRPr="001B7192">
        <w:rPr>
          <w:rFonts w:ascii="Times New Roman" w:hAnsi="Times New Roman"/>
          <w:sz w:val="24"/>
          <w:szCs w:val="24"/>
        </w:rPr>
        <w:t xml:space="preserve"> z</w:t>
      </w:r>
      <w:r w:rsidR="0042342C" w:rsidRPr="001B7192">
        <w:rPr>
          <w:rFonts w:ascii="Times New Roman" w:hAnsi="Times New Roman"/>
          <w:sz w:val="24"/>
          <w:szCs w:val="24"/>
        </w:rPr>
        <w:t> </w:t>
      </w:r>
      <w:r w:rsidR="005D4704" w:rsidRPr="001B7192">
        <w:rPr>
          <w:rFonts w:ascii="Times New Roman" w:hAnsi="Times New Roman"/>
          <w:sz w:val="24"/>
          <w:szCs w:val="24"/>
        </w:rPr>
        <w:t xml:space="preserve">takim </w:t>
      </w:r>
      <w:r w:rsidR="003A2CEB" w:rsidRPr="001B7192">
        <w:rPr>
          <w:rFonts w:ascii="Times New Roman" w:hAnsi="Times New Roman"/>
          <w:sz w:val="24"/>
          <w:szCs w:val="24"/>
        </w:rPr>
        <w:t>wnioskiem</w:t>
      </w:r>
      <w:r w:rsidR="005D4704" w:rsidRPr="001B7192">
        <w:rPr>
          <w:rFonts w:ascii="Times New Roman" w:hAnsi="Times New Roman"/>
          <w:sz w:val="24"/>
          <w:szCs w:val="24"/>
        </w:rPr>
        <w:t xml:space="preserve">, </w:t>
      </w:r>
      <w:r w:rsidR="003A2CEB" w:rsidRPr="001B7192">
        <w:rPr>
          <w:rFonts w:ascii="Times New Roman" w:hAnsi="Times New Roman"/>
          <w:sz w:val="24"/>
          <w:szCs w:val="24"/>
        </w:rPr>
        <w:t xml:space="preserve">który </w:t>
      </w:r>
      <w:r w:rsidR="00DF29E4" w:rsidRPr="001B7192">
        <w:rPr>
          <w:rFonts w:ascii="Times New Roman" w:hAnsi="Times New Roman"/>
          <w:sz w:val="24"/>
          <w:szCs w:val="24"/>
        </w:rPr>
        <w:t>wpłynął</w:t>
      </w:r>
      <w:r w:rsidR="00E61535" w:rsidRPr="001B7192">
        <w:rPr>
          <w:rFonts w:ascii="Times New Roman" w:hAnsi="Times New Roman"/>
          <w:sz w:val="24"/>
          <w:szCs w:val="24"/>
        </w:rPr>
        <w:t xml:space="preserve"> </w:t>
      </w:r>
      <w:r w:rsidR="004A41AE" w:rsidRPr="001B7192">
        <w:rPr>
          <w:rFonts w:ascii="Times New Roman" w:hAnsi="Times New Roman"/>
          <w:sz w:val="24"/>
          <w:szCs w:val="24"/>
        </w:rPr>
        <w:t>po wydaniu</w:t>
      </w:r>
      <w:r w:rsidR="003A2CEB" w:rsidRPr="001B7192">
        <w:rPr>
          <w:rFonts w:ascii="Times New Roman" w:hAnsi="Times New Roman"/>
          <w:sz w:val="24"/>
          <w:szCs w:val="24"/>
        </w:rPr>
        <w:t xml:space="preserve"> </w:t>
      </w:r>
      <w:r w:rsidR="00DF29E4" w:rsidRPr="001B7192">
        <w:rPr>
          <w:rFonts w:ascii="Times New Roman" w:hAnsi="Times New Roman"/>
          <w:sz w:val="24"/>
          <w:szCs w:val="24"/>
        </w:rPr>
        <w:t xml:space="preserve">przez orzecznika </w:t>
      </w:r>
      <w:r w:rsidR="003A2CEB" w:rsidRPr="001B7192">
        <w:rPr>
          <w:rFonts w:ascii="Times New Roman" w:hAnsi="Times New Roman"/>
          <w:sz w:val="24"/>
          <w:szCs w:val="24"/>
        </w:rPr>
        <w:t>zarządzenia o</w:t>
      </w:r>
      <w:r w:rsidR="0042342C" w:rsidRPr="001B7192">
        <w:rPr>
          <w:rFonts w:ascii="Times New Roman" w:hAnsi="Times New Roman"/>
          <w:sz w:val="24"/>
          <w:szCs w:val="24"/>
        </w:rPr>
        <w:t> </w:t>
      </w:r>
      <w:r w:rsidR="003A2CEB" w:rsidRPr="001B7192">
        <w:rPr>
          <w:rFonts w:ascii="Times New Roman" w:hAnsi="Times New Roman"/>
          <w:sz w:val="24"/>
          <w:szCs w:val="24"/>
        </w:rPr>
        <w:t xml:space="preserve">zamieszczeniu </w:t>
      </w:r>
      <w:r w:rsidR="00E36D26" w:rsidRPr="001B7192">
        <w:rPr>
          <w:rFonts w:ascii="Times New Roman" w:hAnsi="Times New Roman"/>
          <w:sz w:val="24"/>
          <w:szCs w:val="24"/>
        </w:rPr>
        <w:t>adnotacji</w:t>
      </w:r>
      <w:r w:rsidR="003A2CEB" w:rsidRPr="001B7192">
        <w:rPr>
          <w:rFonts w:ascii="Times New Roman" w:hAnsi="Times New Roman"/>
          <w:sz w:val="24"/>
          <w:szCs w:val="24"/>
        </w:rPr>
        <w:t xml:space="preserve">, </w:t>
      </w:r>
      <w:r w:rsidR="00E61535" w:rsidRPr="001B7192">
        <w:rPr>
          <w:rFonts w:ascii="Times New Roman" w:hAnsi="Times New Roman"/>
          <w:sz w:val="24"/>
          <w:szCs w:val="24"/>
        </w:rPr>
        <w:t xml:space="preserve">wskazanej </w:t>
      </w:r>
      <w:r w:rsidR="003A2CEB" w:rsidRPr="001B7192">
        <w:rPr>
          <w:rFonts w:ascii="Times New Roman" w:hAnsi="Times New Roman"/>
          <w:sz w:val="24"/>
          <w:szCs w:val="24"/>
        </w:rPr>
        <w:t xml:space="preserve">w </w:t>
      </w:r>
      <w:r w:rsidR="00CF17E6" w:rsidRPr="001B7192">
        <w:rPr>
          <w:rFonts w:ascii="Times New Roman" w:hAnsi="Times New Roman"/>
          <w:sz w:val="24"/>
          <w:szCs w:val="24"/>
        </w:rPr>
        <w:t>a</w:t>
      </w:r>
      <w:r w:rsidRPr="001B7192">
        <w:rPr>
          <w:rFonts w:ascii="Times New Roman" w:hAnsi="Times New Roman"/>
          <w:sz w:val="24"/>
          <w:szCs w:val="24"/>
        </w:rPr>
        <w:t>rt.</w:t>
      </w:r>
      <w:r w:rsidR="003A2CEB" w:rsidRPr="001B7192">
        <w:rPr>
          <w:rFonts w:ascii="Times New Roman" w:hAnsi="Times New Roman"/>
          <w:sz w:val="24"/>
          <w:szCs w:val="24"/>
        </w:rPr>
        <w:t xml:space="preserve"> 41 ust. 2aa</w:t>
      </w:r>
      <w:r w:rsidRPr="001B7192">
        <w:rPr>
          <w:rFonts w:ascii="Times New Roman" w:hAnsi="Times New Roman"/>
          <w:sz w:val="24"/>
          <w:szCs w:val="24"/>
        </w:rPr>
        <w:t xml:space="preserve"> ustawy</w:t>
      </w:r>
      <w:r w:rsidR="004A41AE" w:rsidRPr="001B7192">
        <w:rPr>
          <w:rFonts w:ascii="Times New Roman" w:hAnsi="Times New Roman"/>
          <w:sz w:val="24"/>
          <w:szCs w:val="24"/>
        </w:rPr>
        <w:t>, ale jeszcze przed jej zamieszczeniem</w:t>
      </w:r>
      <w:r w:rsidR="00F51153">
        <w:rPr>
          <w:rFonts w:ascii="Times New Roman" w:hAnsi="Times New Roman"/>
          <w:sz w:val="24"/>
          <w:szCs w:val="24"/>
        </w:rPr>
        <w:t>.</w:t>
      </w:r>
      <w:r w:rsidR="00E61535" w:rsidRPr="001B7192">
        <w:rPr>
          <w:rFonts w:ascii="Times New Roman" w:hAnsi="Times New Roman"/>
          <w:sz w:val="24"/>
          <w:szCs w:val="24"/>
        </w:rPr>
        <w:t xml:space="preserve"> </w:t>
      </w:r>
      <w:r w:rsidR="00E36D26" w:rsidRPr="001B7192">
        <w:rPr>
          <w:rFonts w:ascii="Times New Roman" w:hAnsi="Times New Roman"/>
          <w:sz w:val="24"/>
          <w:szCs w:val="24"/>
        </w:rPr>
        <w:t xml:space="preserve">Jest to jedyna – </w:t>
      </w:r>
      <w:r w:rsidR="005D4704" w:rsidRPr="001B7192">
        <w:rPr>
          <w:rFonts w:ascii="Times New Roman" w:hAnsi="Times New Roman"/>
          <w:sz w:val="24"/>
          <w:szCs w:val="24"/>
        </w:rPr>
        <w:t>według</w:t>
      </w:r>
      <w:r w:rsidR="00E36D26" w:rsidRPr="001B7192">
        <w:rPr>
          <w:rFonts w:ascii="Times New Roman" w:hAnsi="Times New Roman"/>
          <w:sz w:val="24"/>
          <w:szCs w:val="24"/>
        </w:rPr>
        <w:t xml:space="preserve"> projektodawcy </w:t>
      </w:r>
      <w:r w:rsidR="001B7192">
        <w:rPr>
          <w:rFonts w:ascii="Times New Roman" w:hAnsi="Times New Roman"/>
          <w:sz w:val="24"/>
          <w:szCs w:val="24"/>
        </w:rPr>
        <w:t>–</w:t>
      </w:r>
      <w:r w:rsidR="00E36D26" w:rsidRPr="001B7192">
        <w:rPr>
          <w:rFonts w:ascii="Times New Roman" w:hAnsi="Times New Roman"/>
          <w:sz w:val="24"/>
          <w:szCs w:val="24"/>
        </w:rPr>
        <w:t xml:space="preserve"> sytuacja, która może rodzić wątpliwości co do sposobu postępowania z wnioskiem o</w:t>
      </w:r>
      <w:r w:rsidR="0042342C" w:rsidRPr="001B7192">
        <w:rPr>
          <w:rFonts w:ascii="Times New Roman" w:hAnsi="Times New Roman"/>
          <w:sz w:val="24"/>
          <w:szCs w:val="24"/>
        </w:rPr>
        <w:t> </w:t>
      </w:r>
      <w:r w:rsidR="00E36D26" w:rsidRPr="001B7192">
        <w:rPr>
          <w:rFonts w:ascii="Times New Roman" w:hAnsi="Times New Roman"/>
          <w:sz w:val="24"/>
          <w:szCs w:val="24"/>
        </w:rPr>
        <w:t xml:space="preserve">wykreślenie z rejestru zastawów. </w:t>
      </w:r>
    </w:p>
    <w:p w14:paraId="0B539A0E" w14:textId="7D0A544C" w:rsidR="00E36D26" w:rsidRPr="001B7192" w:rsidRDefault="00D159AD" w:rsidP="0092173B">
      <w:pPr>
        <w:spacing w:before="120" w:after="0" w:line="360" w:lineRule="auto"/>
        <w:jc w:val="both"/>
        <w:rPr>
          <w:rFonts w:ascii="Times New Roman" w:hAnsi="Times New Roman"/>
          <w:sz w:val="24"/>
          <w:szCs w:val="24"/>
        </w:rPr>
      </w:pPr>
      <w:r w:rsidRPr="001B7192">
        <w:rPr>
          <w:rFonts w:ascii="Times New Roman" w:hAnsi="Times New Roman"/>
          <w:sz w:val="24"/>
          <w:szCs w:val="24"/>
        </w:rPr>
        <w:t>W świetle projektowanego art. 41 ust. 2ab</w:t>
      </w:r>
      <w:r w:rsidR="00340556" w:rsidRPr="001B7192">
        <w:rPr>
          <w:rFonts w:ascii="Times New Roman" w:hAnsi="Times New Roman"/>
          <w:sz w:val="24"/>
          <w:szCs w:val="24"/>
        </w:rPr>
        <w:t xml:space="preserve"> ust</w:t>
      </w:r>
      <w:r w:rsidR="00CF17E6" w:rsidRPr="001B7192">
        <w:rPr>
          <w:rFonts w:ascii="Times New Roman" w:hAnsi="Times New Roman"/>
          <w:sz w:val="24"/>
          <w:szCs w:val="24"/>
        </w:rPr>
        <w:t>a</w:t>
      </w:r>
      <w:r w:rsidR="00340556" w:rsidRPr="001B7192">
        <w:rPr>
          <w:rFonts w:ascii="Times New Roman" w:hAnsi="Times New Roman"/>
          <w:sz w:val="24"/>
          <w:szCs w:val="24"/>
        </w:rPr>
        <w:t>wy</w:t>
      </w:r>
      <w:r w:rsidRPr="001B7192">
        <w:rPr>
          <w:rFonts w:ascii="Times New Roman" w:hAnsi="Times New Roman"/>
          <w:sz w:val="24"/>
          <w:szCs w:val="24"/>
        </w:rPr>
        <w:t xml:space="preserve"> </w:t>
      </w:r>
      <w:r w:rsidR="0085167E" w:rsidRPr="001B7192">
        <w:rPr>
          <w:rFonts w:ascii="Times New Roman" w:hAnsi="Times New Roman"/>
          <w:sz w:val="24"/>
          <w:szCs w:val="24"/>
        </w:rPr>
        <w:t xml:space="preserve">wniosek </w:t>
      </w:r>
      <w:r w:rsidRPr="001B7192">
        <w:rPr>
          <w:rFonts w:ascii="Times New Roman" w:hAnsi="Times New Roman"/>
          <w:sz w:val="24"/>
          <w:szCs w:val="24"/>
        </w:rPr>
        <w:t xml:space="preserve">taki </w:t>
      </w:r>
      <w:r w:rsidR="0085167E" w:rsidRPr="001B7192">
        <w:rPr>
          <w:rFonts w:ascii="Times New Roman" w:hAnsi="Times New Roman"/>
          <w:sz w:val="24"/>
          <w:szCs w:val="24"/>
        </w:rPr>
        <w:t>będzie podlegał odrzuceniu.</w:t>
      </w:r>
      <w:r w:rsidR="00300A5D" w:rsidRPr="001B7192">
        <w:rPr>
          <w:rFonts w:ascii="Times New Roman" w:hAnsi="Times New Roman"/>
          <w:sz w:val="24"/>
          <w:szCs w:val="24"/>
        </w:rPr>
        <w:t xml:space="preserve"> Zakłada się, że projektowana nowa norma prawna </w:t>
      </w:r>
      <w:r w:rsidR="001B7192">
        <w:rPr>
          <w:rFonts w:ascii="Times New Roman" w:hAnsi="Times New Roman"/>
          <w:sz w:val="24"/>
          <w:szCs w:val="24"/>
        </w:rPr>
        <w:t>–</w:t>
      </w:r>
      <w:r w:rsidR="00187035" w:rsidRPr="001B7192">
        <w:rPr>
          <w:rFonts w:ascii="Times New Roman" w:hAnsi="Times New Roman"/>
          <w:sz w:val="24"/>
          <w:szCs w:val="24"/>
        </w:rPr>
        <w:t xml:space="preserve"> </w:t>
      </w:r>
      <w:r w:rsidR="00611709" w:rsidRPr="001B7192">
        <w:rPr>
          <w:rFonts w:ascii="Times New Roman" w:hAnsi="Times New Roman"/>
          <w:sz w:val="24"/>
          <w:szCs w:val="24"/>
        </w:rPr>
        <w:t xml:space="preserve">uznanie zastawu rejestrowego za wykreślony z mocy prawa </w:t>
      </w:r>
      <w:r w:rsidR="001B7192">
        <w:rPr>
          <w:rFonts w:ascii="Times New Roman" w:hAnsi="Times New Roman"/>
          <w:sz w:val="24"/>
          <w:szCs w:val="24"/>
        </w:rPr>
        <w:t>–</w:t>
      </w:r>
      <w:r w:rsidR="00187035" w:rsidRPr="001B7192">
        <w:rPr>
          <w:rFonts w:ascii="Times New Roman" w:hAnsi="Times New Roman"/>
          <w:sz w:val="24"/>
          <w:szCs w:val="24"/>
        </w:rPr>
        <w:t xml:space="preserve"> </w:t>
      </w:r>
      <w:r w:rsidR="00611709" w:rsidRPr="001B7192">
        <w:rPr>
          <w:rFonts w:ascii="Times New Roman" w:hAnsi="Times New Roman"/>
          <w:sz w:val="24"/>
          <w:szCs w:val="24"/>
        </w:rPr>
        <w:t>będzie miał</w:t>
      </w:r>
      <w:r w:rsidR="00300A5D" w:rsidRPr="001B7192">
        <w:rPr>
          <w:rFonts w:ascii="Times New Roman" w:hAnsi="Times New Roman"/>
          <w:sz w:val="24"/>
          <w:szCs w:val="24"/>
        </w:rPr>
        <w:t>a</w:t>
      </w:r>
      <w:r w:rsidR="00611709" w:rsidRPr="001B7192">
        <w:rPr>
          <w:rFonts w:ascii="Times New Roman" w:hAnsi="Times New Roman"/>
          <w:sz w:val="24"/>
          <w:szCs w:val="24"/>
        </w:rPr>
        <w:t xml:space="preserve"> </w:t>
      </w:r>
      <w:r w:rsidR="00164E02" w:rsidRPr="001B7192">
        <w:rPr>
          <w:rFonts w:ascii="Times New Roman" w:hAnsi="Times New Roman"/>
          <w:sz w:val="24"/>
          <w:szCs w:val="24"/>
        </w:rPr>
        <w:t>tą samą</w:t>
      </w:r>
      <w:r w:rsidR="00300A5D" w:rsidRPr="001B7192">
        <w:rPr>
          <w:rFonts w:ascii="Times New Roman" w:hAnsi="Times New Roman"/>
          <w:sz w:val="24"/>
          <w:szCs w:val="24"/>
        </w:rPr>
        <w:t xml:space="preserve"> moc prawną </w:t>
      </w:r>
      <w:r w:rsidR="00611709" w:rsidRPr="001B7192">
        <w:rPr>
          <w:rFonts w:ascii="Times New Roman" w:hAnsi="Times New Roman"/>
          <w:sz w:val="24"/>
          <w:szCs w:val="24"/>
        </w:rPr>
        <w:t xml:space="preserve">co </w:t>
      </w:r>
      <w:r w:rsidR="00300A5D" w:rsidRPr="001B7192">
        <w:rPr>
          <w:rFonts w:ascii="Times New Roman" w:hAnsi="Times New Roman"/>
          <w:sz w:val="24"/>
          <w:szCs w:val="24"/>
        </w:rPr>
        <w:t>orzeczenie o wykreśleniu zastawu z rejestru. Dlatego też w przypadku wniosku o wykreślenie zastawu rejestrowego po uznaniu go za wykreślony z mocy prawa wniosek taki nie może podlegać merytorycznemu rozpoznaniu i winien zostać odrzucon</w:t>
      </w:r>
      <w:r w:rsidR="007A6F8C" w:rsidRPr="001B7192">
        <w:rPr>
          <w:rFonts w:ascii="Times New Roman" w:hAnsi="Times New Roman"/>
          <w:sz w:val="24"/>
          <w:szCs w:val="24"/>
        </w:rPr>
        <w:t xml:space="preserve">y. </w:t>
      </w:r>
    </w:p>
    <w:p w14:paraId="55E96FBE" w14:textId="0C60D6B9" w:rsidR="00032887" w:rsidRPr="001B7192" w:rsidRDefault="00826383" w:rsidP="0092173B">
      <w:pPr>
        <w:pStyle w:val="ARTartustawynprozporzdzenia"/>
        <w:ind w:firstLine="0"/>
        <w:rPr>
          <w:rFonts w:ascii="Times New Roman" w:hAnsi="Times New Roman" w:cs="Times New Roman"/>
          <w:color w:val="000000"/>
          <w:szCs w:val="24"/>
        </w:rPr>
      </w:pPr>
      <w:r w:rsidRPr="001B7192">
        <w:rPr>
          <w:rFonts w:ascii="Times New Roman" w:hAnsi="Times New Roman" w:cs="Times New Roman"/>
          <w:szCs w:val="24"/>
        </w:rPr>
        <w:t>W związku z tym, że dodany w art. 41 ustawy ust</w:t>
      </w:r>
      <w:r w:rsidR="0054431A" w:rsidRPr="001B7192">
        <w:rPr>
          <w:rFonts w:ascii="Times New Roman" w:hAnsi="Times New Roman" w:cs="Times New Roman"/>
          <w:szCs w:val="24"/>
        </w:rPr>
        <w:t>.</w:t>
      </w:r>
      <w:r w:rsidRPr="001B7192">
        <w:rPr>
          <w:rFonts w:ascii="Times New Roman" w:hAnsi="Times New Roman" w:cs="Times New Roman"/>
          <w:szCs w:val="24"/>
        </w:rPr>
        <w:t xml:space="preserve"> 2aa przewiduje, że sąd rejestrowy nie będzie w</w:t>
      </w:r>
      <w:r w:rsidR="00517C7F" w:rsidRPr="001B7192">
        <w:rPr>
          <w:rFonts w:ascii="Times New Roman" w:hAnsi="Times New Roman" w:cs="Times New Roman"/>
          <w:szCs w:val="24"/>
        </w:rPr>
        <w:t>y</w:t>
      </w:r>
      <w:r w:rsidRPr="001B7192">
        <w:rPr>
          <w:rFonts w:ascii="Times New Roman" w:hAnsi="Times New Roman" w:cs="Times New Roman"/>
          <w:szCs w:val="24"/>
        </w:rPr>
        <w:t xml:space="preserve">dawał postanowienia o wykreśleniu zastawu w </w:t>
      </w:r>
      <w:r w:rsidR="00164E02" w:rsidRPr="001B7192">
        <w:rPr>
          <w:rFonts w:ascii="Times New Roman" w:hAnsi="Times New Roman" w:cs="Times New Roman"/>
          <w:szCs w:val="24"/>
        </w:rPr>
        <w:t>sytuacji,</w:t>
      </w:r>
      <w:r w:rsidRPr="001B7192">
        <w:rPr>
          <w:rFonts w:ascii="Times New Roman" w:hAnsi="Times New Roman" w:cs="Times New Roman"/>
          <w:szCs w:val="24"/>
        </w:rPr>
        <w:t xml:space="preserve"> gdy wygasł on z mocy prawa i uznaje się go za wykreślony</w:t>
      </w:r>
      <w:r w:rsidR="00E717B9" w:rsidRPr="001B7192">
        <w:rPr>
          <w:rFonts w:ascii="Times New Roman" w:hAnsi="Times New Roman" w:cs="Times New Roman"/>
          <w:szCs w:val="24"/>
        </w:rPr>
        <w:t>,</w:t>
      </w:r>
      <w:r w:rsidRPr="001B7192">
        <w:rPr>
          <w:rFonts w:ascii="Times New Roman" w:hAnsi="Times New Roman" w:cs="Times New Roman"/>
          <w:szCs w:val="24"/>
        </w:rPr>
        <w:t xml:space="preserve"> należało dokonać również zmiany art. 41a ustawy. Zgodnie z</w:t>
      </w:r>
      <w:r w:rsidR="00032887" w:rsidRPr="001B7192">
        <w:rPr>
          <w:rFonts w:ascii="Times New Roman" w:hAnsi="Times New Roman" w:cs="Times New Roman"/>
          <w:szCs w:val="24"/>
        </w:rPr>
        <w:t> </w:t>
      </w:r>
      <w:r w:rsidRPr="001B7192">
        <w:rPr>
          <w:rFonts w:ascii="Times New Roman" w:hAnsi="Times New Roman" w:cs="Times New Roman"/>
          <w:szCs w:val="24"/>
        </w:rPr>
        <w:t xml:space="preserve">jego dotychczasowym brzmieniem w </w:t>
      </w:r>
      <w:r w:rsidR="00164E02" w:rsidRPr="001B7192">
        <w:rPr>
          <w:rFonts w:ascii="Times New Roman" w:hAnsi="Times New Roman" w:cs="Times New Roman"/>
          <w:szCs w:val="24"/>
        </w:rPr>
        <w:t>sytuacji,</w:t>
      </w:r>
      <w:r w:rsidRPr="001B7192">
        <w:rPr>
          <w:rFonts w:ascii="Times New Roman" w:hAnsi="Times New Roman" w:cs="Times New Roman"/>
          <w:szCs w:val="24"/>
        </w:rPr>
        <w:t xml:space="preserve"> gdy p</w:t>
      </w:r>
      <w:r w:rsidRPr="001B7192">
        <w:rPr>
          <w:rFonts w:ascii="Times New Roman" w:hAnsi="Times New Roman" w:cs="Times New Roman"/>
          <w:color w:val="000000"/>
          <w:szCs w:val="24"/>
        </w:rPr>
        <w:t xml:space="preserve">rzedmiotem zastawu rejestrowego jest cywilny statek powietrzny lub prawa własności przemysłowej, sąd rejestrowy jest zobowiązany do niezwłocznego przesłania informacji o dokonanym wpisie w rejestrze zastawów do organu, który prowadzi rejestr cywilnych statków powietrznych lub do organu prowadzącego rejestr danego prawa własności przemysłowej. Sąd </w:t>
      </w:r>
      <w:r w:rsidR="001B7192">
        <w:rPr>
          <w:rFonts w:ascii="Times New Roman" w:hAnsi="Times New Roman" w:cs="Times New Roman"/>
          <w:color w:val="000000"/>
          <w:szCs w:val="24"/>
        </w:rPr>
        <w:t>–</w:t>
      </w:r>
      <w:r w:rsidRPr="001B7192">
        <w:rPr>
          <w:rFonts w:ascii="Times New Roman" w:hAnsi="Times New Roman" w:cs="Times New Roman"/>
          <w:color w:val="000000"/>
          <w:szCs w:val="24"/>
        </w:rPr>
        <w:t xml:space="preserve"> z urzędu </w:t>
      </w:r>
      <w:r w:rsidR="001B7192">
        <w:rPr>
          <w:rFonts w:ascii="Times New Roman" w:hAnsi="Times New Roman" w:cs="Times New Roman"/>
          <w:color w:val="000000"/>
          <w:szCs w:val="24"/>
        </w:rPr>
        <w:t>–</w:t>
      </w:r>
      <w:r w:rsidRPr="001B7192">
        <w:rPr>
          <w:rFonts w:ascii="Times New Roman" w:hAnsi="Times New Roman" w:cs="Times New Roman"/>
          <w:color w:val="000000"/>
          <w:szCs w:val="24"/>
        </w:rPr>
        <w:t xml:space="preserve"> przesyła odpis postanowienia o wpisie lub wykreśleniu zastawu rejestrowego wraz ze wskazaniem pozycji rejestru zastawów.</w:t>
      </w:r>
    </w:p>
    <w:p w14:paraId="6FEF19E4" w14:textId="5C1D4821" w:rsidR="00F6733A" w:rsidRPr="001B7192" w:rsidRDefault="00826383" w:rsidP="0092173B">
      <w:pPr>
        <w:pStyle w:val="ARTartustawynprozporzdzenia"/>
        <w:ind w:firstLine="0"/>
        <w:rPr>
          <w:rFonts w:ascii="Times New Roman" w:hAnsi="Times New Roman" w:cs="Times New Roman"/>
          <w:szCs w:val="24"/>
        </w:rPr>
      </w:pPr>
      <w:r w:rsidRPr="001B7192">
        <w:rPr>
          <w:rFonts w:ascii="Times New Roman" w:hAnsi="Times New Roman" w:cs="Times New Roman"/>
          <w:color w:val="000000"/>
          <w:szCs w:val="24"/>
        </w:rPr>
        <w:lastRenderedPageBreak/>
        <w:t>Wobec powyższego dodawany us</w:t>
      </w:r>
      <w:r w:rsidR="0054431A" w:rsidRPr="001B7192">
        <w:rPr>
          <w:rFonts w:ascii="Times New Roman" w:hAnsi="Times New Roman" w:cs="Times New Roman"/>
          <w:color w:val="000000"/>
          <w:szCs w:val="24"/>
        </w:rPr>
        <w:t>t.</w:t>
      </w:r>
      <w:r w:rsidRPr="001B7192">
        <w:rPr>
          <w:rFonts w:ascii="Times New Roman" w:hAnsi="Times New Roman" w:cs="Times New Roman"/>
          <w:color w:val="000000"/>
          <w:szCs w:val="24"/>
        </w:rPr>
        <w:t xml:space="preserve"> 2 w art. 41a</w:t>
      </w:r>
      <w:r w:rsidR="00340556" w:rsidRPr="001B7192">
        <w:rPr>
          <w:rFonts w:ascii="Times New Roman" w:hAnsi="Times New Roman" w:cs="Times New Roman"/>
          <w:color w:val="000000"/>
          <w:szCs w:val="24"/>
        </w:rPr>
        <w:t xml:space="preserve"> ustawy</w:t>
      </w:r>
      <w:r w:rsidRPr="001B7192">
        <w:rPr>
          <w:rFonts w:ascii="Times New Roman" w:hAnsi="Times New Roman" w:cs="Times New Roman"/>
          <w:color w:val="000000"/>
          <w:szCs w:val="24"/>
        </w:rPr>
        <w:t xml:space="preserve"> nakłada na sąd rejestrowy obowiązek niezwłocznego poinformowania </w:t>
      </w:r>
      <w:r w:rsidRPr="001B7192">
        <w:rPr>
          <w:rFonts w:ascii="Times New Roman" w:hAnsi="Times New Roman" w:cs="Times New Roman"/>
          <w:szCs w:val="24"/>
        </w:rPr>
        <w:t xml:space="preserve">organu prowadzącego rejestr cywilnych statków powietrznych lub organ prowadzący rejestr danego prawa własności przemysłowej o dokonaniu adnotacji, że zastaw rejestrowy na cywilnym statku powietrznym lub prawach własności przemysłowej wygasł z mocy prawa i uznaje go za wykreślony na podstawie art. 18a ustawy. Sąd rejestrowy dodatkowo prześle także </w:t>
      </w:r>
      <w:r w:rsidR="000C7B77" w:rsidRPr="001B7192">
        <w:rPr>
          <w:rFonts w:ascii="Times New Roman" w:hAnsi="Times New Roman" w:cs="Times New Roman"/>
          <w:szCs w:val="24"/>
        </w:rPr>
        <w:t>wydruk z systemu teleinformatycznego</w:t>
      </w:r>
      <w:r w:rsidRPr="001B7192">
        <w:rPr>
          <w:rFonts w:ascii="Times New Roman" w:hAnsi="Times New Roman" w:cs="Times New Roman"/>
          <w:szCs w:val="24"/>
        </w:rPr>
        <w:t xml:space="preserve"> o dokonaniu takiej adnotacji.</w:t>
      </w:r>
    </w:p>
    <w:p w14:paraId="4742C426" w14:textId="7EDEA708" w:rsidR="002925C8" w:rsidRPr="001B7192" w:rsidRDefault="00826383" w:rsidP="0092173B">
      <w:pPr>
        <w:pStyle w:val="ZUSTzmustartykuempunktem"/>
        <w:spacing w:before="120"/>
        <w:ind w:left="0" w:firstLine="0"/>
        <w:rPr>
          <w:rFonts w:ascii="Times New Roman" w:hAnsi="Times New Roman" w:cs="Times New Roman"/>
          <w:szCs w:val="24"/>
        </w:rPr>
      </w:pPr>
      <w:r w:rsidRPr="001B7192">
        <w:rPr>
          <w:rFonts w:ascii="Times New Roman" w:hAnsi="Times New Roman" w:cs="Times New Roman"/>
          <w:szCs w:val="24"/>
        </w:rPr>
        <w:t>W związku z dodaniem w art. 41 ust</w:t>
      </w:r>
      <w:r w:rsidR="0054431A" w:rsidRPr="001B7192">
        <w:rPr>
          <w:rFonts w:ascii="Times New Roman" w:hAnsi="Times New Roman" w:cs="Times New Roman"/>
          <w:szCs w:val="24"/>
        </w:rPr>
        <w:t>.</w:t>
      </w:r>
      <w:r w:rsidRPr="001B7192">
        <w:rPr>
          <w:rFonts w:ascii="Times New Roman" w:hAnsi="Times New Roman" w:cs="Times New Roman"/>
          <w:szCs w:val="24"/>
        </w:rPr>
        <w:t xml:space="preserve"> 2aa</w:t>
      </w:r>
      <w:r w:rsidR="00340556" w:rsidRPr="001B7192">
        <w:rPr>
          <w:rFonts w:ascii="Times New Roman" w:hAnsi="Times New Roman" w:cs="Times New Roman"/>
          <w:szCs w:val="24"/>
        </w:rPr>
        <w:t xml:space="preserve"> ustawy</w:t>
      </w:r>
      <w:r w:rsidRPr="001B7192">
        <w:rPr>
          <w:rFonts w:ascii="Times New Roman" w:hAnsi="Times New Roman" w:cs="Times New Roman"/>
          <w:szCs w:val="24"/>
        </w:rPr>
        <w:t xml:space="preserve"> konieczna jest również zmiana art. 42 ust. 2 ustawy poprzez uwzględnienie w z</w:t>
      </w:r>
      <w:r w:rsidR="004E50F1" w:rsidRPr="001B7192">
        <w:rPr>
          <w:rFonts w:ascii="Times New Roman" w:hAnsi="Times New Roman" w:cs="Times New Roman"/>
          <w:szCs w:val="24"/>
        </w:rPr>
        <w:t>a</w:t>
      </w:r>
      <w:r w:rsidRPr="001B7192">
        <w:rPr>
          <w:rFonts w:ascii="Times New Roman" w:hAnsi="Times New Roman" w:cs="Times New Roman"/>
          <w:szCs w:val="24"/>
        </w:rPr>
        <w:t xml:space="preserve">daniach </w:t>
      </w:r>
      <w:r w:rsidR="00181EC2">
        <w:rPr>
          <w:rFonts w:ascii="Times New Roman" w:hAnsi="Times New Roman" w:cs="Times New Roman"/>
          <w:szCs w:val="24"/>
        </w:rPr>
        <w:t>c</w:t>
      </w:r>
      <w:r w:rsidRPr="001B7192">
        <w:rPr>
          <w:rFonts w:ascii="Times New Roman" w:hAnsi="Times New Roman" w:cs="Times New Roman"/>
          <w:szCs w:val="24"/>
        </w:rPr>
        <w:t>entralnej informacji o zastawach rejestrowych adnotacji dokonywanej w systemie teleinformatycznym. W związku z tym przepis art. 42 ust. 2</w:t>
      </w:r>
      <w:r w:rsidR="00340556" w:rsidRPr="001B7192">
        <w:rPr>
          <w:rFonts w:ascii="Times New Roman" w:hAnsi="Times New Roman" w:cs="Times New Roman"/>
          <w:szCs w:val="24"/>
        </w:rPr>
        <w:t xml:space="preserve"> ustawy</w:t>
      </w:r>
      <w:r w:rsidRPr="001B7192">
        <w:rPr>
          <w:rFonts w:ascii="Times New Roman" w:hAnsi="Times New Roman" w:cs="Times New Roman"/>
          <w:szCs w:val="24"/>
        </w:rPr>
        <w:t xml:space="preserve"> stanowi, że do zadań tych należy: utworzenie i eksploatacja połączeń rejestru zastawów w systemie teleinformatycznym, prowadzenie zbioru informacji z</w:t>
      </w:r>
      <w:r w:rsidR="00A23059" w:rsidRPr="001B7192">
        <w:rPr>
          <w:rFonts w:ascii="Times New Roman" w:hAnsi="Times New Roman" w:cs="Times New Roman"/>
          <w:szCs w:val="24"/>
        </w:rPr>
        <w:t xml:space="preserve"> </w:t>
      </w:r>
      <w:r w:rsidRPr="001B7192">
        <w:rPr>
          <w:rFonts w:ascii="Times New Roman" w:hAnsi="Times New Roman" w:cs="Times New Roman"/>
          <w:szCs w:val="24"/>
        </w:rPr>
        <w:t>rejestru zastawów</w:t>
      </w:r>
      <w:r w:rsidR="00CF3B6A">
        <w:rPr>
          <w:rFonts w:ascii="Times New Roman" w:hAnsi="Times New Roman" w:cs="Times New Roman"/>
          <w:szCs w:val="24"/>
        </w:rPr>
        <w:t>,</w:t>
      </w:r>
      <w:r w:rsidRPr="001B7192">
        <w:rPr>
          <w:rFonts w:ascii="Times New Roman" w:hAnsi="Times New Roman" w:cs="Times New Roman"/>
          <w:szCs w:val="24"/>
        </w:rPr>
        <w:t xml:space="preserve"> </w:t>
      </w:r>
      <w:r w:rsidR="002925C8" w:rsidRPr="001B7192">
        <w:rPr>
          <w:rFonts w:ascii="Times New Roman" w:hAnsi="Times New Roman" w:cs="Times New Roman"/>
          <w:szCs w:val="24"/>
        </w:rPr>
        <w:t>a w przypadku zastawów wygasłych i uznanych za wykreślone, o których mowa w art. 18a – także na podstawie adnotacji zamieszczonych w systemie teleinformatycznym, w którym prowadzony jest ten rejestr</w:t>
      </w:r>
      <w:r w:rsidR="004A4648">
        <w:rPr>
          <w:rFonts w:ascii="Times New Roman" w:hAnsi="Times New Roman" w:cs="Times New Roman"/>
          <w:szCs w:val="24"/>
        </w:rPr>
        <w:t>,</w:t>
      </w:r>
      <w:r w:rsidR="002925C8" w:rsidRPr="001B7192">
        <w:rPr>
          <w:rFonts w:ascii="Times New Roman" w:hAnsi="Times New Roman" w:cs="Times New Roman"/>
          <w:szCs w:val="24"/>
        </w:rPr>
        <w:t xml:space="preserve"> </w:t>
      </w:r>
      <w:r w:rsidRPr="001B7192">
        <w:rPr>
          <w:rFonts w:ascii="Times New Roman" w:hAnsi="Times New Roman" w:cs="Times New Roman"/>
          <w:szCs w:val="24"/>
        </w:rPr>
        <w:t xml:space="preserve">oraz </w:t>
      </w:r>
      <w:r w:rsidR="002925C8" w:rsidRPr="001B7192">
        <w:rPr>
          <w:rFonts w:ascii="Times New Roman" w:hAnsi="Times New Roman" w:cs="Times New Roman"/>
          <w:szCs w:val="24"/>
        </w:rPr>
        <w:t>udzielanie informacji oraz wydawanie odpisów i zaświadczeń z rejestru zastawów, a w przypadku zastawów wygasłych i uznanych za wykreślone, o których mowa w art. 18a – także na podstawie adnotacji zamieszczonej w systemie teleinformatycznym, w którym prowadzony jest ten rejestr</w:t>
      </w:r>
      <w:r w:rsidRPr="001B7192">
        <w:rPr>
          <w:rFonts w:ascii="Times New Roman" w:hAnsi="Times New Roman" w:cs="Times New Roman"/>
          <w:szCs w:val="24"/>
        </w:rPr>
        <w:t>,</w:t>
      </w:r>
      <w:r w:rsidR="00164E02" w:rsidRPr="001B7192">
        <w:rPr>
          <w:rFonts w:ascii="Times New Roman" w:hAnsi="Times New Roman" w:cs="Times New Roman"/>
          <w:szCs w:val="24"/>
        </w:rPr>
        <w:t xml:space="preserve"> </w:t>
      </w:r>
      <w:r w:rsidR="002925C8" w:rsidRPr="001B7192">
        <w:rPr>
          <w:rFonts w:ascii="Times New Roman" w:hAnsi="Times New Roman" w:cs="Times New Roman"/>
          <w:szCs w:val="24"/>
        </w:rPr>
        <w:t>a</w:t>
      </w:r>
      <w:r w:rsidR="00164E02" w:rsidRPr="001B7192">
        <w:rPr>
          <w:rFonts w:ascii="Times New Roman" w:hAnsi="Times New Roman" w:cs="Times New Roman"/>
          <w:szCs w:val="24"/>
        </w:rPr>
        <w:t xml:space="preserve"> </w:t>
      </w:r>
      <w:r w:rsidR="002925C8" w:rsidRPr="001B7192">
        <w:rPr>
          <w:rFonts w:ascii="Times New Roman" w:hAnsi="Times New Roman" w:cs="Times New Roman"/>
          <w:szCs w:val="24"/>
        </w:rPr>
        <w:t>także prowadzenie ewidencji wniosków o udzielenie informacji oraz o</w:t>
      </w:r>
      <w:r w:rsidR="00A23059" w:rsidRPr="001B7192">
        <w:rPr>
          <w:rFonts w:ascii="Times New Roman" w:hAnsi="Times New Roman" w:cs="Times New Roman"/>
          <w:szCs w:val="24"/>
        </w:rPr>
        <w:t xml:space="preserve"> </w:t>
      </w:r>
      <w:r w:rsidR="002925C8" w:rsidRPr="001B7192">
        <w:rPr>
          <w:rFonts w:ascii="Times New Roman" w:hAnsi="Times New Roman" w:cs="Times New Roman"/>
          <w:szCs w:val="24"/>
        </w:rPr>
        <w:t>wydanie odpisów i</w:t>
      </w:r>
      <w:r w:rsidR="00A23059" w:rsidRPr="001B7192">
        <w:rPr>
          <w:rFonts w:ascii="Times New Roman" w:hAnsi="Times New Roman" w:cs="Times New Roman"/>
          <w:szCs w:val="24"/>
        </w:rPr>
        <w:t> </w:t>
      </w:r>
      <w:r w:rsidR="002925C8" w:rsidRPr="001B7192">
        <w:rPr>
          <w:rFonts w:ascii="Times New Roman" w:hAnsi="Times New Roman" w:cs="Times New Roman"/>
          <w:szCs w:val="24"/>
        </w:rPr>
        <w:t xml:space="preserve">zaświadczeń. </w:t>
      </w:r>
    </w:p>
    <w:p w14:paraId="1E1230AE" w14:textId="247BFD7E" w:rsidR="00C8334A" w:rsidRPr="001B7192" w:rsidRDefault="00A23059" w:rsidP="0092173B">
      <w:pPr>
        <w:pStyle w:val="ZUSTzmustartykuempunktem"/>
        <w:spacing w:before="120"/>
        <w:ind w:left="0" w:firstLine="0"/>
        <w:rPr>
          <w:rFonts w:ascii="Times New Roman" w:hAnsi="Times New Roman" w:cs="Times New Roman"/>
          <w:szCs w:val="24"/>
        </w:rPr>
      </w:pPr>
      <w:r w:rsidRPr="001B7192">
        <w:rPr>
          <w:rFonts w:ascii="Times New Roman" w:hAnsi="Times New Roman" w:cs="Times New Roman"/>
          <w:szCs w:val="24"/>
        </w:rPr>
        <w:t>Przewiduje się również zmian</w:t>
      </w:r>
      <w:r w:rsidR="002E62DE">
        <w:rPr>
          <w:rFonts w:ascii="Times New Roman" w:hAnsi="Times New Roman" w:cs="Times New Roman"/>
          <w:szCs w:val="24"/>
        </w:rPr>
        <w:t>ę</w:t>
      </w:r>
      <w:r w:rsidR="00826383" w:rsidRPr="001B7192">
        <w:rPr>
          <w:rFonts w:ascii="Times New Roman" w:hAnsi="Times New Roman" w:cs="Times New Roman"/>
          <w:szCs w:val="24"/>
        </w:rPr>
        <w:t xml:space="preserve"> ust. 2a</w:t>
      </w:r>
      <w:r w:rsidR="00F2071A" w:rsidRPr="001B7192">
        <w:rPr>
          <w:rFonts w:ascii="Times New Roman" w:hAnsi="Times New Roman" w:cs="Times New Roman"/>
          <w:szCs w:val="24"/>
        </w:rPr>
        <w:t xml:space="preserve"> i </w:t>
      </w:r>
      <w:r w:rsidR="002E62DE">
        <w:rPr>
          <w:rFonts w:ascii="Times New Roman" w:hAnsi="Times New Roman" w:cs="Times New Roman"/>
          <w:szCs w:val="24"/>
        </w:rPr>
        <w:t xml:space="preserve">dodanie </w:t>
      </w:r>
      <w:r w:rsidR="00F2071A" w:rsidRPr="001B7192">
        <w:rPr>
          <w:rFonts w:ascii="Times New Roman" w:hAnsi="Times New Roman" w:cs="Times New Roman"/>
          <w:szCs w:val="24"/>
        </w:rPr>
        <w:t>ust. 2b</w:t>
      </w:r>
      <w:r w:rsidR="00826383" w:rsidRPr="001B7192">
        <w:rPr>
          <w:rFonts w:ascii="Times New Roman" w:hAnsi="Times New Roman" w:cs="Times New Roman"/>
          <w:szCs w:val="24"/>
        </w:rPr>
        <w:t xml:space="preserve"> w art. 42</w:t>
      </w:r>
      <w:r w:rsidR="00340556" w:rsidRPr="001B7192">
        <w:rPr>
          <w:rFonts w:ascii="Times New Roman" w:hAnsi="Times New Roman" w:cs="Times New Roman"/>
          <w:szCs w:val="24"/>
        </w:rPr>
        <w:t xml:space="preserve"> ustawy</w:t>
      </w:r>
      <w:r w:rsidR="00826383" w:rsidRPr="001B7192">
        <w:rPr>
          <w:rFonts w:ascii="Times New Roman" w:hAnsi="Times New Roman" w:cs="Times New Roman"/>
          <w:szCs w:val="24"/>
        </w:rPr>
        <w:t>, zgodnie z którym</w:t>
      </w:r>
      <w:r w:rsidR="00F2071A" w:rsidRPr="001B7192">
        <w:rPr>
          <w:rFonts w:ascii="Times New Roman" w:hAnsi="Times New Roman" w:cs="Times New Roman"/>
          <w:szCs w:val="24"/>
        </w:rPr>
        <w:t>i</w:t>
      </w:r>
      <w:r w:rsidR="00826383" w:rsidRPr="001B7192">
        <w:rPr>
          <w:rFonts w:ascii="Times New Roman" w:hAnsi="Times New Roman" w:cs="Times New Roman"/>
          <w:szCs w:val="24"/>
        </w:rPr>
        <w:t xml:space="preserve"> </w:t>
      </w:r>
      <w:r w:rsidR="00340556" w:rsidRPr="001B7192">
        <w:rPr>
          <w:rFonts w:ascii="Times New Roman" w:hAnsi="Times New Roman" w:cs="Times New Roman"/>
          <w:szCs w:val="24"/>
        </w:rPr>
        <w:t>c</w:t>
      </w:r>
      <w:r w:rsidR="00826383" w:rsidRPr="001B7192">
        <w:rPr>
          <w:rFonts w:ascii="Times New Roman" w:hAnsi="Times New Roman" w:cs="Times New Roman"/>
          <w:szCs w:val="24"/>
        </w:rPr>
        <w:t>entralna informacja o</w:t>
      </w:r>
      <w:r w:rsidRPr="001B7192">
        <w:rPr>
          <w:rFonts w:ascii="Times New Roman" w:hAnsi="Times New Roman" w:cs="Times New Roman"/>
          <w:szCs w:val="24"/>
        </w:rPr>
        <w:t xml:space="preserve"> </w:t>
      </w:r>
      <w:r w:rsidR="00826383" w:rsidRPr="001B7192">
        <w:rPr>
          <w:rFonts w:ascii="Times New Roman" w:hAnsi="Times New Roman" w:cs="Times New Roman"/>
          <w:szCs w:val="24"/>
        </w:rPr>
        <w:t>zastawach rejestrowych udziela informacji</w:t>
      </w:r>
      <w:r w:rsidR="0080703B" w:rsidRPr="001B7192">
        <w:rPr>
          <w:rFonts w:ascii="Times New Roman" w:hAnsi="Times New Roman" w:cs="Times New Roman"/>
          <w:szCs w:val="24"/>
        </w:rPr>
        <w:t xml:space="preserve"> oraz </w:t>
      </w:r>
      <w:r w:rsidR="00826383" w:rsidRPr="001B7192">
        <w:rPr>
          <w:rFonts w:ascii="Times New Roman" w:hAnsi="Times New Roman" w:cs="Times New Roman"/>
          <w:szCs w:val="24"/>
        </w:rPr>
        <w:t>wyda</w:t>
      </w:r>
      <w:r w:rsidR="0080703B" w:rsidRPr="001B7192">
        <w:rPr>
          <w:rFonts w:ascii="Times New Roman" w:hAnsi="Times New Roman" w:cs="Times New Roman"/>
          <w:szCs w:val="24"/>
        </w:rPr>
        <w:t xml:space="preserve">je </w:t>
      </w:r>
      <w:r w:rsidR="00826383" w:rsidRPr="001B7192">
        <w:rPr>
          <w:rFonts w:ascii="Times New Roman" w:hAnsi="Times New Roman" w:cs="Times New Roman"/>
          <w:szCs w:val="24"/>
        </w:rPr>
        <w:t>odpisy i zaświadczenia z</w:t>
      </w:r>
      <w:r w:rsidRPr="001B7192">
        <w:rPr>
          <w:rFonts w:ascii="Times New Roman" w:hAnsi="Times New Roman" w:cs="Times New Roman"/>
          <w:szCs w:val="24"/>
        </w:rPr>
        <w:t xml:space="preserve"> </w:t>
      </w:r>
      <w:r w:rsidR="00826383" w:rsidRPr="001B7192">
        <w:rPr>
          <w:rFonts w:ascii="Times New Roman" w:hAnsi="Times New Roman" w:cs="Times New Roman"/>
          <w:szCs w:val="24"/>
        </w:rPr>
        <w:t>rejestru zastawów oraz systemu teleinformatycznego, w którym prowadzony jest rejestr zastawów w</w:t>
      </w:r>
      <w:r w:rsidRPr="001B7192">
        <w:rPr>
          <w:rFonts w:ascii="Times New Roman" w:hAnsi="Times New Roman" w:cs="Times New Roman"/>
          <w:szCs w:val="24"/>
        </w:rPr>
        <w:t xml:space="preserve"> </w:t>
      </w:r>
      <w:r w:rsidR="00826383" w:rsidRPr="001B7192">
        <w:rPr>
          <w:rFonts w:ascii="Times New Roman" w:hAnsi="Times New Roman" w:cs="Times New Roman"/>
          <w:szCs w:val="24"/>
        </w:rPr>
        <w:t>zakresie informacji o</w:t>
      </w:r>
      <w:r w:rsidRPr="001B7192">
        <w:rPr>
          <w:rFonts w:ascii="Times New Roman" w:hAnsi="Times New Roman" w:cs="Times New Roman"/>
          <w:szCs w:val="24"/>
        </w:rPr>
        <w:t xml:space="preserve"> </w:t>
      </w:r>
      <w:r w:rsidR="00826383" w:rsidRPr="001B7192">
        <w:rPr>
          <w:rFonts w:ascii="Times New Roman" w:hAnsi="Times New Roman" w:cs="Times New Roman"/>
          <w:szCs w:val="24"/>
        </w:rPr>
        <w:t>zastawach, o</w:t>
      </w:r>
      <w:r w:rsidRPr="001B7192">
        <w:rPr>
          <w:rFonts w:ascii="Times New Roman" w:hAnsi="Times New Roman" w:cs="Times New Roman"/>
          <w:szCs w:val="24"/>
        </w:rPr>
        <w:t xml:space="preserve"> </w:t>
      </w:r>
      <w:r w:rsidR="00826383" w:rsidRPr="001B7192">
        <w:rPr>
          <w:rFonts w:ascii="Times New Roman" w:hAnsi="Times New Roman" w:cs="Times New Roman"/>
          <w:szCs w:val="24"/>
        </w:rPr>
        <w:t>których mowa w</w:t>
      </w:r>
      <w:r w:rsidRPr="001B7192">
        <w:rPr>
          <w:rFonts w:ascii="Times New Roman" w:hAnsi="Times New Roman" w:cs="Times New Roman"/>
          <w:szCs w:val="24"/>
        </w:rPr>
        <w:t xml:space="preserve"> </w:t>
      </w:r>
      <w:r w:rsidR="00826383" w:rsidRPr="001B7192">
        <w:rPr>
          <w:rFonts w:ascii="Times New Roman" w:hAnsi="Times New Roman" w:cs="Times New Roman"/>
          <w:szCs w:val="24"/>
        </w:rPr>
        <w:t>art.</w:t>
      </w:r>
      <w:r w:rsidRPr="001B7192">
        <w:rPr>
          <w:rFonts w:ascii="Times New Roman" w:hAnsi="Times New Roman" w:cs="Times New Roman"/>
          <w:szCs w:val="24"/>
        </w:rPr>
        <w:t xml:space="preserve"> </w:t>
      </w:r>
      <w:r w:rsidR="00826383" w:rsidRPr="001B7192">
        <w:rPr>
          <w:rFonts w:ascii="Times New Roman" w:hAnsi="Times New Roman" w:cs="Times New Roman"/>
          <w:szCs w:val="24"/>
        </w:rPr>
        <w:t xml:space="preserve">18a </w:t>
      </w:r>
      <w:r w:rsidR="00340556" w:rsidRPr="001B7192">
        <w:rPr>
          <w:rFonts w:ascii="Times New Roman" w:hAnsi="Times New Roman" w:cs="Times New Roman"/>
          <w:szCs w:val="24"/>
        </w:rPr>
        <w:t xml:space="preserve">ustawy </w:t>
      </w:r>
      <w:r w:rsidR="009235F6" w:rsidRPr="001B7192">
        <w:rPr>
          <w:rFonts w:ascii="Times New Roman" w:hAnsi="Times New Roman" w:cs="Times New Roman"/>
          <w:szCs w:val="24"/>
        </w:rPr>
        <w:t>na</w:t>
      </w:r>
      <w:r w:rsidRPr="001B7192">
        <w:rPr>
          <w:rFonts w:ascii="Times New Roman" w:hAnsi="Times New Roman" w:cs="Times New Roman"/>
          <w:szCs w:val="24"/>
        </w:rPr>
        <w:t> </w:t>
      </w:r>
      <w:r w:rsidR="009235F6" w:rsidRPr="001B7192">
        <w:rPr>
          <w:rFonts w:ascii="Times New Roman" w:hAnsi="Times New Roman" w:cs="Times New Roman"/>
          <w:szCs w:val="24"/>
        </w:rPr>
        <w:t>wniosek złożony na urzędowym formularzu</w:t>
      </w:r>
      <w:r w:rsidR="000811DD" w:rsidRPr="001B7192">
        <w:rPr>
          <w:rFonts w:ascii="Times New Roman" w:hAnsi="Times New Roman" w:cs="Times New Roman"/>
          <w:szCs w:val="24"/>
        </w:rPr>
        <w:t xml:space="preserve"> oraz</w:t>
      </w:r>
      <w:r w:rsidRPr="001B7192">
        <w:rPr>
          <w:rFonts w:ascii="Times New Roman" w:hAnsi="Times New Roman" w:cs="Times New Roman"/>
          <w:szCs w:val="24"/>
        </w:rPr>
        <w:t xml:space="preserve"> </w:t>
      </w:r>
      <w:r w:rsidR="00826383" w:rsidRPr="001B7192">
        <w:rPr>
          <w:rFonts w:ascii="Times New Roman" w:hAnsi="Times New Roman" w:cs="Times New Roman"/>
          <w:szCs w:val="24"/>
        </w:rPr>
        <w:t>za</w:t>
      </w:r>
      <w:r w:rsidRPr="001B7192">
        <w:rPr>
          <w:rFonts w:ascii="Times New Roman" w:hAnsi="Times New Roman" w:cs="Times New Roman"/>
          <w:szCs w:val="24"/>
        </w:rPr>
        <w:t xml:space="preserve"> </w:t>
      </w:r>
      <w:r w:rsidR="00826383" w:rsidRPr="001B7192">
        <w:rPr>
          <w:rFonts w:ascii="Times New Roman" w:hAnsi="Times New Roman" w:cs="Times New Roman"/>
          <w:szCs w:val="24"/>
        </w:rPr>
        <w:t>pośrednictwem systemu</w:t>
      </w:r>
      <w:r w:rsidR="00164E02" w:rsidRPr="001B7192">
        <w:rPr>
          <w:rFonts w:ascii="Times New Roman" w:hAnsi="Times New Roman" w:cs="Times New Roman"/>
          <w:szCs w:val="24"/>
        </w:rPr>
        <w:t xml:space="preserve"> </w:t>
      </w:r>
      <w:r w:rsidR="000811DD" w:rsidRPr="001B7192">
        <w:rPr>
          <w:rFonts w:ascii="Times New Roman" w:hAnsi="Times New Roman" w:cs="Times New Roman"/>
          <w:szCs w:val="24"/>
        </w:rPr>
        <w:t>teleinformatycznego</w:t>
      </w:r>
      <w:r w:rsidR="00826383" w:rsidRPr="001B7192">
        <w:rPr>
          <w:rFonts w:ascii="Times New Roman" w:hAnsi="Times New Roman" w:cs="Times New Roman"/>
          <w:szCs w:val="24"/>
        </w:rPr>
        <w:t>.</w:t>
      </w:r>
      <w:r w:rsidR="00F2071A" w:rsidRPr="001B7192">
        <w:rPr>
          <w:rFonts w:ascii="Times New Roman" w:hAnsi="Times New Roman" w:cs="Times New Roman"/>
          <w:szCs w:val="24"/>
        </w:rPr>
        <w:t xml:space="preserve"> Zmiana w art. 42 </w:t>
      </w:r>
      <w:r w:rsidR="00870FBF">
        <w:rPr>
          <w:rFonts w:ascii="Times New Roman" w:hAnsi="Times New Roman" w:cs="Times New Roman"/>
          <w:szCs w:val="24"/>
        </w:rPr>
        <w:t xml:space="preserve">w </w:t>
      </w:r>
      <w:r w:rsidR="00F2071A" w:rsidRPr="001B7192">
        <w:rPr>
          <w:rFonts w:ascii="Times New Roman" w:hAnsi="Times New Roman" w:cs="Times New Roman"/>
          <w:szCs w:val="24"/>
        </w:rPr>
        <w:t xml:space="preserve">ust. 3 polegająca na zastąpieniu wyrażenia „formie” wyrażeniem „postaci” ma na celu </w:t>
      </w:r>
      <w:proofErr w:type="spellStart"/>
      <w:r w:rsidR="00F2071A" w:rsidRPr="001B7192">
        <w:rPr>
          <w:rFonts w:ascii="Times New Roman" w:hAnsi="Times New Roman" w:cs="Times New Roman"/>
          <w:szCs w:val="24"/>
        </w:rPr>
        <w:t>uspójnienie</w:t>
      </w:r>
      <w:proofErr w:type="spellEnd"/>
      <w:r w:rsidR="00F2071A" w:rsidRPr="001B7192">
        <w:rPr>
          <w:rFonts w:ascii="Times New Roman" w:hAnsi="Times New Roman" w:cs="Times New Roman"/>
          <w:szCs w:val="24"/>
        </w:rPr>
        <w:t xml:space="preserve"> przepisów dotyczących dokumentów wydawanych przez centralną informację o zastawach rejestrowych</w:t>
      </w:r>
      <w:r w:rsidR="00592304" w:rsidRPr="001B7192">
        <w:rPr>
          <w:rFonts w:ascii="Times New Roman" w:hAnsi="Times New Roman" w:cs="Times New Roman"/>
          <w:szCs w:val="24"/>
        </w:rPr>
        <w:t xml:space="preserve">. </w:t>
      </w:r>
      <w:r w:rsidR="00C8334A" w:rsidRPr="001B7192">
        <w:rPr>
          <w:rFonts w:ascii="Times New Roman" w:hAnsi="Times New Roman" w:cs="Times New Roman"/>
          <w:szCs w:val="24"/>
        </w:rPr>
        <w:t xml:space="preserve">Forma w prawie cywilnym odnosi się do czynności prawnej, a z jej niezachowaniem wiążą się określone skutki prawne. Zatem zasadne jest, aby w przypadku zaświadczeń i odpisów wydawanych przez </w:t>
      </w:r>
      <w:r w:rsidR="00592304" w:rsidRPr="001B7192">
        <w:rPr>
          <w:rFonts w:ascii="Times New Roman" w:hAnsi="Times New Roman" w:cs="Times New Roman"/>
          <w:szCs w:val="24"/>
        </w:rPr>
        <w:t xml:space="preserve">centralną informację o zastawach rejestrowych </w:t>
      </w:r>
      <w:r w:rsidR="00C8334A" w:rsidRPr="001B7192">
        <w:rPr>
          <w:rFonts w:ascii="Times New Roman" w:hAnsi="Times New Roman" w:cs="Times New Roman"/>
          <w:szCs w:val="24"/>
        </w:rPr>
        <w:t>była mowa o ich postaci, a nie formie. Ponadto należy wskazać, że zgodnie z art. 694</w:t>
      </w:r>
      <w:r w:rsidR="00C8334A" w:rsidRPr="001B7192">
        <w:rPr>
          <w:rFonts w:ascii="Times New Roman" w:hAnsi="Times New Roman" w:cs="Times New Roman"/>
          <w:szCs w:val="24"/>
          <w:vertAlign w:val="superscript"/>
        </w:rPr>
        <w:t>1</w:t>
      </w:r>
      <w:r w:rsidR="00C8334A" w:rsidRPr="001B7192">
        <w:rPr>
          <w:rFonts w:ascii="Times New Roman" w:hAnsi="Times New Roman" w:cs="Times New Roman"/>
          <w:szCs w:val="24"/>
        </w:rPr>
        <w:t>§ 2 k</w:t>
      </w:r>
      <w:r w:rsidR="00592304" w:rsidRPr="001B7192">
        <w:rPr>
          <w:rFonts w:ascii="Times New Roman" w:hAnsi="Times New Roman" w:cs="Times New Roman"/>
          <w:szCs w:val="24"/>
        </w:rPr>
        <w:t xml:space="preserve">odeksu </w:t>
      </w:r>
      <w:r w:rsidR="00C8334A" w:rsidRPr="001B7192">
        <w:rPr>
          <w:rFonts w:ascii="Times New Roman" w:hAnsi="Times New Roman" w:cs="Times New Roman"/>
          <w:szCs w:val="24"/>
        </w:rPr>
        <w:t>p</w:t>
      </w:r>
      <w:r w:rsidR="00592304" w:rsidRPr="001B7192">
        <w:rPr>
          <w:rFonts w:ascii="Times New Roman" w:hAnsi="Times New Roman" w:cs="Times New Roman"/>
          <w:szCs w:val="24"/>
        </w:rPr>
        <w:t xml:space="preserve">ostępowania </w:t>
      </w:r>
      <w:r w:rsidR="00C8334A" w:rsidRPr="001B7192">
        <w:rPr>
          <w:rFonts w:ascii="Times New Roman" w:hAnsi="Times New Roman" w:cs="Times New Roman"/>
          <w:szCs w:val="24"/>
        </w:rPr>
        <w:t>c</w:t>
      </w:r>
      <w:r w:rsidR="00592304" w:rsidRPr="001B7192">
        <w:rPr>
          <w:rFonts w:ascii="Times New Roman" w:hAnsi="Times New Roman" w:cs="Times New Roman"/>
          <w:szCs w:val="24"/>
        </w:rPr>
        <w:t>ywilnego</w:t>
      </w:r>
      <w:r w:rsidR="00C8334A" w:rsidRPr="001B7192">
        <w:rPr>
          <w:rFonts w:ascii="Times New Roman" w:hAnsi="Times New Roman" w:cs="Times New Roman"/>
          <w:szCs w:val="24"/>
        </w:rPr>
        <w:t xml:space="preserve"> przepisy Działu VI k</w:t>
      </w:r>
      <w:r w:rsidR="00592304" w:rsidRPr="001B7192">
        <w:rPr>
          <w:rFonts w:ascii="Times New Roman" w:hAnsi="Times New Roman" w:cs="Times New Roman"/>
          <w:szCs w:val="24"/>
        </w:rPr>
        <w:t>.</w:t>
      </w:r>
      <w:r w:rsidR="00C8334A" w:rsidRPr="001B7192">
        <w:rPr>
          <w:rFonts w:ascii="Times New Roman" w:hAnsi="Times New Roman" w:cs="Times New Roman"/>
          <w:szCs w:val="24"/>
        </w:rPr>
        <w:t>p</w:t>
      </w:r>
      <w:r w:rsidR="00592304" w:rsidRPr="001B7192">
        <w:rPr>
          <w:rFonts w:ascii="Times New Roman" w:hAnsi="Times New Roman" w:cs="Times New Roman"/>
          <w:szCs w:val="24"/>
        </w:rPr>
        <w:t>.</w:t>
      </w:r>
      <w:r w:rsidR="00C8334A" w:rsidRPr="001B7192">
        <w:rPr>
          <w:rFonts w:ascii="Times New Roman" w:hAnsi="Times New Roman" w:cs="Times New Roman"/>
          <w:szCs w:val="24"/>
        </w:rPr>
        <w:t>c</w:t>
      </w:r>
      <w:r w:rsidR="00592304" w:rsidRPr="001B7192">
        <w:rPr>
          <w:rFonts w:ascii="Times New Roman" w:hAnsi="Times New Roman" w:cs="Times New Roman"/>
          <w:szCs w:val="24"/>
        </w:rPr>
        <w:t>.</w:t>
      </w:r>
      <w:r w:rsidR="00C8334A" w:rsidRPr="001B7192">
        <w:rPr>
          <w:rFonts w:ascii="Times New Roman" w:hAnsi="Times New Roman" w:cs="Times New Roman"/>
          <w:szCs w:val="24"/>
        </w:rPr>
        <w:t xml:space="preserve"> stosuje się odpowiednio do postępowań rejestrowych prowadzonych przez inne sądy,</w:t>
      </w:r>
      <w:r w:rsidR="00B654CD" w:rsidRPr="0092173B">
        <w:rPr>
          <w:rFonts w:ascii="Times New Roman" w:hAnsi="Times New Roman" w:cs="Times New Roman"/>
          <w:szCs w:val="24"/>
        </w:rPr>
        <w:t xml:space="preserve"> </w:t>
      </w:r>
      <w:r w:rsidR="00B654CD" w:rsidRPr="001B7192">
        <w:rPr>
          <w:rFonts w:ascii="Times New Roman" w:hAnsi="Times New Roman" w:cs="Times New Roman"/>
          <w:szCs w:val="24"/>
        </w:rPr>
        <w:t>a nie tylko sąd rejonowy prowadzący Krajowy Rejestr Sądowy,</w:t>
      </w:r>
      <w:r w:rsidR="00C8334A" w:rsidRPr="001B7192">
        <w:rPr>
          <w:rFonts w:ascii="Times New Roman" w:hAnsi="Times New Roman" w:cs="Times New Roman"/>
          <w:szCs w:val="24"/>
        </w:rPr>
        <w:t xml:space="preserve"> jeżeli przepisy szczególne nie stanowią inaczej. W ww. dziale również jest mowa o postaci papierowej lub elektronicznej </w:t>
      </w:r>
      <w:r w:rsidR="00C8334A" w:rsidRPr="001B7192">
        <w:rPr>
          <w:rFonts w:ascii="Times New Roman" w:hAnsi="Times New Roman" w:cs="Times New Roman"/>
          <w:szCs w:val="24"/>
        </w:rPr>
        <w:lastRenderedPageBreak/>
        <w:t xml:space="preserve">dokumentów, a nie ich formie. Podobnie art. 4 ust. 3 ustawy o Krajowym Rejestrze Sądowym stanowi, że CI KRS wydaje odpisy, wyciągi i zaświadczenia w postaci papierowej lub elektronicznej. Tym samym projektowana zmiana art. 42 ust. 3 ma na celu </w:t>
      </w:r>
      <w:proofErr w:type="spellStart"/>
      <w:r w:rsidR="00C8334A" w:rsidRPr="001B7192">
        <w:rPr>
          <w:rFonts w:ascii="Times New Roman" w:hAnsi="Times New Roman" w:cs="Times New Roman"/>
          <w:szCs w:val="24"/>
        </w:rPr>
        <w:t>uspójnienie</w:t>
      </w:r>
      <w:proofErr w:type="spellEnd"/>
      <w:r w:rsidR="00C8334A" w:rsidRPr="001B7192">
        <w:rPr>
          <w:rFonts w:ascii="Times New Roman" w:hAnsi="Times New Roman" w:cs="Times New Roman"/>
          <w:szCs w:val="24"/>
        </w:rPr>
        <w:t xml:space="preserve"> obowiązujących przepisów.</w:t>
      </w:r>
    </w:p>
    <w:p w14:paraId="21535D9B" w14:textId="1BB2C22D" w:rsidR="00FE657C" w:rsidRPr="001B7192" w:rsidRDefault="00826383" w:rsidP="0092173B">
      <w:pPr>
        <w:pStyle w:val="ARTartustawynprozporzdzenia"/>
        <w:ind w:firstLine="0"/>
        <w:rPr>
          <w:rFonts w:ascii="Times New Roman" w:hAnsi="Times New Roman" w:cs="Times New Roman"/>
          <w:szCs w:val="24"/>
        </w:rPr>
      </w:pPr>
      <w:r w:rsidRPr="001B7192">
        <w:rPr>
          <w:rFonts w:ascii="Times New Roman" w:hAnsi="Times New Roman" w:cs="Times New Roman"/>
          <w:szCs w:val="24"/>
        </w:rPr>
        <w:t>Zmian</w:t>
      </w:r>
      <w:r w:rsidR="0054431A" w:rsidRPr="001B7192">
        <w:rPr>
          <w:rFonts w:ascii="Times New Roman" w:hAnsi="Times New Roman" w:cs="Times New Roman"/>
          <w:szCs w:val="24"/>
        </w:rPr>
        <w:t>y</w:t>
      </w:r>
      <w:r w:rsidRPr="001B7192">
        <w:rPr>
          <w:rFonts w:ascii="Times New Roman" w:hAnsi="Times New Roman" w:cs="Times New Roman"/>
          <w:szCs w:val="24"/>
        </w:rPr>
        <w:t xml:space="preserve"> wprowadzon</w:t>
      </w:r>
      <w:r w:rsidR="0054431A" w:rsidRPr="001B7192">
        <w:rPr>
          <w:rFonts w:ascii="Times New Roman" w:hAnsi="Times New Roman" w:cs="Times New Roman"/>
          <w:szCs w:val="24"/>
        </w:rPr>
        <w:t>e</w:t>
      </w:r>
      <w:r w:rsidRPr="001B7192">
        <w:rPr>
          <w:rFonts w:ascii="Times New Roman" w:hAnsi="Times New Roman" w:cs="Times New Roman"/>
          <w:szCs w:val="24"/>
        </w:rPr>
        <w:t xml:space="preserve"> w art. 43 </w:t>
      </w:r>
      <w:r w:rsidR="00870FBF">
        <w:rPr>
          <w:rFonts w:ascii="Times New Roman" w:hAnsi="Times New Roman" w:cs="Times New Roman"/>
          <w:szCs w:val="24"/>
        </w:rPr>
        <w:t xml:space="preserve">w </w:t>
      </w:r>
      <w:r w:rsidRPr="001B7192">
        <w:rPr>
          <w:rFonts w:ascii="Times New Roman" w:hAnsi="Times New Roman" w:cs="Times New Roman"/>
          <w:szCs w:val="24"/>
        </w:rPr>
        <w:t xml:space="preserve">pkt </w:t>
      </w:r>
      <w:r w:rsidR="0054431A" w:rsidRPr="001B7192">
        <w:rPr>
          <w:rFonts w:ascii="Times New Roman" w:hAnsi="Times New Roman" w:cs="Times New Roman"/>
          <w:szCs w:val="24"/>
        </w:rPr>
        <w:t>1</w:t>
      </w:r>
      <w:r w:rsidR="001B7192">
        <w:rPr>
          <w:rFonts w:ascii="Times New Roman" w:hAnsi="Times New Roman" w:cs="Times New Roman"/>
          <w:szCs w:val="24"/>
        </w:rPr>
        <w:t>–</w:t>
      </w:r>
      <w:r w:rsidRPr="001B7192">
        <w:rPr>
          <w:rFonts w:ascii="Times New Roman" w:hAnsi="Times New Roman" w:cs="Times New Roman"/>
          <w:szCs w:val="24"/>
        </w:rPr>
        <w:t>3 ustawy wynika</w:t>
      </w:r>
      <w:r w:rsidR="0054431A" w:rsidRPr="001B7192">
        <w:rPr>
          <w:rFonts w:ascii="Times New Roman" w:hAnsi="Times New Roman" w:cs="Times New Roman"/>
          <w:szCs w:val="24"/>
        </w:rPr>
        <w:t>ją</w:t>
      </w:r>
      <w:r w:rsidR="00393111" w:rsidRPr="001B7192">
        <w:rPr>
          <w:rFonts w:ascii="Times New Roman" w:hAnsi="Times New Roman" w:cs="Times New Roman"/>
          <w:szCs w:val="24"/>
        </w:rPr>
        <w:t xml:space="preserve"> z </w:t>
      </w:r>
      <w:r w:rsidR="00263A1D" w:rsidRPr="001B7192">
        <w:rPr>
          <w:rFonts w:ascii="Times New Roman" w:hAnsi="Times New Roman" w:cs="Times New Roman"/>
          <w:szCs w:val="24"/>
        </w:rPr>
        <w:t>konieczności uzupełnienia o</w:t>
      </w:r>
      <w:r w:rsidR="00FE657C" w:rsidRPr="001B7192">
        <w:rPr>
          <w:rFonts w:ascii="Times New Roman" w:hAnsi="Times New Roman" w:cs="Times New Roman"/>
          <w:szCs w:val="24"/>
        </w:rPr>
        <w:t xml:space="preserve"> wytyczn</w:t>
      </w:r>
      <w:r w:rsidR="00263A1D" w:rsidRPr="001B7192">
        <w:rPr>
          <w:rFonts w:ascii="Times New Roman" w:hAnsi="Times New Roman" w:cs="Times New Roman"/>
          <w:szCs w:val="24"/>
        </w:rPr>
        <w:t>e</w:t>
      </w:r>
      <w:r w:rsidR="00FE657C" w:rsidRPr="001B7192">
        <w:rPr>
          <w:rFonts w:ascii="Times New Roman" w:hAnsi="Times New Roman" w:cs="Times New Roman"/>
          <w:szCs w:val="24"/>
        </w:rPr>
        <w:t xml:space="preserve"> co do treści aktu. </w:t>
      </w:r>
    </w:p>
    <w:p w14:paraId="59E68433" w14:textId="76EC903C" w:rsidR="00826383" w:rsidRPr="001B7192" w:rsidRDefault="00FE657C" w:rsidP="0092173B">
      <w:pPr>
        <w:pStyle w:val="ARTartustawynprozporzdzenia"/>
        <w:ind w:firstLine="0"/>
        <w:rPr>
          <w:rFonts w:ascii="Times New Roman" w:hAnsi="Times New Roman" w:cs="Times New Roman"/>
          <w:szCs w:val="24"/>
        </w:rPr>
      </w:pPr>
      <w:r w:rsidRPr="001B7192">
        <w:rPr>
          <w:rFonts w:ascii="Times New Roman" w:hAnsi="Times New Roman" w:cs="Times New Roman"/>
          <w:szCs w:val="24"/>
        </w:rPr>
        <w:t xml:space="preserve">Ponadto w art. 43 w pkt 3 </w:t>
      </w:r>
      <w:r w:rsidR="0054431A" w:rsidRPr="001B7192">
        <w:rPr>
          <w:rFonts w:ascii="Times New Roman" w:hAnsi="Times New Roman" w:cs="Times New Roman"/>
          <w:szCs w:val="24"/>
        </w:rPr>
        <w:t>dokonuje</w:t>
      </w:r>
      <w:r w:rsidRPr="001B7192">
        <w:rPr>
          <w:rFonts w:ascii="Times New Roman" w:hAnsi="Times New Roman" w:cs="Times New Roman"/>
          <w:szCs w:val="24"/>
        </w:rPr>
        <w:t xml:space="preserve"> się</w:t>
      </w:r>
      <w:r w:rsidR="0054431A" w:rsidRPr="001B7192">
        <w:rPr>
          <w:rFonts w:ascii="Times New Roman" w:hAnsi="Times New Roman" w:cs="Times New Roman"/>
          <w:szCs w:val="24"/>
        </w:rPr>
        <w:t xml:space="preserve"> zmiany porządkującej w przepisie zawierającym</w:t>
      </w:r>
      <w:r w:rsidRPr="001B7192">
        <w:rPr>
          <w:rFonts w:ascii="Times New Roman" w:hAnsi="Times New Roman" w:cs="Times New Roman"/>
          <w:szCs w:val="24"/>
        </w:rPr>
        <w:t xml:space="preserve"> </w:t>
      </w:r>
      <w:r w:rsidR="0054431A" w:rsidRPr="001B7192">
        <w:rPr>
          <w:rFonts w:ascii="Times New Roman" w:hAnsi="Times New Roman" w:cs="Times New Roman"/>
          <w:szCs w:val="24"/>
        </w:rPr>
        <w:t>upoważnienie do wydania aktu wykonawczego (art. 43 ustawy nowelizowanej, gdzie</w:t>
      </w:r>
      <w:r w:rsidRPr="001B7192">
        <w:rPr>
          <w:rFonts w:ascii="Times New Roman" w:hAnsi="Times New Roman" w:cs="Times New Roman"/>
          <w:szCs w:val="24"/>
        </w:rPr>
        <w:t xml:space="preserve"> </w:t>
      </w:r>
      <w:r w:rsidR="0054431A" w:rsidRPr="001B7192">
        <w:rPr>
          <w:rFonts w:ascii="Times New Roman" w:hAnsi="Times New Roman" w:cs="Times New Roman"/>
          <w:szCs w:val="24"/>
        </w:rPr>
        <w:t>wyrazy „Ministrem Finansów” zastępuje się wyrazami „ministrem właściwym do spraw</w:t>
      </w:r>
      <w:r w:rsidRPr="001B7192">
        <w:rPr>
          <w:rFonts w:ascii="Times New Roman" w:hAnsi="Times New Roman" w:cs="Times New Roman"/>
          <w:szCs w:val="24"/>
        </w:rPr>
        <w:t xml:space="preserve"> </w:t>
      </w:r>
      <w:r w:rsidR="0054431A" w:rsidRPr="001B7192">
        <w:rPr>
          <w:rFonts w:ascii="Times New Roman" w:hAnsi="Times New Roman" w:cs="Times New Roman"/>
          <w:szCs w:val="24"/>
        </w:rPr>
        <w:t xml:space="preserve">finansów publicznych”). </w:t>
      </w:r>
      <w:r w:rsidR="00826383" w:rsidRPr="001B7192">
        <w:rPr>
          <w:rFonts w:ascii="Times New Roman" w:hAnsi="Times New Roman" w:cs="Times New Roman"/>
          <w:szCs w:val="24"/>
        </w:rPr>
        <w:t xml:space="preserve">Zgodnie </w:t>
      </w:r>
      <w:r w:rsidRPr="001B7192">
        <w:rPr>
          <w:rFonts w:ascii="Times New Roman" w:hAnsi="Times New Roman" w:cs="Times New Roman"/>
          <w:szCs w:val="24"/>
        </w:rPr>
        <w:t xml:space="preserve">bowiem </w:t>
      </w:r>
      <w:r w:rsidR="00826383" w:rsidRPr="001B7192">
        <w:rPr>
          <w:rFonts w:ascii="Times New Roman" w:hAnsi="Times New Roman" w:cs="Times New Roman"/>
          <w:szCs w:val="24"/>
        </w:rPr>
        <w:t xml:space="preserve">z </w:t>
      </w:r>
      <w:r w:rsidR="00826383" w:rsidRPr="001B7192">
        <w:rPr>
          <w:rFonts w:ascii="Times New Roman" w:hAnsi="Times New Roman" w:cs="Times New Roman"/>
          <w:color w:val="000000"/>
          <w:szCs w:val="24"/>
        </w:rPr>
        <w:t>§</w:t>
      </w:r>
      <w:r w:rsidR="00826383" w:rsidRPr="001B7192">
        <w:rPr>
          <w:rFonts w:ascii="Times New Roman" w:hAnsi="Times New Roman" w:cs="Times New Roman"/>
          <w:szCs w:val="24"/>
        </w:rPr>
        <w:t xml:space="preserve"> 64 ust. 2</w:t>
      </w:r>
      <w:r w:rsidR="00340556" w:rsidRPr="001B7192">
        <w:rPr>
          <w:rFonts w:ascii="Times New Roman" w:hAnsi="Times New Roman" w:cs="Times New Roman"/>
          <w:szCs w:val="24"/>
        </w:rPr>
        <w:t xml:space="preserve"> </w:t>
      </w:r>
      <w:r w:rsidR="00BC1913" w:rsidRPr="001B7192">
        <w:rPr>
          <w:rFonts w:ascii="Times New Roman" w:hAnsi="Times New Roman" w:cs="Times New Roman"/>
          <w:szCs w:val="24"/>
        </w:rPr>
        <w:t xml:space="preserve">Zasad techniki prawodawczej stanowiących załącznik do </w:t>
      </w:r>
      <w:r w:rsidR="00340556" w:rsidRPr="001B7192">
        <w:rPr>
          <w:rFonts w:ascii="Times New Roman" w:hAnsi="Times New Roman" w:cs="Times New Roman"/>
          <w:szCs w:val="24"/>
        </w:rPr>
        <w:t>rozporządzenia Prezesa Rady Ministrów z dnia 20 czerwca 2002 r. w sprawie „Zasad techniki prawodawczej”</w:t>
      </w:r>
      <w:r w:rsidR="00826383" w:rsidRPr="001B7192">
        <w:rPr>
          <w:rFonts w:ascii="Times New Roman" w:hAnsi="Times New Roman" w:cs="Times New Roman"/>
          <w:szCs w:val="24"/>
        </w:rPr>
        <w:t xml:space="preserve"> (Dz.</w:t>
      </w:r>
      <w:r w:rsidR="00340556" w:rsidRPr="001B7192">
        <w:rPr>
          <w:rFonts w:ascii="Times New Roman" w:hAnsi="Times New Roman" w:cs="Times New Roman"/>
          <w:szCs w:val="24"/>
        </w:rPr>
        <w:t xml:space="preserve"> </w:t>
      </w:r>
      <w:r w:rsidR="00826383" w:rsidRPr="001B7192">
        <w:rPr>
          <w:rFonts w:ascii="Times New Roman" w:hAnsi="Times New Roman" w:cs="Times New Roman"/>
          <w:szCs w:val="24"/>
        </w:rPr>
        <w:t xml:space="preserve">U. </w:t>
      </w:r>
      <w:r w:rsidR="00340556" w:rsidRPr="001B7192">
        <w:rPr>
          <w:rFonts w:ascii="Times New Roman" w:hAnsi="Times New Roman" w:cs="Times New Roman"/>
          <w:szCs w:val="24"/>
        </w:rPr>
        <w:t xml:space="preserve">z </w:t>
      </w:r>
      <w:r w:rsidR="00DB7011">
        <w:rPr>
          <w:rFonts w:ascii="Times New Roman" w:hAnsi="Times New Roman" w:cs="Times New Roman"/>
          <w:szCs w:val="24"/>
        </w:rPr>
        <w:t>2026 r. poz. 300</w:t>
      </w:r>
      <w:r w:rsidR="00826383" w:rsidRPr="001B7192">
        <w:rPr>
          <w:rFonts w:ascii="Times New Roman" w:hAnsi="Times New Roman" w:cs="Times New Roman"/>
          <w:szCs w:val="24"/>
        </w:rPr>
        <w:t>)</w:t>
      </w:r>
      <w:r w:rsidR="00340556" w:rsidRPr="001B7192">
        <w:rPr>
          <w:rFonts w:ascii="Times New Roman" w:hAnsi="Times New Roman" w:cs="Times New Roman"/>
          <w:szCs w:val="24"/>
        </w:rPr>
        <w:t>,</w:t>
      </w:r>
      <w:r w:rsidR="00826383" w:rsidRPr="001B7192">
        <w:rPr>
          <w:rFonts w:ascii="Times New Roman" w:hAnsi="Times New Roman" w:cs="Times New Roman"/>
          <w:szCs w:val="24"/>
        </w:rPr>
        <w:t xml:space="preserve"> </w:t>
      </w:r>
      <w:r w:rsidR="00826383" w:rsidRPr="001B7192">
        <w:rPr>
          <w:rFonts w:ascii="Times New Roman" w:hAnsi="Times New Roman" w:cs="Times New Roman"/>
          <w:color w:val="000000"/>
          <w:szCs w:val="24"/>
        </w:rPr>
        <w:t xml:space="preserve">jeżeli rozporządzenie ma wydać minister kierujący działem administracji rządowej, wskazuje się go nazwą działu administracji rządowej, którym kieruje, z wyjątkiem Ministra Obrony Narodowej i Ministra Sprawiedliwości, których wskazuje się ich nazwami własnymi. </w:t>
      </w:r>
    </w:p>
    <w:p w14:paraId="7B6A7416" w14:textId="74E14E3E" w:rsidR="00826383" w:rsidRPr="001B7192" w:rsidRDefault="00826383" w:rsidP="0092173B">
      <w:pPr>
        <w:pStyle w:val="ARTartustawynprozporzdzenia"/>
        <w:ind w:firstLine="0"/>
        <w:rPr>
          <w:rFonts w:ascii="Times New Roman" w:hAnsi="Times New Roman" w:cs="Times New Roman"/>
          <w:color w:val="000000"/>
          <w:szCs w:val="24"/>
        </w:rPr>
      </w:pPr>
      <w:r w:rsidRPr="001B7192">
        <w:rPr>
          <w:rFonts w:ascii="Times New Roman" w:hAnsi="Times New Roman" w:cs="Times New Roman"/>
          <w:color w:val="000000"/>
          <w:szCs w:val="24"/>
        </w:rPr>
        <w:t>Wprowadzon</w:t>
      </w:r>
      <w:r w:rsidR="00FE657C" w:rsidRPr="001B7192">
        <w:rPr>
          <w:rFonts w:ascii="Times New Roman" w:hAnsi="Times New Roman" w:cs="Times New Roman"/>
          <w:color w:val="000000"/>
          <w:szCs w:val="24"/>
        </w:rPr>
        <w:t>e</w:t>
      </w:r>
      <w:r w:rsidRPr="001B7192">
        <w:rPr>
          <w:rFonts w:ascii="Times New Roman" w:hAnsi="Times New Roman" w:cs="Times New Roman"/>
          <w:color w:val="000000"/>
          <w:szCs w:val="24"/>
        </w:rPr>
        <w:t xml:space="preserve"> zmian</w:t>
      </w:r>
      <w:r w:rsidR="00FE657C" w:rsidRPr="001B7192">
        <w:rPr>
          <w:rFonts w:ascii="Times New Roman" w:hAnsi="Times New Roman" w:cs="Times New Roman"/>
          <w:color w:val="000000"/>
          <w:szCs w:val="24"/>
        </w:rPr>
        <w:t>y</w:t>
      </w:r>
      <w:r w:rsidRPr="001B7192">
        <w:rPr>
          <w:rFonts w:ascii="Times New Roman" w:hAnsi="Times New Roman" w:cs="Times New Roman"/>
          <w:color w:val="000000"/>
          <w:szCs w:val="24"/>
        </w:rPr>
        <w:t xml:space="preserve"> przepisu upoważniającego </w:t>
      </w:r>
      <w:r w:rsidR="00FE657C" w:rsidRPr="001B7192">
        <w:rPr>
          <w:rFonts w:ascii="Times New Roman" w:hAnsi="Times New Roman" w:cs="Times New Roman"/>
          <w:color w:val="000000"/>
          <w:szCs w:val="24"/>
        </w:rPr>
        <w:t>będą miały wpływ</w:t>
      </w:r>
      <w:r w:rsidRPr="001B7192">
        <w:rPr>
          <w:rFonts w:ascii="Times New Roman" w:hAnsi="Times New Roman" w:cs="Times New Roman"/>
          <w:color w:val="000000"/>
          <w:szCs w:val="24"/>
        </w:rPr>
        <w:t xml:space="preserve"> na moc</w:t>
      </w:r>
      <w:r w:rsidR="00FE657C" w:rsidRPr="001B7192">
        <w:rPr>
          <w:rFonts w:ascii="Times New Roman" w:hAnsi="Times New Roman" w:cs="Times New Roman"/>
          <w:color w:val="000000"/>
          <w:szCs w:val="24"/>
        </w:rPr>
        <w:t xml:space="preserve"> </w:t>
      </w:r>
      <w:r w:rsidRPr="001B7192">
        <w:rPr>
          <w:rFonts w:ascii="Times New Roman" w:hAnsi="Times New Roman" w:cs="Times New Roman"/>
          <w:color w:val="000000"/>
          <w:szCs w:val="24"/>
        </w:rPr>
        <w:t>obowiązując</w:t>
      </w:r>
      <w:r w:rsidR="00FE657C" w:rsidRPr="001B7192">
        <w:rPr>
          <w:rFonts w:ascii="Times New Roman" w:hAnsi="Times New Roman" w:cs="Times New Roman"/>
          <w:color w:val="000000"/>
          <w:szCs w:val="24"/>
        </w:rPr>
        <w:t>ych</w:t>
      </w:r>
      <w:r w:rsidRPr="001B7192">
        <w:rPr>
          <w:rFonts w:ascii="Times New Roman" w:hAnsi="Times New Roman" w:cs="Times New Roman"/>
          <w:color w:val="000000"/>
          <w:szCs w:val="24"/>
        </w:rPr>
        <w:t xml:space="preserve"> rozporządze</w:t>
      </w:r>
      <w:r w:rsidR="00FE657C" w:rsidRPr="001B7192">
        <w:rPr>
          <w:rFonts w:ascii="Times New Roman" w:hAnsi="Times New Roman" w:cs="Times New Roman"/>
          <w:color w:val="000000"/>
          <w:szCs w:val="24"/>
        </w:rPr>
        <w:t xml:space="preserve">ń </w:t>
      </w:r>
      <w:r w:rsidRPr="001B7192">
        <w:rPr>
          <w:rFonts w:ascii="Times New Roman" w:hAnsi="Times New Roman" w:cs="Times New Roman"/>
          <w:color w:val="000000"/>
          <w:szCs w:val="24"/>
        </w:rPr>
        <w:t>wykonawcz</w:t>
      </w:r>
      <w:r w:rsidR="00FE657C" w:rsidRPr="001B7192">
        <w:rPr>
          <w:rFonts w:ascii="Times New Roman" w:hAnsi="Times New Roman" w:cs="Times New Roman"/>
          <w:color w:val="000000"/>
          <w:szCs w:val="24"/>
        </w:rPr>
        <w:t>ych</w:t>
      </w:r>
      <w:r w:rsidRPr="001B7192">
        <w:rPr>
          <w:rFonts w:ascii="Times New Roman" w:hAnsi="Times New Roman" w:cs="Times New Roman"/>
          <w:color w:val="000000"/>
          <w:szCs w:val="24"/>
        </w:rPr>
        <w:t>.</w:t>
      </w:r>
      <w:r w:rsidR="00FE657C" w:rsidRPr="001B7192">
        <w:rPr>
          <w:rFonts w:ascii="Times New Roman" w:hAnsi="Times New Roman" w:cs="Times New Roman"/>
          <w:color w:val="000000"/>
          <w:szCs w:val="24"/>
        </w:rPr>
        <w:t xml:space="preserve"> </w:t>
      </w:r>
      <w:r w:rsidR="00D07D9F" w:rsidRPr="001B7192">
        <w:rPr>
          <w:rFonts w:ascii="Times New Roman" w:hAnsi="Times New Roman" w:cs="Times New Roman"/>
          <w:color w:val="000000"/>
          <w:szCs w:val="24"/>
        </w:rPr>
        <w:t>Dlatego też</w:t>
      </w:r>
      <w:r w:rsidR="00FE657C" w:rsidRPr="001B7192">
        <w:rPr>
          <w:rFonts w:ascii="Times New Roman" w:hAnsi="Times New Roman" w:cs="Times New Roman"/>
          <w:color w:val="000000"/>
          <w:szCs w:val="24"/>
        </w:rPr>
        <w:t xml:space="preserve"> </w:t>
      </w:r>
      <w:r w:rsidR="002D60B7" w:rsidRPr="001B7192">
        <w:rPr>
          <w:rFonts w:ascii="Times New Roman" w:hAnsi="Times New Roman" w:cs="Times New Roman"/>
          <w:color w:val="000000"/>
          <w:szCs w:val="24"/>
        </w:rPr>
        <w:t>projektowany</w:t>
      </w:r>
      <w:r w:rsidR="00FE657C" w:rsidRPr="001B7192">
        <w:rPr>
          <w:rFonts w:ascii="Times New Roman" w:hAnsi="Times New Roman" w:cs="Times New Roman"/>
          <w:color w:val="000000"/>
          <w:szCs w:val="24"/>
        </w:rPr>
        <w:t xml:space="preserve"> art. </w:t>
      </w:r>
      <w:r w:rsidR="003F4546" w:rsidRPr="001B7192">
        <w:rPr>
          <w:rFonts w:ascii="Times New Roman" w:hAnsi="Times New Roman" w:cs="Times New Roman"/>
          <w:color w:val="000000"/>
          <w:szCs w:val="24"/>
        </w:rPr>
        <w:t xml:space="preserve">6 </w:t>
      </w:r>
      <w:r w:rsidR="002D60B7" w:rsidRPr="001B7192">
        <w:rPr>
          <w:rFonts w:ascii="Times New Roman" w:hAnsi="Times New Roman" w:cs="Times New Roman"/>
          <w:color w:val="000000"/>
          <w:szCs w:val="24"/>
        </w:rPr>
        <w:t xml:space="preserve">ma na celu </w:t>
      </w:r>
      <w:r w:rsidR="00FE657C" w:rsidRPr="001B7192">
        <w:rPr>
          <w:rFonts w:ascii="Times New Roman" w:hAnsi="Times New Roman" w:cs="Times New Roman"/>
          <w:color w:val="000000"/>
          <w:szCs w:val="24"/>
        </w:rPr>
        <w:t>czasow</w:t>
      </w:r>
      <w:r w:rsidR="002D60B7" w:rsidRPr="001B7192">
        <w:rPr>
          <w:rFonts w:ascii="Times New Roman" w:hAnsi="Times New Roman" w:cs="Times New Roman"/>
          <w:color w:val="000000"/>
          <w:szCs w:val="24"/>
        </w:rPr>
        <w:t>e</w:t>
      </w:r>
      <w:r w:rsidR="00FE657C" w:rsidRPr="001B7192">
        <w:rPr>
          <w:rFonts w:ascii="Times New Roman" w:hAnsi="Times New Roman" w:cs="Times New Roman"/>
          <w:color w:val="000000"/>
          <w:szCs w:val="24"/>
        </w:rPr>
        <w:t xml:space="preserve"> utrzym</w:t>
      </w:r>
      <w:r w:rsidR="002D60B7" w:rsidRPr="001B7192">
        <w:rPr>
          <w:rFonts w:ascii="Times New Roman" w:hAnsi="Times New Roman" w:cs="Times New Roman"/>
          <w:color w:val="000000"/>
          <w:szCs w:val="24"/>
        </w:rPr>
        <w:t>anie</w:t>
      </w:r>
      <w:r w:rsidR="00FE657C" w:rsidRPr="001B7192">
        <w:rPr>
          <w:rFonts w:ascii="Times New Roman" w:hAnsi="Times New Roman" w:cs="Times New Roman"/>
          <w:color w:val="000000"/>
          <w:szCs w:val="24"/>
        </w:rPr>
        <w:t xml:space="preserve"> w mocy dotychczasow</w:t>
      </w:r>
      <w:r w:rsidR="002D60B7" w:rsidRPr="001B7192">
        <w:rPr>
          <w:rFonts w:ascii="Times New Roman" w:hAnsi="Times New Roman" w:cs="Times New Roman"/>
          <w:color w:val="000000"/>
          <w:szCs w:val="24"/>
        </w:rPr>
        <w:t>ych</w:t>
      </w:r>
      <w:r w:rsidR="00FE657C" w:rsidRPr="001B7192">
        <w:rPr>
          <w:rFonts w:ascii="Times New Roman" w:hAnsi="Times New Roman" w:cs="Times New Roman"/>
          <w:color w:val="000000"/>
          <w:szCs w:val="24"/>
        </w:rPr>
        <w:t xml:space="preserve"> rozporządze</w:t>
      </w:r>
      <w:r w:rsidR="002D60B7" w:rsidRPr="001B7192">
        <w:rPr>
          <w:rFonts w:ascii="Times New Roman" w:hAnsi="Times New Roman" w:cs="Times New Roman"/>
          <w:color w:val="000000"/>
          <w:szCs w:val="24"/>
        </w:rPr>
        <w:t>ń</w:t>
      </w:r>
      <w:r w:rsidR="00FE657C" w:rsidRPr="001B7192">
        <w:rPr>
          <w:rFonts w:ascii="Times New Roman" w:hAnsi="Times New Roman" w:cs="Times New Roman"/>
          <w:color w:val="000000"/>
          <w:szCs w:val="24"/>
        </w:rPr>
        <w:t>.</w:t>
      </w:r>
    </w:p>
    <w:p w14:paraId="3DF46ED9" w14:textId="6C663A84" w:rsidR="00826383" w:rsidRPr="001B7192" w:rsidRDefault="00826383" w:rsidP="0092173B">
      <w:pPr>
        <w:pStyle w:val="ARTartustawynprozporzdzenia"/>
        <w:ind w:firstLine="0"/>
        <w:rPr>
          <w:rFonts w:ascii="Times New Roman" w:hAnsi="Times New Roman" w:cs="Times New Roman"/>
          <w:szCs w:val="24"/>
        </w:rPr>
      </w:pPr>
      <w:r w:rsidRPr="001B7192">
        <w:rPr>
          <w:rFonts w:ascii="Times New Roman" w:hAnsi="Times New Roman" w:cs="Times New Roman"/>
          <w:szCs w:val="24"/>
        </w:rPr>
        <w:t xml:space="preserve">Projektowana regulacja powoduje </w:t>
      </w:r>
      <w:r w:rsidR="00881B7B" w:rsidRPr="001B7192">
        <w:rPr>
          <w:rFonts w:ascii="Times New Roman" w:hAnsi="Times New Roman" w:cs="Times New Roman"/>
          <w:szCs w:val="24"/>
        </w:rPr>
        <w:t xml:space="preserve">także </w:t>
      </w:r>
      <w:r w:rsidRPr="001B7192">
        <w:rPr>
          <w:rFonts w:ascii="Times New Roman" w:hAnsi="Times New Roman" w:cs="Times New Roman"/>
          <w:szCs w:val="24"/>
        </w:rPr>
        <w:t xml:space="preserve">konieczność dokonania zmian w ustawie z dnia 20 czerwca 1997 r. </w:t>
      </w:r>
      <w:r w:rsidR="001B7192">
        <w:rPr>
          <w:rFonts w:ascii="Times New Roman" w:hAnsi="Times New Roman" w:cs="Times New Roman"/>
          <w:szCs w:val="24"/>
        </w:rPr>
        <w:t>–</w:t>
      </w:r>
      <w:r w:rsidRPr="001B7192">
        <w:rPr>
          <w:rFonts w:ascii="Times New Roman" w:hAnsi="Times New Roman" w:cs="Times New Roman"/>
          <w:szCs w:val="24"/>
        </w:rPr>
        <w:t xml:space="preserve"> Prawo o ruchu drogowym (</w:t>
      </w:r>
      <w:r w:rsidR="00340556" w:rsidRPr="001B7192">
        <w:rPr>
          <w:rFonts w:ascii="Times New Roman" w:hAnsi="Times New Roman" w:cs="Times New Roman"/>
          <w:szCs w:val="24"/>
        </w:rPr>
        <w:t>Dz. U. z 202</w:t>
      </w:r>
      <w:r w:rsidR="00517C7F" w:rsidRPr="001B7192">
        <w:rPr>
          <w:rFonts w:ascii="Times New Roman" w:hAnsi="Times New Roman" w:cs="Times New Roman"/>
          <w:szCs w:val="24"/>
        </w:rPr>
        <w:t>4</w:t>
      </w:r>
      <w:r w:rsidR="00340556" w:rsidRPr="001B7192">
        <w:rPr>
          <w:rFonts w:ascii="Times New Roman" w:hAnsi="Times New Roman" w:cs="Times New Roman"/>
          <w:szCs w:val="24"/>
        </w:rPr>
        <w:t xml:space="preserve"> r. poz. </w:t>
      </w:r>
      <w:r w:rsidR="00517C7F" w:rsidRPr="001B7192">
        <w:rPr>
          <w:rFonts w:ascii="Times New Roman" w:hAnsi="Times New Roman" w:cs="Times New Roman"/>
          <w:szCs w:val="24"/>
        </w:rPr>
        <w:t>1251</w:t>
      </w:r>
      <w:r w:rsidR="002E62DE">
        <w:rPr>
          <w:rFonts w:ascii="Times New Roman" w:hAnsi="Times New Roman" w:cs="Times New Roman"/>
          <w:szCs w:val="24"/>
        </w:rPr>
        <w:t xml:space="preserve">, z </w:t>
      </w:r>
      <w:proofErr w:type="spellStart"/>
      <w:r w:rsidR="002E62DE">
        <w:rPr>
          <w:rFonts w:ascii="Times New Roman" w:hAnsi="Times New Roman" w:cs="Times New Roman"/>
          <w:szCs w:val="24"/>
        </w:rPr>
        <w:t>późn</w:t>
      </w:r>
      <w:proofErr w:type="spellEnd"/>
      <w:r w:rsidR="002E62DE">
        <w:rPr>
          <w:rFonts w:ascii="Times New Roman" w:hAnsi="Times New Roman" w:cs="Times New Roman"/>
          <w:szCs w:val="24"/>
        </w:rPr>
        <w:t xml:space="preserve">. </w:t>
      </w:r>
      <w:proofErr w:type="spellStart"/>
      <w:r w:rsidR="002E62DE">
        <w:rPr>
          <w:rFonts w:ascii="Times New Roman" w:hAnsi="Times New Roman" w:cs="Times New Roman"/>
          <w:szCs w:val="24"/>
        </w:rPr>
        <w:t>zm</w:t>
      </w:r>
      <w:proofErr w:type="spellEnd"/>
      <w:r w:rsidR="00517C7F" w:rsidRPr="001B7192">
        <w:rPr>
          <w:rFonts w:ascii="Times New Roman" w:hAnsi="Times New Roman" w:cs="Times New Roman"/>
          <w:szCs w:val="24"/>
        </w:rPr>
        <w:t>)</w:t>
      </w:r>
      <w:r w:rsidRPr="001B7192">
        <w:rPr>
          <w:rFonts w:ascii="Times New Roman" w:hAnsi="Times New Roman" w:cs="Times New Roman"/>
          <w:szCs w:val="24"/>
        </w:rPr>
        <w:t xml:space="preserve"> poprzez rozszerzenie katalogu danych, jakie przekazywane są przez </w:t>
      </w:r>
      <w:r w:rsidR="00340556" w:rsidRPr="001B7192">
        <w:rPr>
          <w:rFonts w:ascii="Times New Roman" w:hAnsi="Times New Roman" w:cs="Times New Roman"/>
          <w:szCs w:val="24"/>
        </w:rPr>
        <w:t xml:space="preserve">centralną </w:t>
      </w:r>
      <w:r w:rsidRPr="001B7192">
        <w:rPr>
          <w:rFonts w:ascii="Times New Roman" w:hAnsi="Times New Roman" w:cs="Times New Roman"/>
          <w:szCs w:val="24"/>
        </w:rPr>
        <w:t>informację o zastawach rejestrowych do centralnej ewidencji pojazdów.</w:t>
      </w:r>
    </w:p>
    <w:p w14:paraId="654D423D" w14:textId="3F73FADA" w:rsidR="00826383" w:rsidRPr="001B7192" w:rsidRDefault="00826383" w:rsidP="0092173B">
      <w:pPr>
        <w:pStyle w:val="ARTartustawynprozporzdzenia"/>
        <w:ind w:firstLine="0"/>
        <w:rPr>
          <w:rFonts w:ascii="Times New Roman" w:hAnsi="Times New Roman" w:cs="Times New Roman"/>
          <w:szCs w:val="24"/>
        </w:rPr>
      </w:pPr>
      <w:r w:rsidRPr="001B7192">
        <w:rPr>
          <w:rFonts w:ascii="Times New Roman" w:hAnsi="Times New Roman" w:cs="Times New Roman"/>
          <w:szCs w:val="24"/>
        </w:rPr>
        <w:t>Projektodawca wprowadził również przepis</w:t>
      </w:r>
      <w:r w:rsidR="003F4546" w:rsidRPr="001B7192">
        <w:rPr>
          <w:rFonts w:ascii="Times New Roman" w:hAnsi="Times New Roman" w:cs="Times New Roman"/>
          <w:szCs w:val="24"/>
        </w:rPr>
        <w:t>y</w:t>
      </w:r>
      <w:r w:rsidRPr="001B7192">
        <w:rPr>
          <w:rFonts w:ascii="Times New Roman" w:hAnsi="Times New Roman" w:cs="Times New Roman"/>
          <w:szCs w:val="24"/>
        </w:rPr>
        <w:t xml:space="preserve"> przejściow</w:t>
      </w:r>
      <w:r w:rsidR="003F4546" w:rsidRPr="001B7192">
        <w:rPr>
          <w:rFonts w:ascii="Times New Roman" w:hAnsi="Times New Roman" w:cs="Times New Roman"/>
          <w:szCs w:val="24"/>
        </w:rPr>
        <w:t>e</w:t>
      </w:r>
      <w:r w:rsidRPr="001B7192">
        <w:rPr>
          <w:rFonts w:ascii="Times New Roman" w:hAnsi="Times New Roman" w:cs="Times New Roman"/>
          <w:szCs w:val="24"/>
        </w:rPr>
        <w:t>, zgodnie z którym</w:t>
      </w:r>
      <w:r w:rsidR="003F4546" w:rsidRPr="001B7192">
        <w:rPr>
          <w:rFonts w:ascii="Times New Roman" w:hAnsi="Times New Roman" w:cs="Times New Roman"/>
          <w:szCs w:val="24"/>
        </w:rPr>
        <w:t>i</w:t>
      </w:r>
      <w:r w:rsidRPr="001B7192">
        <w:rPr>
          <w:rFonts w:ascii="Times New Roman" w:hAnsi="Times New Roman" w:cs="Times New Roman"/>
          <w:szCs w:val="24"/>
        </w:rPr>
        <w:t xml:space="preserve"> </w:t>
      </w:r>
      <w:r w:rsidR="00164E02" w:rsidRPr="001B7192">
        <w:rPr>
          <w:rFonts w:ascii="Times New Roman" w:hAnsi="Times New Roman" w:cs="Times New Roman"/>
          <w:szCs w:val="24"/>
        </w:rPr>
        <w:t>w</w:t>
      </w:r>
      <w:r w:rsidR="003F4546" w:rsidRPr="001B7192">
        <w:rPr>
          <w:rFonts w:ascii="Times New Roman" w:hAnsi="Times New Roman" w:cs="Times New Roman"/>
          <w:szCs w:val="24"/>
        </w:rPr>
        <w:t xml:space="preserve"> postępowani</w:t>
      </w:r>
      <w:r w:rsidR="002E62DE">
        <w:rPr>
          <w:rFonts w:ascii="Times New Roman" w:hAnsi="Times New Roman" w:cs="Times New Roman"/>
          <w:szCs w:val="24"/>
        </w:rPr>
        <w:t>ach</w:t>
      </w:r>
      <w:r w:rsidR="003F4546" w:rsidRPr="001B7192">
        <w:rPr>
          <w:rFonts w:ascii="Times New Roman" w:hAnsi="Times New Roman" w:cs="Times New Roman"/>
          <w:szCs w:val="24"/>
        </w:rPr>
        <w:t xml:space="preserve"> o wpis do rejestru zastawów wszczęty</w:t>
      </w:r>
      <w:r w:rsidR="002E62DE">
        <w:rPr>
          <w:rFonts w:ascii="Times New Roman" w:hAnsi="Times New Roman" w:cs="Times New Roman"/>
          <w:szCs w:val="24"/>
        </w:rPr>
        <w:t>ch</w:t>
      </w:r>
      <w:r w:rsidR="003F4546" w:rsidRPr="001B7192">
        <w:rPr>
          <w:rFonts w:ascii="Times New Roman" w:hAnsi="Times New Roman" w:cs="Times New Roman"/>
          <w:szCs w:val="24"/>
        </w:rPr>
        <w:t xml:space="preserve"> przed dniem wejścia w życie niniejszej ustawy stosuje się przepisy dotychczasowe. Strony umów o ustanowienie zastawu rejestrowego zawartych przed dniem wejścia w życie niniejszej ustawy, na podstawie których nie dokonano wpisu do rejestru zastawów, dostosują postanowienia tych umów do przepisów ustawy zmienianej w art. 1, w brzmieniu nadanym niniejszą ustawą.</w:t>
      </w:r>
      <w:r w:rsidR="007E7B44" w:rsidRPr="001B7192">
        <w:rPr>
          <w:rFonts w:ascii="Times New Roman" w:hAnsi="Times New Roman" w:cs="Times New Roman"/>
          <w:szCs w:val="24"/>
        </w:rPr>
        <w:t xml:space="preserve"> </w:t>
      </w:r>
      <w:r w:rsidR="003F4546" w:rsidRPr="001B7192">
        <w:rPr>
          <w:rFonts w:ascii="Times New Roman" w:hAnsi="Times New Roman" w:cs="Times New Roman"/>
          <w:szCs w:val="24"/>
        </w:rPr>
        <w:t xml:space="preserve">Wpisy do rejestru zastawów dokonane na podstawie przepisów ustawy zmienianej w art. 1, w brzmieniu dotychczasowym, pozostają w mocy. Do postępowań o wykreślenie zastawu rejestrowego z rejestru zastawów wszczętych na podstawie art. 18a ustawy zmienianej w art. 1, w brzmieniu </w:t>
      </w:r>
      <w:proofErr w:type="gramStart"/>
      <w:r w:rsidR="00164E02" w:rsidRPr="001B7192">
        <w:rPr>
          <w:rFonts w:ascii="Times New Roman" w:hAnsi="Times New Roman" w:cs="Times New Roman"/>
          <w:szCs w:val="24"/>
        </w:rPr>
        <w:lastRenderedPageBreak/>
        <w:t>dotychczasowym</w:t>
      </w:r>
      <w:r w:rsidR="002E62DE">
        <w:rPr>
          <w:rFonts w:ascii="Times New Roman" w:hAnsi="Times New Roman" w:cs="Times New Roman"/>
          <w:szCs w:val="24"/>
        </w:rPr>
        <w:t>,</w:t>
      </w:r>
      <w:proofErr w:type="gramEnd"/>
      <w:r w:rsidR="003F4546" w:rsidRPr="001B7192">
        <w:rPr>
          <w:rFonts w:ascii="Times New Roman" w:hAnsi="Times New Roman" w:cs="Times New Roman"/>
          <w:szCs w:val="24"/>
        </w:rPr>
        <w:t xml:space="preserve"> i niezakończonych do dnia wejścia w życie niniejszej ustawy, stosuje się przepisy dotychczasowe. </w:t>
      </w:r>
    </w:p>
    <w:p w14:paraId="18FE3723" w14:textId="2AB59584" w:rsidR="009A626E" w:rsidRPr="001B7192" w:rsidRDefault="009A626E" w:rsidP="0092173B">
      <w:pPr>
        <w:pStyle w:val="ARTartustawynprozporzdzenia"/>
        <w:ind w:firstLine="0"/>
        <w:rPr>
          <w:rFonts w:ascii="Times New Roman" w:hAnsi="Times New Roman" w:cs="Times New Roman"/>
          <w:szCs w:val="24"/>
        </w:rPr>
      </w:pPr>
      <w:r w:rsidRPr="001B7192">
        <w:rPr>
          <w:rFonts w:ascii="Times New Roman" w:hAnsi="Times New Roman" w:cs="Times New Roman"/>
          <w:szCs w:val="24"/>
        </w:rPr>
        <w:t>Po analizie obciążenia pracą sądów rejestrowych, dokonanej w oparciu o statystyki Ministerstwa Sprawiedliwości (MS-S20z)</w:t>
      </w:r>
      <w:r w:rsidR="0040143E">
        <w:rPr>
          <w:rFonts w:ascii="Times New Roman" w:hAnsi="Times New Roman" w:cs="Times New Roman"/>
          <w:szCs w:val="24"/>
        </w:rPr>
        <w:t>,</w:t>
      </w:r>
      <w:r w:rsidRPr="001B7192">
        <w:rPr>
          <w:rFonts w:ascii="Times New Roman" w:hAnsi="Times New Roman" w:cs="Times New Roman"/>
          <w:szCs w:val="24"/>
        </w:rPr>
        <w:t xml:space="preserve"> oraz po uwzględnieniu nakładu pracy sądu rejestrowego niezbędnego dla realizacji projektowanych rozwiązań proponuje się</w:t>
      </w:r>
      <w:r w:rsidR="0040143E">
        <w:rPr>
          <w:rFonts w:ascii="Times New Roman" w:hAnsi="Times New Roman" w:cs="Times New Roman"/>
          <w:szCs w:val="24"/>
        </w:rPr>
        <w:t>,</w:t>
      </w:r>
      <w:r w:rsidRPr="001B7192">
        <w:rPr>
          <w:rFonts w:ascii="Times New Roman" w:hAnsi="Times New Roman" w:cs="Times New Roman"/>
          <w:szCs w:val="24"/>
        </w:rPr>
        <w:t xml:space="preserve"> aby w </w:t>
      </w:r>
      <w:r w:rsidR="00193C93" w:rsidRPr="001B7192">
        <w:rPr>
          <w:rFonts w:ascii="Times New Roman" w:hAnsi="Times New Roman" w:cs="Times New Roman"/>
          <w:szCs w:val="24"/>
        </w:rPr>
        <w:t xml:space="preserve">przypadku zastawu rejestrowego, </w:t>
      </w:r>
      <w:r w:rsidR="00C8334A" w:rsidRPr="001B7192">
        <w:rPr>
          <w:rFonts w:ascii="Times New Roman" w:hAnsi="Times New Roman" w:cs="Times New Roman"/>
          <w:szCs w:val="24"/>
        </w:rPr>
        <w:t>który wygasł przed dniem wejścia w życie niniejszej ustawy na podstawie art.</w:t>
      </w:r>
      <w:r w:rsidR="00AE4985">
        <w:rPr>
          <w:rFonts w:ascii="Times New Roman" w:hAnsi="Times New Roman" w:cs="Times New Roman"/>
          <w:szCs w:val="24"/>
        </w:rPr>
        <w:t xml:space="preserve"> </w:t>
      </w:r>
      <w:r w:rsidR="00C8334A" w:rsidRPr="001B7192">
        <w:rPr>
          <w:rFonts w:ascii="Times New Roman" w:hAnsi="Times New Roman" w:cs="Times New Roman"/>
          <w:szCs w:val="24"/>
        </w:rPr>
        <w:t>18a ustawy zmienianej w art. 1 w brzmieniu dotychczasowym i co do którego nie toczy się postępowanie o jego wykreślenie, sąd rejestrowy zamieści adnotację, o której mowa w art. 41 ust. 2aa ustawy zmienianej w art. 1, nie później niż w terminie 5 lat od dnia wejścia w życie niniejszej ustawy</w:t>
      </w:r>
      <w:r w:rsidR="00643D3F" w:rsidRPr="001B7192">
        <w:rPr>
          <w:rFonts w:ascii="Times New Roman" w:hAnsi="Times New Roman" w:cs="Times New Roman"/>
          <w:szCs w:val="24"/>
        </w:rPr>
        <w:t xml:space="preserve"> (projektowany art. 5). W celu uniknięcia wszelkich wątpliwości jakie zastawy wygasłe przed dniem wejścia w życie niniejszej ustawy mogą być objęte adnotacją sądu rejestrowego, doprecyzowano ww. przepis poprzez wskazanie, że będą to tylko te zastawy, w stosunku do których nie toczy się postępowanie o ich wykreślenie (na wniosek lub z urzędu).</w:t>
      </w:r>
    </w:p>
    <w:p w14:paraId="4AC6FF2A" w14:textId="0A4EBB59" w:rsidR="00393111" w:rsidRPr="001B7192" w:rsidRDefault="00A24260" w:rsidP="0092173B">
      <w:pPr>
        <w:spacing w:before="120" w:after="0" w:line="360" w:lineRule="auto"/>
        <w:jc w:val="both"/>
        <w:rPr>
          <w:rFonts w:ascii="Times New Roman" w:hAnsi="Times New Roman"/>
          <w:sz w:val="24"/>
          <w:szCs w:val="24"/>
        </w:rPr>
      </w:pPr>
      <w:r w:rsidRPr="001B7192">
        <w:rPr>
          <w:rFonts w:ascii="Times New Roman" w:hAnsi="Times New Roman"/>
          <w:sz w:val="24"/>
          <w:szCs w:val="24"/>
        </w:rPr>
        <w:t>Jak wynika z powyższego</w:t>
      </w:r>
      <w:r w:rsidR="007E7B44" w:rsidRPr="001B7192">
        <w:rPr>
          <w:rFonts w:ascii="Times New Roman" w:hAnsi="Times New Roman"/>
          <w:sz w:val="24"/>
          <w:szCs w:val="24"/>
        </w:rPr>
        <w:t>,</w:t>
      </w:r>
      <w:r w:rsidRPr="001B7192">
        <w:rPr>
          <w:rFonts w:ascii="Times New Roman" w:hAnsi="Times New Roman"/>
          <w:sz w:val="24"/>
          <w:szCs w:val="24"/>
        </w:rPr>
        <w:t xml:space="preserve"> projektowane rozwiązania mają na celu usprawnienie funkcjonowania rejestru zastawów oraz wzmocnienia domniemań związanych z tym </w:t>
      </w:r>
      <w:proofErr w:type="gramStart"/>
      <w:r w:rsidRPr="001B7192">
        <w:rPr>
          <w:rFonts w:ascii="Times New Roman" w:hAnsi="Times New Roman"/>
          <w:sz w:val="24"/>
          <w:szCs w:val="24"/>
        </w:rPr>
        <w:t>rejestrem</w:t>
      </w:r>
      <w:r w:rsidR="00677B83">
        <w:rPr>
          <w:rFonts w:ascii="Times New Roman" w:hAnsi="Times New Roman"/>
          <w:sz w:val="24"/>
          <w:szCs w:val="24"/>
        </w:rPr>
        <w:t xml:space="preserve">, </w:t>
      </w:r>
      <w:r w:rsidRPr="001B7192">
        <w:rPr>
          <w:rFonts w:ascii="Times New Roman" w:hAnsi="Times New Roman"/>
          <w:sz w:val="24"/>
          <w:szCs w:val="24"/>
        </w:rPr>
        <w:t xml:space="preserve"> co</w:t>
      </w:r>
      <w:proofErr w:type="gramEnd"/>
      <w:r w:rsidRPr="001B7192">
        <w:rPr>
          <w:rFonts w:ascii="Times New Roman" w:hAnsi="Times New Roman"/>
          <w:sz w:val="24"/>
          <w:szCs w:val="24"/>
        </w:rPr>
        <w:t xml:space="preserve"> bez wątpienia pozytywnie wpłynie na bezpieczeństwo obrotu prawnego. </w:t>
      </w:r>
    </w:p>
    <w:p w14:paraId="5FF2FBF8" w14:textId="0C880513" w:rsidR="00826383" w:rsidRPr="001B7192" w:rsidRDefault="00826383" w:rsidP="0092173B">
      <w:pPr>
        <w:spacing w:before="120" w:after="0" w:line="360" w:lineRule="auto"/>
        <w:jc w:val="both"/>
        <w:rPr>
          <w:rFonts w:ascii="Times New Roman" w:hAnsi="Times New Roman"/>
          <w:color w:val="000000"/>
          <w:sz w:val="24"/>
          <w:szCs w:val="24"/>
        </w:rPr>
      </w:pPr>
      <w:r w:rsidRPr="001B7192">
        <w:rPr>
          <w:rFonts w:ascii="Times New Roman" w:hAnsi="Times New Roman"/>
          <w:sz w:val="24"/>
          <w:szCs w:val="24"/>
        </w:rPr>
        <w:t xml:space="preserve">Projektowane rozwiązania </w:t>
      </w:r>
      <w:r w:rsidR="008744CA" w:rsidRPr="001B7192">
        <w:rPr>
          <w:rFonts w:ascii="Times New Roman" w:hAnsi="Times New Roman"/>
          <w:sz w:val="24"/>
          <w:szCs w:val="24"/>
        </w:rPr>
        <w:t xml:space="preserve">będą </w:t>
      </w:r>
      <w:r w:rsidRPr="001B7192">
        <w:rPr>
          <w:rFonts w:ascii="Times New Roman" w:hAnsi="Times New Roman"/>
          <w:sz w:val="24"/>
          <w:szCs w:val="24"/>
        </w:rPr>
        <w:t>wymaga</w:t>
      </w:r>
      <w:r w:rsidR="008744CA" w:rsidRPr="001B7192">
        <w:rPr>
          <w:rFonts w:ascii="Times New Roman" w:hAnsi="Times New Roman"/>
          <w:sz w:val="24"/>
          <w:szCs w:val="24"/>
        </w:rPr>
        <w:t>ły</w:t>
      </w:r>
      <w:r w:rsidRPr="001B7192">
        <w:rPr>
          <w:rFonts w:ascii="Times New Roman" w:hAnsi="Times New Roman"/>
          <w:sz w:val="24"/>
          <w:szCs w:val="24"/>
        </w:rPr>
        <w:t xml:space="preserve"> zmiany rozporządzenia Ministra Sprawiedliwości </w:t>
      </w:r>
      <w:r w:rsidR="0053631D" w:rsidRPr="001B7192">
        <w:rPr>
          <w:rFonts w:ascii="Times New Roman" w:hAnsi="Times New Roman"/>
          <w:sz w:val="24"/>
          <w:szCs w:val="24"/>
        </w:rPr>
        <w:t xml:space="preserve">z dnia 5 marca 2004 r. </w:t>
      </w:r>
      <w:r w:rsidRPr="001B7192">
        <w:rPr>
          <w:rFonts w:ascii="Times New Roman" w:hAnsi="Times New Roman"/>
          <w:sz w:val="24"/>
          <w:szCs w:val="24"/>
        </w:rPr>
        <w:t>w sprawie przechowywania akt spraw sądowych oraz ich przekazywania do</w:t>
      </w:r>
      <w:r w:rsidR="00032887" w:rsidRPr="001B7192">
        <w:rPr>
          <w:rFonts w:ascii="Times New Roman" w:hAnsi="Times New Roman"/>
          <w:sz w:val="24"/>
          <w:szCs w:val="24"/>
        </w:rPr>
        <w:t> </w:t>
      </w:r>
      <w:r w:rsidRPr="001B7192">
        <w:rPr>
          <w:rFonts w:ascii="Times New Roman" w:hAnsi="Times New Roman"/>
          <w:sz w:val="24"/>
          <w:szCs w:val="24"/>
        </w:rPr>
        <w:t>archiwów państwowych lub do zniszczenia</w:t>
      </w:r>
      <w:r w:rsidR="0053631D" w:rsidRPr="001B7192">
        <w:rPr>
          <w:rFonts w:ascii="Times New Roman" w:hAnsi="Times New Roman"/>
          <w:sz w:val="24"/>
          <w:szCs w:val="24"/>
        </w:rPr>
        <w:t xml:space="preserve"> (Dz.</w:t>
      </w:r>
      <w:r w:rsidR="00E15AD8">
        <w:rPr>
          <w:rFonts w:ascii="Times New Roman" w:hAnsi="Times New Roman"/>
          <w:sz w:val="24"/>
          <w:szCs w:val="24"/>
        </w:rPr>
        <w:t xml:space="preserve"> </w:t>
      </w:r>
      <w:r w:rsidR="00B8193E" w:rsidRPr="001B7192">
        <w:rPr>
          <w:rFonts w:ascii="Times New Roman" w:hAnsi="Times New Roman"/>
          <w:sz w:val="24"/>
          <w:szCs w:val="24"/>
        </w:rPr>
        <w:t>U.</w:t>
      </w:r>
      <w:r w:rsidR="0053631D" w:rsidRPr="001B7192">
        <w:rPr>
          <w:rFonts w:ascii="Times New Roman" w:hAnsi="Times New Roman"/>
          <w:sz w:val="24"/>
          <w:szCs w:val="24"/>
        </w:rPr>
        <w:t xml:space="preserve"> z 2022</w:t>
      </w:r>
      <w:r w:rsidR="00B07D5E" w:rsidRPr="001B7192">
        <w:rPr>
          <w:rFonts w:ascii="Times New Roman" w:hAnsi="Times New Roman"/>
          <w:sz w:val="24"/>
          <w:szCs w:val="24"/>
        </w:rPr>
        <w:t xml:space="preserve"> </w:t>
      </w:r>
      <w:r w:rsidR="0053631D" w:rsidRPr="001B7192">
        <w:rPr>
          <w:rFonts w:ascii="Times New Roman" w:hAnsi="Times New Roman"/>
          <w:sz w:val="24"/>
          <w:szCs w:val="24"/>
        </w:rPr>
        <w:t>r. poz. 1697)</w:t>
      </w:r>
      <w:r w:rsidRPr="001B7192">
        <w:rPr>
          <w:rFonts w:ascii="Times New Roman" w:hAnsi="Times New Roman"/>
          <w:sz w:val="24"/>
          <w:szCs w:val="24"/>
        </w:rPr>
        <w:t xml:space="preserve"> oraz rozporządzenia Ministra Sprawiedliwości</w:t>
      </w:r>
      <w:r w:rsidR="002A42E1" w:rsidRPr="001B7192">
        <w:rPr>
          <w:rFonts w:ascii="Times New Roman" w:hAnsi="Times New Roman"/>
          <w:sz w:val="24"/>
          <w:szCs w:val="24"/>
        </w:rPr>
        <w:t xml:space="preserve"> z dnia 18 czerwca 2019 r.</w:t>
      </w:r>
      <w:r w:rsidRPr="001B7192">
        <w:rPr>
          <w:rFonts w:ascii="Times New Roman" w:hAnsi="Times New Roman"/>
          <w:sz w:val="24"/>
          <w:szCs w:val="24"/>
        </w:rPr>
        <w:t xml:space="preserve"> </w:t>
      </w:r>
      <w:r w:rsidR="00393111" w:rsidRPr="001B7192">
        <w:rPr>
          <w:rFonts w:ascii="Times New Roman" w:hAnsi="Times New Roman"/>
          <w:sz w:val="24"/>
          <w:szCs w:val="24"/>
        </w:rPr>
        <w:t xml:space="preserve">– </w:t>
      </w:r>
      <w:r w:rsidR="002A42E1" w:rsidRPr="001B7192">
        <w:rPr>
          <w:rFonts w:ascii="Times New Roman" w:hAnsi="Times New Roman"/>
          <w:sz w:val="24"/>
          <w:szCs w:val="24"/>
        </w:rPr>
        <w:t>R</w:t>
      </w:r>
      <w:r w:rsidRPr="001B7192">
        <w:rPr>
          <w:rFonts w:ascii="Times New Roman" w:hAnsi="Times New Roman"/>
          <w:sz w:val="24"/>
          <w:szCs w:val="24"/>
        </w:rPr>
        <w:t>egulaminu urzędowania sądów powszechnych</w:t>
      </w:r>
      <w:r w:rsidR="002A42E1" w:rsidRPr="001B7192">
        <w:rPr>
          <w:rFonts w:ascii="Times New Roman" w:hAnsi="Times New Roman"/>
          <w:sz w:val="24"/>
          <w:szCs w:val="24"/>
        </w:rPr>
        <w:t xml:space="preserve"> (Dz.</w:t>
      </w:r>
      <w:r w:rsidR="00EB3DAF">
        <w:rPr>
          <w:rFonts w:ascii="Times New Roman" w:hAnsi="Times New Roman"/>
          <w:sz w:val="24"/>
          <w:szCs w:val="24"/>
        </w:rPr>
        <w:t xml:space="preserve"> </w:t>
      </w:r>
      <w:r w:rsidR="002A42E1" w:rsidRPr="001B7192">
        <w:rPr>
          <w:rFonts w:ascii="Times New Roman" w:hAnsi="Times New Roman"/>
          <w:sz w:val="24"/>
          <w:szCs w:val="24"/>
        </w:rPr>
        <w:t>U. z 2024 r. poz.</w:t>
      </w:r>
      <w:r w:rsidR="00B07D5E" w:rsidRPr="001B7192">
        <w:rPr>
          <w:rFonts w:ascii="Times New Roman" w:hAnsi="Times New Roman"/>
          <w:sz w:val="24"/>
          <w:szCs w:val="24"/>
        </w:rPr>
        <w:t xml:space="preserve"> </w:t>
      </w:r>
      <w:r w:rsidR="002A42E1" w:rsidRPr="001B7192">
        <w:rPr>
          <w:rFonts w:ascii="Times New Roman" w:hAnsi="Times New Roman"/>
          <w:sz w:val="24"/>
          <w:szCs w:val="24"/>
        </w:rPr>
        <w:t>867</w:t>
      </w:r>
      <w:r w:rsidR="00B07D5E" w:rsidRPr="001B7192">
        <w:rPr>
          <w:rFonts w:ascii="Times New Roman" w:hAnsi="Times New Roman"/>
          <w:sz w:val="24"/>
          <w:szCs w:val="24"/>
        </w:rPr>
        <w:t>,</w:t>
      </w:r>
      <w:r w:rsidR="002A42E1" w:rsidRPr="001B7192">
        <w:rPr>
          <w:rFonts w:ascii="Times New Roman" w:hAnsi="Times New Roman"/>
          <w:sz w:val="24"/>
          <w:szCs w:val="24"/>
        </w:rPr>
        <w:t xml:space="preserve"> z </w:t>
      </w:r>
      <w:proofErr w:type="spellStart"/>
      <w:r w:rsidR="002A42E1" w:rsidRPr="001B7192">
        <w:rPr>
          <w:rFonts w:ascii="Times New Roman" w:hAnsi="Times New Roman"/>
          <w:sz w:val="24"/>
          <w:szCs w:val="24"/>
        </w:rPr>
        <w:t>późn</w:t>
      </w:r>
      <w:proofErr w:type="spellEnd"/>
      <w:r w:rsidR="002A42E1" w:rsidRPr="001B7192">
        <w:rPr>
          <w:rFonts w:ascii="Times New Roman" w:hAnsi="Times New Roman"/>
          <w:sz w:val="24"/>
          <w:szCs w:val="24"/>
        </w:rPr>
        <w:t>.</w:t>
      </w:r>
      <w:r w:rsidR="00677B83">
        <w:rPr>
          <w:rFonts w:ascii="Times New Roman" w:hAnsi="Times New Roman"/>
          <w:sz w:val="24"/>
          <w:szCs w:val="24"/>
        </w:rPr>
        <w:t xml:space="preserve"> </w:t>
      </w:r>
      <w:r w:rsidR="002A42E1" w:rsidRPr="001B7192">
        <w:rPr>
          <w:rFonts w:ascii="Times New Roman" w:hAnsi="Times New Roman"/>
          <w:sz w:val="24"/>
          <w:szCs w:val="24"/>
        </w:rPr>
        <w:t>zm.)</w:t>
      </w:r>
      <w:r w:rsidRPr="001B7192">
        <w:rPr>
          <w:rFonts w:ascii="Times New Roman" w:hAnsi="Times New Roman"/>
          <w:sz w:val="24"/>
          <w:szCs w:val="24"/>
        </w:rPr>
        <w:t xml:space="preserve">, a także rozporządzenia Ministra Infrastruktury </w:t>
      </w:r>
      <w:r w:rsidR="002A42E1" w:rsidRPr="001B7192">
        <w:rPr>
          <w:rFonts w:ascii="Times New Roman" w:hAnsi="Times New Roman"/>
          <w:sz w:val="24"/>
          <w:szCs w:val="24"/>
        </w:rPr>
        <w:t xml:space="preserve">z dnia 14 czerwca 2004 r. </w:t>
      </w:r>
      <w:r w:rsidRPr="001B7192">
        <w:rPr>
          <w:rFonts w:ascii="Times New Roman" w:hAnsi="Times New Roman"/>
          <w:sz w:val="24"/>
          <w:szCs w:val="24"/>
        </w:rPr>
        <w:t>w sprawie trybu dokonywania w dowodach rejestracyjnych pojazdów mechanicznych adnotacji o ustanowieniu zastawu rejestrowego</w:t>
      </w:r>
      <w:r w:rsidR="002A42E1" w:rsidRPr="001B7192">
        <w:rPr>
          <w:rFonts w:ascii="Times New Roman" w:hAnsi="Times New Roman"/>
          <w:sz w:val="24"/>
          <w:szCs w:val="24"/>
        </w:rPr>
        <w:t xml:space="preserve"> (Dz.</w:t>
      </w:r>
      <w:r w:rsidR="00E15AD8">
        <w:rPr>
          <w:rFonts w:ascii="Times New Roman" w:hAnsi="Times New Roman"/>
          <w:sz w:val="24"/>
          <w:szCs w:val="24"/>
        </w:rPr>
        <w:t xml:space="preserve"> </w:t>
      </w:r>
      <w:r w:rsidR="002A42E1" w:rsidRPr="001B7192">
        <w:rPr>
          <w:rFonts w:ascii="Times New Roman" w:hAnsi="Times New Roman"/>
          <w:sz w:val="24"/>
          <w:szCs w:val="24"/>
        </w:rPr>
        <w:t>U. poz. 1542)</w:t>
      </w:r>
      <w:r w:rsidRPr="001B7192">
        <w:rPr>
          <w:rFonts w:ascii="Times New Roman" w:hAnsi="Times New Roman"/>
          <w:sz w:val="24"/>
          <w:szCs w:val="24"/>
        </w:rPr>
        <w:t xml:space="preserve">, rozporządzenia Ministra Cyfryzacji </w:t>
      </w:r>
      <w:r w:rsidR="00520E1E" w:rsidRPr="001B7192">
        <w:rPr>
          <w:rFonts w:ascii="Times New Roman" w:hAnsi="Times New Roman"/>
          <w:sz w:val="24"/>
          <w:szCs w:val="24"/>
        </w:rPr>
        <w:t>z dnia 8 listopada 2017 r</w:t>
      </w:r>
      <w:r w:rsidR="00677B83">
        <w:rPr>
          <w:rFonts w:ascii="Times New Roman" w:hAnsi="Times New Roman"/>
          <w:sz w:val="24"/>
          <w:szCs w:val="24"/>
        </w:rPr>
        <w:t>.</w:t>
      </w:r>
      <w:r w:rsidR="00520E1E" w:rsidRPr="001B7192">
        <w:rPr>
          <w:rFonts w:ascii="Times New Roman" w:hAnsi="Times New Roman"/>
          <w:sz w:val="24"/>
          <w:szCs w:val="24"/>
        </w:rPr>
        <w:t xml:space="preserve"> </w:t>
      </w:r>
      <w:r w:rsidRPr="001B7192">
        <w:rPr>
          <w:rFonts w:ascii="Times New Roman" w:hAnsi="Times New Roman"/>
          <w:sz w:val="24"/>
          <w:szCs w:val="24"/>
        </w:rPr>
        <w:t>w sprawie zakresu danych udostępnianych w postaci elektronicznej z centralnej ewidencji pojazdów</w:t>
      </w:r>
      <w:r w:rsidR="00983CCD" w:rsidRPr="001B7192">
        <w:rPr>
          <w:rFonts w:ascii="Times New Roman" w:hAnsi="Times New Roman"/>
          <w:sz w:val="24"/>
          <w:szCs w:val="24"/>
        </w:rPr>
        <w:t xml:space="preserve"> (Dz.</w:t>
      </w:r>
      <w:r w:rsidR="00E15AD8">
        <w:rPr>
          <w:rFonts w:ascii="Times New Roman" w:hAnsi="Times New Roman"/>
          <w:sz w:val="24"/>
          <w:szCs w:val="24"/>
        </w:rPr>
        <w:t xml:space="preserve"> </w:t>
      </w:r>
      <w:r w:rsidR="00983CCD" w:rsidRPr="001B7192">
        <w:rPr>
          <w:rFonts w:ascii="Times New Roman" w:hAnsi="Times New Roman"/>
          <w:sz w:val="24"/>
          <w:szCs w:val="24"/>
        </w:rPr>
        <w:t>U. poz. 2085</w:t>
      </w:r>
      <w:r w:rsidR="00CA69E5" w:rsidRPr="001B7192">
        <w:rPr>
          <w:rFonts w:ascii="Times New Roman" w:hAnsi="Times New Roman"/>
          <w:sz w:val="24"/>
          <w:szCs w:val="24"/>
        </w:rPr>
        <w:t>,</w:t>
      </w:r>
      <w:r w:rsidR="00983CCD" w:rsidRPr="001B7192">
        <w:rPr>
          <w:rFonts w:ascii="Times New Roman" w:hAnsi="Times New Roman"/>
          <w:sz w:val="24"/>
          <w:szCs w:val="24"/>
        </w:rPr>
        <w:t xml:space="preserve"> z </w:t>
      </w:r>
      <w:proofErr w:type="spellStart"/>
      <w:r w:rsidR="00983CCD" w:rsidRPr="001B7192">
        <w:rPr>
          <w:rFonts w:ascii="Times New Roman" w:hAnsi="Times New Roman"/>
          <w:sz w:val="24"/>
          <w:szCs w:val="24"/>
        </w:rPr>
        <w:t>późn</w:t>
      </w:r>
      <w:proofErr w:type="spellEnd"/>
      <w:r w:rsidR="00983CCD" w:rsidRPr="001B7192">
        <w:rPr>
          <w:rFonts w:ascii="Times New Roman" w:hAnsi="Times New Roman"/>
          <w:sz w:val="24"/>
          <w:szCs w:val="24"/>
        </w:rPr>
        <w:t>.</w:t>
      </w:r>
      <w:r w:rsidR="00677B83">
        <w:rPr>
          <w:rFonts w:ascii="Times New Roman" w:hAnsi="Times New Roman"/>
          <w:sz w:val="24"/>
          <w:szCs w:val="24"/>
        </w:rPr>
        <w:t xml:space="preserve"> </w:t>
      </w:r>
      <w:r w:rsidR="00983CCD" w:rsidRPr="001B7192">
        <w:rPr>
          <w:rFonts w:ascii="Times New Roman" w:hAnsi="Times New Roman"/>
          <w:sz w:val="24"/>
          <w:szCs w:val="24"/>
        </w:rPr>
        <w:t>zm.)</w:t>
      </w:r>
      <w:r w:rsidRPr="001B7192">
        <w:rPr>
          <w:rFonts w:ascii="Times New Roman" w:hAnsi="Times New Roman"/>
          <w:sz w:val="24"/>
          <w:szCs w:val="24"/>
        </w:rPr>
        <w:t xml:space="preserve"> oraz zarządzenia Ministra Sprawiedliwości </w:t>
      </w:r>
      <w:r w:rsidR="00983CCD" w:rsidRPr="001B7192">
        <w:rPr>
          <w:rFonts w:ascii="Times New Roman" w:hAnsi="Times New Roman"/>
          <w:sz w:val="24"/>
          <w:szCs w:val="24"/>
        </w:rPr>
        <w:t xml:space="preserve">z dnia 19 czerwca 2019 r. </w:t>
      </w:r>
      <w:r w:rsidRPr="001B7192">
        <w:rPr>
          <w:rFonts w:ascii="Times New Roman" w:hAnsi="Times New Roman"/>
          <w:color w:val="000000"/>
          <w:sz w:val="24"/>
          <w:szCs w:val="24"/>
        </w:rPr>
        <w:t>w sprawie organizacji i zakresu działania sekretariatów sądowych oraz innych działów administracji sądowej</w:t>
      </w:r>
      <w:r w:rsidR="00983CCD" w:rsidRPr="001B7192">
        <w:rPr>
          <w:rFonts w:ascii="Times New Roman" w:hAnsi="Times New Roman"/>
          <w:color w:val="000000"/>
          <w:sz w:val="24"/>
          <w:szCs w:val="24"/>
        </w:rPr>
        <w:t xml:space="preserve"> (Dz.</w:t>
      </w:r>
      <w:r w:rsidR="00393111" w:rsidRPr="001B7192">
        <w:rPr>
          <w:rFonts w:ascii="Times New Roman" w:hAnsi="Times New Roman"/>
          <w:color w:val="000000"/>
          <w:sz w:val="24"/>
          <w:szCs w:val="24"/>
        </w:rPr>
        <w:t xml:space="preserve"> </w:t>
      </w:r>
      <w:r w:rsidR="00983CCD" w:rsidRPr="001B7192">
        <w:rPr>
          <w:rFonts w:ascii="Times New Roman" w:hAnsi="Times New Roman"/>
          <w:color w:val="000000"/>
          <w:sz w:val="24"/>
          <w:szCs w:val="24"/>
        </w:rPr>
        <w:t>Urz.</w:t>
      </w:r>
      <w:r w:rsidR="00393111" w:rsidRPr="001B7192">
        <w:rPr>
          <w:rFonts w:ascii="Times New Roman" w:hAnsi="Times New Roman"/>
          <w:color w:val="000000"/>
          <w:sz w:val="24"/>
          <w:szCs w:val="24"/>
        </w:rPr>
        <w:t xml:space="preserve"> </w:t>
      </w:r>
      <w:r w:rsidR="00983CCD" w:rsidRPr="001B7192">
        <w:rPr>
          <w:rFonts w:ascii="Times New Roman" w:hAnsi="Times New Roman"/>
          <w:color w:val="000000"/>
          <w:sz w:val="24"/>
          <w:szCs w:val="24"/>
        </w:rPr>
        <w:t>Min.</w:t>
      </w:r>
      <w:r w:rsidR="00393111" w:rsidRPr="001B7192">
        <w:rPr>
          <w:rFonts w:ascii="Times New Roman" w:hAnsi="Times New Roman"/>
          <w:color w:val="000000"/>
          <w:sz w:val="24"/>
          <w:szCs w:val="24"/>
        </w:rPr>
        <w:t xml:space="preserve"> </w:t>
      </w:r>
      <w:proofErr w:type="spellStart"/>
      <w:r w:rsidR="00983CCD" w:rsidRPr="001B7192">
        <w:rPr>
          <w:rFonts w:ascii="Times New Roman" w:hAnsi="Times New Roman"/>
          <w:color w:val="000000"/>
          <w:sz w:val="24"/>
          <w:szCs w:val="24"/>
        </w:rPr>
        <w:t>Sprawiedl</w:t>
      </w:r>
      <w:proofErr w:type="spellEnd"/>
      <w:r w:rsidRPr="001B7192">
        <w:rPr>
          <w:rFonts w:ascii="Times New Roman" w:hAnsi="Times New Roman"/>
          <w:color w:val="000000"/>
          <w:sz w:val="24"/>
          <w:szCs w:val="24"/>
        </w:rPr>
        <w:t>.</w:t>
      </w:r>
      <w:r w:rsidR="00983CCD" w:rsidRPr="001B7192">
        <w:rPr>
          <w:rFonts w:ascii="Times New Roman" w:hAnsi="Times New Roman"/>
          <w:color w:val="000000"/>
          <w:sz w:val="24"/>
          <w:szCs w:val="24"/>
        </w:rPr>
        <w:t xml:space="preserve"> poz.</w:t>
      </w:r>
      <w:r w:rsidR="00FB7C67">
        <w:rPr>
          <w:rFonts w:ascii="Times New Roman" w:hAnsi="Times New Roman"/>
          <w:color w:val="000000"/>
          <w:sz w:val="24"/>
          <w:szCs w:val="24"/>
        </w:rPr>
        <w:t xml:space="preserve"> </w:t>
      </w:r>
      <w:r w:rsidR="00983CCD" w:rsidRPr="001B7192">
        <w:rPr>
          <w:rFonts w:ascii="Times New Roman" w:hAnsi="Times New Roman"/>
          <w:color w:val="000000"/>
          <w:sz w:val="24"/>
          <w:szCs w:val="24"/>
        </w:rPr>
        <w:t>138</w:t>
      </w:r>
      <w:r w:rsidR="00CA69E5" w:rsidRPr="001B7192">
        <w:rPr>
          <w:rFonts w:ascii="Times New Roman" w:hAnsi="Times New Roman"/>
          <w:color w:val="000000"/>
          <w:sz w:val="24"/>
          <w:szCs w:val="24"/>
        </w:rPr>
        <w:t>,</w:t>
      </w:r>
      <w:r w:rsidR="00983CCD" w:rsidRPr="001B7192">
        <w:rPr>
          <w:rFonts w:ascii="Times New Roman" w:hAnsi="Times New Roman"/>
          <w:color w:val="000000"/>
          <w:sz w:val="24"/>
          <w:szCs w:val="24"/>
        </w:rPr>
        <w:t xml:space="preserve"> z </w:t>
      </w:r>
      <w:proofErr w:type="spellStart"/>
      <w:r w:rsidR="00983CCD" w:rsidRPr="001B7192">
        <w:rPr>
          <w:rFonts w:ascii="Times New Roman" w:hAnsi="Times New Roman"/>
          <w:color w:val="000000"/>
          <w:sz w:val="24"/>
          <w:szCs w:val="24"/>
        </w:rPr>
        <w:t>późn</w:t>
      </w:r>
      <w:proofErr w:type="spellEnd"/>
      <w:r w:rsidR="00983CCD" w:rsidRPr="001B7192">
        <w:rPr>
          <w:rFonts w:ascii="Times New Roman" w:hAnsi="Times New Roman"/>
          <w:color w:val="000000"/>
          <w:sz w:val="24"/>
          <w:szCs w:val="24"/>
        </w:rPr>
        <w:t>.</w:t>
      </w:r>
      <w:r w:rsidR="00E15AD8">
        <w:rPr>
          <w:rFonts w:ascii="Times New Roman" w:hAnsi="Times New Roman"/>
          <w:color w:val="000000"/>
          <w:sz w:val="24"/>
          <w:szCs w:val="24"/>
        </w:rPr>
        <w:t xml:space="preserve"> </w:t>
      </w:r>
      <w:r w:rsidR="00983CCD" w:rsidRPr="001B7192">
        <w:rPr>
          <w:rFonts w:ascii="Times New Roman" w:hAnsi="Times New Roman"/>
          <w:color w:val="000000"/>
          <w:sz w:val="24"/>
          <w:szCs w:val="24"/>
        </w:rPr>
        <w:t>zm.)</w:t>
      </w:r>
      <w:r w:rsidR="00633912" w:rsidRPr="001B7192">
        <w:rPr>
          <w:rFonts w:ascii="Times New Roman" w:hAnsi="Times New Roman"/>
          <w:color w:val="000000"/>
          <w:sz w:val="24"/>
          <w:szCs w:val="24"/>
        </w:rPr>
        <w:t xml:space="preserve"> Natomiast zmiana przepisu upoważniającego zawartego w art. 43 ustawy o zastawie rejestrowym i rejestrze zastawów spowoduje konieczność wydania rozporządzeń Ministra Sprawiedliwości w sprawie:</w:t>
      </w:r>
    </w:p>
    <w:p w14:paraId="4C33AE37" w14:textId="416513C8" w:rsidR="00633912" w:rsidRPr="001B7192" w:rsidRDefault="00633912" w:rsidP="0092173B">
      <w:pPr>
        <w:pStyle w:val="Akapitzlist"/>
        <w:numPr>
          <w:ilvl w:val="0"/>
          <w:numId w:val="1"/>
        </w:numPr>
        <w:spacing w:after="0" w:line="360" w:lineRule="auto"/>
        <w:ind w:left="425" w:hanging="425"/>
        <w:contextualSpacing w:val="0"/>
        <w:jc w:val="both"/>
        <w:rPr>
          <w:rFonts w:ascii="Times New Roman" w:hAnsi="Times New Roman"/>
          <w:color w:val="000000"/>
          <w:sz w:val="24"/>
          <w:szCs w:val="24"/>
        </w:rPr>
      </w:pPr>
      <w:r w:rsidRPr="001B7192">
        <w:rPr>
          <w:rFonts w:ascii="Times New Roman" w:hAnsi="Times New Roman"/>
          <w:color w:val="000000"/>
          <w:sz w:val="24"/>
          <w:szCs w:val="24"/>
        </w:rPr>
        <w:t>ustroju i organizacji centralnej informacji o zastawach rejestrowych oraz szczegółowych zasad udzielania informacji, wydawania odpisów i zaświadczeń;</w:t>
      </w:r>
    </w:p>
    <w:p w14:paraId="52518E2B" w14:textId="4D1B3403" w:rsidR="00633912" w:rsidRPr="001B7192" w:rsidRDefault="00436E26" w:rsidP="0092173B">
      <w:pPr>
        <w:pStyle w:val="Akapitzlist"/>
        <w:numPr>
          <w:ilvl w:val="0"/>
          <w:numId w:val="1"/>
        </w:numPr>
        <w:spacing w:after="0" w:line="360" w:lineRule="auto"/>
        <w:ind w:left="425" w:hanging="425"/>
        <w:contextualSpacing w:val="0"/>
        <w:jc w:val="both"/>
        <w:rPr>
          <w:rFonts w:ascii="Times New Roman" w:hAnsi="Times New Roman"/>
          <w:color w:val="000000"/>
          <w:sz w:val="24"/>
          <w:szCs w:val="24"/>
        </w:rPr>
      </w:pPr>
      <w:r w:rsidRPr="001B7192">
        <w:rPr>
          <w:rFonts w:ascii="Times New Roman" w:hAnsi="Times New Roman"/>
          <w:color w:val="000000"/>
          <w:sz w:val="24"/>
          <w:szCs w:val="24"/>
        </w:rPr>
        <w:lastRenderedPageBreak/>
        <w:t>szczegółowej organizacji i sposobu prowadzenia rejestru zastawów;</w:t>
      </w:r>
    </w:p>
    <w:p w14:paraId="57820D77" w14:textId="3D261CF7" w:rsidR="00436E26" w:rsidRPr="001B7192" w:rsidRDefault="00436E26" w:rsidP="0092173B">
      <w:pPr>
        <w:pStyle w:val="Akapitzlist"/>
        <w:numPr>
          <w:ilvl w:val="0"/>
          <w:numId w:val="1"/>
        </w:numPr>
        <w:spacing w:after="0" w:line="360" w:lineRule="auto"/>
        <w:ind w:left="425" w:hanging="425"/>
        <w:contextualSpacing w:val="0"/>
        <w:jc w:val="both"/>
        <w:rPr>
          <w:rFonts w:ascii="Times New Roman" w:hAnsi="Times New Roman"/>
          <w:color w:val="000000"/>
          <w:sz w:val="24"/>
          <w:szCs w:val="24"/>
        </w:rPr>
      </w:pPr>
      <w:r w:rsidRPr="001B7192">
        <w:rPr>
          <w:rFonts w:ascii="Times New Roman" w:hAnsi="Times New Roman"/>
          <w:color w:val="000000"/>
          <w:sz w:val="24"/>
          <w:szCs w:val="24"/>
        </w:rPr>
        <w:t xml:space="preserve">wysokości opłat za informację, odpisy i zaświadczenia wydawane przez </w:t>
      </w:r>
      <w:r w:rsidR="00181EC2">
        <w:rPr>
          <w:rFonts w:ascii="Times New Roman" w:hAnsi="Times New Roman"/>
          <w:color w:val="000000"/>
          <w:sz w:val="24"/>
          <w:szCs w:val="24"/>
        </w:rPr>
        <w:t>c</w:t>
      </w:r>
      <w:r w:rsidRPr="001B7192">
        <w:rPr>
          <w:rFonts w:ascii="Times New Roman" w:hAnsi="Times New Roman"/>
          <w:color w:val="000000"/>
          <w:sz w:val="24"/>
          <w:szCs w:val="24"/>
        </w:rPr>
        <w:t xml:space="preserve">entralną </w:t>
      </w:r>
      <w:r w:rsidR="00181EC2">
        <w:rPr>
          <w:rFonts w:ascii="Times New Roman" w:hAnsi="Times New Roman"/>
          <w:color w:val="000000"/>
          <w:sz w:val="24"/>
          <w:szCs w:val="24"/>
        </w:rPr>
        <w:t>i</w:t>
      </w:r>
      <w:r w:rsidRPr="001B7192">
        <w:rPr>
          <w:rFonts w:ascii="Times New Roman" w:hAnsi="Times New Roman"/>
          <w:color w:val="000000"/>
          <w:sz w:val="24"/>
          <w:szCs w:val="24"/>
        </w:rPr>
        <w:t xml:space="preserve">nformację o </w:t>
      </w:r>
      <w:r w:rsidR="00181EC2">
        <w:rPr>
          <w:rFonts w:ascii="Times New Roman" w:hAnsi="Times New Roman"/>
          <w:color w:val="000000"/>
          <w:sz w:val="24"/>
          <w:szCs w:val="24"/>
        </w:rPr>
        <w:t>z</w:t>
      </w:r>
      <w:r w:rsidRPr="001B7192">
        <w:rPr>
          <w:rFonts w:ascii="Times New Roman" w:hAnsi="Times New Roman"/>
          <w:color w:val="000000"/>
          <w:sz w:val="24"/>
          <w:szCs w:val="24"/>
        </w:rPr>
        <w:t xml:space="preserve">astawach </w:t>
      </w:r>
      <w:r w:rsidR="00181EC2">
        <w:rPr>
          <w:rFonts w:ascii="Times New Roman" w:hAnsi="Times New Roman"/>
          <w:color w:val="000000"/>
          <w:sz w:val="24"/>
          <w:szCs w:val="24"/>
        </w:rPr>
        <w:t>r</w:t>
      </w:r>
      <w:r w:rsidRPr="001B7192">
        <w:rPr>
          <w:rFonts w:ascii="Times New Roman" w:hAnsi="Times New Roman"/>
          <w:color w:val="000000"/>
          <w:sz w:val="24"/>
          <w:szCs w:val="24"/>
        </w:rPr>
        <w:t>ejestrowych.</w:t>
      </w:r>
    </w:p>
    <w:p w14:paraId="26213724" w14:textId="6C585B33" w:rsidR="007E6D9B" w:rsidRPr="001B7192" w:rsidRDefault="001F102D" w:rsidP="0092173B">
      <w:pPr>
        <w:spacing w:before="120" w:after="0" w:line="360" w:lineRule="auto"/>
        <w:jc w:val="both"/>
        <w:rPr>
          <w:rFonts w:ascii="Times New Roman" w:hAnsi="Times New Roman"/>
          <w:color w:val="000000"/>
          <w:sz w:val="24"/>
          <w:szCs w:val="24"/>
        </w:rPr>
      </w:pPr>
      <w:r w:rsidRPr="001B7192">
        <w:rPr>
          <w:rFonts w:ascii="Times New Roman" w:hAnsi="Times New Roman"/>
          <w:color w:val="000000"/>
          <w:sz w:val="24"/>
          <w:szCs w:val="24"/>
        </w:rPr>
        <w:t xml:space="preserve">Do projektu wprowadzono </w:t>
      </w:r>
      <w:r w:rsidR="00D51FFC" w:rsidRPr="001B7192">
        <w:rPr>
          <w:rFonts w:ascii="Times New Roman" w:hAnsi="Times New Roman"/>
          <w:color w:val="000000"/>
          <w:sz w:val="24"/>
          <w:szCs w:val="24"/>
        </w:rPr>
        <w:t>również</w:t>
      </w:r>
      <w:r w:rsidRPr="001B7192">
        <w:rPr>
          <w:rFonts w:ascii="Times New Roman" w:hAnsi="Times New Roman"/>
          <w:color w:val="000000"/>
          <w:sz w:val="24"/>
          <w:szCs w:val="24"/>
        </w:rPr>
        <w:t xml:space="preserve"> zmiany </w:t>
      </w:r>
      <w:r w:rsidR="007E7B44" w:rsidRPr="001B7192">
        <w:rPr>
          <w:rFonts w:ascii="Times New Roman" w:hAnsi="Times New Roman"/>
          <w:color w:val="000000"/>
          <w:sz w:val="24"/>
          <w:szCs w:val="24"/>
        </w:rPr>
        <w:t xml:space="preserve">zawarte w </w:t>
      </w:r>
      <w:r w:rsidR="008F0687" w:rsidRPr="001B7192">
        <w:rPr>
          <w:rFonts w:ascii="Times New Roman" w:hAnsi="Times New Roman"/>
          <w:color w:val="000000"/>
          <w:sz w:val="24"/>
          <w:szCs w:val="24"/>
        </w:rPr>
        <w:t xml:space="preserve">art. 1 pkt 1 projektu (dot. art. 3 ust. 2 pkt 2 ustawy o zastawie rejestrowym i rejestrze zastawów), </w:t>
      </w:r>
      <w:r w:rsidR="00A63837" w:rsidRPr="001B7192">
        <w:rPr>
          <w:rFonts w:ascii="Times New Roman" w:hAnsi="Times New Roman"/>
          <w:color w:val="000000"/>
          <w:sz w:val="24"/>
          <w:szCs w:val="24"/>
        </w:rPr>
        <w:t xml:space="preserve">w </w:t>
      </w:r>
      <w:r w:rsidR="008F0687" w:rsidRPr="001B7192">
        <w:rPr>
          <w:rFonts w:ascii="Times New Roman" w:hAnsi="Times New Roman"/>
          <w:color w:val="000000"/>
          <w:sz w:val="24"/>
          <w:szCs w:val="24"/>
        </w:rPr>
        <w:t>art. 1 pkt 4</w:t>
      </w:r>
      <w:r w:rsidR="001B7192">
        <w:rPr>
          <w:rFonts w:ascii="Times New Roman" w:hAnsi="Times New Roman"/>
          <w:color w:val="000000"/>
          <w:sz w:val="24"/>
          <w:szCs w:val="24"/>
        </w:rPr>
        <w:t>–</w:t>
      </w:r>
      <w:r w:rsidR="008F0687" w:rsidRPr="001B7192">
        <w:rPr>
          <w:rFonts w:ascii="Times New Roman" w:hAnsi="Times New Roman"/>
          <w:color w:val="000000"/>
          <w:sz w:val="24"/>
          <w:szCs w:val="24"/>
        </w:rPr>
        <w:t>7 projektu (dot. art. 36 ust. 2, art. 37 ust.</w:t>
      </w:r>
      <w:r w:rsidR="00677B83">
        <w:rPr>
          <w:rFonts w:ascii="Times New Roman" w:hAnsi="Times New Roman"/>
          <w:color w:val="000000"/>
          <w:sz w:val="24"/>
          <w:szCs w:val="24"/>
        </w:rPr>
        <w:t xml:space="preserve"> </w:t>
      </w:r>
      <w:r w:rsidR="008F0687" w:rsidRPr="001B7192">
        <w:rPr>
          <w:rFonts w:ascii="Times New Roman" w:hAnsi="Times New Roman"/>
          <w:color w:val="000000"/>
          <w:sz w:val="24"/>
          <w:szCs w:val="24"/>
        </w:rPr>
        <w:t>1a, art. 39 ust.</w:t>
      </w:r>
      <w:r w:rsidR="009F1995" w:rsidRPr="001B7192">
        <w:rPr>
          <w:rFonts w:ascii="Times New Roman" w:hAnsi="Times New Roman"/>
          <w:color w:val="000000"/>
          <w:sz w:val="24"/>
          <w:szCs w:val="24"/>
        </w:rPr>
        <w:t xml:space="preserve"> </w:t>
      </w:r>
      <w:r w:rsidR="008F0687" w:rsidRPr="001B7192">
        <w:rPr>
          <w:rFonts w:ascii="Times New Roman" w:hAnsi="Times New Roman"/>
          <w:color w:val="000000"/>
          <w:sz w:val="24"/>
          <w:szCs w:val="24"/>
        </w:rPr>
        <w:t>2b i 2c i art. 40 ust.</w:t>
      </w:r>
      <w:r w:rsidR="00677B83">
        <w:rPr>
          <w:rFonts w:ascii="Times New Roman" w:hAnsi="Times New Roman"/>
          <w:color w:val="000000"/>
          <w:sz w:val="24"/>
          <w:szCs w:val="24"/>
        </w:rPr>
        <w:t xml:space="preserve"> </w:t>
      </w:r>
      <w:r w:rsidR="008F0687" w:rsidRPr="001B7192">
        <w:rPr>
          <w:rFonts w:ascii="Times New Roman" w:hAnsi="Times New Roman"/>
          <w:color w:val="000000"/>
          <w:sz w:val="24"/>
          <w:szCs w:val="24"/>
        </w:rPr>
        <w:t>1 pkt 2 ww.</w:t>
      </w:r>
      <w:r w:rsidR="009F1995" w:rsidRPr="001B7192">
        <w:rPr>
          <w:rFonts w:ascii="Times New Roman" w:hAnsi="Times New Roman"/>
          <w:color w:val="000000"/>
          <w:sz w:val="24"/>
          <w:szCs w:val="24"/>
        </w:rPr>
        <w:t xml:space="preserve"> </w:t>
      </w:r>
      <w:r w:rsidR="008F0687" w:rsidRPr="001B7192">
        <w:rPr>
          <w:rFonts w:ascii="Times New Roman" w:hAnsi="Times New Roman"/>
          <w:color w:val="000000"/>
          <w:sz w:val="24"/>
          <w:szCs w:val="24"/>
        </w:rPr>
        <w:t>ustawy)</w:t>
      </w:r>
      <w:r w:rsidR="009F1995" w:rsidRPr="001B7192">
        <w:rPr>
          <w:rFonts w:ascii="Times New Roman" w:hAnsi="Times New Roman"/>
          <w:color w:val="000000"/>
          <w:sz w:val="24"/>
          <w:szCs w:val="24"/>
        </w:rPr>
        <w:t>.</w:t>
      </w:r>
    </w:p>
    <w:p w14:paraId="1AE5A80E" w14:textId="14AFAF89" w:rsidR="001F102D" w:rsidRPr="001B7192" w:rsidRDefault="00892558" w:rsidP="0092173B">
      <w:pPr>
        <w:spacing w:before="120" w:after="0" w:line="360" w:lineRule="auto"/>
        <w:jc w:val="both"/>
        <w:rPr>
          <w:rFonts w:ascii="Times New Roman" w:hAnsi="Times New Roman"/>
          <w:color w:val="000000"/>
          <w:sz w:val="24"/>
          <w:szCs w:val="24"/>
        </w:rPr>
      </w:pPr>
      <w:r w:rsidRPr="001B7192">
        <w:rPr>
          <w:rFonts w:ascii="Times New Roman" w:hAnsi="Times New Roman"/>
          <w:color w:val="000000"/>
          <w:sz w:val="24"/>
          <w:szCs w:val="24"/>
        </w:rPr>
        <w:t>Zmiana w art. 3 w ust. 2 pkt 2 ustawy obejmuje wyraźne wprowadzenie do treści przepisu normy, zgodnie z którą umowa zastawnicza powinna określać imię i ewentualne imiona zastawnika, zastawcy oraz dłużnika.</w:t>
      </w:r>
    </w:p>
    <w:p w14:paraId="7F9E39C8" w14:textId="1EBBB4CA" w:rsidR="00892558" w:rsidRPr="001B7192" w:rsidRDefault="00892558" w:rsidP="0092173B">
      <w:pPr>
        <w:spacing w:before="120" w:after="0" w:line="360" w:lineRule="auto"/>
        <w:jc w:val="both"/>
        <w:rPr>
          <w:rFonts w:ascii="Times New Roman" w:hAnsi="Times New Roman"/>
          <w:color w:val="000000"/>
          <w:sz w:val="24"/>
          <w:szCs w:val="24"/>
        </w:rPr>
      </w:pPr>
      <w:r w:rsidRPr="001B7192">
        <w:rPr>
          <w:rFonts w:ascii="Times New Roman" w:hAnsi="Times New Roman"/>
          <w:color w:val="000000"/>
          <w:sz w:val="24"/>
          <w:szCs w:val="24"/>
        </w:rPr>
        <w:t>Przepis art. 36 ust. 2 ustawy uzupełnia się</w:t>
      </w:r>
      <w:r w:rsidR="00677B83">
        <w:rPr>
          <w:rFonts w:ascii="Times New Roman" w:hAnsi="Times New Roman"/>
          <w:color w:val="000000"/>
          <w:sz w:val="24"/>
          <w:szCs w:val="24"/>
        </w:rPr>
        <w:t>,</w:t>
      </w:r>
      <w:r w:rsidRPr="001B7192">
        <w:rPr>
          <w:rFonts w:ascii="Times New Roman" w:hAnsi="Times New Roman"/>
          <w:color w:val="000000"/>
          <w:sz w:val="24"/>
          <w:szCs w:val="24"/>
        </w:rPr>
        <w:t xml:space="preserve"> wskazując, że sądy prowadzą rejestr zastawów w systemie teleinformatycznym. Regulacja </w:t>
      </w:r>
      <w:r w:rsidR="006448F0" w:rsidRPr="001B7192">
        <w:rPr>
          <w:rFonts w:ascii="Times New Roman" w:hAnsi="Times New Roman"/>
          <w:color w:val="000000"/>
          <w:sz w:val="24"/>
          <w:szCs w:val="24"/>
        </w:rPr>
        <w:t xml:space="preserve">(jako stanowiąca materię ustawową) </w:t>
      </w:r>
      <w:r w:rsidRPr="001B7192">
        <w:rPr>
          <w:rFonts w:ascii="Times New Roman" w:hAnsi="Times New Roman"/>
          <w:color w:val="000000"/>
          <w:sz w:val="24"/>
          <w:szCs w:val="24"/>
        </w:rPr>
        <w:t>została przeniesiona z rozporządzenia Ministra Sprawiedliwości z dnia 15 października 1997 r. w sprawie szczegółowej organizacji i sposobu prowadzenia rejestru zastawów (Dz.</w:t>
      </w:r>
      <w:r w:rsidR="00677B83">
        <w:rPr>
          <w:rFonts w:ascii="Times New Roman" w:hAnsi="Times New Roman"/>
          <w:color w:val="000000"/>
          <w:sz w:val="24"/>
          <w:szCs w:val="24"/>
        </w:rPr>
        <w:t xml:space="preserve"> </w:t>
      </w:r>
      <w:r w:rsidRPr="001B7192">
        <w:rPr>
          <w:rFonts w:ascii="Times New Roman" w:hAnsi="Times New Roman"/>
          <w:color w:val="000000"/>
          <w:sz w:val="24"/>
          <w:szCs w:val="24"/>
        </w:rPr>
        <w:t>U. poz. 892).</w:t>
      </w:r>
    </w:p>
    <w:p w14:paraId="40042617" w14:textId="22137AFB" w:rsidR="00892558" w:rsidRPr="001B7192" w:rsidRDefault="00892558" w:rsidP="0092173B">
      <w:pPr>
        <w:spacing w:before="120" w:after="0" w:line="360" w:lineRule="auto"/>
        <w:jc w:val="both"/>
        <w:rPr>
          <w:rFonts w:ascii="Times New Roman" w:hAnsi="Times New Roman"/>
          <w:color w:val="000000"/>
          <w:sz w:val="24"/>
          <w:szCs w:val="24"/>
        </w:rPr>
      </w:pPr>
      <w:r w:rsidRPr="001B7192">
        <w:rPr>
          <w:rFonts w:ascii="Times New Roman" w:hAnsi="Times New Roman"/>
          <w:color w:val="000000"/>
          <w:sz w:val="24"/>
          <w:szCs w:val="24"/>
        </w:rPr>
        <w:t>Dodawany w art. 37 ust. 1a</w:t>
      </w:r>
      <w:r w:rsidR="006448F0" w:rsidRPr="001B7192">
        <w:rPr>
          <w:rFonts w:ascii="Times New Roman" w:hAnsi="Times New Roman"/>
          <w:color w:val="000000"/>
          <w:sz w:val="24"/>
          <w:szCs w:val="24"/>
        </w:rPr>
        <w:t xml:space="preserve"> ustawy</w:t>
      </w:r>
      <w:r w:rsidRPr="001B7192">
        <w:rPr>
          <w:rFonts w:ascii="Times New Roman" w:hAnsi="Times New Roman"/>
          <w:color w:val="000000"/>
          <w:sz w:val="24"/>
          <w:szCs w:val="24"/>
        </w:rPr>
        <w:t xml:space="preserve"> </w:t>
      </w:r>
      <w:r w:rsidR="006448F0" w:rsidRPr="001B7192">
        <w:rPr>
          <w:rFonts w:ascii="Times New Roman" w:hAnsi="Times New Roman"/>
          <w:color w:val="000000"/>
          <w:sz w:val="24"/>
          <w:szCs w:val="24"/>
        </w:rPr>
        <w:t>wprowadza</w:t>
      </w:r>
      <w:r w:rsidRPr="001B7192">
        <w:rPr>
          <w:rFonts w:ascii="Times New Roman" w:hAnsi="Times New Roman"/>
          <w:color w:val="000000"/>
          <w:sz w:val="24"/>
          <w:szCs w:val="24"/>
        </w:rPr>
        <w:t xml:space="preserve"> konieczność prowadzenia odrębnych akt dla każdego zastawu i precyzujący, co będą zawierały te akta. Regulacja </w:t>
      </w:r>
      <w:r w:rsidR="006448F0" w:rsidRPr="001B7192">
        <w:rPr>
          <w:rFonts w:ascii="Times New Roman" w:hAnsi="Times New Roman"/>
          <w:color w:val="000000"/>
          <w:sz w:val="24"/>
          <w:szCs w:val="24"/>
        </w:rPr>
        <w:t xml:space="preserve">ta również </w:t>
      </w:r>
      <w:r w:rsidRPr="001B7192">
        <w:rPr>
          <w:rFonts w:ascii="Times New Roman" w:hAnsi="Times New Roman"/>
          <w:color w:val="000000"/>
          <w:sz w:val="24"/>
          <w:szCs w:val="24"/>
        </w:rPr>
        <w:t>została przeniesiona z rozporządzenia Ministra Sprawiedliwości z dnia 15 października 1997 r. w sprawie szczegółowej organizacji i sposobu prowadzenia rejestru zastawów.</w:t>
      </w:r>
    </w:p>
    <w:p w14:paraId="0A1813A3" w14:textId="4E91D4A5" w:rsidR="006448F0" w:rsidRPr="001B7192" w:rsidRDefault="006448F0" w:rsidP="0092173B">
      <w:pPr>
        <w:spacing w:before="120" w:after="0" w:line="360" w:lineRule="auto"/>
        <w:jc w:val="both"/>
        <w:rPr>
          <w:rFonts w:ascii="Times New Roman" w:hAnsi="Times New Roman"/>
          <w:color w:val="000000"/>
          <w:sz w:val="24"/>
          <w:szCs w:val="24"/>
        </w:rPr>
      </w:pPr>
      <w:r w:rsidRPr="001B7192">
        <w:rPr>
          <w:rFonts w:ascii="Times New Roman" w:hAnsi="Times New Roman"/>
          <w:color w:val="000000"/>
          <w:sz w:val="24"/>
          <w:szCs w:val="24"/>
        </w:rPr>
        <w:t>W art. 39 po ust. 2a dodaje się ust. 2b i 2c, zgodnie z którymi w przypadku wniosku i dokumentów złożonych za pośrednictwem systemu teleinformatycznego sąd sporządza ich odpisy w postaci wydruków wraz ze wskazaniem osób, które je podpisały, celem doręczenia uczestnikom postępowania. Ponadto sąd rejestrowy zbada, czy dane wskazane we wniosku o wpis do rejestru zastawów są zgodne z danymi wynikającymi z rejestru PESEL lub rejestru REGON.</w:t>
      </w:r>
    </w:p>
    <w:p w14:paraId="00D2315B" w14:textId="53980581" w:rsidR="006448F0" w:rsidRPr="001B7192" w:rsidRDefault="006448F0" w:rsidP="0092173B">
      <w:pPr>
        <w:spacing w:before="120" w:after="0" w:line="360" w:lineRule="auto"/>
        <w:jc w:val="both"/>
        <w:rPr>
          <w:rFonts w:ascii="Times New Roman" w:hAnsi="Times New Roman"/>
          <w:color w:val="000000"/>
          <w:sz w:val="24"/>
          <w:szCs w:val="24"/>
        </w:rPr>
      </w:pPr>
      <w:r w:rsidRPr="001B7192">
        <w:rPr>
          <w:rFonts w:ascii="Times New Roman" w:hAnsi="Times New Roman"/>
          <w:color w:val="000000"/>
          <w:sz w:val="24"/>
          <w:szCs w:val="24"/>
        </w:rPr>
        <w:t>Regulacje zostały przeniesione z rozporządzenia Ministra Sprawiedliwości z dnia 15 października 1997 r. w sprawie szczegółowej organizacji i sposobu prowadzenia rejestru zastawów.</w:t>
      </w:r>
    </w:p>
    <w:p w14:paraId="69453114" w14:textId="60EEA582" w:rsidR="00826383" w:rsidRPr="001B7192" w:rsidRDefault="00386035" w:rsidP="0092173B">
      <w:pPr>
        <w:spacing w:before="120" w:after="0" w:line="360" w:lineRule="auto"/>
        <w:jc w:val="both"/>
        <w:rPr>
          <w:rFonts w:ascii="Times New Roman" w:hAnsi="Times New Roman"/>
          <w:sz w:val="24"/>
          <w:szCs w:val="24"/>
        </w:rPr>
      </w:pPr>
      <w:r w:rsidRPr="001B7192">
        <w:rPr>
          <w:rFonts w:ascii="Times New Roman" w:hAnsi="Times New Roman"/>
          <w:color w:val="000000"/>
          <w:sz w:val="24"/>
          <w:szCs w:val="24"/>
        </w:rPr>
        <w:t xml:space="preserve">Dokonuje się także zmiany w art. 40 w ust. 1 w pkt 2 ustawy, będącej doprecyzowaniem obecnej regulacji określającej zawartość wpisu zastawu rejestrowego do rejestru zastawów (w miejsce obecnego </w:t>
      </w:r>
      <w:r w:rsidR="001B7192">
        <w:rPr>
          <w:rFonts w:ascii="Times New Roman" w:hAnsi="Times New Roman"/>
          <w:color w:val="000000"/>
          <w:sz w:val="24"/>
          <w:szCs w:val="24"/>
        </w:rPr>
        <w:t>–</w:t>
      </w:r>
      <w:r w:rsidRPr="001B7192">
        <w:rPr>
          <w:rFonts w:ascii="Times New Roman" w:hAnsi="Times New Roman"/>
          <w:color w:val="000000"/>
          <w:sz w:val="24"/>
          <w:szCs w:val="24"/>
        </w:rPr>
        <w:t xml:space="preserve"> właściwego powszechnego numeru identyfikacyjnego zastawcy, zastawnika lub dłużnika – zastąpienie </w:t>
      </w:r>
      <w:r w:rsidR="001B7192">
        <w:rPr>
          <w:rFonts w:ascii="Times New Roman" w:hAnsi="Times New Roman"/>
          <w:color w:val="000000"/>
          <w:sz w:val="24"/>
          <w:szCs w:val="24"/>
        </w:rPr>
        <w:t>–</w:t>
      </w:r>
      <w:r w:rsidRPr="001B7192">
        <w:rPr>
          <w:rFonts w:ascii="Times New Roman" w:hAnsi="Times New Roman"/>
          <w:color w:val="000000"/>
          <w:sz w:val="24"/>
          <w:szCs w:val="24"/>
        </w:rPr>
        <w:t xml:space="preserve"> numerem PESEL w przypadku osoby fizycznej oraz numerem identyfikacyjnym REGON w przypadku innego podmiotu). Konieczność wprowadzenia zmiany wyniknęła z analizy aktów wykonawczych wydanych na podstawie art. </w:t>
      </w:r>
      <w:r w:rsidRPr="001B7192">
        <w:rPr>
          <w:rFonts w:ascii="Times New Roman" w:hAnsi="Times New Roman"/>
          <w:color w:val="000000"/>
          <w:sz w:val="24"/>
          <w:szCs w:val="24"/>
        </w:rPr>
        <w:lastRenderedPageBreak/>
        <w:t>43 pkt 1</w:t>
      </w:r>
      <w:r w:rsidR="001B7192">
        <w:rPr>
          <w:rFonts w:ascii="Times New Roman" w:hAnsi="Times New Roman"/>
          <w:color w:val="000000"/>
          <w:sz w:val="24"/>
          <w:szCs w:val="24"/>
        </w:rPr>
        <w:t>–</w:t>
      </w:r>
      <w:r w:rsidRPr="001B7192">
        <w:rPr>
          <w:rFonts w:ascii="Times New Roman" w:hAnsi="Times New Roman"/>
          <w:color w:val="000000"/>
          <w:sz w:val="24"/>
          <w:szCs w:val="24"/>
        </w:rPr>
        <w:t>3 ustawy.</w:t>
      </w:r>
      <w:r w:rsidR="001B7192">
        <w:rPr>
          <w:rFonts w:ascii="Times New Roman" w:hAnsi="Times New Roman"/>
          <w:color w:val="000000"/>
          <w:sz w:val="24"/>
          <w:szCs w:val="24"/>
        </w:rPr>
        <w:t xml:space="preserve"> </w:t>
      </w:r>
      <w:r w:rsidR="00826383" w:rsidRPr="001B7192">
        <w:rPr>
          <w:rFonts w:ascii="Times New Roman" w:hAnsi="Times New Roman"/>
          <w:sz w:val="24"/>
          <w:szCs w:val="24"/>
        </w:rPr>
        <w:t>Przewiduje się, że projektowana ustawa wejdzie w życie z upływem 9 miesięcy od dnia ogłoszenia</w:t>
      </w:r>
      <w:r w:rsidR="00BE4978" w:rsidRPr="001B7192">
        <w:rPr>
          <w:rFonts w:ascii="Times New Roman" w:hAnsi="Times New Roman"/>
          <w:sz w:val="24"/>
          <w:szCs w:val="24"/>
        </w:rPr>
        <w:t>. Termin ten wynika z konieczności</w:t>
      </w:r>
      <w:r w:rsidR="00826383" w:rsidRPr="001B7192">
        <w:rPr>
          <w:rFonts w:ascii="Times New Roman" w:hAnsi="Times New Roman"/>
          <w:sz w:val="24"/>
          <w:szCs w:val="24"/>
        </w:rPr>
        <w:t xml:space="preserve"> implementacji</w:t>
      </w:r>
      <w:r w:rsidR="00BE4978" w:rsidRPr="001B7192">
        <w:rPr>
          <w:rFonts w:ascii="Times New Roman" w:hAnsi="Times New Roman"/>
          <w:sz w:val="24"/>
          <w:szCs w:val="24"/>
        </w:rPr>
        <w:t xml:space="preserve"> wprowadzonych</w:t>
      </w:r>
      <w:r w:rsidR="00826383" w:rsidRPr="001B7192">
        <w:rPr>
          <w:rFonts w:ascii="Times New Roman" w:hAnsi="Times New Roman"/>
          <w:sz w:val="24"/>
          <w:szCs w:val="24"/>
        </w:rPr>
        <w:t xml:space="preserve"> zmian w systemie teleinformatycznym, w</w:t>
      </w:r>
      <w:r w:rsidR="00032887" w:rsidRPr="001B7192">
        <w:rPr>
          <w:rFonts w:ascii="Times New Roman" w:hAnsi="Times New Roman"/>
          <w:sz w:val="24"/>
          <w:szCs w:val="24"/>
        </w:rPr>
        <w:t> </w:t>
      </w:r>
      <w:r w:rsidR="00826383" w:rsidRPr="001B7192">
        <w:rPr>
          <w:rFonts w:ascii="Times New Roman" w:hAnsi="Times New Roman"/>
          <w:sz w:val="24"/>
          <w:szCs w:val="24"/>
        </w:rPr>
        <w:t xml:space="preserve">którym prowadzony jest rejestr zastawów. </w:t>
      </w:r>
    </w:p>
    <w:p w14:paraId="54970AE9" w14:textId="77777777" w:rsidR="00A37B83" w:rsidRPr="001B7192" w:rsidRDefault="00A37B83" w:rsidP="0092173B">
      <w:pPr>
        <w:pStyle w:val="ARTartustawynprozporzdzenia"/>
        <w:ind w:firstLine="0"/>
        <w:rPr>
          <w:rFonts w:ascii="Times New Roman" w:hAnsi="Times New Roman" w:cs="Times New Roman"/>
          <w:szCs w:val="24"/>
        </w:rPr>
      </w:pPr>
      <w:r w:rsidRPr="001B7192">
        <w:rPr>
          <w:rFonts w:ascii="Times New Roman" w:hAnsi="Times New Roman" w:cs="Times New Roman"/>
          <w:szCs w:val="24"/>
        </w:rPr>
        <w:t>Nie ma możliwości podjęcia alternatywnych, w stosunku do projektowanych rozwiązań, działań umożliwiających osiągnięcie zamierzonego celu.</w:t>
      </w:r>
    </w:p>
    <w:p w14:paraId="1E78AE59" w14:textId="19466D37" w:rsidR="00826383" w:rsidRPr="001B7192" w:rsidRDefault="005E0C82" w:rsidP="0092173B">
      <w:pPr>
        <w:pStyle w:val="ARTartustawynprozporzdzenia"/>
        <w:ind w:firstLine="0"/>
        <w:rPr>
          <w:rFonts w:ascii="Times New Roman" w:hAnsi="Times New Roman" w:cs="Times New Roman"/>
          <w:szCs w:val="24"/>
        </w:rPr>
      </w:pPr>
      <w:r w:rsidRPr="001B7192">
        <w:rPr>
          <w:rFonts w:ascii="Times New Roman" w:hAnsi="Times New Roman" w:cs="Times New Roman"/>
          <w:szCs w:val="24"/>
        </w:rPr>
        <w:t>P</w:t>
      </w:r>
      <w:r w:rsidR="00826383" w:rsidRPr="001B7192">
        <w:rPr>
          <w:rFonts w:ascii="Times New Roman" w:hAnsi="Times New Roman" w:cs="Times New Roman"/>
          <w:szCs w:val="24"/>
        </w:rPr>
        <w:t>rojekt</w:t>
      </w:r>
      <w:r w:rsidRPr="001B7192">
        <w:rPr>
          <w:rFonts w:ascii="Times New Roman" w:hAnsi="Times New Roman" w:cs="Times New Roman"/>
          <w:szCs w:val="24"/>
        </w:rPr>
        <w:t xml:space="preserve"> ustawy</w:t>
      </w:r>
      <w:r w:rsidR="00826383" w:rsidRPr="001B7192">
        <w:rPr>
          <w:rFonts w:ascii="Times New Roman" w:hAnsi="Times New Roman" w:cs="Times New Roman"/>
          <w:szCs w:val="24"/>
        </w:rPr>
        <w:t xml:space="preserve"> został zamieszczony w wykazie prac legislacyjnych i programowych Rady Ministrów</w:t>
      </w:r>
      <w:r w:rsidR="00A37B83" w:rsidRPr="001B7192">
        <w:rPr>
          <w:rFonts w:ascii="Times New Roman" w:hAnsi="Times New Roman" w:cs="Times New Roman"/>
          <w:szCs w:val="24"/>
        </w:rPr>
        <w:t xml:space="preserve"> pod nr UD13</w:t>
      </w:r>
      <w:r w:rsidR="00826383" w:rsidRPr="001B7192">
        <w:rPr>
          <w:rFonts w:ascii="Times New Roman" w:hAnsi="Times New Roman" w:cs="Times New Roman"/>
          <w:szCs w:val="24"/>
        </w:rPr>
        <w:t>.</w:t>
      </w:r>
    </w:p>
    <w:p w14:paraId="40BA1795" w14:textId="334404B1" w:rsidR="00A37B83" w:rsidRPr="001B7192" w:rsidRDefault="00826383" w:rsidP="0092173B">
      <w:pPr>
        <w:spacing w:before="120" w:after="0" w:line="360" w:lineRule="auto"/>
        <w:jc w:val="both"/>
        <w:rPr>
          <w:rFonts w:ascii="Times New Roman" w:hAnsi="Times New Roman"/>
          <w:sz w:val="24"/>
          <w:szCs w:val="24"/>
        </w:rPr>
      </w:pPr>
      <w:r w:rsidRPr="001B7192">
        <w:rPr>
          <w:rFonts w:ascii="Times New Roman" w:hAnsi="Times New Roman"/>
          <w:sz w:val="24"/>
          <w:szCs w:val="24"/>
        </w:rPr>
        <w:t>Zgodnie z art. 5 ustawy z dnia 7 lipca 2005 r. o działalności lobbingowej w procesie stanowienia prawa oraz § 52 uchwały nr 190 Rady Ministrów z dnia 29 października 2013 r. – Regulamin pracy Rady Ministrów (M.P. z 202</w:t>
      </w:r>
      <w:r w:rsidR="00874B6D">
        <w:rPr>
          <w:rFonts w:ascii="Times New Roman" w:hAnsi="Times New Roman"/>
          <w:sz w:val="24"/>
          <w:szCs w:val="24"/>
        </w:rPr>
        <w:t>6</w:t>
      </w:r>
      <w:r w:rsidRPr="001B7192">
        <w:rPr>
          <w:rFonts w:ascii="Times New Roman" w:hAnsi="Times New Roman"/>
          <w:sz w:val="24"/>
          <w:szCs w:val="24"/>
        </w:rPr>
        <w:t xml:space="preserve"> r. poz. </w:t>
      </w:r>
      <w:r w:rsidR="00874B6D">
        <w:rPr>
          <w:rFonts w:ascii="Times New Roman" w:hAnsi="Times New Roman"/>
          <w:sz w:val="24"/>
          <w:szCs w:val="24"/>
        </w:rPr>
        <w:t>404</w:t>
      </w:r>
      <w:r w:rsidRPr="001B7192">
        <w:rPr>
          <w:rFonts w:ascii="Times New Roman" w:hAnsi="Times New Roman"/>
          <w:sz w:val="24"/>
          <w:szCs w:val="24"/>
        </w:rPr>
        <w:t xml:space="preserve">) </w:t>
      </w:r>
      <w:r w:rsidR="00A37B83" w:rsidRPr="001B7192">
        <w:rPr>
          <w:rFonts w:ascii="Times New Roman" w:hAnsi="Times New Roman"/>
          <w:sz w:val="24"/>
          <w:szCs w:val="24"/>
        </w:rPr>
        <w:t>projekt ustawy zosta</w:t>
      </w:r>
      <w:r w:rsidR="005E0C82" w:rsidRPr="001B7192">
        <w:rPr>
          <w:rFonts w:ascii="Times New Roman" w:hAnsi="Times New Roman"/>
          <w:sz w:val="24"/>
          <w:szCs w:val="24"/>
        </w:rPr>
        <w:t>ł</w:t>
      </w:r>
      <w:r w:rsidR="00A37B83" w:rsidRPr="001B7192">
        <w:rPr>
          <w:rFonts w:ascii="Times New Roman" w:hAnsi="Times New Roman"/>
          <w:sz w:val="24"/>
          <w:szCs w:val="24"/>
        </w:rPr>
        <w:t xml:space="preserve"> udostępniony w Biuletynie Informacji Publicznej na stronie internetowej Rządowego Centrum Legislacji, w serwisie Rządowy Proces Legislacyjny.</w:t>
      </w:r>
      <w:r w:rsidR="005E0C82" w:rsidRPr="001B7192">
        <w:rPr>
          <w:rFonts w:ascii="Times New Roman" w:hAnsi="Times New Roman"/>
          <w:sz w:val="24"/>
          <w:szCs w:val="24"/>
        </w:rPr>
        <w:t xml:space="preserve"> Nikt nie zgłosił zainteresowania pracami w trybie ww.</w:t>
      </w:r>
      <w:r w:rsidR="005B06A9">
        <w:rPr>
          <w:rFonts w:ascii="Times New Roman" w:hAnsi="Times New Roman"/>
          <w:sz w:val="24"/>
          <w:szCs w:val="24"/>
        </w:rPr>
        <w:t xml:space="preserve"> </w:t>
      </w:r>
      <w:r w:rsidR="005E0C82" w:rsidRPr="001B7192">
        <w:rPr>
          <w:rFonts w:ascii="Times New Roman" w:hAnsi="Times New Roman"/>
          <w:sz w:val="24"/>
          <w:szCs w:val="24"/>
        </w:rPr>
        <w:t>ustawy.</w:t>
      </w:r>
    </w:p>
    <w:p w14:paraId="2C97670C" w14:textId="77777777" w:rsidR="00826383" w:rsidRPr="001B7192" w:rsidRDefault="00826383" w:rsidP="0092173B">
      <w:pPr>
        <w:pStyle w:val="ARTartustawynprozporzdzenia"/>
        <w:ind w:firstLine="0"/>
        <w:contextualSpacing/>
        <w:rPr>
          <w:rFonts w:ascii="Times New Roman" w:eastAsia="Times New Roman" w:hAnsi="Times New Roman" w:cs="Times New Roman"/>
          <w:szCs w:val="24"/>
        </w:rPr>
      </w:pPr>
      <w:r w:rsidRPr="001B7192">
        <w:rPr>
          <w:rFonts w:ascii="Times New Roman" w:eastAsia="Times New Roman" w:hAnsi="Times New Roman" w:cs="Times New Roman"/>
          <w:szCs w:val="24"/>
        </w:rPr>
        <w:t xml:space="preserve">Projekt ustawy jest zgodny z prawem Unii Europejskiej. </w:t>
      </w:r>
    </w:p>
    <w:p w14:paraId="4759086F" w14:textId="5873601B" w:rsidR="00826383" w:rsidRPr="001B7192" w:rsidRDefault="00826383" w:rsidP="0092173B">
      <w:pPr>
        <w:pStyle w:val="NIEARTTEKSTtekstnieartykuowanynppodstprawnarozplubpreambua"/>
        <w:ind w:firstLine="0"/>
        <w:rPr>
          <w:rFonts w:ascii="Times New Roman" w:hAnsi="Times New Roman" w:cs="Times New Roman"/>
          <w:szCs w:val="24"/>
        </w:rPr>
      </w:pPr>
      <w:r w:rsidRPr="001B7192">
        <w:rPr>
          <w:rFonts w:ascii="Times New Roman" w:eastAsia="Times New Roman" w:hAnsi="Times New Roman" w:cs="Times New Roman"/>
          <w:szCs w:val="24"/>
        </w:rPr>
        <w:t xml:space="preserve">Projekt ustawy nie podlega przedstawieniu właściwym organom i instytucjom Unii Europejskiej, w tym Europejskiemu Bankowi Centralnemu, </w:t>
      </w:r>
      <w:r w:rsidRPr="001B7192">
        <w:rPr>
          <w:rFonts w:ascii="Times New Roman" w:hAnsi="Times New Roman" w:cs="Times New Roman"/>
          <w:szCs w:val="24"/>
        </w:rPr>
        <w:t>w celu uzyskania opinii, dokonania powiadomienia, konsultacji lub uzgodnienia.</w:t>
      </w:r>
    </w:p>
    <w:p w14:paraId="76D093EE" w14:textId="77777777" w:rsidR="005C239E" w:rsidRPr="001B7192" w:rsidRDefault="00826383" w:rsidP="0092173B">
      <w:pPr>
        <w:pStyle w:val="ARTartustawynprozporzdzenia"/>
        <w:ind w:firstLine="0"/>
        <w:rPr>
          <w:rFonts w:ascii="Times New Roman" w:eastAsia="Times New Roman" w:hAnsi="Times New Roman" w:cs="Times New Roman"/>
          <w:szCs w:val="24"/>
        </w:rPr>
      </w:pPr>
      <w:r w:rsidRPr="001B7192">
        <w:rPr>
          <w:rFonts w:ascii="Times New Roman" w:hAnsi="Times New Roman" w:cs="Times New Roman"/>
          <w:szCs w:val="24"/>
        </w:rPr>
        <w:t xml:space="preserve">Projekt ustawy nie zawiera norm technicznych w rozumieniu przepisów rozporządzenia Rady Ministrów z dnia 23 grudnia 2002 r. w sprawie sposobu funkcjonowania krajowego systemu notyfikacji norm i aktów prawnych (Dz. U. poz. 2039, z </w:t>
      </w:r>
      <w:proofErr w:type="spellStart"/>
      <w:r w:rsidRPr="001B7192">
        <w:rPr>
          <w:rFonts w:ascii="Times New Roman" w:hAnsi="Times New Roman" w:cs="Times New Roman"/>
          <w:szCs w:val="24"/>
        </w:rPr>
        <w:t>późn</w:t>
      </w:r>
      <w:proofErr w:type="spellEnd"/>
      <w:r w:rsidRPr="001B7192">
        <w:rPr>
          <w:rFonts w:ascii="Times New Roman" w:hAnsi="Times New Roman" w:cs="Times New Roman"/>
          <w:szCs w:val="24"/>
        </w:rPr>
        <w:t xml:space="preserve">. zm.), w związku z czym nie podlega notyfikacji. </w:t>
      </w:r>
    </w:p>
    <w:p w14:paraId="6CAC5BDE" w14:textId="541111BE" w:rsidR="005C239E" w:rsidRPr="001B7192" w:rsidRDefault="00A37B83" w:rsidP="0092173B">
      <w:pPr>
        <w:pStyle w:val="ARTartustawynprozporzdzenia"/>
        <w:ind w:firstLine="0"/>
        <w:rPr>
          <w:rFonts w:ascii="Times New Roman" w:eastAsia="Times New Roman" w:hAnsi="Times New Roman" w:cs="Times New Roman"/>
          <w:szCs w:val="24"/>
        </w:rPr>
      </w:pPr>
      <w:r w:rsidRPr="001B7192">
        <w:rPr>
          <w:rFonts w:ascii="Times New Roman" w:hAnsi="Times New Roman" w:cs="Times New Roman"/>
          <w:color w:val="000000"/>
          <w:szCs w:val="24"/>
        </w:rPr>
        <w:t xml:space="preserve">Zawarte w projekcie regulacje nie będą miały wpływu na działalność </w:t>
      </w:r>
      <w:proofErr w:type="spellStart"/>
      <w:r w:rsidRPr="001B7192">
        <w:rPr>
          <w:rFonts w:ascii="Times New Roman" w:hAnsi="Times New Roman" w:cs="Times New Roman"/>
          <w:color w:val="000000"/>
          <w:szCs w:val="24"/>
        </w:rPr>
        <w:t>mikroprzedsiębiorców</w:t>
      </w:r>
      <w:proofErr w:type="spellEnd"/>
      <w:r w:rsidRPr="001B7192">
        <w:rPr>
          <w:rFonts w:ascii="Times New Roman" w:hAnsi="Times New Roman" w:cs="Times New Roman"/>
          <w:color w:val="000000"/>
          <w:szCs w:val="24"/>
        </w:rPr>
        <w:t>, małych i średnich przedsiębiorców, o których mowa w ustawie z dnia 6 marca 2018 r. – Prawo przedsiębiorców (Dz. U. z 202</w:t>
      </w:r>
      <w:r w:rsidR="005C239E" w:rsidRPr="001B7192">
        <w:rPr>
          <w:rFonts w:ascii="Times New Roman" w:hAnsi="Times New Roman" w:cs="Times New Roman"/>
          <w:color w:val="000000"/>
          <w:szCs w:val="24"/>
        </w:rPr>
        <w:t>5</w:t>
      </w:r>
      <w:r w:rsidRPr="001B7192">
        <w:rPr>
          <w:rFonts w:ascii="Times New Roman" w:hAnsi="Times New Roman" w:cs="Times New Roman"/>
          <w:color w:val="000000"/>
          <w:szCs w:val="24"/>
        </w:rPr>
        <w:t xml:space="preserve"> r. poz. </w:t>
      </w:r>
      <w:r w:rsidR="005C239E" w:rsidRPr="001B7192">
        <w:rPr>
          <w:rFonts w:ascii="Times New Roman" w:hAnsi="Times New Roman" w:cs="Times New Roman"/>
          <w:color w:val="000000"/>
          <w:szCs w:val="24"/>
        </w:rPr>
        <w:t>1480</w:t>
      </w:r>
      <w:r w:rsidRPr="001B7192">
        <w:rPr>
          <w:rFonts w:ascii="Times New Roman" w:hAnsi="Times New Roman" w:cs="Times New Roman"/>
          <w:color w:val="000000"/>
          <w:szCs w:val="24"/>
        </w:rPr>
        <w:t xml:space="preserve">, z </w:t>
      </w:r>
      <w:proofErr w:type="spellStart"/>
      <w:r w:rsidRPr="001B7192">
        <w:rPr>
          <w:rFonts w:ascii="Times New Roman" w:hAnsi="Times New Roman" w:cs="Times New Roman"/>
          <w:color w:val="000000"/>
          <w:szCs w:val="24"/>
        </w:rPr>
        <w:t>późn</w:t>
      </w:r>
      <w:proofErr w:type="spellEnd"/>
      <w:r w:rsidRPr="001B7192">
        <w:rPr>
          <w:rFonts w:ascii="Times New Roman" w:hAnsi="Times New Roman" w:cs="Times New Roman"/>
          <w:color w:val="000000"/>
          <w:szCs w:val="24"/>
        </w:rPr>
        <w:t>. zm.).</w:t>
      </w:r>
    </w:p>
    <w:p w14:paraId="130D7870" w14:textId="73F4ABFD" w:rsidR="005C239E" w:rsidRPr="001B7192" w:rsidRDefault="00A37B83" w:rsidP="0092173B">
      <w:pPr>
        <w:pStyle w:val="ARTartustawynprozporzdzenia"/>
        <w:ind w:firstLine="0"/>
        <w:rPr>
          <w:rFonts w:ascii="Times New Roman" w:hAnsi="Times New Roman" w:cs="Times New Roman"/>
          <w:color w:val="000000"/>
          <w:szCs w:val="24"/>
        </w:rPr>
      </w:pPr>
      <w:r w:rsidRPr="001B7192">
        <w:rPr>
          <w:rFonts w:ascii="Times New Roman" w:hAnsi="Times New Roman" w:cs="Times New Roman"/>
          <w:color w:val="000000"/>
          <w:szCs w:val="24"/>
        </w:rPr>
        <w:t>Projekt nie podlegał dokonaniu oceny OSR przez koordynatora OSR w trybie § 32 uchwały nr 190 Rady Ministrów z dnia 29 października 2013 r. – Regulamin pracy Rady Ministrów.</w:t>
      </w:r>
    </w:p>
    <w:p w14:paraId="174782BB" w14:textId="074A3818" w:rsidR="00C51342" w:rsidRPr="001B7192" w:rsidRDefault="005C239E" w:rsidP="0092173B">
      <w:pPr>
        <w:pStyle w:val="ARTartustawynprozporzdzenia"/>
        <w:ind w:firstLine="0"/>
        <w:rPr>
          <w:rFonts w:ascii="Times New Roman" w:hAnsi="Times New Roman"/>
          <w:szCs w:val="24"/>
        </w:rPr>
      </w:pPr>
      <w:r w:rsidRPr="001B7192">
        <w:rPr>
          <w:rFonts w:ascii="Times New Roman" w:hAnsi="Times New Roman" w:cs="Times New Roman"/>
          <w:szCs w:val="24"/>
        </w:rPr>
        <w:t>Projekt nie dotyczy warunków określonych w uchwale nr 20 Rady Ministrów z dnia 18 lutego 2014 r. w sprawie zaleceń ujednolicenia terminów wejścia w życie niektórych aktów normatywnych (M.P. poz. 205).</w:t>
      </w:r>
    </w:p>
    <w:sectPr w:rsidR="00C51342" w:rsidRPr="001B7192" w:rsidSect="00C7425A">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415EA" w14:textId="77777777" w:rsidR="00B56B3F" w:rsidRDefault="00B56B3F">
      <w:pPr>
        <w:spacing w:after="0" w:line="240" w:lineRule="auto"/>
      </w:pPr>
      <w:r>
        <w:separator/>
      </w:r>
    </w:p>
  </w:endnote>
  <w:endnote w:type="continuationSeparator" w:id="0">
    <w:p w14:paraId="1E32910D" w14:textId="77777777" w:rsidR="00B56B3F" w:rsidRDefault="00B56B3F">
      <w:pPr>
        <w:spacing w:after="0" w:line="240" w:lineRule="auto"/>
      </w:pPr>
      <w:r>
        <w:continuationSeparator/>
      </w:r>
    </w:p>
  </w:endnote>
  <w:endnote w:type="continuationNotice" w:id="1">
    <w:p w14:paraId="5ACAC3A6" w14:textId="77777777" w:rsidR="00B56B3F" w:rsidRDefault="00B56B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524814"/>
      <w:docPartObj>
        <w:docPartGallery w:val="Page Numbers (Bottom of Page)"/>
        <w:docPartUnique/>
      </w:docPartObj>
    </w:sdtPr>
    <w:sdtEndPr>
      <w:rPr>
        <w:rFonts w:ascii="Times New Roman" w:hAnsi="Times New Roman"/>
        <w:sz w:val="24"/>
        <w:szCs w:val="24"/>
      </w:rPr>
    </w:sdtEndPr>
    <w:sdtContent>
      <w:p w14:paraId="01CE8EF6" w14:textId="79EDF744" w:rsidR="00C556BF" w:rsidRPr="001B7192" w:rsidRDefault="00F6733A" w:rsidP="001B7192">
        <w:pPr>
          <w:pStyle w:val="Stopka"/>
          <w:jc w:val="center"/>
          <w:rPr>
            <w:rFonts w:ascii="Times New Roman" w:hAnsi="Times New Roman"/>
            <w:sz w:val="24"/>
            <w:szCs w:val="24"/>
          </w:rPr>
        </w:pPr>
        <w:r w:rsidRPr="001B7192">
          <w:rPr>
            <w:rFonts w:ascii="Times New Roman" w:hAnsi="Times New Roman"/>
            <w:sz w:val="24"/>
            <w:szCs w:val="24"/>
          </w:rPr>
          <w:fldChar w:fldCharType="begin"/>
        </w:r>
        <w:r w:rsidRPr="001B7192">
          <w:rPr>
            <w:rFonts w:ascii="Times New Roman" w:hAnsi="Times New Roman"/>
            <w:sz w:val="24"/>
            <w:szCs w:val="24"/>
          </w:rPr>
          <w:instrText>PAGE   \* MERGEFORMAT</w:instrText>
        </w:r>
        <w:r w:rsidRPr="001B7192">
          <w:rPr>
            <w:rFonts w:ascii="Times New Roman" w:hAnsi="Times New Roman"/>
            <w:sz w:val="24"/>
            <w:szCs w:val="24"/>
          </w:rPr>
          <w:fldChar w:fldCharType="separate"/>
        </w:r>
        <w:r w:rsidRPr="001B7192">
          <w:rPr>
            <w:rFonts w:ascii="Times New Roman" w:hAnsi="Times New Roman"/>
            <w:noProof/>
            <w:sz w:val="24"/>
            <w:szCs w:val="24"/>
          </w:rPr>
          <w:t>2</w:t>
        </w:r>
        <w:r w:rsidRPr="001B7192">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1A704" w14:textId="77777777" w:rsidR="00B56B3F" w:rsidRDefault="00B56B3F">
      <w:pPr>
        <w:spacing w:after="0" w:line="240" w:lineRule="auto"/>
      </w:pPr>
      <w:r>
        <w:separator/>
      </w:r>
    </w:p>
  </w:footnote>
  <w:footnote w:type="continuationSeparator" w:id="0">
    <w:p w14:paraId="3C663934" w14:textId="77777777" w:rsidR="00B56B3F" w:rsidRDefault="00B56B3F">
      <w:pPr>
        <w:spacing w:after="0" w:line="240" w:lineRule="auto"/>
      </w:pPr>
      <w:r>
        <w:continuationSeparator/>
      </w:r>
    </w:p>
  </w:footnote>
  <w:footnote w:type="continuationNotice" w:id="1">
    <w:p w14:paraId="6BA90001" w14:textId="77777777" w:rsidR="00B56B3F" w:rsidRDefault="00B56B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C12A" w14:textId="77777777" w:rsidR="00C556BF" w:rsidRDefault="00C556BF">
    <w:pPr>
      <w:pStyle w:val="Nagwek"/>
      <w:jc w:val="center"/>
    </w:pPr>
  </w:p>
  <w:p w14:paraId="54825427" w14:textId="77777777" w:rsidR="00C556BF" w:rsidRDefault="00C556B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51396"/>
    <w:multiLevelType w:val="hybridMultilevel"/>
    <w:tmpl w:val="7486D082"/>
    <w:lvl w:ilvl="0" w:tplc="1C84400C">
      <w:start w:val="1"/>
      <w:numFmt w:val="decimal"/>
      <w:lvlText w:val="%1)"/>
      <w:lvlJc w:val="left"/>
      <w:pPr>
        <w:ind w:left="1079" w:hanging="37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916285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383"/>
    <w:rsid w:val="00000712"/>
    <w:rsid w:val="00001AE6"/>
    <w:rsid w:val="00005C49"/>
    <w:rsid w:val="00007D8F"/>
    <w:rsid w:val="000150CA"/>
    <w:rsid w:val="0001625D"/>
    <w:rsid w:val="00023E67"/>
    <w:rsid w:val="00025774"/>
    <w:rsid w:val="00025EE0"/>
    <w:rsid w:val="00031452"/>
    <w:rsid w:val="0003225C"/>
    <w:rsid w:val="00032887"/>
    <w:rsid w:val="00036C89"/>
    <w:rsid w:val="000429F8"/>
    <w:rsid w:val="000472BF"/>
    <w:rsid w:val="00054F7B"/>
    <w:rsid w:val="0005771F"/>
    <w:rsid w:val="000711D4"/>
    <w:rsid w:val="00071278"/>
    <w:rsid w:val="000720B6"/>
    <w:rsid w:val="000811DD"/>
    <w:rsid w:val="000918DF"/>
    <w:rsid w:val="000A16BF"/>
    <w:rsid w:val="000B340E"/>
    <w:rsid w:val="000C0523"/>
    <w:rsid w:val="000C3F90"/>
    <w:rsid w:val="000C4DE7"/>
    <w:rsid w:val="000C5BD3"/>
    <w:rsid w:val="000C7B77"/>
    <w:rsid w:val="000D04CE"/>
    <w:rsid w:val="000D1A1D"/>
    <w:rsid w:val="000E04AE"/>
    <w:rsid w:val="000F2FAA"/>
    <w:rsid w:val="000F37FF"/>
    <w:rsid w:val="000F3C95"/>
    <w:rsid w:val="001054AA"/>
    <w:rsid w:val="00113354"/>
    <w:rsid w:val="00113620"/>
    <w:rsid w:val="001138F3"/>
    <w:rsid w:val="00125FAD"/>
    <w:rsid w:val="00134105"/>
    <w:rsid w:val="00141041"/>
    <w:rsid w:val="0014208B"/>
    <w:rsid w:val="00142B1F"/>
    <w:rsid w:val="0014777B"/>
    <w:rsid w:val="0015506F"/>
    <w:rsid w:val="00163326"/>
    <w:rsid w:val="00164E02"/>
    <w:rsid w:val="00171E01"/>
    <w:rsid w:val="00172A4A"/>
    <w:rsid w:val="00172F7B"/>
    <w:rsid w:val="00181EC2"/>
    <w:rsid w:val="001833C3"/>
    <w:rsid w:val="001863E7"/>
    <w:rsid w:val="00187035"/>
    <w:rsid w:val="001870D1"/>
    <w:rsid w:val="00190571"/>
    <w:rsid w:val="00190B19"/>
    <w:rsid w:val="00193C93"/>
    <w:rsid w:val="00194B6B"/>
    <w:rsid w:val="0019527C"/>
    <w:rsid w:val="00195292"/>
    <w:rsid w:val="001A08F6"/>
    <w:rsid w:val="001A3C91"/>
    <w:rsid w:val="001B0B2B"/>
    <w:rsid w:val="001B7192"/>
    <w:rsid w:val="001B752D"/>
    <w:rsid w:val="001C4693"/>
    <w:rsid w:val="001C4ED4"/>
    <w:rsid w:val="001D31D0"/>
    <w:rsid w:val="001D4B08"/>
    <w:rsid w:val="001D7DE0"/>
    <w:rsid w:val="001E0884"/>
    <w:rsid w:val="001E0E00"/>
    <w:rsid w:val="001E6BCF"/>
    <w:rsid w:val="001F0319"/>
    <w:rsid w:val="001F102D"/>
    <w:rsid w:val="001F1467"/>
    <w:rsid w:val="001F3DD9"/>
    <w:rsid w:val="002001AA"/>
    <w:rsid w:val="00206259"/>
    <w:rsid w:val="00215C01"/>
    <w:rsid w:val="00217DA6"/>
    <w:rsid w:val="0022666F"/>
    <w:rsid w:val="002274F8"/>
    <w:rsid w:val="00242A29"/>
    <w:rsid w:val="0024466A"/>
    <w:rsid w:val="002460DC"/>
    <w:rsid w:val="00246D3F"/>
    <w:rsid w:val="00254903"/>
    <w:rsid w:val="002573AB"/>
    <w:rsid w:val="00261383"/>
    <w:rsid w:val="0026313C"/>
    <w:rsid w:val="00263A1D"/>
    <w:rsid w:val="0026422D"/>
    <w:rsid w:val="00264398"/>
    <w:rsid w:val="00267A88"/>
    <w:rsid w:val="00276EEE"/>
    <w:rsid w:val="00280D4C"/>
    <w:rsid w:val="0028356B"/>
    <w:rsid w:val="0028474B"/>
    <w:rsid w:val="00287326"/>
    <w:rsid w:val="00290B48"/>
    <w:rsid w:val="00290C0A"/>
    <w:rsid w:val="0029192B"/>
    <w:rsid w:val="002925C8"/>
    <w:rsid w:val="00293025"/>
    <w:rsid w:val="002A0055"/>
    <w:rsid w:val="002A2A80"/>
    <w:rsid w:val="002A3E93"/>
    <w:rsid w:val="002A42E1"/>
    <w:rsid w:val="002B4719"/>
    <w:rsid w:val="002C21EA"/>
    <w:rsid w:val="002D2D80"/>
    <w:rsid w:val="002D60B7"/>
    <w:rsid w:val="002D6A3B"/>
    <w:rsid w:val="002D7F6F"/>
    <w:rsid w:val="002E5AAF"/>
    <w:rsid w:val="002E62DE"/>
    <w:rsid w:val="002F141F"/>
    <w:rsid w:val="002F1FE8"/>
    <w:rsid w:val="002F2D93"/>
    <w:rsid w:val="002F383B"/>
    <w:rsid w:val="002F4AFC"/>
    <w:rsid w:val="002F7831"/>
    <w:rsid w:val="00300A5D"/>
    <w:rsid w:val="00307728"/>
    <w:rsid w:val="0031367C"/>
    <w:rsid w:val="0031613C"/>
    <w:rsid w:val="003211D6"/>
    <w:rsid w:val="00333768"/>
    <w:rsid w:val="003361F4"/>
    <w:rsid w:val="00340556"/>
    <w:rsid w:val="003418AA"/>
    <w:rsid w:val="0034350B"/>
    <w:rsid w:val="00347419"/>
    <w:rsid w:val="0035288B"/>
    <w:rsid w:val="00354242"/>
    <w:rsid w:val="00354633"/>
    <w:rsid w:val="00355809"/>
    <w:rsid w:val="003609AA"/>
    <w:rsid w:val="00361777"/>
    <w:rsid w:val="00372833"/>
    <w:rsid w:val="00374B4F"/>
    <w:rsid w:val="00382729"/>
    <w:rsid w:val="00386035"/>
    <w:rsid w:val="003928DA"/>
    <w:rsid w:val="00392D20"/>
    <w:rsid w:val="00393111"/>
    <w:rsid w:val="00393D66"/>
    <w:rsid w:val="0039727D"/>
    <w:rsid w:val="003A2CEB"/>
    <w:rsid w:val="003A49DA"/>
    <w:rsid w:val="003B4D3B"/>
    <w:rsid w:val="003B750A"/>
    <w:rsid w:val="003C4507"/>
    <w:rsid w:val="003C5BAD"/>
    <w:rsid w:val="003D4A89"/>
    <w:rsid w:val="003D5944"/>
    <w:rsid w:val="003E0883"/>
    <w:rsid w:val="003E1A21"/>
    <w:rsid w:val="003E2D53"/>
    <w:rsid w:val="003F4546"/>
    <w:rsid w:val="003F6154"/>
    <w:rsid w:val="003F7DD6"/>
    <w:rsid w:val="0040143E"/>
    <w:rsid w:val="00404446"/>
    <w:rsid w:val="00410593"/>
    <w:rsid w:val="0041304C"/>
    <w:rsid w:val="00413E56"/>
    <w:rsid w:val="00420DDC"/>
    <w:rsid w:val="004219F4"/>
    <w:rsid w:val="00421E22"/>
    <w:rsid w:val="00422996"/>
    <w:rsid w:val="0042342C"/>
    <w:rsid w:val="00425880"/>
    <w:rsid w:val="004264A1"/>
    <w:rsid w:val="004334F7"/>
    <w:rsid w:val="00436E26"/>
    <w:rsid w:val="00442F0B"/>
    <w:rsid w:val="00453ABC"/>
    <w:rsid w:val="00466987"/>
    <w:rsid w:val="00467F56"/>
    <w:rsid w:val="00470D86"/>
    <w:rsid w:val="00473C2B"/>
    <w:rsid w:val="004754A2"/>
    <w:rsid w:val="00481478"/>
    <w:rsid w:val="00483ED8"/>
    <w:rsid w:val="004902E8"/>
    <w:rsid w:val="004909BA"/>
    <w:rsid w:val="004912C5"/>
    <w:rsid w:val="00495199"/>
    <w:rsid w:val="004966F6"/>
    <w:rsid w:val="004A2402"/>
    <w:rsid w:val="004A31DA"/>
    <w:rsid w:val="004A41AE"/>
    <w:rsid w:val="004A4648"/>
    <w:rsid w:val="004A5012"/>
    <w:rsid w:val="004A6E41"/>
    <w:rsid w:val="004A7849"/>
    <w:rsid w:val="004A7A53"/>
    <w:rsid w:val="004B54CF"/>
    <w:rsid w:val="004B78E3"/>
    <w:rsid w:val="004D3767"/>
    <w:rsid w:val="004D403C"/>
    <w:rsid w:val="004D4727"/>
    <w:rsid w:val="004D71C2"/>
    <w:rsid w:val="004E2C6E"/>
    <w:rsid w:val="004E50F1"/>
    <w:rsid w:val="005007C4"/>
    <w:rsid w:val="00517C7F"/>
    <w:rsid w:val="00520E1E"/>
    <w:rsid w:val="005275E6"/>
    <w:rsid w:val="0053011A"/>
    <w:rsid w:val="0053409D"/>
    <w:rsid w:val="00535093"/>
    <w:rsid w:val="00535600"/>
    <w:rsid w:val="00535CEE"/>
    <w:rsid w:val="0053631D"/>
    <w:rsid w:val="0054431A"/>
    <w:rsid w:val="005540E7"/>
    <w:rsid w:val="00556C92"/>
    <w:rsid w:val="005632AC"/>
    <w:rsid w:val="0056400B"/>
    <w:rsid w:val="00565A84"/>
    <w:rsid w:val="00566EF7"/>
    <w:rsid w:val="00570B93"/>
    <w:rsid w:val="00571C90"/>
    <w:rsid w:val="00575DEC"/>
    <w:rsid w:val="00575F47"/>
    <w:rsid w:val="00587235"/>
    <w:rsid w:val="00587ED3"/>
    <w:rsid w:val="00592304"/>
    <w:rsid w:val="00594E74"/>
    <w:rsid w:val="005A5447"/>
    <w:rsid w:val="005B06A9"/>
    <w:rsid w:val="005B1B0E"/>
    <w:rsid w:val="005B2FF2"/>
    <w:rsid w:val="005B4E7F"/>
    <w:rsid w:val="005C1DFE"/>
    <w:rsid w:val="005C239E"/>
    <w:rsid w:val="005C3524"/>
    <w:rsid w:val="005C7004"/>
    <w:rsid w:val="005D0104"/>
    <w:rsid w:val="005D0E6F"/>
    <w:rsid w:val="005D4704"/>
    <w:rsid w:val="005E0C82"/>
    <w:rsid w:val="005E2D95"/>
    <w:rsid w:val="005F2FB6"/>
    <w:rsid w:val="005F3B48"/>
    <w:rsid w:val="005F62A2"/>
    <w:rsid w:val="005F73D0"/>
    <w:rsid w:val="00604FDE"/>
    <w:rsid w:val="006057E0"/>
    <w:rsid w:val="00607291"/>
    <w:rsid w:val="00611709"/>
    <w:rsid w:val="00613161"/>
    <w:rsid w:val="00620459"/>
    <w:rsid w:val="00623779"/>
    <w:rsid w:val="0062708F"/>
    <w:rsid w:val="0063362D"/>
    <w:rsid w:val="00633912"/>
    <w:rsid w:val="00637426"/>
    <w:rsid w:val="0064268E"/>
    <w:rsid w:val="00643CB3"/>
    <w:rsid w:val="00643D3F"/>
    <w:rsid w:val="0064471E"/>
    <w:rsid w:val="006448F0"/>
    <w:rsid w:val="00645131"/>
    <w:rsid w:val="00664593"/>
    <w:rsid w:val="006667FC"/>
    <w:rsid w:val="00667E6D"/>
    <w:rsid w:val="00673DCE"/>
    <w:rsid w:val="00674129"/>
    <w:rsid w:val="00674903"/>
    <w:rsid w:val="00675178"/>
    <w:rsid w:val="00677B83"/>
    <w:rsid w:val="00680C6C"/>
    <w:rsid w:val="00682B83"/>
    <w:rsid w:val="00682F8E"/>
    <w:rsid w:val="00683FC0"/>
    <w:rsid w:val="006865C6"/>
    <w:rsid w:val="00696AB6"/>
    <w:rsid w:val="006A06A3"/>
    <w:rsid w:val="006A3CBF"/>
    <w:rsid w:val="006B1781"/>
    <w:rsid w:val="006B1D64"/>
    <w:rsid w:val="006B2BF6"/>
    <w:rsid w:val="006B3D96"/>
    <w:rsid w:val="006C100B"/>
    <w:rsid w:val="006C58A4"/>
    <w:rsid w:val="006D635A"/>
    <w:rsid w:val="006E2218"/>
    <w:rsid w:val="006E285F"/>
    <w:rsid w:val="006F5ED8"/>
    <w:rsid w:val="006F7BF5"/>
    <w:rsid w:val="007006BD"/>
    <w:rsid w:val="00703B9A"/>
    <w:rsid w:val="00706029"/>
    <w:rsid w:val="00711E3A"/>
    <w:rsid w:val="00712290"/>
    <w:rsid w:val="00714B2C"/>
    <w:rsid w:val="00720D0D"/>
    <w:rsid w:val="00721A43"/>
    <w:rsid w:val="00721C7F"/>
    <w:rsid w:val="007325D5"/>
    <w:rsid w:val="007369B8"/>
    <w:rsid w:val="007464ED"/>
    <w:rsid w:val="00746971"/>
    <w:rsid w:val="00760CD5"/>
    <w:rsid w:val="00762540"/>
    <w:rsid w:val="007652E8"/>
    <w:rsid w:val="00782967"/>
    <w:rsid w:val="00784ABD"/>
    <w:rsid w:val="0079176E"/>
    <w:rsid w:val="007A158C"/>
    <w:rsid w:val="007A2B48"/>
    <w:rsid w:val="007A6F8C"/>
    <w:rsid w:val="007B05C9"/>
    <w:rsid w:val="007B2F78"/>
    <w:rsid w:val="007B4E3A"/>
    <w:rsid w:val="007B67CF"/>
    <w:rsid w:val="007B7D9E"/>
    <w:rsid w:val="007C183E"/>
    <w:rsid w:val="007C38A7"/>
    <w:rsid w:val="007C3C7B"/>
    <w:rsid w:val="007C61AE"/>
    <w:rsid w:val="007C6579"/>
    <w:rsid w:val="007D3D01"/>
    <w:rsid w:val="007D4E53"/>
    <w:rsid w:val="007D52EF"/>
    <w:rsid w:val="007D6AEA"/>
    <w:rsid w:val="007D71E1"/>
    <w:rsid w:val="007E566C"/>
    <w:rsid w:val="007E684A"/>
    <w:rsid w:val="007E6D9B"/>
    <w:rsid w:val="007E7B44"/>
    <w:rsid w:val="007F27B3"/>
    <w:rsid w:val="007F2829"/>
    <w:rsid w:val="007F3EA0"/>
    <w:rsid w:val="00803C85"/>
    <w:rsid w:val="008042E8"/>
    <w:rsid w:val="0080703B"/>
    <w:rsid w:val="0080741F"/>
    <w:rsid w:val="00807A86"/>
    <w:rsid w:val="00811395"/>
    <w:rsid w:val="008160A5"/>
    <w:rsid w:val="00824DD4"/>
    <w:rsid w:val="0082561E"/>
    <w:rsid w:val="00826383"/>
    <w:rsid w:val="00830DDB"/>
    <w:rsid w:val="00834CD8"/>
    <w:rsid w:val="00840DE0"/>
    <w:rsid w:val="00844D9F"/>
    <w:rsid w:val="00844E07"/>
    <w:rsid w:val="0085167E"/>
    <w:rsid w:val="00852EFD"/>
    <w:rsid w:val="008573E1"/>
    <w:rsid w:val="00860798"/>
    <w:rsid w:val="008657FE"/>
    <w:rsid w:val="00870FBF"/>
    <w:rsid w:val="008744CA"/>
    <w:rsid w:val="00874B6D"/>
    <w:rsid w:val="00881B7B"/>
    <w:rsid w:val="008839A0"/>
    <w:rsid w:val="00884D27"/>
    <w:rsid w:val="00886A95"/>
    <w:rsid w:val="00892558"/>
    <w:rsid w:val="008941B4"/>
    <w:rsid w:val="008A14A1"/>
    <w:rsid w:val="008A524B"/>
    <w:rsid w:val="008A617D"/>
    <w:rsid w:val="008B0D2F"/>
    <w:rsid w:val="008B12D4"/>
    <w:rsid w:val="008B166C"/>
    <w:rsid w:val="008B2F97"/>
    <w:rsid w:val="008B79F8"/>
    <w:rsid w:val="008C02EC"/>
    <w:rsid w:val="008D5E70"/>
    <w:rsid w:val="008D6C08"/>
    <w:rsid w:val="008F0687"/>
    <w:rsid w:val="008F264F"/>
    <w:rsid w:val="008F3A04"/>
    <w:rsid w:val="009035E9"/>
    <w:rsid w:val="00904ABA"/>
    <w:rsid w:val="00906A94"/>
    <w:rsid w:val="0090782B"/>
    <w:rsid w:val="00912CB8"/>
    <w:rsid w:val="009135E8"/>
    <w:rsid w:val="00917335"/>
    <w:rsid w:val="0092173B"/>
    <w:rsid w:val="009235F6"/>
    <w:rsid w:val="00924395"/>
    <w:rsid w:val="00924B2C"/>
    <w:rsid w:val="009272EF"/>
    <w:rsid w:val="009332D6"/>
    <w:rsid w:val="00936F91"/>
    <w:rsid w:val="0095162F"/>
    <w:rsid w:val="009518D3"/>
    <w:rsid w:val="00951B1A"/>
    <w:rsid w:val="00952913"/>
    <w:rsid w:val="00955A60"/>
    <w:rsid w:val="00961AEE"/>
    <w:rsid w:val="00962613"/>
    <w:rsid w:val="00970885"/>
    <w:rsid w:val="0097280D"/>
    <w:rsid w:val="0097762D"/>
    <w:rsid w:val="009833B9"/>
    <w:rsid w:val="00983CCD"/>
    <w:rsid w:val="009843AA"/>
    <w:rsid w:val="00991F5E"/>
    <w:rsid w:val="009925D5"/>
    <w:rsid w:val="0099285F"/>
    <w:rsid w:val="00993C93"/>
    <w:rsid w:val="009A1499"/>
    <w:rsid w:val="009A38A6"/>
    <w:rsid w:val="009A626E"/>
    <w:rsid w:val="009A70ED"/>
    <w:rsid w:val="009B0F7D"/>
    <w:rsid w:val="009B2928"/>
    <w:rsid w:val="009B30AD"/>
    <w:rsid w:val="009B4DA6"/>
    <w:rsid w:val="009B6BC4"/>
    <w:rsid w:val="009B7228"/>
    <w:rsid w:val="009C2285"/>
    <w:rsid w:val="009C42F1"/>
    <w:rsid w:val="009C6CE9"/>
    <w:rsid w:val="009D771D"/>
    <w:rsid w:val="009E0958"/>
    <w:rsid w:val="009E4CCC"/>
    <w:rsid w:val="009F1995"/>
    <w:rsid w:val="009F43D0"/>
    <w:rsid w:val="009F6E28"/>
    <w:rsid w:val="00A01D63"/>
    <w:rsid w:val="00A22876"/>
    <w:rsid w:val="00A23059"/>
    <w:rsid w:val="00A234DF"/>
    <w:rsid w:val="00A24260"/>
    <w:rsid w:val="00A33B75"/>
    <w:rsid w:val="00A36240"/>
    <w:rsid w:val="00A3670B"/>
    <w:rsid w:val="00A37B83"/>
    <w:rsid w:val="00A41650"/>
    <w:rsid w:val="00A419DD"/>
    <w:rsid w:val="00A47B96"/>
    <w:rsid w:val="00A52BAE"/>
    <w:rsid w:val="00A542EB"/>
    <w:rsid w:val="00A60F86"/>
    <w:rsid w:val="00A63837"/>
    <w:rsid w:val="00A65817"/>
    <w:rsid w:val="00A6744D"/>
    <w:rsid w:val="00A67F37"/>
    <w:rsid w:val="00A71918"/>
    <w:rsid w:val="00A80303"/>
    <w:rsid w:val="00A803D2"/>
    <w:rsid w:val="00A82FD5"/>
    <w:rsid w:val="00A85982"/>
    <w:rsid w:val="00A90373"/>
    <w:rsid w:val="00A909E2"/>
    <w:rsid w:val="00A914BE"/>
    <w:rsid w:val="00A95058"/>
    <w:rsid w:val="00A95C75"/>
    <w:rsid w:val="00AA7B3B"/>
    <w:rsid w:val="00AA7C77"/>
    <w:rsid w:val="00AB1780"/>
    <w:rsid w:val="00AC709A"/>
    <w:rsid w:val="00AD5847"/>
    <w:rsid w:val="00AE48F0"/>
    <w:rsid w:val="00AE4985"/>
    <w:rsid w:val="00AF25AC"/>
    <w:rsid w:val="00B01795"/>
    <w:rsid w:val="00B07D5E"/>
    <w:rsid w:val="00B13568"/>
    <w:rsid w:val="00B24D15"/>
    <w:rsid w:val="00B25106"/>
    <w:rsid w:val="00B2554A"/>
    <w:rsid w:val="00B26997"/>
    <w:rsid w:val="00B303E1"/>
    <w:rsid w:val="00B33496"/>
    <w:rsid w:val="00B33C4D"/>
    <w:rsid w:val="00B3675D"/>
    <w:rsid w:val="00B41F46"/>
    <w:rsid w:val="00B43A58"/>
    <w:rsid w:val="00B47407"/>
    <w:rsid w:val="00B56B3F"/>
    <w:rsid w:val="00B57DC1"/>
    <w:rsid w:val="00B6339B"/>
    <w:rsid w:val="00B654CD"/>
    <w:rsid w:val="00B76D1E"/>
    <w:rsid w:val="00B77548"/>
    <w:rsid w:val="00B8193E"/>
    <w:rsid w:val="00B82B65"/>
    <w:rsid w:val="00B83FED"/>
    <w:rsid w:val="00B844E3"/>
    <w:rsid w:val="00B9265B"/>
    <w:rsid w:val="00B92EDF"/>
    <w:rsid w:val="00B940ED"/>
    <w:rsid w:val="00B9441E"/>
    <w:rsid w:val="00BA2E78"/>
    <w:rsid w:val="00BA42DB"/>
    <w:rsid w:val="00BA6446"/>
    <w:rsid w:val="00BB0A93"/>
    <w:rsid w:val="00BB36DA"/>
    <w:rsid w:val="00BC1913"/>
    <w:rsid w:val="00BC3E6A"/>
    <w:rsid w:val="00BD1FE8"/>
    <w:rsid w:val="00BE0015"/>
    <w:rsid w:val="00BE2620"/>
    <w:rsid w:val="00BE321A"/>
    <w:rsid w:val="00BE3BCC"/>
    <w:rsid w:val="00BE47C2"/>
    <w:rsid w:val="00BE4978"/>
    <w:rsid w:val="00BE5D86"/>
    <w:rsid w:val="00BF0DCA"/>
    <w:rsid w:val="00BF544A"/>
    <w:rsid w:val="00BF6122"/>
    <w:rsid w:val="00BF720F"/>
    <w:rsid w:val="00C023F1"/>
    <w:rsid w:val="00C0574C"/>
    <w:rsid w:val="00C201B0"/>
    <w:rsid w:val="00C221A3"/>
    <w:rsid w:val="00C269BD"/>
    <w:rsid w:val="00C30BDE"/>
    <w:rsid w:val="00C318C6"/>
    <w:rsid w:val="00C340F3"/>
    <w:rsid w:val="00C34E5E"/>
    <w:rsid w:val="00C3750F"/>
    <w:rsid w:val="00C47FB5"/>
    <w:rsid w:val="00C51342"/>
    <w:rsid w:val="00C51938"/>
    <w:rsid w:val="00C54A0D"/>
    <w:rsid w:val="00C553CF"/>
    <w:rsid w:val="00C556BF"/>
    <w:rsid w:val="00C55BBA"/>
    <w:rsid w:val="00C63A3C"/>
    <w:rsid w:val="00C71EA1"/>
    <w:rsid w:val="00C7425A"/>
    <w:rsid w:val="00C8334A"/>
    <w:rsid w:val="00C91DD4"/>
    <w:rsid w:val="00C91EF9"/>
    <w:rsid w:val="00C959BA"/>
    <w:rsid w:val="00CA69E5"/>
    <w:rsid w:val="00CA77C6"/>
    <w:rsid w:val="00CB2CD4"/>
    <w:rsid w:val="00CB72AB"/>
    <w:rsid w:val="00CC0C36"/>
    <w:rsid w:val="00CC22BD"/>
    <w:rsid w:val="00CC5373"/>
    <w:rsid w:val="00CC6B4E"/>
    <w:rsid w:val="00CD02F1"/>
    <w:rsid w:val="00CD3219"/>
    <w:rsid w:val="00CD470A"/>
    <w:rsid w:val="00CD50B6"/>
    <w:rsid w:val="00CD68A1"/>
    <w:rsid w:val="00CE0714"/>
    <w:rsid w:val="00CF17E6"/>
    <w:rsid w:val="00CF3B6A"/>
    <w:rsid w:val="00CF7A8F"/>
    <w:rsid w:val="00D0287E"/>
    <w:rsid w:val="00D04625"/>
    <w:rsid w:val="00D04CA6"/>
    <w:rsid w:val="00D07D9F"/>
    <w:rsid w:val="00D128D1"/>
    <w:rsid w:val="00D13849"/>
    <w:rsid w:val="00D159AD"/>
    <w:rsid w:val="00D24C9C"/>
    <w:rsid w:val="00D404AE"/>
    <w:rsid w:val="00D44DE3"/>
    <w:rsid w:val="00D47AA3"/>
    <w:rsid w:val="00D51FFC"/>
    <w:rsid w:val="00D705D1"/>
    <w:rsid w:val="00D71497"/>
    <w:rsid w:val="00D817D0"/>
    <w:rsid w:val="00D836DA"/>
    <w:rsid w:val="00D9213C"/>
    <w:rsid w:val="00D92DE5"/>
    <w:rsid w:val="00D95AEA"/>
    <w:rsid w:val="00DA3350"/>
    <w:rsid w:val="00DA72B8"/>
    <w:rsid w:val="00DB399C"/>
    <w:rsid w:val="00DB7011"/>
    <w:rsid w:val="00DC4BAF"/>
    <w:rsid w:val="00DC680B"/>
    <w:rsid w:val="00DC6BAA"/>
    <w:rsid w:val="00DC6CB8"/>
    <w:rsid w:val="00DD1A52"/>
    <w:rsid w:val="00DD7C27"/>
    <w:rsid w:val="00DE0176"/>
    <w:rsid w:val="00DE095B"/>
    <w:rsid w:val="00DF189C"/>
    <w:rsid w:val="00DF1B2D"/>
    <w:rsid w:val="00DF29E4"/>
    <w:rsid w:val="00DF39A9"/>
    <w:rsid w:val="00E113ED"/>
    <w:rsid w:val="00E11735"/>
    <w:rsid w:val="00E11783"/>
    <w:rsid w:val="00E12476"/>
    <w:rsid w:val="00E15AD8"/>
    <w:rsid w:val="00E15DAB"/>
    <w:rsid w:val="00E23C9C"/>
    <w:rsid w:val="00E34C37"/>
    <w:rsid w:val="00E36D26"/>
    <w:rsid w:val="00E40749"/>
    <w:rsid w:val="00E5244F"/>
    <w:rsid w:val="00E532BB"/>
    <w:rsid w:val="00E5365E"/>
    <w:rsid w:val="00E543B5"/>
    <w:rsid w:val="00E61535"/>
    <w:rsid w:val="00E65278"/>
    <w:rsid w:val="00E678C1"/>
    <w:rsid w:val="00E717B9"/>
    <w:rsid w:val="00E72270"/>
    <w:rsid w:val="00E74462"/>
    <w:rsid w:val="00E74992"/>
    <w:rsid w:val="00E77F0F"/>
    <w:rsid w:val="00E821C0"/>
    <w:rsid w:val="00E914FB"/>
    <w:rsid w:val="00E93338"/>
    <w:rsid w:val="00E97300"/>
    <w:rsid w:val="00EA0218"/>
    <w:rsid w:val="00EA2438"/>
    <w:rsid w:val="00EA521E"/>
    <w:rsid w:val="00EA6410"/>
    <w:rsid w:val="00EB3DAF"/>
    <w:rsid w:val="00EC2D2C"/>
    <w:rsid w:val="00EE1FA3"/>
    <w:rsid w:val="00EE5B53"/>
    <w:rsid w:val="00EE65A0"/>
    <w:rsid w:val="00EE6D43"/>
    <w:rsid w:val="00EF185B"/>
    <w:rsid w:val="00EF7F8A"/>
    <w:rsid w:val="00F0481A"/>
    <w:rsid w:val="00F1039E"/>
    <w:rsid w:val="00F14E99"/>
    <w:rsid w:val="00F15B21"/>
    <w:rsid w:val="00F160B5"/>
    <w:rsid w:val="00F172AA"/>
    <w:rsid w:val="00F2071A"/>
    <w:rsid w:val="00F236EE"/>
    <w:rsid w:val="00F246DE"/>
    <w:rsid w:val="00F250ED"/>
    <w:rsid w:val="00F317A6"/>
    <w:rsid w:val="00F36F54"/>
    <w:rsid w:val="00F41585"/>
    <w:rsid w:val="00F50155"/>
    <w:rsid w:val="00F51153"/>
    <w:rsid w:val="00F54A18"/>
    <w:rsid w:val="00F57013"/>
    <w:rsid w:val="00F60769"/>
    <w:rsid w:val="00F631EE"/>
    <w:rsid w:val="00F63AA1"/>
    <w:rsid w:val="00F649C7"/>
    <w:rsid w:val="00F6733A"/>
    <w:rsid w:val="00F94CC3"/>
    <w:rsid w:val="00F95E47"/>
    <w:rsid w:val="00FA0564"/>
    <w:rsid w:val="00FA33C1"/>
    <w:rsid w:val="00FA5993"/>
    <w:rsid w:val="00FB192B"/>
    <w:rsid w:val="00FB1F63"/>
    <w:rsid w:val="00FB6FB6"/>
    <w:rsid w:val="00FB7AFE"/>
    <w:rsid w:val="00FB7C67"/>
    <w:rsid w:val="00FC3807"/>
    <w:rsid w:val="00FC7CCD"/>
    <w:rsid w:val="00FC7DDF"/>
    <w:rsid w:val="00FD2D6A"/>
    <w:rsid w:val="00FE0C64"/>
    <w:rsid w:val="00FE29F1"/>
    <w:rsid w:val="00FE65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3364C"/>
  <w15:chartTrackingRefBased/>
  <w15:docId w15:val="{5CCFB311-6BEF-4420-BA1B-757719F5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6383"/>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263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6383"/>
    <w:rPr>
      <w:rFonts w:ascii="Calibri" w:eastAsia="Times New Roman" w:hAnsi="Calibri" w:cs="Times New Roman"/>
      <w:lang w:eastAsia="pl-PL"/>
    </w:rPr>
  </w:style>
  <w:style w:type="paragraph" w:styleId="Stopka">
    <w:name w:val="footer"/>
    <w:basedOn w:val="Normalny"/>
    <w:link w:val="StopkaZnak"/>
    <w:uiPriority w:val="99"/>
    <w:unhideWhenUsed/>
    <w:rsid w:val="008263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6383"/>
    <w:rPr>
      <w:rFonts w:ascii="Calibri" w:eastAsia="Times New Roman" w:hAnsi="Calibri" w:cs="Times New Roman"/>
      <w:lang w:eastAsia="pl-PL"/>
    </w:rPr>
  </w:style>
  <w:style w:type="paragraph" w:customStyle="1" w:styleId="ARTartustawynprozporzdzenia">
    <w:name w:val="ART(§) – art. ustawy (§ np. rozporządzenia)"/>
    <w:uiPriority w:val="11"/>
    <w:qFormat/>
    <w:rsid w:val="00826383"/>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NIEARTTEKSTtekstnieartykuowanynppodstprawnarozplubpreambua">
    <w:name w:val="NIEART_TEKST – tekst nieartykułowany (np. podst. prawna rozp. lub preambuła)"/>
    <w:basedOn w:val="Normalny"/>
    <w:next w:val="Normalny"/>
    <w:uiPriority w:val="99"/>
    <w:qFormat/>
    <w:rsid w:val="00826383"/>
    <w:pPr>
      <w:suppressAutoHyphens/>
      <w:autoSpaceDE w:val="0"/>
      <w:autoSpaceDN w:val="0"/>
      <w:adjustRightInd w:val="0"/>
      <w:spacing w:before="120" w:after="0" w:line="360" w:lineRule="auto"/>
      <w:ind w:firstLine="510"/>
      <w:jc w:val="both"/>
    </w:pPr>
    <w:rPr>
      <w:rFonts w:ascii="Times" w:eastAsiaTheme="minorEastAsia" w:hAnsi="Times" w:cs="Arial"/>
      <w:bCs/>
      <w:sz w:val="24"/>
      <w:szCs w:val="20"/>
    </w:rPr>
  </w:style>
  <w:style w:type="paragraph" w:customStyle="1" w:styleId="ZUSTzmustartykuempunktem">
    <w:name w:val="Z/UST(§) – zm. ust. (§) artykułem (punktem)"/>
    <w:basedOn w:val="Normalny"/>
    <w:uiPriority w:val="30"/>
    <w:qFormat/>
    <w:rsid w:val="00826383"/>
    <w:pPr>
      <w:suppressAutoHyphens/>
      <w:autoSpaceDE w:val="0"/>
      <w:autoSpaceDN w:val="0"/>
      <w:adjustRightInd w:val="0"/>
      <w:spacing w:after="0" w:line="360" w:lineRule="auto"/>
      <w:ind w:left="510" w:firstLine="510"/>
      <w:jc w:val="both"/>
    </w:pPr>
    <w:rPr>
      <w:rFonts w:ascii="Times" w:eastAsiaTheme="minorEastAsia" w:hAnsi="Times" w:cs="Arial"/>
      <w:sz w:val="24"/>
      <w:szCs w:val="20"/>
    </w:rPr>
  </w:style>
  <w:style w:type="paragraph" w:styleId="Poprawka">
    <w:name w:val="Revision"/>
    <w:hidden/>
    <w:uiPriority w:val="99"/>
    <w:semiHidden/>
    <w:rsid w:val="00E12476"/>
    <w:pPr>
      <w:spacing w:after="0" w:line="240" w:lineRule="auto"/>
    </w:pPr>
    <w:rPr>
      <w:rFonts w:ascii="Calibri" w:eastAsia="Times New Roman" w:hAnsi="Calibri" w:cs="Times New Roman"/>
      <w:lang w:eastAsia="pl-PL"/>
    </w:rPr>
  </w:style>
  <w:style w:type="paragraph" w:customStyle="1" w:styleId="ODNONIKtreodnonika">
    <w:name w:val="ODNOŚNIK – treść odnośnika"/>
    <w:uiPriority w:val="19"/>
    <w:qFormat/>
    <w:rsid w:val="00B82B65"/>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Kkursywa">
    <w:name w:val="_K_ – kursywa"/>
    <w:basedOn w:val="Domylnaczcionkaakapitu"/>
    <w:uiPriority w:val="1"/>
    <w:qFormat/>
    <w:rsid w:val="00B82B65"/>
    <w:rPr>
      <w:i/>
    </w:rPr>
  </w:style>
  <w:style w:type="paragraph" w:customStyle="1" w:styleId="ZPKTzmpktartykuempunktem">
    <w:name w:val="Z/PKT – zm. pkt artykułem (punktem)"/>
    <w:basedOn w:val="Normalny"/>
    <w:uiPriority w:val="31"/>
    <w:qFormat/>
    <w:rsid w:val="002925C8"/>
    <w:pPr>
      <w:spacing w:after="0" w:line="360" w:lineRule="auto"/>
      <w:ind w:left="1020" w:hanging="510"/>
      <w:jc w:val="both"/>
    </w:pPr>
    <w:rPr>
      <w:rFonts w:ascii="Times" w:eastAsiaTheme="minorEastAsia" w:hAnsi="Times" w:cs="Arial"/>
      <w:bCs/>
      <w:sz w:val="24"/>
      <w:szCs w:val="20"/>
    </w:rPr>
  </w:style>
  <w:style w:type="paragraph" w:styleId="Akapitzlist">
    <w:name w:val="List Paragraph"/>
    <w:basedOn w:val="Normalny"/>
    <w:uiPriority w:val="34"/>
    <w:qFormat/>
    <w:rsid w:val="00633912"/>
    <w:pPr>
      <w:ind w:left="720"/>
      <w:contextualSpacing/>
    </w:pPr>
  </w:style>
  <w:style w:type="character" w:styleId="Odwoaniedokomentarza">
    <w:name w:val="annotation reference"/>
    <w:basedOn w:val="Domylnaczcionkaakapitu"/>
    <w:uiPriority w:val="99"/>
    <w:semiHidden/>
    <w:unhideWhenUsed/>
    <w:rsid w:val="00721A43"/>
    <w:rPr>
      <w:sz w:val="16"/>
      <w:szCs w:val="16"/>
    </w:rPr>
  </w:style>
  <w:style w:type="paragraph" w:styleId="Tekstkomentarza">
    <w:name w:val="annotation text"/>
    <w:basedOn w:val="Normalny"/>
    <w:link w:val="TekstkomentarzaZnak"/>
    <w:uiPriority w:val="99"/>
    <w:unhideWhenUsed/>
    <w:rsid w:val="00721A43"/>
    <w:pPr>
      <w:spacing w:line="240" w:lineRule="auto"/>
    </w:pPr>
    <w:rPr>
      <w:sz w:val="20"/>
      <w:szCs w:val="20"/>
    </w:rPr>
  </w:style>
  <w:style w:type="character" w:customStyle="1" w:styleId="TekstkomentarzaZnak">
    <w:name w:val="Tekst komentarza Znak"/>
    <w:basedOn w:val="Domylnaczcionkaakapitu"/>
    <w:link w:val="Tekstkomentarza"/>
    <w:uiPriority w:val="99"/>
    <w:rsid w:val="00721A43"/>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21A43"/>
    <w:rPr>
      <w:b/>
      <w:bCs/>
    </w:rPr>
  </w:style>
  <w:style w:type="character" w:customStyle="1" w:styleId="TematkomentarzaZnak">
    <w:name w:val="Temat komentarza Znak"/>
    <w:basedOn w:val="TekstkomentarzaZnak"/>
    <w:link w:val="Tematkomentarza"/>
    <w:uiPriority w:val="99"/>
    <w:semiHidden/>
    <w:rsid w:val="00721A43"/>
    <w:rPr>
      <w:rFonts w:ascii="Calibri" w:eastAsia="Times New Roman" w:hAnsi="Calibri"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191539">
      <w:bodyDiv w:val="1"/>
      <w:marLeft w:val="0"/>
      <w:marRight w:val="0"/>
      <w:marTop w:val="0"/>
      <w:marBottom w:val="0"/>
      <w:divBdr>
        <w:top w:val="none" w:sz="0" w:space="0" w:color="auto"/>
        <w:left w:val="none" w:sz="0" w:space="0" w:color="auto"/>
        <w:bottom w:val="none" w:sz="0" w:space="0" w:color="auto"/>
        <w:right w:val="none" w:sz="0" w:space="0" w:color="auto"/>
      </w:divBdr>
      <w:divsChild>
        <w:div w:id="1403482979">
          <w:marLeft w:val="0"/>
          <w:marRight w:val="0"/>
          <w:marTop w:val="240"/>
          <w:marBottom w:val="0"/>
          <w:divBdr>
            <w:top w:val="none" w:sz="0" w:space="0" w:color="auto"/>
            <w:left w:val="none" w:sz="0" w:space="0" w:color="auto"/>
            <w:bottom w:val="none" w:sz="0" w:space="0" w:color="auto"/>
            <w:right w:val="none" w:sz="0" w:space="0" w:color="auto"/>
          </w:divBdr>
        </w:div>
        <w:div w:id="99911384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196-2443-4106-8FA2-51BBEEDD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2956</Words>
  <Characters>17742</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Bodych Dominika</cp:lastModifiedBy>
  <cp:revision>2</cp:revision>
  <dcterms:created xsi:type="dcterms:W3CDTF">2026-04-30T06:27:00Z</dcterms:created>
  <dcterms:modified xsi:type="dcterms:W3CDTF">2026-04-30T06:27:00Z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66e1b1d9b7bc62936ba968c4c9242bdf1d4998720e0f3dfbfbc06ec11a673125</vt:lpwstr>
  </property>
</Properties>
</file>