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98C3" w14:textId="77777777" w:rsidR="008E3A3D" w:rsidRDefault="008E3A3D" w:rsidP="008E3A3D">
      <w:pPr>
        <w:pStyle w:val="OZNPROJEKTUwskazaniedatylubwersjiprojektu"/>
      </w:pPr>
      <w:r w:rsidRPr="00BB0A0F">
        <w:t>Projekt</w:t>
      </w:r>
    </w:p>
    <w:p w14:paraId="4F315804" w14:textId="77777777" w:rsidR="008E3A3D" w:rsidRDefault="008E3A3D" w:rsidP="008E3A3D">
      <w:pPr>
        <w:pStyle w:val="OZNRODZAKTUtznustawalubrozporzdzenieiorganwydajcy"/>
      </w:pPr>
      <w:r w:rsidRPr="00BB0A0F">
        <w:t>Ustawa</w:t>
      </w:r>
    </w:p>
    <w:p w14:paraId="330A6FDD" w14:textId="77777777" w:rsidR="008E3A3D" w:rsidRDefault="008E3A3D" w:rsidP="008E3A3D">
      <w:pPr>
        <w:pStyle w:val="DATAAKTUdatauchwalenialubwydaniaaktu"/>
      </w:pPr>
      <w:r w:rsidRPr="00BB0A0F">
        <w:t xml:space="preserve">z dnia </w:t>
      </w:r>
      <w:bookmarkStart w:id="0" w:name="_Hlk187321528"/>
    </w:p>
    <w:p w14:paraId="32724608" w14:textId="77777777" w:rsidR="008E3A3D" w:rsidRPr="00EF06B0" w:rsidRDefault="008E3A3D" w:rsidP="008E3A3D">
      <w:pPr>
        <w:pStyle w:val="TYTUAKTUprzedmiotregulacjiustawylubrozporzdzenia"/>
        <w:rPr>
          <w:rStyle w:val="IGPindeksgrnyipogrubienie"/>
        </w:rPr>
      </w:pPr>
      <w:r w:rsidRPr="00BB0A0F">
        <w:t xml:space="preserve">o </w:t>
      </w:r>
      <w:bookmarkEnd w:id="0"/>
      <w:r w:rsidRPr="00513879">
        <w:t>szczególnych środkach ochrony osób uczestniczących w debacie publicznej</w:t>
      </w:r>
      <w:r w:rsidRPr="00EF06B0">
        <w:rPr>
          <w:rStyle w:val="IGPindeksgrnyipogrubienie"/>
        </w:rPr>
        <w:footnoteReference w:id="1"/>
      </w:r>
      <w:r w:rsidRPr="00EF06B0">
        <w:rPr>
          <w:rStyle w:val="IGPindeksgrnyipogrubienie"/>
        </w:rPr>
        <w:t xml:space="preserve">), </w:t>
      </w:r>
      <w:r w:rsidRPr="0078666F">
        <w:rPr>
          <w:rStyle w:val="IGPindeksgrnyipogrubienie"/>
        </w:rPr>
        <w:footnoteReference w:id="2"/>
      </w:r>
      <w:r w:rsidRPr="0078666F">
        <w:rPr>
          <w:rStyle w:val="IGPindeksgrnyipogrubienie"/>
        </w:rPr>
        <w:t>)</w:t>
      </w:r>
    </w:p>
    <w:p w14:paraId="64F56517" w14:textId="77777777" w:rsidR="008E3A3D" w:rsidRPr="00ED2DD9" w:rsidRDefault="008E3A3D" w:rsidP="008E3A3D">
      <w:pPr>
        <w:pStyle w:val="ROZDZODDZOZNoznaczenierozdziauluboddziau"/>
      </w:pPr>
      <w:r w:rsidRPr="00ED2DD9">
        <w:t>Rozdział 1</w:t>
      </w:r>
    </w:p>
    <w:p w14:paraId="3534086F" w14:textId="77777777" w:rsidR="008E3A3D" w:rsidRPr="00BB0A0F" w:rsidRDefault="008E3A3D" w:rsidP="008E3A3D">
      <w:pPr>
        <w:pStyle w:val="ROZDZODDZPRZEDMprzedmiotregulacjirozdziauluboddziau"/>
      </w:pPr>
      <w:r w:rsidRPr="00BB0A0F">
        <w:t>Przepisy ogólne</w:t>
      </w:r>
      <w:r>
        <w:t xml:space="preserve"> </w:t>
      </w:r>
    </w:p>
    <w:p w14:paraId="28346570" w14:textId="072C3580" w:rsidR="008E3A3D" w:rsidRPr="00CF0F76" w:rsidRDefault="008E3A3D" w:rsidP="008E3A3D">
      <w:pPr>
        <w:pStyle w:val="ARTartustawynprozporzdzenia"/>
      </w:pPr>
      <w:r w:rsidRPr="00C9450A">
        <w:rPr>
          <w:rStyle w:val="Ppogrubienie"/>
        </w:rPr>
        <w:t>Art.</w:t>
      </w:r>
      <w:r>
        <w:rPr>
          <w:rStyle w:val="Ppogrubienie"/>
        </w:rPr>
        <w:t> </w:t>
      </w:r>
      <w:r w:rsidRPr="00C9450A">
        <w:rPr>
          <w:rStyle w:val="Ppogrubienie"/>
        </w:rPr>
        <w:t>1.</w:t>
      </w:r>
      <w:r>
        <w:t> 1. </w:t>
      </w:r>
      <w:r w:rsidRPr="00BB0A0F">
        <w:t xml:space="preserve"> </w:t>
      </w:r>
      <w:r w:rsidR="0041265E" w:rsidRPr="00CF0F76">
        <w:t>Ustawa reguluje środki ochrony osób uczestniczących w debacie publicznej przed roszczeniami dochodzonymi w postępowaniach w sprawach cywilnych zmierzających wyłącznie lub głównie do stłumienia, ograniczenia, zakłócenia debaty publicznej lub szykanowania za udział w niej, w tym przed roszczeniami oczywiście bezzasadnymi, a także przed czynnościami procesowymi stanowiącymi nadużycie prawa procesowego.</w:t>
      </w:r>
    </w:p>
    <w:p w14:paraId="7D244EBA" w14:textId="55FD899B" w:rsidR="008E3A3D" w:rsidRDefault="008E3A3D" w:rsidP="008E3A3D">
      <w:pPr>
        <w:pStyle w:val="USTustnpkodeksu"/>
      </w:pPr>
      <w:r>
        <w:t>2. </w:t>
      </w:r>
      <w:r w:rsidRPr="00513879">
        <w:t xml:space="preserve">Przepisów ustawy nie stosuje się do postępowań przewidzianych </w:t>
      </w:r>
      <w:r w:rsidR="0041265E" w:rsidRPr="00CF0F76">
        <w:t>w</w:t>
      </w:r>
      <w:r w:rsidRPr="00513879">
        <w:t xml:space="preserve"> art. 111 ustawy z dnia 5 stycznia 2011 r. </w:t>
      </w:r>
      <w:r w:rsidRPr="00115EB4">
        <w:t>–</w:t>
      </w:r>
      <w:r>
        <w:t xml:space="preserve"> </w:t>
      </w:r>
      <w:r w:rsidRPr="00513879">
        <w:t>Kodeks wyborczy (Dz.</w:t>
      </w:r>
      <w:r>
        <w:t xml:space="preserve"> </w:t>
      </w:r>
      <w:r w:rsidRPr="00513879">
        <w:t>U.</w:t>
      </w:r>
      <w:r>
        <w:t xml:space="preserve"> z </w:t>
      </w:r>
      <w:r w:rsidRPr="00513879">
        <w:t>20</w:t>
      </w:r>
      <w:r>
        <w:t>25 r. poz. 365 i 1792 oraz z 2026 r. poz. 178).</w:t>
      </w:r>
    </w:p>
    <w:p w14:paraId="74ED3BFD" w14:textId="681BC956" w:rsidR="008E3A3D" w:rsidRPr="00BB0A0F" w:rsidRDefault="008E3A3D" w:rsidP="008E3A3D">
      <w:pPr>
        <w:pStyle w:val="USTustnpkodeksu"/>
      </w:pPr>
      <w:r>
        <w:t>3. </w:t>
      </w:r>
      <w:r w:rsidRPr="00513879">
        <w:t xml:space="preserve">W zakresie nieuregulowanym </w:t>
      </w:r>
      <w:r w:rsidRPr="00CF0F76">
        <w:t xml:space="preserve">w ustawie </w:t>
      </w:r>
      <w:r w:rsidRPr="00513879">
        <w:t>stosuje się przepis</w:t>
      </w:r>
      <w:r>
        <w:t>y</w:t>
      </w:r>
      <w:r w:rsidRPr="00513879">
        <w:t xml:space="preserve"> ustawy z dnia 17 listopada 1964 r</w:t>
      </w:r>
      <w:r>
        <w:t>.</w:t>
      </w:r>
      <w:r w:rsidRPr="00513879">
        <w:t xml:space="preserve"> </w:t>
      </w:r>
      <w:r w:rsidRPr="00115EB4">
        <w:t>–</w:t>
      </w:r>
      <w:r w:rsidRPr="00513879">
        <w:t xml:space="preserve"> Kodeks postępowania cywilnego</w:t>
      </w:r>
      <w:r>
        <w:t xml:space="preserve"> (Dz. U. z 2026 r. poz. 468 i 473), zwanej dalej </w:t>
      </w:r>
      <w:r w:rsidRPr="00F27AE7">
        <w:t>„</w:t>
      </w:r>
      <w:r>
        <w:t>Kodeksem postępowania cywilnego</w:t>
      </w:r>
      <w:r w:rsidRPr="00F27AE7">
        <w:t>”</w:t>
      </w:r>
      <w:r w:rsidRPr="00513879">
        <w:t>.</w:t>
      </w:r>
    </w:p>
    <w:p w14:paraId="4C235404" w14:textId="0CEDEC7B" w:rsidR="008E3A3D" w:rsidRPr="00BB0A0F" w:rsidRDefault="008E3A3D" w:rsidP="008E3A3D">
      <w:pPr>
        <w:pStyle w:val="ARTartustawynprozporzdzenia"/>
      </w:pPr>
      <w:r w:rsidRPr="00C9450A">
        <w:rPr>
          <w:rStyle w:val="Ppogrubienie"/>
        </w:rPr>
        <w:t>Art.</w:t>
      </w:r>
      <w:r>
        <w:rPr>
          <w:rStyle w:val="Ppogrubienie"/>
        </w:rPr>
        <w:t> </w:t>
      </w:r>
      <w:r w:rsidRPr="00C9450A">
        <w:rPr>
          <w:rStyle w:val="Ppogrubienie"/>
        </w:rPr>
        <w:t>2.</w:t>
      </w:r>
      <w:r>
        <w:t> </w:t>
      </w:r>
      <w:r w:rsidRPr="00BB0A0F">
        <w:t xml:space="preserve">Ilekroć w </w:t>
      </w:r>
      <w:r w:rsidR="0041265E" w:rsidRPr="00CF0F76">
        <w:t>niniejszej</w:t>
      </w:r>
      <w:r w:rsidR="0041265E">
        <w:t xml:space="preserve"> </w:t>
      </w:r>
      <w:r w:rsidRPr="00BB0A0F">
        <w:t>ustawie jest mowa o debacie publicznej, należy przez to rozumieć wszelkie wypowiedzi lub podejmowanie innych działań w ramach wykonywania prawa do</w:t>
      </w:r>
      <w:r>
        <w:t> </w:t>
      </w:r>
      <w:r w:rsidRPr="00BB0A0F">
        <w:t xml:space="preserve">wolności wypowiedzi i informacji, wolności </w:t>
      </w:r>
      <w:r>
        <w:t xml:space="preserve">twórczości artystycznej </w:t>
      </w:r>
      <w:r w:rsidRPr="00BB0A0F">
        <w:t>i nauki lub wolności zgromadzeń i</w:t>
      </w:r>
      <w:r>
        <w:t xml:space="preserve"> </w:t>
      </w:r>
      <w:r w:rsidRPr="00BB0A0F">
        <w:t>zrzeszania się, a także działania przygotowawcze, wspierające lub wspomagające bezpośrednio związane z takimi wypowiedziami lub działaniam</w:t>
      </w:r>
      <w:r w:rsidR="002338B4">
        <w:t>i</w:t>
      </w:r>
      <w:r w:rsidRPr="00BB0A0F">
        <w:t xml:space="preserve"> w związku ze sprawą mogącą budzić uzasadnione zainteresowanie społeczne, w szczególności dotyczącą: </w:t>
      </w:r>
    </w:p>
    <w:p w14:paraId="025B0815" w14:textId="77777777" w:rsidR="008E3A3D" w:rsidRPr="00BB0A0F" w:rsidRDefault="008E3A3D" w:rsidP="008E3A3D">
      <w:pPr>
        <w:pStyle w:val="PKTpunkt"/>
      </w:pPr>
      <w:r>
        <w:t>1)</w:t>
      </w:r>
      <w:r>
        <w:tab/>
      </w:r>
      <w:r w:rsidRPr="00BB0A0F">
        <w:t>praw podstawowych, zdrowia publicznego, bezpieczeństwa, środowiska lub klimatu;</w:t>
      </w:r>
    </w:p>
    <w:p w14:paraId="7951ACF2" w14:textId="77777777" w:rsidR="008E3A3D" w:rsidRPr="00BB0A0F" w:rsidRDefault="008E3A3D" w:rsidP="008E3A3D">
      <w:pPr>
        <w:pStyle w:val="PKTpunkt"/>
      </w:pPr>
      <w:r>
        <w:t>2)</w:t>
      </w:r>
      <w:r>
        <w:tab/>
      </w:r>
      <w:r w:rsidRPr="00C408D0">
        <w:t>działań podmiotów będących osobami publicznymi w sektorze publicznym lub prywatnym, w tym osób pełniących funkcje publiczne</w:t>
      </w:r>
      <w:r w:rsidRPr="00BB0A0F">
        <w:t>;</w:t>
      </w:r>
    </w:p>
    <w:p w14:paraId="4D64BD45" w14:textId="1E1EAB25" w:rsidR="008E3A3D" w:rsidRDefault="008E3A3D" w:rsidP="008E3A3D">
      <w:pPr>
        <w:pStyle w:val="PKTpunkt"/>
      </w:pPr>
      <w:r>
        <w:lastRenderedPageBreak/>
        <w:t>3)</w:t>
      </w:r>
      <w:r>
        <w:tab/>
      </w:r>
      <w:r w:rsidRPr="00BB0A0F">
        <w:t xml:space="preserve">działań lub postępowań przed organami stanowiącymi prawo, wykonawczymi lub sądowymi, lub innych postępowań przed organami publicznymi, w tym organami Unii Europejskiej lub </w:t>
      </w:r>
      <w:r w:rsidR="000A13DC" w:rsidRPr="00CF0F76">
        <w:t xml:space="preserve">jej </w:t>
      </w:r>
      <w:r w:rsidRPr="00CF0F76">
        <w:t>państw członkowskich</w:t>
      </w:r>
      <w:r>
        <w:t>;</w:t>
      </w:r>
    </w:p>
    <w:p w14:paraId="2CBDEC7D" w14:textId="6DEE6472" w:rsidR="008E3A3D" w:rsidRPr="00BB0A0F" w:rsidRDefault="008E3A3D" w:rsidP="008E3A3D">
      <w:pPr>
        <w:pStyle w:val="PKTpunkt"/>
      </w:pPr>
      <w:r>
        <w:t>4)</w:t>
      </w:r>
      <w:r>
        <w:tab/>
      </w:r>
      <w:r w:rsidRPr="00BB0A0F">
        <w:t xml:space="preserve">podejrzenia </w:t>
      </w:r>
      <w:r w:rsidR="000A13DC" w:rsidRPr="00CF0F76">
        <w:t>popełnienia</w:t>
      </w:r>
      <w:r w:rsidR="000A13DC">
        <w:t xml:space="preserve"> </w:t>
      </w:r>
      <w:r w:rsidRPr="00BB0A0F">
        <w:t>przestępstwa korupcji, oszustwa lub innych przestępstw albo wykroczeń;</w:t>
      </w:r>
    </w:p>
    <w:p w14:paraId="0D264AE2" w14:textId="77777777" w:rsidR="008E3A3D" w:rsidRPr="00BB0A0F" w:rsidRDefault="008E3A3D" w:rsidP="008E3A3D">
      <w:pPr>
        <w:pStyle w:val="PKTpunkt"/>
      </w:pPr>
      <w:r>
        <w:t>5)</w:t>
      </w:r>
      <w:r>
        <w:tab/>
      </w:r>
      <w:r w:rsidRPr="00BB0A0F">
        <w:t>działań służących ochronie wartości wynikających z Konstytucji R</w:t>
      </w:r>
      <w:r>
        <w:t xml:space="preserve">zeczypospolitej </w:t>
      </w:r>
      <w:r w:rsidRPr="00BB0A0F">
        <w:t>P</w:t>
      </w:r>
      <w:r>
        <w:t>olskiej</w:t>
      </w:r>
      <w:r w:rsidRPr="00BB0A0F">
        <w:t xml:space="preserve"> </w:t>
      </w:r>
      <w:r>
        <w:t>z dnia 2 kwietnia 1997 r. (</w:t>
      </w:r>
      <w:r w:rsidRPr="00BA566D">
        <w:t>Dz. U. poz. 483, z 2001 r. poz. 319, z 2006 r. poz. 1471 oraz z 2009 r. poz. 946</w:t>
      </w:r>
      <w:r>
        <w:t xml:space="preserve">) </w:t>
      </w:r>
      <w:r w:rsidRPr="00BB0A0F">
        <w:t>lub art. 2 Traktatu o Unii Europejskiej</w:t>
      </w:r>
      <w:r>
        <w:t xml:space="preserve"> (Dz. U. z 2004 r. poz. 864 i 865, z 2021 r. poz. 1309 i 1852 oraz z 2023 r. poz. 2735)</w:t>
      </w:r>
      <w:r w:rsidRPr="00BB0A0F">
        <w:t>, w tym procesów demokratycznych, przed nieuprawnioną ingerencją, w szczególności przez zwalczanie dezinformacji.</w:t>
      </w:r>
    </w:p>
    <w:p w14:paraId="111380EB" w14:textId="70A408B5" w:rsidR="008E3A3D" w:rsidRPr="00BB0A0F" w:rsidRDefault="008E3A3D" w:rsidP="008E3A3D">
      <w:pPr>
        <w:pStyle w:val="ARTartustawynprozporzdzenia"/>
      </w:pPr>
      <w:r w:rsidRPr="00527BA1">
        <w:rPr>
          <w:rStyle w:val="Ppogrubienie"/>
        </w:rPr>
        <w:t>Art.</w:t>
      </w:r>
      <w:r>
        <w:rPr>
          <w:rStyle w:val="Ppogrubienie"/>
        </w:rPr>
        <w:t> </w:t>
      </w:r>
      <w:r w:rsidRPr="00527BA1">
        <w:rPr>
          <w:rStyle w:val="Ppogrubienie"/>
        </w:rPr>
        <w:t>3.</w:t>
      </w:r>
      <w:r>
        <w:rPr>
          <w:rStyle w:val="Ppogrubienie"/>
        </w:rPr>
        <w:t> </w:t>
      </w:r>
      <w:r w:rsidRPr="00BB0A0F">
        <w:t>1.</w:t>
      </w:r>
      <w:r>
        <w:t> S</w:t>
      </w:r>
      <w:r w:rsidRPr="00BB0A0F">
        <w:t>ąd</w:t>
      </w:r>
      <w:r>
        <w:t xml:space="preserve"> na wniosek pozwanego</w:t>
      </w:r>
      <w:r w:rsidRPr="00BB0A0F">
        <w:t>, uwzględniając interesy stron,</w:t>
      </w:r>
      <w:r>
        <w:t xml:space="preserve"> </w:t>
      </w:r>
      <w:r w:rsidRPr="00BB0A0F">
        <w:t xml:space="preserve">może zobowiązać powoda do złożenia kaucji na zabezpieczenie kosztów procesu, jeżeli pozwany uprawdopodobni, że </w:t>
      </w:r>
      <w:r w:rsidR="002338B4" w:rsidRPr="00CF0F76">
        <w:t xml:space="preserve">wytoczenie </w:t>
      </w:r>
      <w:r w:rsidRPr="00CF0F76">
        <w:t>powództw</w:t>
      </w:r>
      <w:r w:rsidR="002338B4" w:rsidRPr="00CF0F76">
        <w:t>a</w:t>
      </w:r>
      <w:r w:rsidRPr="00CF0F76">
        <w:t xml:space="preserve"> </w:t>
      </w:r>
      <w:r w:rsidRPr="00BB0A0F">
        <w:t>zmierza wyłącznie lub głównie do stłumienia, ograniczenia, zakłócenia debaty publicznej lub szykanowania za udział w niej.</w:t>
      </w:r>
    </w:p>
    <w:p w14:paraId="34456F6B" w14:textId="1515325E" w:rsidR="008E3A3D" w:rsidRPr="00BB0A0F" w:rsidRDefault="008E3A3D" w:rsidP="008E3A3D">
      <w:pPr>
        <w:pStyle w:val="USTustnpkodeksu"/>
      </w:pPr>
      <w:r w:rsidRPr="00BB0A0F">
        <w:t>2.</w:t>
      </w:r>
      <w:r>
        <w:t> </w:t>
      </w:r>
      <w:r w:rsidRPr="00BB0A0F">
        <w:t xml:space="preserve">Kaucja </w:t>
      </w:r>
      <w:r w:rsidR="000A13DC" w:rsidRPr="00CF0F76">
        <w:t>musi</w:t>
      </w:r>
      <w:r w:rsidRPr="00BB0A0F">
        <w:t xml:space="preserve"> odpowiadać przewidywanej kwocie zwrotu kosztów p</w:t>
      </w:r>
      <w:r>
        <w:t>rocesu</w:t>
      </w:r>
      <w:r w:rsidR="000A13DC">
        <w:t xml:space="preserve">, </w:t>
      </w:r>
      <w:r w:rsidR="000A13DC" w:rsidRPr="00CF0F76">
        <w:t xml:space="preserve">o których mowa w </w:t>
      </w:r>
      <w:r w:rsidRPr="00BB0A0F">
        <w:t xml:space="preserve">art. 14. </w:t>
      </w:r>
    </w:p>
    <w:p w14:paraId="66D0309D" w14:textId="46E70178" w:rsidR="008E3A3D" w:rsidRPr="00BB0A0F" w:rsidRDefault="008E3A3D" w:rsidP="008E3A3D">
      <w:pPr>
        <w:pStyle w:val="USTustnpkodeksu"/>
      </w:pPr>
      <w:r w:rsidRPr="00BB0A0F">
        <w:t>3.</w:t>
      </w:r>
      <w:r>
        <w:t> </w:t>
      </w:r>
      <w:r w:rsidRPr="00BB0A0F">
        <w:t xml:space="preserve">Do kaucji stosuje się odpowiednio </w:t>
      </w:r>
      <w:r w:rsidR="000A13DC" w:rsidRPr="00CF0F76">
        <w:t>przepisy</w:t>
      </w:r>
      <w:r w:rsidR="000A13DC">
        <w:t xml:space="preserve"> </w:t>
      </w:r>
      <w:r w:rsidRPr="00B47252">
        <w:t>art. 1121 § 1</w:t>
      </w:r>
      <w:r>
        <w:t>,</w:t>
      </w:r>
      <w:r w:rsidRPr="00B47252">
        <w:t xml:space="preserve"> </w:t>
      </w:r>
      <w:r w:rsidRPr="00BB0A0F">
        <w:t>art. 1123 § 3 i art. 1125</w:t>
      </w:r>
      <w:r>
        <w:t>–</w:t>
      </w:r>
      <w:r w:rsidRPr="00BB0A0F">
        <w:t>1127 Kodeks</w:t>
      </w:r>
      <w:r>
        <w:t>u</w:t>
      </w:r>
      <w:r w:rsidRPr="00BB0A0F">
        <w:t xml:space="preserve"> postępowania cywilnego</w:t>
      </w:r>
      <w:r>
        <w:t>.</w:t>
      </w:r>
      <w:r w:rsidRPr="00BB0A0F">
        <w:t xml:space="preserve"> </w:t>
      </w:r>
    </w:p>
    <w:p w14:paraId="5BE5E195" w14:textId="1A3E618E" w:rsidR="008E3A3D" w:rsidRPr="00BB0A0F" w:rsidRDefault="008E3A3D" w:rsidP="008E3A3D">
      <w:pPr>
        <w:pStyle w:val="USTustnpkodeksu"/>
      </w:pPr>
      <w:r w:rsidRPr="00BB0A0F">
        <w:t>4.</w:t>
      </w:r>
      <w:r>
        <w:t> </w:t>
      </w:r>
      <w:r w:rsidRPr="00BB0A0F">
        <w:t>Sąd rozpoznaje wniosek</w:t>
      </w:r>
      <w:r w:rsidR="000A13DC" w:rsidRPr="00CF0F76">
        <w:t xml:space="preserve">, o którym mowa w ust. 1, </w:t>
      </w:r>
      <w:r w:rsidRPr="00CF0F76">
        <w:t xml:space="preserve"> </w:t>
      </w:r>
      <w:r w:rsidRPr="00BB0A0F">
        <w:t>w terminie dwóch tygodni od dnia jego złożenia.</w:t>
      </w:r>
    </w:p>
    <w:p w14:paraId="1D0BF636" w14:textId="56125854" w:rsidR="008E3A3D" w:rsidRPr="00BB0A0F" w:rsidRDefault="008E3A3D" w:rsidP="008E3A3D">
      <w:pPr>
        <w:pStyle w:val="USTustnpkodeksu"/>
      </w:pPr>
      <w:r w:rsidRPr="00BB0A0F">
        <w:t>5.</w:t>
      </w:r>
      <w:r>
        <w:t> </w:t>
      </w:r>
      <w:r w:rsidRPr="00BB0A0F">
        <w:t xml:space="preserve">W postanowieniu zobowiązującym do złożenia kaucji sąd oznaczy termin </w:t>
      </w:r>
      <w:r w:rsidR="000A13DC" w:rsidRPr="00CF0F76">
        <w:t>do</w:t>
      </w:r>
      <w:r w:rsidR="000A13DC">
        <w:t xml:space="preserve"> </w:t>
      </w:r>
      <w:r w:rsidRPr="00BB0A0F">
        <w:t xml:space="preserve">jej złożenia, niedłuższy niż miesiąc od </w:t>
      </w:r>
      <w:r w:rsidR="000A13DC" w:rsidRPr="00CF0F76">
        <w:t>dnia</w:t>
      </w:r>
      <w:r w:rsidR="000A13DC">
        <w:t xml:space="preserve"> </w:t>
      </w:r>
      <w:r w:rsidRPr="00BB0A0F">
        <w:t xml:space="preserve">uprawomocnienia się </w:t>
      </w:r>
      <w:r w:rsidR="000A13DC" w:rsidRPr="00CF0F76">
        <w:t>tego</w:t>
      </w:r>
      <w:r w:rsidR="000A13DC">
        <w:t xml:space="preserve"> </w:t>
      </w:r>
      <w:r w:rsidRPr="00BB0A0F">
        <w:t xml:space="preserve">postanowienia. </w:t>
      </w:r>
    </w:p>
    <w:p w14:paraId="6EF12A5D" w14:textId="77777777" w:rsidR="008E3A3D" w:rsidRPr="00BB0A0F" w:rsidRDefault="008E3A3D" w:rsidP="008E3A3D">
      <w:pPr>
        <w:pStyle w:val="USTustnpkodeksu"/>
      </w:pPr>
      <w:r w:rsidRPr="00BB0A0F">
        <w:t>6.</w:t>
      </w:r>
      <w:r>
        <w:t> </w:t>
      </w:r>
      <w:r w:rsidRPr="00BB0A0F">
        <w:t xml:space="preserve">Jeżeli w toku sprawy okaże się, że kaucja nie wystarcza na zabezpieczenie kosztów procesu, pozwany może żądać złożenia dodatkowej kaucji. </w:t>
      </w:r>
    </w:p>
    <w:p w14:paraId="34F32D31" w14:textId="5ABB2D34" w:rsidR="008E3A3D" w:rsidRPr="00BB0A0F" w:rsidRDefault="008E3A3D" w:rsidP="008E3A3D">
      <w:pPr>
        <w:pStyle w:val="USTustnpkodeksu"/>
      </w:pPr>
      <w:r w:rsidRPr="00BB0A0F">
        <w:t>7.</w:t>
      </w:r>
      <w:r>
        <w:t> </w:t>
      </w:r>
      <w:r w:rsidRPr="00BB0A0F">
        <w:t xml:space="preserve">Na postanowienie w przedmiocie kaucji przysługuje zażalenie. Zażalenie przysługuje także, </w:t>
      </w:r>
      <w:r w:rsidR="000A13DC" w:rsidRPr="00CF0F76">
        <w:t>w przypadku gdy</w:t>
      </w:r>
      <w:r w:rsidRPr="00CF0F76">
        <w:t xml:space="preserve"> </w:t>
      </w:r>
      <w:r w:rsidRPr="00BB0A0F">
        <w:t xml:space="preserve">postanowienie, o którym mowa w zdaniu </w:t>
      </w:r>
      <w:r w:rsidR="000A13DC" w:rsidRPr="00CF0F76">
        <w:t>pierwszym</w:t>
      </w:r>
      <w:r w:rsidRPr="00BB0A0F">
        <w:t>, wydał sąd drugiej instancji, z wyjątkiem postanowienia wydanego w wyniku rozpoznania zażalenia na postanowienie sądu pierwszej instancji. Na postanowienie sądu drugiej instancji przysługuje zażalenie do innego składu tego sądu.</w:t>
      </w:r>
    </w:p>
    <w:p w14:paraId="701990EE" w14:textId="77777777" w:rsidR="008E3A3D" w:rsidRPr="00BB0A0F" w:rsidRDefault="008E3A3D" w:rsidP="008E3A3D">
      <w:pPr>
        <w:pStyle w:val="USTustnpkodeksu"/>
      </w:pPr>
      <w:r w:rsidRPr="00BB0A0F">
        <w:t>8.</w:t>
      </w:r>
      <w:r>
        <w:t> </w:t>
      </w:r>
      <w:r w:rsidRPr="00BB0A0F">
        <w:t>Po bezskutecznym upływie oznaczonego przez sąd terminu sąd odrzuca pozew, orzekając o kosztach jak w przypadku cofnięcia pozwu, z uwzględnieniem art. 14.</w:t>
      </w:r>
    </w:p>
    <w:p w14:paraId="1FD9FC64" w14:textId="74B6B0F9" w:rsidR="008E3A3D" w:rsidRPr="00BB0A0F" w:rsidRDefault="008E3A3D" w:rsidP="008E3A3D">
      <w:pPr>
        <w:pStyle w:val="ARTartustawynprozporzdzenia"/>
      </w:pPr>
      <w:r w:rsidRPr="00527BA1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527BA1">
        <w:rPr>
          <w:rStyle w:val="Ppogrubienie"/>
        </w:rPr>
        <w:t>4.</w:t>
      </w:r>
      <w:r>
        <w:t> </w:t>
      </w:r>
      <w:r w:rsidRPr="00BB0A0F">
        <w:t>1.</w:t>
      </w:r>
      <w:r>
        <w:t> </w:t>
      </w:r>
      <w:r w:rsidRPr="00BB0A0F">
        <w:t xml:space="preserve">Organizacje pozarządowe </w:t>
      </w:r>
      <w:r w:rsidRPr="00CF0F76">
        <w:t>mające</w:t>
      </w:r>
      <w:r w:rsidRPr="00BB0A0F">
        <w:t xml:space="preserve"> w zakresie swoich </w:t>
      </w:r>
      <w:r w:rsidRPr="00CF0F76">
        <w:t xml:space="preserve">zadań </w:t>
      </w:r>
      <w:r w:rsidR="000A13DC" w:rsidRPr="00CF0F76">
        <w:t xml:space="preserve">statutowych </w:t>
      </w:r>
      <w:r w:rsidRPr="00BB0A0F">
        <w:t xml:space="preserve">ochronę </w:t>
      </w:r>
      <w:r>
        <w:t xml:space="preserve">wolności słowa lub </w:t>
      </w:r>
      <w:r w:rsidRPr="00BB0A0F">
        <w:t>osób uczestniczących w debacie publicznej</w:t>
      </w:r>
      <w:r w:rsidR="000A13DC">
        <w:t xml:space="preserve"> </w:t>
      </w:r>
      <w:r w:rsidR="000A13DC" w:rsidRPr="00CF0F76">
        <w:t>lub</w:t>
      </w:r>
      <w:r w:rsidRPr="00BB0A0F">
        <w:t xml:space="preserve"> organizacje pozarządowe, których zadania statutowe obejmują przedmiot debaty publicznej, w związku z</w:t>
      </w:r>
      <w:r>
        <w:t> </w:t>
      </w:r>
      <w:r w:rsidRPr="00BB0A0F">
        <w:t xml:space="preserve">którą toczy się postępowanie, mogą, za zgodą pozwanego wyrażoną na piśmie, przystąpić do niego w toczącym się postępowaniu. </w:t>
      </w:r>
    </w:p>
    <w:p w14:paraId="08B43A9C" w14:textId="66F70ABF" w:rsidR="008E3A3D" w:rsidRPr="00BB0A0F" w:rsidRDefault="008E3A3D" w:rsidP="008E3A3D">
      <w:pPr>
        <w:pStyle w:val="USTustnpkodeksu"/>
      </w:pPr>
      <w:r w:rsidRPr="00BB0A0F">
        <w:t>2.</w:t>
      </w:r>
      <w:r>
        <w:t> </w:t>
      </w:r>
      <w:r w:rsidRPr="00BB0A0F">
        <w:t xml:space="preserve">Organizacje pozarządowe wymienione </w:t>
      </w:r>
      <w:r w:rsidRPr="00CF0F76">
        <w:t xml:space="preserve">w </w:t>
      </w:r>
      <w:r w:rsidR="00CE0D3C" w:rsidRPr="00CF0F76">
        <w:t>ust. 1</w:t>
      </w:r>
      <w:r w:rsidRPr="00BB0A0F">
        <w:t xml:space="preserve">, które nie uczestniczą w sprawie, mogą przedstawiać sądowi istotne dla sprawy informacje lub pogląd wyrażony w uchwale lub </w:t>
      </w:r>
      <w:r w:rsidRPr="00CF0F76">
        <w:t>oświadczeniu</w:t>
      </w:r>
      <w:r w:rsidRPr="00BB0A0F">
        <w:t xml:space="preserve"> ich należycie umocowanych organów.</w:t>
      </w:r>
    </w:p>
    <w:p w14:paraId="05392195" w14:textId="77777777" w:rsidR="008E3A3D" w:rsidRPr="00941D32" w:rsidRDefault="008E3A3D" w:rsidP="008E3A3D">
      <w:pPr>
        <w:pStyle w:val="ARTartustawynprozporzdzenia"/>
      </w:pPr>
      <w:r w:rsidRPr="00527BA1">
        <w:rPr>
          <w:rStyle w:val="Ppogrubienie"/>
        </w:rPr>
        <w:t>Art.</w:t>
      </w:r>
      <w:r>
        <w:rPr>
          <w:rStyle w:val="Ppogrubienie"/>
        </w:rPr>
        <w:t> </w:t>
      </w:r>
      <w:r w:rsidRPr="00527BA1">
        <w:rPr>
          <w:rStyle w:val="Ppogrubienie"/>
        </w:rPr>
        <w:t>5.</w:t>
      </w:r>
      <w:r>
        <w:t> </w:t>
      </w:r>
      <w:r w:rsidRPr="00941D32">
        <w:t xml:space="preserve">Sąd, z urzędu lub na wniosek pozwanego, może uznać postępowanie za zmierzające wyłącznie lub głównie do stłumienia, ograniczenia, zakłócenia debaty publicznej lub szykanowania za udział w niej, o czym uprzedza strony obecne na posiedzeniu, </w:t>
      </w:r>
      <w:r w:rsidRPr="00DD2B7C">
        <w:t>biorąc p</w:t>
      </w:r>
      <w:r w:rsidRPr="00941D32">
        <w:t xml:space="preserve">od uwagę w szczególności: </w:t>
      </w:r>
    </w:p>
    <w:p w14:paraId="7BC9F95D" w14:textId="6FBBB55B" w:rsidR="008E3A3D" w:rsidRPr="00941D32" w:rsidRDefault="008E3A3D" w:rsidP="008E3A3D">
      <w:pPr>
        <w:pStyle w:val="PKTpunkt"/>
      </w:pPr>
      <w:r w:rsidRPr="00941D32">
        <w:t>1)</w:t>
      </w:r>
      <w:r>
        <w:tab/>
      </w:r>
      <w:r w:rsidRPr="00941D32">
        <w:t xml:space="preserve">nieproporcjonalność żądania lub nadmierny </w:t>
      </w:r>
      <w:r w:rsidR="00CE0D3C" w:rsidRPr="00CF0F76">
        <w:t>albo</w:t>
      </w:r>
      <w:r w:rsidRPr="00CF0F76">
        <w:t xml:space="preserve"> </w:t>
      </w:r>
      <w:r w:rsidRPr="00941D32">
        <w:t>nieuzasadniony charakter roszczenia;</w:t>
      </w:r>
    </w:p>
    <w:p w14:paraId="0E705362" w14:textId="0D636FC6" w:rsidR="008E3A3D" w:rsidRPr="00941D32" w:rsidRDefault="008E3A3D" w:rsidP="008E3A3D">
      <w:pPr>
        <w:pStyle w:val="PKTpunkt"/>
      </w:pPr>
      <w:r w:rsidRPr="00941D32">
        <w:t>2)</w:t>
      </w:r>
      <w:r>
        <w:tab/>
      </w:r>
      <w:r w:rsidRPr="00941D32">
        <w:t xml:space="preserve">wszczynanie przez powoda, osoby działające na jego rzecz lub z nim powiązane wielu </w:t>
      </w:r>
      <w:r w:rsidRPr="00CF0F76">
        <w:t>postępowań</w:t>
      </w:r>
      <w:r w:rsidRPr="00941D32">
        <w:t>, w tym transgranicznych, w których żądania oparte są na tych samych faktach lub które dotyczą tego samego przedmiotu debaty publicznej;</w:t>
      </w:r>
    </w:p>
    <w:p w14:paraId="063B8DFA" w14:textId="77777777" w:rsidR="008E3A3D" w:rsidRPr="00941D32" w:rsidRDefault="008E3A3D" w:rsidP="008E3A3D">
      <w:pPr>
        <w:pStyle w:val="PKTpunkt"/>
      </w:pPr>
      <w:r w:rsidRPr="00941D32">
        <w:t>3)</w:t>
      </w:r>
      <w:r>
        <w:tab/>
      </w:r>
      <w:r w:rsidRPr="00941D32">
        <w:t>zachowanie powoda</w:t>
      </w:r>
      <w:r>
        <w:t>,</w:t>
      </w:r>
      <w:r w:rsidRPr="00941D32">
        <w:t xml:space="preserve"> osób działających na jego rzecz lub z nim powiązanych przed wszczęciem i w toku postępowania skierowane przeciwko uczestnikom debaty publicznej, w szczególności grożenie lub zastraszanie;</w:t>
      </w:r>
    </w:p>
    <w:p w14:paraId="35C26C37" w14:textId="2F9D9FB2" w:rsidR="008E3A3D" w:rsidRPr="00941D32" w:rsidRDefault="008E3A3D" w:rsidP="008E3A3D">
      <w:pPr>
        <w:pStyle w:val="PKTpunkt"/>
      </w:pPr>
      <w:r w:rsidRPr="00941D32">
        <w:t>4)</w:t>
      </w:r>
      <w:r>
        <w:tab/>
      </w:r>
      <w:r w:rsidRPr="00941D32">
        <w:t>podejmowanie przez powoda czynności procesowych w złej wierze, w tym działanie na zwłokę, celowy wybór miejsca wytoczenia powództwa, które jest niekorzystne lub uciążliwe dla pozwanego, działanie, które powoduje konieczność poniesienia nieproporcjonalnego nakładu pracy lub kosztów po stronie pozwanego</w:t>
      </w:r>
      <w:r w:rsidR="002338B4">
        <w:t xml:space="preserve"> </w:t>
      </w:r>
      <w:r w:rsidR="002338B4" w:rsidRPr="00CF0F76">
        <w:t>lub</w:t>
      </w:r>
      <w:r w:rsidRPr="00941D32">
        <w:t xml:space="preserve"> wnoszenie środków odwoławczych, które są oczywiście bezzasadne;</w:t>
      </w:r>
    </w:p>
    <w:p w14:paraId="7EBE3CE3" w14:textId="77777777" w:rsidR="008E3A3D" w:rsidRPr="00941D32" w:rsidRDefault="008E3A3D" w:rsidP="008E3A3D">
      <w:pPr>
        <w:pStyle w:val="PKTpunkt"/>
      </w:pPr>
      <w:r w:rsidRPr="00941D32">
        <w:t>5)</w:t>
      </w:r>
      <w:r>
        <w:tab/>
      </w:r>
      <w:r w:rsidRPr="00941D32">
        <w:t>wykorzystywanie przez powoda przewagi finansowej, wpływów politycznych lub wpływów na społeczeństwo, w celu wywierania presji na pozwanym;</w:t>
      </w:r>
    </w:p>
    <w:p w14:paraId="6332D888" w14:textId="77777777" w:rsidR="008E3A3D" w:rsidRPr="00941D32" w:rsidRDefault="008E3A3D" w:rsidP="008E3A3D">
      <w:pPr>
        <w:pStyle w:val="PKTpunkt"/>
      </w:pPr>
      <w:r w:rsidRPr="00941D32">
        <w:t>6)</w:t>
      </w:r>
      <w:r>
        <w:tab/>
      </w:r>
      <w:r w:rsidRPr="00941D32">
        <w:t>wytoczenie powództwa przeciwko osobie fizycznej, a nie przeciwko jednostce organizacyjnej, która mogłaby ponosić odpowiedzialność, a w której osoba ta jest zatrudniona lub w której imieniu działa;</w:t>
      </w:r>
    </w:p>
    <w:p w14:paraId="30A9D437" w14:textId="77777777" w:rsidR="008E3A3D" w:rsidRPr="00BB0A0F" w:rsidRDefault="008E3A3D" w:rsidP="008E3A3D">
      <w:pPr>
        <w:pStyle w:val="PKTpunkt"/>
      </w:pPr>
      <w:r w:rsidRPr="00941D32">
        <w:t>7)</w:t>
      </w:r>
      <w:r>
        <w:tab/>
      </w:r>
      <w:r w:rsidRPr="00941D32">
        <w:t>uporczywe odmawianie przez powoda skorzystania z pozasądowych sposobów rozstrzygania sporów lub korzystanie z nich w sposób wskazujący na brak woli pozasądowego rozstrzygnięcia sporu.</w:t>
      </w:r>
    </w:p>
    <w:p w14:paraId="7E3F10A7" w14:textId="72B5BFA9" w:rsidR="008E3A3D" w:rsidRPr="00BB0A0F" w:rsidRDefault="008E3A3D" w:rsidP="008E3A3D">
      <w:pPr>
        <w:pStyle w:val="ARTartustawynprozporzdzenia"/>
      </w:pPr>
      <w:r w:rsidRPr="00527BA1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527BA1">
        <w:rPr>
          <w:rStyle w:val="Ppogrubienie"/>
        </w:rPr>
        <w:t>6.</w:t>
      </w:r>
      <w:r>
        <w:t> </w:t>
      </w:r>
      <w:r w:rsidRPr="00BB0A0F">
        <w:t xml:space="preserve">Jeżeli </w:t>
      </w:r>
      <w:r w:rsidR="00CE0D3C">
        <w:t xml:space="preserve">wytoczenie </w:t>
      </w:r>
      <w:r w:rsidRPr="00BB0A0F">
        <w:t>powództw</w:t>
      </w:r>
      <w:r w:rsidR="00CE0D3C">
        <w:t>a</w:t>
      </w:r>
      <w:r w:rsidRPr="00BB0A0F">
        <w:t xml:space="preserve"> zmierzało</w:t>
      </w:r>
      <w:r>
        <w:t xml:space="preserve"> </w:t>
      </w:r>
      <w:r w:rsidRPr="00BB0A0F">
        <w:t xml:space="preserve">głównie do stłumienia, ograniczenia, zakłócenia debaty publicznej lub szykanowania za udział w niej, sąd, oddalając powództwo w całości </w:t>
      </w:r>
      <w:r w:rsidR="00CE0D3C" w:rsidRPr="00CF0F76">
        <w:t>albo</w:t>
      </w:r>
      <w:r w:rsidRPr="00BB0A0F">
        <w:t xml:space="preserve"> części, stwierdza to w sentencji wyroku. </w:t>
      </w:r>
    </w:p>
    <w:p w14:paraId="546ECC3B" w14:textId="77777777" w:rsidR="008E3A3D" w:rsidRDefault="008E3A3D" w:rsidP="008E3A3D">
      <w:pPr>
        <w:pStyle w:val="ROZDZODDZOZNoznaczenierozdziauluboddziau"/>
      </w:pPr>
      <w:r w:rsidRPr="00BB0A0F">
        <w:t>Rozdział 2</w:t>
      </w:r>
    </w:p>
    <w:p w14:paraId="399DCD20" w14:textId="77777777" w:rsidR="008E3A3D" w:rsidRPr="00BB0A0F" w:rsidRDefault="008E3A3D" w:rsidP="008E3A3D">
      <w:pPr>
        <w:pStyle w:val="ROZDZODDZPRZEDMprzedmiotregulacjirozdziauluboddziau"/>
      </w:pPr>
      <w:r w:rsidRPr="00BB0A0F">
        <w:t>Roszczenia oczywiście bezzasadne</w:t>
      </w:r>
    </w:p>
    <w:p w14:paraId="75D3085B" w14:textId="51133390" w:rsidR="008E3A3D" w:rsidRPr="00BB0A0F" w:rsidRDefault="008E3A3D" w:rsidP="008E3A3D">
      <w:pPr>
        <w:pStyle w:val="ARTartustawynprozporzdzenia"/>
      </w:pPr>
      <w:r w:rsidRPr="00527BA1">
        <w:rPr>
          <w:rStyle w:val="Ppogrubienie"/>
        </w:rPr>
        <w:t>Art.</w:t>
      </w:r>
      <w:r>
        <w:rPr>
          <w:rStyle w:val="Ppogrubienie"/>
        </w:rPr>
        <w:t> </w:t>
      </w:r>
      <w:r w:rsidRPr="00527BA1">
        <w:rPr>
          <w:rStyle w:val="Ppogrubienie"/>
        </w:rPr>
        <w:t>7.</w:t>
      </w:r>
      <w:r>
        <w:t> </w:t>
      </w:r>
      <w:r w:rsidRPr="00BB0A0F">
        <w:t>Jeżeli w sprawie, o której mowa w art. 1</w:t>
      </w:r>
      <w:r w:rsidR="00CE0D3C">
        <w:t xml:space="preserve"> ust. 1</w:t>
      </w:r>
      <w:r w:rsidRPr="00BB0A0F">
        <w:t>, z treści pozwu i załączników oraz okoliczności dotyczących sprawy, a także faktów, o których mowa w art. 228 Kodeksu postępowania cywilnego, wynika oczywista bezzasadność powództwa, stosuje się</w:t>
      </w:r>
      <w:r>
        <w:t xml:space="preserve"> odpowiednio</w:t>
      </w:r>
      <w:r w:rsidRPr="00BB0A0F">
        <w:t xml:space="preserve"> przepisy art. 191</w:t>
      </w:r>
      <w:r w:rsidRPr="00742F35">
        <w:rPr>
          <w:rStyle w:val="IGindeksgrny"/>
        </w:rPr>
        <w:t>1</w:t>
      </w:r>
      <w:r w:rsidRPr="00BB0A0F">
        <w:t xml:space="preserve"> oraz art. 391</w:t>
      </w:r>
      <w:r w:rsidRPr="00742F35">
        <w:rPr>
          <w:rStyle w:val="IGindeksgrny"/>
        </w:rPr>
        <w:t>1</w:t>
      </w:r>
      <w:r w:rsidRPr="00BB0A0F">
        <w:t xml:space="preserve"> Kodeksu postępowania cywilnego ze zmianami wynikającymi z </w:t>
      </w:r>
      <w:r w:rsidRPr="00CF0F76">
        <w:t>ustawy</w:t>
      </w:r>
      <w:r w:rsidRPr="00BB0A0F">
        <w:t>.</w:t>
      </w:r>
    </w:p>
    <w:p w14:paraId="3BF4930E" w14:textId="66D35F28" w:rsidR="008E3A3D" w:rsidRPr="00BB0A0F" w:rsidRDefault="008E3A3D" w:rsidP="008E3A3D">
      <w:pPr>
        <w:pStyle w:val="ARTartustawynprozporzdzenia"/>
      </w:pPr>
      <w:r w:rsidRPr="00527BA1">
        <w:rPr>
          <w:rStyle w:val="Ppogrubienie"/>
        </w:rPr>
        <w:t>Art.</w:t>
      </w:r>
      <w:r>
        <w:rPr>
          <w:rStyle w:val="Ppogrubienie"/>
        </w:rPr>
        <w:t> </w:t>
      </w:r>
      <w:r w:rsidRPr="00527BA1">
        <w:rPr>
          <w:rStyle w:val="Ppogrubienie"/>
        </w:rPr>
        <w:t>8.</w:t>
      </w:r>
      <w:r>
        <w:t> </w:t>
      </w:r>
      <w:r w:rsidRPr="00BB0A0F">
        <w:t>1.</w:t>
      </w:r>
      <w:r>
        <w:t> </w:t>
      </w:r>
      <w:r w:rsidRPr="00BB0A0F">
        <w:t xml:space="preserve">Jeżeli pozwany złoży poza rozprawą wniosek o oddalenie powództwa jako oczywiście bezzasadnego, przewodniczący wyznaczy powodowi termin do złożenia pisma przygotowawczego w celu przedstawienia stanowiska co do </w:t>
      </w:r>
      <w:r w:rsidR="00CE0D3C" w:rsidRPr="00CF0F76">
        <w:t xml:space="preserve">tego </w:t>
      </w:r>
      <w:r w:rsidRPr="00BB0A0F">
        <w:t xml:space="preserve">wniosku. Sąd może ponadto wysłuchać strony, także na posiedzeniu niejawnym. </w:t>
      </w:r>
    </w:p>
    <w:p w14:paraId="30BA4DA3" w14:textId="35F759C0" w:rsidR="008E3A3D" w:rsidRPr="00BB0A0F" w:rsidRDefault="008E3A3D" w:rsidP="008E3A3D">
      <w:pPr>
        <w:pStyle w:val="USTustnpkodeksu"/>
      </w:pPr>
      <w:r w:rsidRPr="00BB0A0F">
        <w:t>2.</w:t>
      </w:r>
      <w:r>
        <w:t> </w:t>
      </w:r>
      <w:r w:rsidR="00CE0D3C" w:rsidRPr="00CF0F76">
        <w:t>Czynności w sprawie podejmuje się</w:t>
      </w:r>
      <w:r w:rsidRPr="00CF0F76">
        <w:t xml:space="preserve"> tak, </w:t>
      </w:r>
      <w:r w:rsidR="00CE0D3C">
        <w:t>a</w:t>
      </w:r>
      <w:r w:rsidRPr="00BB0A0F">
        <w:t xml:space="preserve">by oddalenie powództwa w razie jego oczywistej bezzasadności nastąpiło niepóźniej niż </w:t>
      </w:r>
      <w:r w:rsidRPr="00CF0F76">
        <w:t xml:space="preserve">trzy miesiące </w:t>
      </w:r>
      <w:r w:rsidRPr="00BB0A0F">
        <w:t xml:space="preserve">od dnia wniesienia pozwu, a jeżeli wniosek o oddalenie powództwa jako oczywiście bezzasadnego złożył pozwany – niepóźniej niż </w:t>
      </w:r>
      <w:r w:rsidRPr="00CF0F76">
        <w:t xml:space="preserve">trzy miesiące </w:t>
      </w:r>
      <w:r w:rsidRPr="00BB0A0F">
        <w:t xml:space="preserve">od dnia złożenia tego wniosku. </w:t>
      </w:r>
    </w:p>
    <w:p w14:paraId="76413FFA" w14:textId="019B9CC5" w:rsidR="008E3A3D" w:rsidRPr="00BB0A0F" w:rsidRDefault="008E3A3D" w:rsidP="008E3A3D">
      <w:pPr>
        <w:pStyle w:val="ARTartustawynprozporzdzenia"/>
      </w:pPr>
      <w:r w:rsidRPr="00527BA1">
        <w:rPr>
          <w:rStyle w:val="Ppogrubienie"/>
        </w:rPr>
        <w:t>Art.</w:t>
      </w:r>
      <w:r>
        <w:rPr>
          <w:rStyle w:val="Ppogrubienie"/>
        </w:rPr>
        <w:t> </w:t>
      </w:r>
      <w:bookmarkStart w:id="3" w:name="_Hlk194580181"/>
      <w:r w:rsidRPr="00527BA1">
        <w:rPr>
          <w:rStyle w:val="Ppogrubienie"/>
        </w:rPr>
        <w:t>9.</w:t>
      </w:r>
      <w:r>
        <w:t> </w:t>
      </w:r>
      <w:r w:rsidR="00907688" w:rsidRPr="00CF0F76">
        <w:t>W razie oddalenia powództwa jako oczywiście bezzasadnego w sprawie, o której mowa w art. 1 ust. 1,</w:t>
      </w:r>
      <w:r w:rsidRPr="00CF0F76">
        <w:t xml:space="preserve"> </w:t>
      </w:r>
      <w:r w:rsidRPr="00BB0A0F">
        <w:t xml:space="preserve">sąd stwierdza w sentencji wyroku, że </w:t>
      </w:r>
      <w:r w:rsidR="0076146B" w:rsidRPr="00CF0F76">
        <w:t>jego</w:t>
      </w:r>
      <w:r w:rsidR="0076146B">
        <w:t xml:space="preserve"> </w:t>
      </w:r>
      <w:r w:rsidR="0076146B" w:rsidRPr="00CF0F76">
        <w:t>wytoczenie</w:t>
      </w:r>
      <w:r w:rsidR="0076146B">
        <w:t xml:space="preserve"> </w:t>
      </w:r>
      <w:r w:rsidRPr="00BB0A0F">
        <w:t>zmierzało wyłącznie lub głównie do stłumienia, ograniczenia, zakłócenia debaty publicznej lub szykanowania za udział w niej.</w:t>
      </w:r>
    </w:p>
    <w:bookmarkEnd w:id="3"/>
    <w:p w14:paraId="40404AE3" w14:textId="77777777" w:rsidR="008E3A3D" w:rsidRDefault="008E3A3D" w:rsidP="008E3A3D">
      <w:pPr>
        <w:pStyle w:val="ROZDZODDZOZNoznaczenierozdziauluboddziau"/>
      </w:pPr>
      <w:r w:rsidRPr="00BB0A0F">
        <w:t>Rozdział 3</w:t>
      </w:r>
    </w:p>
    <w:p w14:paraId="7D85C40C" w14:textId="77777777" w:rsidR="008E3A3D" w:rsidRPr="00BB0A0F" w:rsidRDefault="008E3A3D" w:rsidP="008E3A3D">
      <w:pPr>
        <w:pStyle w:val="ROZDZODDZPRZEDMprzedmiotregulacjirozdziauluboddziau"/>
      </w:pPr>
      <w:r w:rsidRPr="00BB0A0F">
        <w:t>Nadużycie prawa procesowego</w:t>
      </w:r>
    </w:p>
    <w:p w14:paraId="0FBEFB8B" w14:textId="77777777" w:rsidR="008E3A3D" w:rsidRPr="00BB0A0F" w:rsidRDefault="008E3A3D" w:rsidP="008E3A3D">
      <w:pPr>
        <w:pStyle w:val="ARTartustawynprozporzdzenia"/>
      </w:pPr>
      <w:r w:rsidRPr="00527BA1">
        <w:rPr>
          <w:rStyle w:val="Ppogrubienie"/>
        </w:rPr>
        <w:t>Art.</w:t>
      </w:r>
      <w:r>
        <w:rPr>
          <w:rStyle w:val="Ppogrubienie"/>
        </w:rPr>
        <w:t> </w:t>
      </w:r>
      <w:r w:rsidRPr="00527BA1">
        <w:rPr>
          <w:rStyle w:val="Ppogrubienie"/>
        </w:rPr>
        <w:t>10.</w:t>
      </w:r>
      <w:r>
        <w:t> </w:t>
      </w:r>
      <w:r w:rsidRPr="00BB0A0F">
        <w:t xml:space="preserve">Jeżeli wyłącznym celem wytoczenia powództwa jest stłumienie, ograniczenie, zakłócenie debaty publicznej </w:t>
      </w:r>
      <w:bookmarkStart w:id="4" w:name="_Hlk194579755"/>
      <w:r w:rsidRPr="00BB0A0F">
        <w:t>lub szykanowanie za udział w niej</w:t>
      </w:r>
      <w:bookmarkEnd w:id="4"/>
      <w:r w:rsidRPr="00BB0A0F">
        <w:t>, sąd w każdym stanie sprawy może uznać wytoczenie powództwa za nadużycie prawa procesowego w rozumieniu art. 4</w:t>
      </w:r>
      <w:r w:rsidRPr="00A415FA">
        <w:rPr>
          <w:rStyle w:val="IGindeksgrny"/>
        </w:rPr>
        <w:t>1</w:t>
      </w:r>
      <w:r w:rsidRPr="00BB0A0F">
        <w:t xml:space="preserve"> Kodeksu postępowania cywilnego.</w:t>
      </w:r>
    </w:p>
    <w:p w14:paraId="2CC4CEA7" w14:textId="77777777" w:rsidR="008E3A3D" w:rsidRPr="00BB0A0F" w:rsidRDefault="008E3A3D" w:rsidP="008E3A3D">
      <w:pPr>
        <w:pStyle w:val="ARTartustawynprozporzdzenia"/>
      </w:pPr>
      <w:r w:rsidRPr="00527BA1">
        <w:rPr>
          <w:rStyle w:val="Ppogrubienie"/>
        </w:rPr>
        <w:t>Art.</w:t>
      </w:r>
      <w:r>
        <w:rPr>
          <w:rStyle w:val="Ppogrubienie"/>
        </w:rPr>
        <w:t> </w:t>
      </w:r>
      <w:r w:rsidRPr="00527BA1">
        <w:rPr>
          <w:rStyle w:val="Ppogrubienie"/>
        </w:rPr>
        <w:t>11.</w:t>
      </w:r>
      <w:r>
        <w:rPr>
          <w:rStyle w:val="Ppogrubienie"/>
        </w:rPr>
        <w:t> </w:t>
      </w:r>
      <w:r w:rsidRPr="00BB0A0F">
        <w:t>1.</w:t>
      </w:r>
      <w:r>
        <w:t> </w:t>
      </w:r>
      <w:r w:rsidRPr="00BB0A0F">
        <w:t xml:space="preserve">W razie stwierdzenia po wdaniu się pozwanego w spór co do istoty </w:t>
      </w:r>
      <w:r w:rsidRPr="00455277">
        <w:t xml:space="preserve">sprawy, że </w:t>
      </w:r>
      <w:r w:rsidRPr="00BB0A0F">
        <w:t xml:space="preserve">wyłącznym celem wytoczenia powództwa może być stłumienie, ograniczenie, zakłócenie </w:t>
      </w:r>
      <w:r w:rsidRPr="00BB0A0F">
        <w:lastRenderedPageBreak/>
        <w:t>debaty publicznej lub szykanowanie za udział w niej, sąd, przed wydaniem postanowienia o</w:t>
      </w:r>
      <w:r>
        <w:t> </w:t>
      </w:r>
      <w:r w:rsidRPr="00BB0A0F">
        <w:t>odrzuceniu pozwu, uprzedzi o tym strony</w:t>
      </w:r>
      <w:r>
        <w:t>,</w:t>
      </w:r>
      <w:r w:rsidRPr="00BB0A0F">
        <w:t xml:space="preserve"> wyznaczając termin do złożenia pisma przygotowawczego. Sąd może ponadto </w:t>
      </w:r>
      <w:bookmarkStart w:id="5" w:name="_Hlk226711411"/>
      <w:r w:rsidRPr="00BB0A0F">
        <w:t>wysłuchać strony</w:t>
      </w:r>
      <w:bookmarkEnd w:id="5"/>
      <w:r w:rsidRPr="00BB0A0F">
        <w:t xml:space="preserve">, także na posiedzeniu niejawnym. </w:t>
      </w:r>
    </w:p>
    <w:p w14:paraId="15389744" w14:textId="77777777" w:rsidR="008E3A3D" w:rsidRPr="00BB0A0F" w:rsidRDefault="008E3A3D" w:rsidP="008E3A3D">
      <w:pPr>
        <w:pStyle w:val="USTustnpkodeksu"/>
      </w:pPr>
      <w:r w:rsidRPr="00BB0A0F">
        <w:t>2.</w:t>
      </w:r>
      <w:r>
        <w:t> </w:t>
      </w:r>
      <w:r w:rsidRPr="00BB0A0F">
        <w:t xml:space="preserve">Po wdaniu się pozwanego w spór co do istoty sprawy odrzucenie pozwu z przyczyn określonych w ust. 1 nie jest dopuszczalne, jeżeli pozwany zażąda wydania wyroku. </w:t>
      </w:r>
    </w:p>
    <w:p w14:paraId="370FC0D4" w14:textId="4EB29375" w:rsidR="008E3A3D" w:rsidRPr="00BB0A0F" w:rsidRDefault="008E3A3D" w:rsidP="008E3A3D">
      <w:pPr>
        <w:pStyle w:val="ARTartustawynprozporzdzenia"/>
      </w:pPr>
      <w:r w:rsidRPr="00527BA1">
        <w:rPr>
          <w:rStyle w:val="Ppogrubienie"/>
        </w:rPr>
        <w:t>Art.</w:t>
      </w:r>
      <w:r>
        <w:rPr>
          <w:rStyle w:val="Ppogrubienie"/>
        </w:rPr>
        <w:t> </w:t>
      </w:r>
      <w:r w:rsidRPr="00527BA1">
        <w:rPr>
          <w:rStyle w:val="Ppogrubienie"/>
        </w:rPr>
        <w:t>12.</w:t>
      </w:r>
      <w:r>
        <w:t> </w:t>
      </w:r>
      <w:r w:rsidRPr="00BB0A0F">
        <w:t>Odrzucając pozew z</w:t>
      </w:r>
      <w:r>
        <w:t xml:space="preserve"> przyczyn, o których mowa w</w:t>
      </w:r>
      <w:r w:rsidRPr="00BB0A0F">
        <w:t xml:space="preserve"> art. 10</w:t>
      </w:r>
      <w:r>
        <w:t>,</w:t>
      </w:r>
      <w:r w:rsidRPr="00BB0A0F">
        <w:t xml:space="preserve"> albo oddalając powództwo </w:t>
      </w:r>
      <w:r>
        <w:t xml:space="preserve">w przypadku, o którym mowa w </w:t>
      </w:r>
      <w:r w:rsidRPr="00BB0A0F">
        <w:t>art. 11</w:t>
      </w:r>
      <w:r>
        <w:t xml:space="preserve"> ust. 2</w:t>
      </w:r>
      <w:r w:rsidRPr="00BB0A0F">
        <w:t>, sąd stwierdza w sentencji</w:t>
      </w:r>
      <w:r>
        <w:t xml:space="preserve"> orzeczenia</w:t>
      </w:r>
      <w:r w:rsidRPr="00BB0A0F">
        <w:t xml:space="preserve">, </w:t>
      </w:r>
      <w:r w:rsidRPr="00CF0F76">
        <w:t xml:space="preserve">że </w:t>
      </w:r>
      <w:r w:rsidR="0076146B" w:rsidRPr="00CF0F76">
        <w:t xml:space="preserve">wytoczenie powództwa </w:t>
      </w:r>
      <w:r w:rsidRPr="00CF0F76">
        <w:t xml:space="preserve">zmierzało </w:t>
      </w:r>
      <w:r w:rsidRPr="00BB0A0F">
        <w:t>wyłącznie do stłumienia, ograniczenia, zakłócenia debaty publicznej lub szykanowania za udział w niej.</w:t>
      </w:r>
    </w:p>
    <w:p w14:paraId="72655689" w14:textId="77777777" w:rsidR="008E3A3D" w:rsidRDefault="008E3A3D" w:rsidP="008E3A3D">
      <w:pPr>
        <w:pStyle w:val="ROZDZODDZOZNoznaczenierozdziauluboddziau"/>
      </w:pPr>
      <w:r w:rsidRPr="00BB0A0F">
        <w:t>Rozdział 4</w:t>
      </w:r>
    </w:p>
    <w:p w14:paraId="34B5B796" w14:textId="77777777" w:rsidR="008E3A3D" w:rsidRPr="00BB0A0F" w:rsidRDefault="008E3A3D" w:rsidP="008E3A3D">
      <w:pPr>
        <w:pStyle w:val="ROZDZODDZPRZEDMprzedmiotregulacjirozdziauluboddziau"/>
      </w:pPr>
      <w:r w:rsidRPr="00BB0A0F">
        <w:t>Sankcje i koszty procesu</w:t>
      </w:r>
    </w:p>
    <w:p w14:paraId="3A50CC09" w14:textId="2982A92C" w:rsidR="008E3A3D" w:rsidRPr="00BB0A0F" w:rsidRDefault="008E3A3D" w:rsidP="008E3A3D">
      <w:pPr>
        <w:pStyle w:val="ARTartustawynprozporzdzenia"/>
      </w:pPr>
      <w:r w:rsidRPr="004D2A02">
        <w:rPr>
          <w:rStyle w:val="Ppogrubienie"/>
        </w:rPr>
        <w:t>Art.</w:t>
      </w:r>
      <w:r>
        <w:rPr>
          <w:rStyle w:val="Ppogrubienie"/>
        </w:rPr>
        <w:t> </w:t>
      </w:r>
      <w:r w:rsidRPr="004D2A02">
        <w:rPr>
          <w:rStyle w:val="Ppogrubienie"/>
        </w:rPr>
        <w:t>13.</w:t>
      </w:r>
      <w:r>
        <w:t> </w:t>
      </w:r>
      <w:r w:rsidRPr="00BB0A0F">
        <w:t>1.</w:t>
      </w:r>
      <w:r>
        <w:t> </w:t>
      </w:r>
      <w:bookmarkStart w:id="6" w:name="_Hlk185417814"/>
      <w:r w:rsidRPr="00BB0A0F">
        <w:t>W razie odrzucenia pozwu z przyczyn, o których mowa w art. 10</w:t>
      </w:r>
      <w:r w:rsidR="002338B4" w:rsidRPr="00CF0F76">
        <w:t xml:space="preserve">, albo </w:t>
      </w:r>
      <w:r w:rsidRPr="00BB0A0F">
        <w:t>w</w:t>
      </w:r>
      <w:r>
        <w:t> </w:t>
      </w:r>
      <w:r w:rsidRPr="00BB0A0F">
        <w:t xml:space="preserve">razie oddalenia powództwa w całości </w:t>
      </w:r>
      <w:r w:rsidR="0076146B" w:rsidRPr="00CF0F76">
        <w:t>albo</w:t>
      </w:r>
      <w:r w:rsidR="0076146B">
        <w:t xml:space="preserve"> </w:t>
      </w:r>
      <w:r w:rsidRPr="00BB0A0F">
        <w:t xml:space="preserve">części i stwierdzenia, że </w:t>
      </w:r>
      <w:bookmarkStart w:id="7" w:name="_Hlk185417867"/>
      <w:r w:rsidRPr="00BB0A0F">
        <w:t xml:space="preserve">postępowanie zmierzało wyłącznie lub głównie do stłumienia, ograniczenia, zakłócenia debaty publicznej lub szykanowania za udział w niej, </w:t>
      </w:r>
      <w:bookmarkEnd w:id="6"/>
      <w:bookmarkEnd w:id="7"/>
      <w:r w:rsidRPr="00BB0A0F">
        <w:t xml:space="preserve">sąd może </w:t>
      </w:r>
      <w:r>
        <w:t xml:space="preserve">z urzędu lub na wniosek </w:t>
      </w:r>
      <w:r w:rsidRPr="00BB0A0F">
        <w:t xml:space="preserve">nałożyć na powoda grzywnę w kwocie do 20-krotności minimalnego wynagrodzenia za pracę, o którym mowa w </w:t>
      </w:r>
      <w:r w:rsidR="0076146B" w:rsidRPr="00CF0F76">
        <w:t>ustawie</w:t>
      </w:r>
      <w:r w:rsidRPr="00CF0F76">
        <w:t xml:space="preserve"> </w:t>
      </w:r>
      <w:r w:rsidRPr="00BB0A0F">
        <w:t xml:space="preserve">z dnia 10 października 2002 r. o minimalnym wynagrodzeniu za pracę (Dz. U. z 2024 r. poz. 1773), a w szczególnie uzasadnionych </w:t>
      </w:r>
      <w:r w:rsidR="0076146B" w:rsidRPr="00CF0F76">
        <w:t>przypadkach</w:t>
      </w:r>
      <w:r w:rsidRPr="00BB0A0F">
        <w:t>, w szczególności gdy powód wykorzystuje znaczącą przewagę, w tym ekonomiczną, nad pozwanym lub gdy z okoliczności wynika, że zamiarem powoda było</w:t>
      </w:r>
      <w:r w:rsidR="0076146B">
        <w:t xml:space="preserve"> </w:t>
      </w:r>
      <w:r w:rsidR="0076146B" w:rsidRPr="00CF0F76">
        <w:t>to</w:t>
      </w:r>
      <w:r w:rsidRPr="00BB0A0F">
        <w:t>, aby wytoczenie powództwa wiązało się dla pozwanego ze szczególnie dotkliwymi skutkami – do 100-krotności takiego wynagrodzenia.</w:t>
      </w:r>
    </w:p>
    <w:p w14:paraId="48B0473E" w14:textId="77777777" w:rsidR="008E3A3D" w:rsidRPr="00BB0A0F" w:rsidRDefault="008E3A3D" w:rsidP="008E3A3D">
      <w:pPr>
        <w:pStyle w:val="USTustnpkodeksu"/>
      </w:pPr>
      <w:r w:rsidRPr="00BB0A0F">
        <w:t>2.</w:t>
      </w:r>
      <w:r>
        <w:t> </w:t>
      </w:r>
      <w:r w:rsidRPr="00BB0A0F">
        <w:t xml:space="preserve">Przepis ust. 1 stosuje się odpowiednio, jeżeli powód ze skutkiem prawnym cofnął pozew. </w:t>
      </w:r>
    </w:p>
    <w:p w14:paraId="2DA9E46D" w14:textId="221E867D" w:rsidR="008E3A3D" w:rsidRPr="00BB0A0F" w:rsidRDefault="008E3A3D" w:rsidP="008E3A3D">
      <w:pPr>
        <w:pStyle w:val="USTustnpkodeksu"/>
      </w:pPr>
      <w:r w:rsidRPr="00BB0A0F">
        <w:t>3.</w:t>
      </w:r>
      <w:r>
        <w:t> </w:t>
      </w:r>
      <w:r w:rsidRPr="00BB0A0F">
        <w:t xml:space="preserve">W razie oddalenia powództwa w całości </w:t>
      </w:r>
      <w:r w:rsidR="0076146B" w:rsidRPr="00CF0F76">
        <w:t>albo</w:t>
      </w:r>
      <w:r w:rsidRPr="00CF0F76">
        <w:t xml:space="preserve"> </w:t>
      </w:r>
      <w:r w:rsidRPr="00BB0A0F">
        <w:t xml:space="preserve">części i stwierdzenia, że postępowanie zmierzało </w:t>
      </w:r>
      <w:r w:rsidR="0076146B" w:rsidRPr="00CF0F76">
        <w:t xml:space="preserve">wyłącznie lub głównie </w:t>
      </w:r>
      <w:r w:rsidRPr="00BB0A0F">
        <w:t xml:space="preserve">do stłumienia, ograniczenia, zakłócenia debaty publicznej lub szykanowania za udział w niej, sąd może ponadto nałożyć na powoda obowiązek opublikowania sentencji wyroku na jego koszt, oznaczając miejsce i czas takiej publikacji. </w:t>
      </w:r>
    </w:p>
    <w:p w14:paraId="69ACE756" w14:textId="6C898196" w:rsidR="008E3A3D" w:rsidRPr="00BB0A0F" w:rsidRDefault="008E3A3D" w:rsidP="008E3A3D">
      <w:pPr>
        <w:pStyle w:val="USTustnpkodeksu"/>
      </w:pPr>
      <w:r w:rsidRPr="00BB0A0F">
        <w:t>4.</w:t>
      </w:r>
      <w:r>
        <w:t> </w:t>
      </w:r>
      <w:r w:rsidRPr="00BB0A0F">
        <w:t xml:space="preserve">Na postanowienie o nałożeniu grzywny oraz </w:t>
      </w:r>
      <w:r w:rsidRPr="00CF0F76">
        <w:t>postanowienie</w:t>
      </w:r>
      <w:r w:rsidRPr="00BB0A0F">
        <w:t xml:space="preserve"> o nałożeniu obowiązku publikacji </w:t>
      </w:r>
      <w:r w:rsidR="00C06C85" w:rsidRPr="00CF0F76">
        <w:t>sentencji</w:t>
      </w:r>
      <w:r w:rsidR="00C06C85">
        <w:t xml:space="preserve"> </w:t>
      </w:r>
      <w:r w:rsidRPr="00BB0A0F">
        <w:t xml:space="preserve">wyroku powodowi przysługuje zażalenie, o ile nie składa środka zaskarżenia co do istoty sprawy. Zażalenie przysługuje także, </w:t>
      </w:r>
      <w:r w:rsidR="00C06C85" w:rsidRPr="00CF0F76">
        <w:t xml:space="preserve">w przypadku gdy </w:t>
      </w:r>
      <w:r w:rsidRPr="00BB0A0F">
        <w:t xml:space="preserve">postanowienie, o którym mowa w zdaniu </w:t>
      </w:r>
      <w:r w:rsidR="00C06C85" w:rsidRPr="00CF0F76">
        <w:t>pierwszym</w:t>
      </w:r>
      <w:r w:rsidRPr="00BB0A0F">
        <w:t xml:space="preserve">, wydał sąd drugiej instancji, z wyjątkiem postanowienia </w:t>
      </w:r>
      <w:r w:rsidRPr="00BB0A0F">
        <w:lastRenderedPageBreak/>
        <w:t>wydanego w wyniku rozpoznania zażalenia na postanowienie sądu pierwszej instancji. Na postanowienie sądu drugiej instancji przysługuje zażalenie do innego składu tego sądu.</w:t>
      </w:r>
    </w:p>
    <w:p w14:paraId="2933C1DC" w14:textId="081D7D8D" w:rsidR="008E3A3D" w:rsidRPr="00BB0A0F" w:rsidRDefault="008E3A3D" w:rsidP="008E3A3D">
      <w:pPr>
        <w:pStyle w:val="ARTartustawynprozporzdzenia"/>
      </w:pPr>
      <w:r w:rsidRPr="004D2A02">
        <w:rPr>
          <w:rStyle w:val="Ppogrubienie"/>
        </w:rPr>
        <w:t>Art.</w:t>
      </w:r>
      <w:r>
        <w:rPr>
          <w:rStyle w:val="Ppogrubienie"/>
        </w:rPr>
        <w:t> </w:t>
      </w:r>
      <w:r w:rsidRPr="004D2A02">
        <w:rPr>
          <w:rStyle w:val="Ppogrubienie"/>
        </w:rPr>
        <w:t>14.</w:t>
      </w:r>
      <w:r>
        <w:t> </w:t>
      </w:r>
      <w:r w:rsidRPr="00BB0A0F">
        <w:t>1.</w:t>
      </w:r>
      <w:r>
        <w:t> </w:t>
      </w:r>
      <w:r w:rsidRPr="00BB0A0F">
        <w:t xml:space="preserve">W razie odrzucenia pozwu z przyczyn, o których mowa w art. 10, </w:t>
      </w:r>
      <w:r w:rsidR="002338B4" w:rsidRPr="00CF0F76">
        <w:t>albo</w:t>
      </w:r>
      <w:r w:rsidRPr="00BB0A0F">
        <w:t xml:space="preserve"> w</w:t>
      </w:r>
      <w:r>
        <w:t> </w:t>
      </w:r>
      <w:r w:rsidRPr="00BB0A0F">
        <w:t xml:space="preserve">razie oddalenia powództwa w całości </w:t>
      </w:r>
      <w:r w:rsidR="00C06C85" w:rsidRPr="00CF0F76">
        <w:t>albo</w:t>
      </w:r>
      <w:r w:rsidRPr="00BB0A0F">
        <w:t xml:space="preserve"> części i </w:t>
      </w:r>
      <w:bookmarkStart w:id="8" w:name="_Hlk187322075"/>
      <w:r w:rsidRPr="00BB0A0F">
        <w:t>stwierdzenia, że postępowanie zmierzało wyłącznie lub głównie do stłumienia, ograniczenia, zakłócenia debaty publicznej</w:t>
      </w:r>
      <w:bookmarkEnd w:id="8"/>
      <w:r w:rsidRPr="00BB0A0F">
        <w:t xml:space="preserve"> lub szykanowania za udział w niej, sąd nakłada na powoda obowiązek zwrotu kosztów procesu na rzecz pozwanego</w:t>
      </w:r>
      <w:r>
        <w:t>,</w:t>
      </w:r>
      <w:r w:rsidRPr="00BB0A0F">
        <w:t xml:space="preserve"> z uwzględnieniem ust. 2. </w:t>
      </w:r>
    </w:p>
    <w:p w14:paraId="41A0D2D0" w14:textId="77777777" w:rsidR="008E3A3D" w:rsidRPr="00BB0A0F" w:rsidRDefault="008E3A3D" w:rsidP="008E3A3D">
      <w:pPr>
        <w:pStyle w:val="USTustnpkodeksu"/>
      </w:pPr>
      <w:r w:rsidRPr="00BB0A0F">
        <w:t>2.</w:t>
      </w:r>
      <w:r>
        <w:t> </w:t>
      </w:r>
      <w:r w:rsidRPr="00BB0A0F">
        <w:t>Na wniosek pozwanego złożony wraz ze spisem kosztów i rachunkami sąd zasądza na rzecz pozwanego zwrot poniesionych przez niego kosztów zastępstwa procesowego w pełnej wysokości, chyba że koszty te są nadmierne.</w:t>
      </w:r>
    </w:p>
    <w:p w14:paraId="51C450C0" w14:textId="77777777" w:rsidR="008E3A3D" w:rsidRPr="00BB0A0F" w:rsidRDefault="008E3A3D" w:rsidP="008E3A3D">
      <w:pPr>
        <w:pStyle w:val="USTustnpkodeksu"/>
      </w:pPr>
      <w:r w:rsidRPr="00BB0A0F">
        <w:t>3.</w:t>
      </w:r>
      <w:r>
        <w:t> </w:t>
      </w:r>
      <w:r w:rsidRPr="00BB0A0F">
        <w:t xml:space="preserve">Przepisy ust. 1 i 2 stosuje się odpowiednio, jeżeli powód ze skutkiem prawnym cofnął pozew. </w:t>
      </w:r>
    </w:p>
    <w:p w14:paraId="735AB1C2" w14:textId="77777777" w:rsidR="008E3A3D" w:rsidRDefault="008E3A3D" w:rsidP="008E3A3D">
      <w:pPr>
        <w:pStyle w:val="ROZDZODDZOZNoznaczenierozdziauluboddziau"/>
      </w:pPr>
      <w:r w:rsidRPr="00BB0A0F">
        <w:t xml:space="preserve">Rozdział </w:t>
      </w:r>
      <w:r>
        <w:t>5</w:t>
      </w:r>
      <w:r w:rsidRPr="00BB0A0F">
        <w:t xml:space="preserve"> </w:t>
      </w:r>
    </w:p>
    <w:p w14:paraId="796261C6" w14:textId="77777777" w:rsidR="008E3A3D" w:rsidRDefault="008E3A3D" w:rsidP="008E3A3D">
      <w:pPr>
        <w:pStyle w:val="ROZDZODDZOZNoznaczenierozdziauluboddziau"/>
        <w:rPr>
          <w:rStyle w:val="Ppogrubienie"/>
        </w:rPr>
      </w:pPr>
      <w:r>
        <w:rPr>
          <w:rStyle w:val="Ppogrubienie"/>
        </w:rPr>
        <w:t>Jurysdykcja krajowa w sprawach o naprawienie szkody</w:t>
      </w:r>
    </w:p>
    <w:p w14:paraId="4E4DE456" w14:textId="45682894" w:rsidR="008E3A3D" w:rsidRPr="00BB0A0F" w:rsidRDefault="008E3A3D" w:rsidP="008E3A3D">
      <w:pPr>
        <w:pStyle w:val="ARTartustawynprozporzdzenia"/>
      </w:pPr>
      <w:r w:rsidRPr="004D2A02">
        <w:rPr>
          <w:rStyle w:val="Ppogrubienie"/>
        </w:rPr>
        <w:t>Art.</w:t>
      </w:r>
      <w:r>
        <w:rPr>
          <w:rStyle w:val="Ppogrubienie"/>
        </w:rPr>
        <w:t> </w:t>
      </w:r>
      <w:r w:rsidRPr="004D2A02">
        <w:rPr>
          <w:rStyle w:val="Ppogrubienie"/>
        </w:rPr>
        <w:t>15.</w:t>
      </w:r>
      <w:r>
        <w:t> </w:t>
      </w:r>
      <w:r w:rsidRPr="00BB0A0F">
        <w:t xml:space="preserve">Sprawy o naprawienie szkody wyrządzonej na skutek wszczęcia w państwie niebędącym państwem członkowskim Unii Europejskiej postępowania sądowego, które </w:t>
      </w:r>
      <w:r w:rsidR="00C06C85" w:rsidRPr="00CF0F76">
        <w:t xml:space="preserve">zmierza lub zmierzało </w:t>
      </w:r>
      <w:r w:rsidRPr="00BB0A0F">
        <w:t>wyłącznie lub głównie do stłumienia, ograniczenia, zakłócenia debaty publicznej lub szykanowania za udział w niej, należą do jurysdykcji krajowej sądów polskich także wtedy, gdy powód ma miejsce zamieszkania w Polsce.</w:t>
      </w:r>
    </w:p>
    <w:p w14:paraId="1D3D9761" w14:textId="77777777" w:rsidR="008E3A3D" w:rsidRDefault="008E3A3D" w:rsidP="008E3A3D">
      <w:pPr>
        <w:pStyle w:val="ROZDZODDZOZNoznaczenierozdziauluboddziau"/>
      </w:pPr>
      <w:r w:rsidRPr="00BB0A0F">
        <w:t xml:space="preserve">Rozdział </w:t>
      </w:r>
      <w:r>
        <w:t>6</w:t>
      </w:r>
    </w:p>
    <w:p w14:paraId="5EE51970" w14:textId="77777777" w:rsidR="008E3A3D" w:rsidRPr="00BB0A0F" w:rsidRDefault="008E3A3D" w:rsidP="008E3A3D">
      <w:pPr>
        <w:pStyle w:val="ROZDZODDZPRZEDMprzedmiotregulacjirozdziauluboddziau"/>
      </w:pPr>
      <w:r w:rsidRPr="00BB0A0F">
        <w:t>Działania informacyjne</w:t>
      </w:r>
    </w:p>
    <w:p w14:paraId="160DB62E" w14:textId="69BACC9A" w:rsidR="008E3A3D" w:rsidRPr="00BB0A0F" w:rsidRDefault="008E3A3D" w:rsidP="008E3A3D">
      <w:pPr>
        <w:pStyle w:val="ARTartustawynprozporzdzenia"/>
      </w:pPr>
      <w:r w:rsidRPr="004D2A02">
        <w:rPr>
          <w:rStyle w:val="Ppogrubienie"/>
        </w:rPr>
        <w:t>Art.</w:t>
      </w:r>
      <w:r>
        <w:rPr>
          <w:rStyle w:val="Ppogrubienie"/>
        </w:rPr>
        <w:t> </w:t>
      </w:r>
      <w:r w:rsidRPr="004D2A02">
        <w:rPr>
          <w:rStyle w:val="Ppogrubienie"/>
        </w:rPr>
        <w:t>16.</w:t>
      </w:r>
      <w:r>
        <w:t> </w:t>
      </w:r>
      <w:r w:rsidRPr="00BB0A0F">
        <w:t xml:space="preserve">Minister Sprawiedliwości publikuje </w:t>
      </w:r>
      <w:r>
        <w:t>w Biuletynie Informacji Publicznej na stronie podmiotowej</w:t>
      </w:r>
      <w:r w:rsidR="00C06C85">
        <w:t xml:space="preserve"> </w:t>
      </w:r>
      <w:r w:rsidR="00C06C85" w:rsidRPr="00CF0F76">
        <w:t>urzędu go obsługującego</w:t>
      </w:r>
      <w:r w:rsidRPr="00CF0F76">
        <w:t xml:space="preserve"> </w:t>
      </w:r>
      <w:r w:rsidRPr="00BB0A0F">
        <w:t>informacje o:</w:t>
      </w:r>
    </w:p>
    <w:p w14:paraId="2712CA0B" w14:textId="48382A5D" w:rsidR="008E3A3D" w:rsidRPr="00CF0F76" w:rsidRDefault="008E3A3D" w:rsidP="008E3A3D">
      <w:pPr>
        <w:pStyle w:val="PKTpunkt"/>
      </w:pPr>
      <w:r w:rsidRPr="00BB0A0F">
        <w:t>1)</w:t>
      </w:r>
      <w:r>
        <w:tab/>
      </w:r>
      <w:r w:rsidRPr="00BB0A0F">
        <w:t xml:space="preserve">dostępnych gwarancjach proceduralnych i środkach ochrony prawnej oraz środkach wsparcia osób, </w:t>
      </w:r>
      <w:r w:rsidR="00C06C85" w:rsidRPr="00CF0F76">
        <w:t xml:space="preserve">przeciwko którym wszczęto postępowanie zmierzające wyłącznie lub głównie do </w:t>
      </w:r>
      <w:r w:rsidR="002338B4" w:rsidRPr="00CF0F76">
        <w:t xml:space="preserve">stłumienia, </w:t>
      </w:r>
      <w:r w:rsidR="00C06C85" w:rsidRPr="00CF0F76">
        <w:t>ograniczenia, zakłócenia debaty publicznej lub szykanowania za udział w niej, a w szczególności o możliwości uzyskania pomocy prawnej, zwolnienia od kosztów sądowych oraz innych formach wsparcia;</w:t>
      </w:r>
    </w:p>
    <w:p w14:paraId="16DDDED7" w14:textId="77777777" w:rsidR="008E3A3D" w:rsidRPr="00BB0A0F" w:rsidRDefault="008E3A3D" w:rsidP="008E3A3D">
      <w:pPr>
        <w:pStyle w:val="PKTpunkt"/>
      </w:pPr>
      <w:r w:rsidRPr="00BB0A0F">
        <w:t>2)</w:t>
      </w:r>
      <w:r>
        <w:tab/>
      </w:r>
      <w:r w:rsidRPr="00BB0A0F">
        <w:t>kampaniach informacyjnych dotyczących ochrony debaty publicznej</w:t>
      </w:r>
      <w:r>
        <w:t>,</w:t>
      </w:r>
      <w:r w:rsidRPr="00BB0A0F">
        <w:t xml:space="preserve"> w tym prowadzonych przez organizacje społeczne.</w:t>
      </w:r>
    </w:p>
    <w:p w14:paraId="58BAA596" w14:textId="0CEB9C37" w:rsidR="008E3A3D" w:rsidRDefault="008E3A3D" w:rsidP="008E3A3D">
      <w:pPr>
        <w:pStyle w:val="ARTartustawynprozporzdzenia"/>
      </w:pPr>
      <w:bookmarkStart w:id="9" w:name="__DdeLink__1255_2836227089"/>
      <w:r w:rsidRPr="004D2A02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4D2A02">
        <w:rPr>
          <w:rStyle w:val="Ppogrubienie"/>
        </w:rPr>
        <w:t>17.</w:t>
      </w:r>
      <w:r>
        <w:t> </w:t>
      </w:r>
      <w:r w:rsidRPr="00BB0A0F">
        <w:t>1.</w:t>
      </w:r>
      <w:r>
        <w:t> Właściwy sąd</w:t>
      </w:r>
      <w:r w:rsidRPr="00BB0A0F">
        <w:t xml:space="preserve"> </w:t>
      </w:r>
      <w:r>
        <w:t xml:space="preserve">zamieszcza w portalu orzeczeń sądów powszechnych, będącym </w:t>
      </w:r>
      <w:r w:rsidRPr="006D3C0D">
        <w:t>sądowym systemem teleinformatycznym</w:t>
      </w:r>
      <w:r w:rsidR="00222637">
        <w:t xml:space="preserve"> </w:t>
      </w:r>
      <w:r w:rsidR="00222637" w:rsidRPr="00CF0F76">
        <w:t>w rozumieniu</w:t>
      </w:r>
      <w:r w:rsidRPr="00CF0F76">
        <w:t xml:space="preserve"> </w:t>
      </w:r>
      <w:r w:rsidRPr="006D3C0D">
        <w:t>art. 175da § 2 ustawy z dnia 27</w:t>
      </w:r>
      <w:r>
        <w:t> </w:t>
      </w:r>
      <w:r w:rsidRPr="006D3C0D">
        <w:t xml:space="preserve">lipca 2001 r. </w:t>
      </w:r>
      <w:r w:rsidRPr="008E3A3D">
        <w:sym w:font="Symbol" w:char="F02D"/>
      </w:r>
      <w:r w:rsidRPr="006D3C0D">
        <w:t xml:space="preserve"> Prawo o ustroju sądów powszechnych</w:t>
      </w:r>
      <w:r>
        <w:t xml:space="preserve"> </w:t>
      </w:r>
      <w:r w:rsidRPr="00BB0A0F">
        <w:t>(Dz. U. z 2024 r. poz.</w:t>
      </w:r>
      <w:r>
        <w:t xml:space="preserve"> 334, z 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BB0A0F">
        <w:t>):</w:t>
      </w:r>
    </w:p>
    <w:p w14:paraId="0B6F5046" w14:textId="3424CE8D" w:rsidR="008E3A3D" w:rsidRPr="00BB0A0F" w:rsidRDefault="008E3A3D" w:rsidP="008E3A3D">
      <w:pPr>
        <w:pStyle w:val="PKTpunkt"/>
      </w:pPr>
      <w:r>
        <w:t>1)</w:t>
      </w:r>
      <w:r>
        <w:tab/>
      </w:r>
      <w:r w:rsidRPr="00BB0A0F">
        <w:t>orzeczeni</w:t>
      </w:r>
      <w:r>
        <w:t>e</w:t>
      </w:r>
      <w:r w:rsidRPr="00BB0A0F">
        <w:t xml:space="preserve"> sąd</w:t>
      </w:r>
      <w:r>
        <w:t>u</w:t>
      </w:r>
      <w:r w:rsidRPr="00BB0A0F">
        <w:t xml:space="preserve"> pierwszej instancji, </w:t>
      </w:r>
      <w:r w:rsidRPr="00DE71E7">
        <w:t xml:space="preserve">w którym </w:t>
      </w:r>
      <w:r w:rsidRPr="00BB0A0F">
        <w:t xml:space="preserve">sąd stwierdził, że </w:t>
      </w:r>
      <w:r w:rsidR="00222637" w:rsidRPr="00CF0F76">
        <w:t xml:space="preserve">wytoczenie </w:t>
      </w:r>
      <w:r w:rsidRPr="00CF0F76">
        <w:t>powództw</w:t>
      </w:r>
      <w:r w:rsidR="00222637" w:rsidRPr="00CF0F76">
        <w:t>a</w:t>
      </w:r>
      <w:r w:rsidRPr="00CF0F76">
        <w:t xml:space="preserve"> </w:t>
      </w:r>
      <w:r w:rsidRPr="00BB0A0F">
        <w:t xml:space="preserve">zmierzało </w:t>
      </w:r>
      <w:r w:rsidR="00222637" w:rsidRPr="00CF0F76">
        <w:t xml:space="preserve">wyłącznie lub głównie </w:t>
      </w:r>
      <w:r w:rsidRPr="00BB0A0F">
        <w:t>do stłumienia, ograniczenia, zakłócenia debaty publicznej lub szykanowania za udział w niej;</w:t>
      </w:r>
    </w:p>
    <w:p w14:paraId="48674CAB" w14:textId="6A2ADE6F" w:rsidR="008E3A3D" w:rsidRPr="00BB0A0F" w:rsidRDefault="008E3A3D" w:rsidP="008E3A3D">
      <w:pPr>
        <w:pStyle w:val="PKTpunkt"/>
      </w:pPr>
      <w:r>
        <w:t>2)</w:t>
      </w:r>
      <w:r>
        <w:tab/>
      </w:r>
      <w:r w:rsidRPr="00BB0A0F">
        <w:t>orzeczeni</w:t>
      </w:r>
      <w:r>
        <w:t>e</w:t>
      </w:r>
      <w:r w:rsidRPr="00BB0A0F">
        <w:t xml:space="preserve"> sąd</w:t>
      </w:r>
      <w:r>
        <w:t>u</w:t>
      </w:r>
      <w:r w:rsidRPr="00BB0A0F">
        <w:t xml:space="preserve"> drugiej instancji wydane na skutek rozpoznania środka odwoławczego od orzecze</w:t>
      </w:r>
      <w:r>
        <w:t>nia</w:t>
      </w:r>
      <w:r w:rsidRPr="00BB0A0F">
        <w:t>, o który</w:t>
      </w:r>
      <w:r>
        <w:t>m</w:t>
      </w:r>
      <w:r w:rsidRPr="00BB0A0F">
        <w:t xml:space="preserve"> mowa w pkt 1</w:t>
      </w:r>
      <w:r>
        <w:t>,</w:t>
      </w:r>
      <w:r w:rsidRPr="00BB0A0F">
        <w:t xml:space="preserve"> lub </w:t>
      </w:r>
      <w:r w:rsidRPr="00DE71E7">
        <w:t xml:space="preserve">w którym </w:t>
      </w:r>
      <w:r>
        <w:t xml:space="preserve">ten </w:t>
      </w:r>
      <w:r w:rsidRPr="00BB0A0F">
        <w:t xml:space="preserve">sąd stwierdził, </w:t>
      </w:r>
      <w:bookmarkStart w:id="10" w:name="_Hlk195038577"/>
      <w:r w:rsidRPr="00BB0A0F">
        <w:t xml:space="preserve">że </w:t>
      </w:r>
      <w:r w:rsidR="00222637" w:rsidRPr="00CF0F76">
        <w:t xml:space="preserve">wytoczenie </w:t>
      </w:r>
      <w:r w:rsidRPr="00CF0F76">
        <w:t>powództw</w:t>
      </w:r>
      <w:r w:rsidR="00222637" w:rsidRPr="00CF0F76">
        <w:t>a</w:t>
      </w:r>
      <w:r w:rsidRPr="00BB0A0F">
        <w:t xml:space="preserve"> zmierzało </w:t>
      </w:r>
      <w:r w:rsidR="00222637" w:rsidRPr="00CF0F76">
        <w:t xml:space="preserve">wyłącznie lub głównie </w:t>
      </w:r>
      <w:r w:rsidRPr="00BB0A0F">
        <w:t>do stłumienia, ograniczenia, zakłócenia debaty publicznej lub szykanowania za udział w niej.</w:t>
      </w:r>
      <w:bookmarkEnd w:id="10"/>
    </w:p>
    <w:p w14:paraId="3DF521A6" w14:textId="291FA3C8" w:rsidR="008E3A3D" w:rsidRPr="00BB0A0F" w:rsidRDefault="008E3A3D" w:rsidP="00222637">
      <w:pPr>
        <w:pStyle w:val="USTustnpkodeksu"/>
      </w:pPr>
      <w:r w:rsidRPr="00BB0A0F">
        <w:t>2.</w:t>
      </w:r>
      <w:r>
        <w:t> O</w:t>
      </w:r>
      <w:r w:rsidRPr="00BB0A0F">
        <w:t>rzeczeni</w:t>
      </w:r>
      <w:r>
        <w:t xml:space="preserve">e wraz z </w:t>
      </w:r>
      <w:r w:rsidRPr="00BB0A0F">
        <w:t>uzasadni</w:t>
      </w:r>
      <w:r>
        <w:t>e</w:t>
      </w:r>
      <w:r w:rsidRPr="00BB0A0F">
        <w:t>nie</w:t>
      </w:r>
      <w:r>
        <w:t>m</w:t>
      </w:r>
      <w:r w:rsidRPr="00BB0A0F">
        <w:t xml:space="preserve">, o ile je sporządzono, </w:t>
      </w:r>
      <w:r>
        <w:t>zamieszcza</w:t>
      </w:r>
      <w:r w:rsidRPr="00BB0A0F">
        <w:t xml:space="preserve"> się </w:t>
      </w:r>
      <w:r w:rsidR="00222637" w:rsidRPr="00CF0F76">
        <w:t>w portalu orzeczeń sądów powszechnych, będącym sądowym systemem teleinformatycznym w rozumieniu art. 175da § 2 ustawy z dnia 27 lipca 2001 r. – Prawo o ustroju sądów powszechnych</w:t>
      </w:r>
      <w:r w:rsidR="00222637">
        <w:t>,</w:t>
      </w:r>
      <w:r w:rsidR="00222637" w:rsidRPr="00222637">
        <w:t xml:space="preserve"> </w:t>
      </w:r>
      <w:r w:rsidRPr="00BB0A0F">
        <w:t xml:space="preserve">po </w:t>
      </w:r>
      <w:r>
        <w:t>ich</w:t>
      </w:r>
      <w:r w:rsidRPr="00BB0A0F">
        <w:t xml:space="preserve"> anonimizacji.</w:t>
      </w:r>
      <w:bookmarkEnd w:id="9"/>
    </w:p>
    <w:p w14:paraId="0018BBDE" w14:textId="77777777" w:rsidR="008E3A3D" w:rsidRDefault="008E3A3D" w:rsidP="008E3A3D">
      <w:pPr>
        <w:pStyle w:val="ROZDZODDZOZNoznaczenierozdziauluboddziau"/>
      </w:pPr>
      <w:r w:rsidRPr="00BB0A0F">
        <w:t xml:space="preserve">Rozdział </w:t>
      </w:r>
      <w:r>
        <w:t>7</w:t>
      </w:r>
    </w:p>
    <w:p w14:paraId="4FEBEFF7" w14:textId="77777777" w:rsidR="008E3A3D" w:rsidRPr="00BB0A0F" w:rsidRDefault="008E3A3D" w:rsidP="008E3A3D">
      <w:pPr>
        <w:pStyle w:val="ROZDZODDZPRZEDMprzedmiotregulacjirozdziauluboddziau"/>
      </w:pPr>
      <w:r w:rsidRPr="00BB0A0F">
        <w:t>Przepis zmieniając</w:t>
      </w:r>
      <w:r>
        <w:t xml:space="preserve">y, przejściowy </w:t>
      </w:r>
      <w:r w:rsidRPr="00BB0A0F">
        <w:t>i końcow</w:t>
      </w:r>
      <w:r>
        <w:t>y</w:t>
      </w:r>
    </w:p>
    <w:p w14:paraId="2961B90A" w14:textId="76973B3C" w:rsidR="008E3A3D" w:rsidRPr="00BB0A0F" w:rsidRDefault="008E3A3D" w:rsidP="008E3A3D">
      <w:pPr>
        <w:pStyle w:val="ARTartustawynprozporzdzenia"/>
      </w:pPr>
      <w:r w:rsidRPr="004D2A02">
        <w:rPr>
          <w:rStyle w:val="Ppogrubienie"/>
        </w:rPr>
        <w:t>Art.</w:t>
      </w:r>
      <w:r>
        <w:rPr>
          <w:rStyle w:val="Ppogrubienie"/>
        </w:rPr>
        <w:t> </w:t>
      </w:r>
      <w:r w:rsidRPr="004D2A02">
        <w:rPr>
          <w:rStyle w:val="Ppogrubienie"/>
        </w:rPr>
        <w:t>1</w:t>
      </w:r>
      <w:r>
        <w:rPr>
          <w:rStyle w:val="Ppogrubienie"/>
        </w:rPr>
        <w:t>8</w:t>
      </w:r>
      <w:r w:rsidRPr="004D2A02">
        <w:rPr>
          <w:rStyle w:val="Ppogrubienie"/>
        </w:rPr>
        <w:t>.</w:t>
      </w:r>
      <w:r>
        <w:t> </w:t>
      </w:r>
      <w:r w:rsidRPr="00BB0A0F">
        <w:t xml:space="preserve">W ustawie z dnia 17 listopada 1964 r. </w:t>
      </w:r>
      <w:bookmarkStart w:id="11" w:name="_Hlk227590862"/>
      <w:r w:rsidRPr="008E3A3D">
        <w:sym w:font="Symbol" w:char="F02D"/>
      </w:r>
      <w:bookmarkEnd w:id="11"/>
      <w:r w:rsidRPr="00BB0A0F">
        <w:t xml:space="preserve"> Kodeks postępowania cywilnego </w:t>
      </w:r>
      <w:r w:rsidR="00222637" w:rsidRPr="00CF0F76">
        <w:t>(Dz. U. z 2026 r. poz. 468 i 473)</w:t>
      </w:r>
      <w:r w:rsidR="00222637">
        <w:t xml:space="preserve"> </w:t>
      </w:r>
      <w:r w:rsidRPr="00BB0A0F">
        <w:t>w</w:t>
      </w:r>
      <w:r>
        <w:t> </w:t>
      </w:r>
      <w:r w:rsidRPr="00BB0A0F">
        <w:t>art.</w:t>
      </w:r>
      <w:r>
        <w:t> </w:t>
      </w:r>
      <w:r w:rsidRPr="00BB0A0F">
        <w:t>4</w:t>
      </w:r>
      <w:r w:rsidRPr="00C12C77">
        <w:rPr>
          <w:rStyle w:val="IGindeksgrny"/>
        </w:rPr>
        <w:t>1</w:t>
      </w:r>
      <w:r w:rsidRPr="00BB0A0F">
        <w:t xml:space="preserve"> dodaje się zdanie drugie w brzmieniu:</w:t>
      </w:r>
    </w:p>
    <w:p w14:paraId="250481BC" w14:textId="2DBE1A63" w:rsidR="008E3A3D" w:rsidRPr="00BB0A0F" w:rsidRDefault="008E3A3D" w:rsidP="008E3A3D">
      <w:pPr>
        <w:pStyle w:val="ZFRAGzmfragmentunpzdaniaartykuempunktem"/>
      </w:pPr>
      <w:bookmarkStart w:id="12" w:name="_Hlk220039221"/>
      <w:r w:rsidRPr="00BB0A0F">
        <w:t>„Czynność procesowa strony lub uczestnika postępowania stanowiąca nadużycie prawa procesowego jest niedopuszczalna,</w:t>
      </w:r>
      <w:r>
        <w:t xml:space="preserve"> </w:t>
      </w:r>
      <w:r w:rsidRPr="00C12C77">
        <w:t>chyba że przepis szczególn</w:t>
      </w:r>
      <w:r>
        <w:t>y stanowi inaczej</w:t>
      </w:r>
      <w:r w:rsidR="002338B4">
        <w:t>.</w:t>
      </w:r>
      <w:r w:rsidRPr="00BB0A0F">
        <w:t>”.</w:t>
      </w:r>
    </w:p>
    <w:bookmarkEnd w:id="12"/>
    <w:p w14:paraId="38F1DF9D" w14:textId="5EF1DBC1" w:rsidR="008E3A3D" w:rsidRPr="00BB0A0F" w:rsidRDefault="008E3A3D" w:rsidP="008E3A3D">
      <w:pPr>
        <w:pStyle w:val="ARTartustawynprozporzdzenia"/>
      </w:pPr>
      <w:r w:rsidRPr="004D2A02">
        <w:rPr>
          <w:rStyle w:val="Ppogrubienie"/>
        </w:rPr>
        <w:t>Art.</w:t>
      </w:r>
      <w:r>
        <w:rPr>
          <w:rStyle w:val="Ppogrubienie"/>
        </w:rPr>
        <w:t> 19</w:t>
      </w:r>
      <w:r w:rsidRPr="004D2A02">
        <w:rPr>
          <w:rStyle w:val="Ppogrubienie"/>
        </w:rPr>
        <w:t>.</w:t>
      </w:r>
      <w:r>
        <w:t> </w:t>
      </w:r>
      <w:r w:rsidRPr="00CF0F76">
        <w:t xml:space="preserve">Przepisy </w:t>
      </w:r>
      <w:r w:rsidR="00222637" w:rsidRPr="00CF0F76">
        <w:t xml:space="preserve">niniejszej </w:t>
      </w:r>
      <w:r w:rsidRPr="00CF0F76">
        <w:t xml:space="preserve">ustawy stosuje się do postępowań wszczętych </w:t>
      </w:r>
      <w:r w:rsidR="00222637" w:rsidRPr="00CF0F76">
        <w:t>od</w:t>
      </w:r>
      <w:r w:rsidRPr="00CF0F76">
        <w:t xml:space="preserve"> </w:t>
      </w:r>
      <w:r w:rsidR="00222637" w:rsidRPr="00CF0F76">
        <w:t>dnia jej wejścia w</w:t>
      </w:r>
      <w:r w:rsidRPr="00CF0F76">
        <w:t xml:space="preserve"> życie. </w:t>
      </w:r>
    </w:p>
    <w:p w14:paraId="321C6D77" w14:textId="5584BAEF" w:rsidR="008E3A3D" w:rsidRDefault="008E3A3D" w:rsidP="008E3A3D">
      <w:pPr>
        <w:pStyle w:val="ARTartustawynprozporzdzenia"/>
      </w:pPr>
      <w:r w:rsidRPr="004D2A02">
        <w:rPr>
          <w:rStyle w:val="Ppogrubienie"/>
        </w:rPr>
        <w:t>Art.</w:t>
      </w:r>
      <w:r>
        <w:rPr>
          <w:rStyle w:val="Ppogrubienie"/>
        </w:rPr>
        <w:t> </w:t>
      </w:r>
      <w:r w:rsidRPr="004D2A02">
        <w:rPr>
          <w:rStyle w:val="Ppogrubienie"/>
        </w:rPr>
        <w:t>2</w:t>
      </w:r>
      <w:r>
        <w:rPr>
          <w:rStyle w:val="Ppogrubienie"/>
        </w:rPr>
        <w:t>0</w:t>
      </w:r>
      <w:r w:rsidRPr="004D2A02">
        <w:rPr>
          <w:rStyle w:val="Ppogrubienie"/>
        </w:rPr>
        <w:t>.</w:t>
      </w:r>
      <w:r>
        <w:t> </w:t>
      </w:r>
      <w:r w:rsidRPr="00BB0A0F">
        <w:t xml:space="preserve">Ustawa wchodzi w życie po upływie </w:t>
      </w:r>
      <w:r w:rsidR="00222637" w:rsidRPr="00CF0F76">
        <w:t>14 dni</w:t>
      </w:r>
      <w:r w:rsidRPr="00CF0F76">
        <w:t xml:space="preserve"> </w:t>
      </w:r>
      <w:r w:rsidRPr="00BB0A0F">
        <w:t>od dnia ogłoszenia.</w:t>
      </w:r>
    </w:p>
    <w:p w14:paraId="07A0497F" w14:textId="77777777" w:rsidR="008E3A3D" w:rsidRPr="008E3A3D" w:rsidRDefault="008E3A3D" w:rsidP="008E3A3D">
      <w:pPr>
        <w:pStyle w:val="ODNONIKtreodnonika"/>
        <w:rPr>
          <w:rStyle w:val="Kkursywa"/>
        </w:rPr>
      </w:pPr>
    </w:p>
    <w:p w14:paraId="5CDFA458" w14:textId="77777777" w:rsidR="005E31CC" w:rsidRPr="00C53EFB" w:rsidRDefault="005E31CC" w:rsidP="00C53EFB">
      <w:pPr>
        <w:rPr>
          <w:rStyle w:val="Ppogrubienie"/>
          <w:b w:val="0"/>
        </w:rPr>
      </w:pPr>
    </w:p>
    <w:sectPr w:rsidR="005E31CC" w:rsidRPr="00C53EFB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5A8A" w14:textId="77777777" w:rsidR="00E45EED" w:rsidRDefault="00E45EED">
      <w:r>
        <w:separator/>
      </w:r>
    </w:p>
  </w:endnote>
  <w:endnote w:type="continuationSeparator" w:id="0">
    <w:p w14:paraId="2D63A146" w14:textId="77777777" w:rsidR="00E45EED" w:rsidRDefault="00E4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B46B" w14:textId="77777777" w:rsidR="00E45EED" w:rsidRDefault="00E45EED">
      <w:r>
        <w:separator/>
      </w:r>
    </w:p>
  </w:footnote>
  <w:footnote w:type="continuationSeparator" w:id="0">
    <w:p w14:paraId="45FAF6FE" w14:textId="77777777" w:rsidR="00E45EED" w:rsidRDefault="00E45EED">
      <w:r>
        <w:continuationSeparator/>
      </w:r>
    </w:p>
  </w:footnote>
  <w:footnote w:id="1">
    <w:p w14:paraId="2B3049C1" w14:textId="77777777" w:rsidR="008E3A3D" w:rsidRPr="0092731A" w:rsidRDefault="008E3A3D" w:rsidP="008E3A3D">
      <w:pPr>
        <w:pStyle w:val="ODNONIKtreodnonika"/>
      </w:pPr>
      <w:r w:rsidRPr="00FB7635">
        <w:rPr>
          <w:rStyle w:val="IGindeksgrny"/>
        </w:rPr>
        <w:footnoteRef/>
      </w:r>
      <w:r w:rsidRPr="00FB7635">
        <w:rPr>
          <w:rStyle w:val="IGindeksgrny"/>
        </w:rPr>
        <w:t>)</w:t>
      </w:r>
      <w:r>
        <w:tab/>
      </w:r>
      <w:r w:rsidRPr="0092731A">
        <w:t xml:space="preserve">Niniejsza ustawa </w:t>
      </w:r>
      <w:r>
        <w:t>wdraża</w:t>
      </w:r>
      <w:r w:rsidRPr="0092731A">
        <w:t xml:space="preserve"> Dyrektyw</w:t>
      </w:r>
      <w:r>
        <w:t>ę</w:t>
      </w:r>
      <w:r w:rsidRPr="0092731A">
        <w:t xml:space="preserve"> Parlamentu Europejskiego i Rady (UE) </w:t>
      </w:r>
      <w:bookmarkStart w:id="1" w:name="_Hlk187321503"/>
      <w:r w:rsidRPr="0092731A">
        <w:t xml:space="preserve">2024/1069 </w:t>
      </w:r>
      <w:bookmarkEnd w:id="1"/>
      <w:r w:rsidRPr="0092731A">
        <w:t>z dnia 11</w:t>
      </w:r>
      <w:r>
        <w:t xml:space="preserve"> </w:t>
      </w:r>
      <w:r w:rsidRPr="0092731A">
        <w:t>kwietnia 2024 r. w sprawie ochrony osób, które angażują się w debatę publiczną, przed oczywiście bezzasadnymi roszczeniami lub stanowiącymi nadużycie postępowaniami sądowymi (</w:t>
      </w:r>
      <w:r>
        <w:rPr>
          <w:rFonts w:cs="Times New Roman"/>
        </w:rPr>
        <w:t>„</w:t>
      </w:r>
      <w:r w:rsidRPr="0092731A">
        <w:t>strategiczne powództwa zmierzające do stłumienia debaty publicznej</w:t>
      </w:r>
      <w:bookmarkStart w:id="2" w:name="_Hlk226708312"/>
      <w:r>
        <w:rPr>
          <w:rFonts w:cs="Times New Roman"/>
        </w:rPr>
        <w:t>”</w:t>
      </w:r>
      <w:bookmarkEnd w:id="2"/>
      <w:r w:rsidRPr="0092731A">
        <w:t>) (Dz. U</w:t>
      </w:r>
      <w:r>
        <w:t>rz</w:t>
      </w:r>
      <w:r w:rsidRPr="0092731A">
        <w:t>. UE L 1069</w:t>
      </w:r>
      <w:r>
        <w:t xml:space="preserve"> z 16.04.2024</w:t>
      </w:r>
      <w:r w:rsidRPr="0092731A">
        <w:t>).</w:t>
      </w:r>
    </w:p>
  </w:footnote>
  <w:footnote w:id="2">
    <w:p w14:paraId="768A48ED" w14:textId="77777777" w:rsidR="008E3A3D" w:rsidRPr="00AC231C" w:rsidRDefault="008E3A3D" w:rsidP="008E3A3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C231C">
        <w:t>Niniejszą ustawą zmienia się ustawę z dnia 17 listopada 1964 r. – Kodeks postępowania cywilnego.</w:t>
      </w:r>
    </w:p>
  </w:footnote>
  <w:footnote w:id="3">
    <w:p w14:paraId="321CA7CE" w14:textId="77777777" w:rsidR="008E3A3D" w:rsidRPr="00AC231C" w:rsidRDefault="008E3A3D" w:rsidP="008E3A3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C231C">
        <w:t>Zmiany tekstu jednolitego wymienionej ustawy zostały ogłoszone w Dz. U. z 2024 r. poz. 1907, z 2025 r. poz. 526, 820, 1172, 1178 i 1609 oraz z 2026 r. poz. 26 i 370.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38CA80A9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DA531F" w:rsidRPr="00DA531F">
        <w:rPr>
          <w:b/>
          <w:noProof/>
        </w:rPr>
        <w:t>2026-05-14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CF0F76">
          <w:rPr>
            <w:rStyle w:val="Ppogrubienie"/>
            <w:noProof/>
          </w:rPr>
          <w:t>V4_2682-0.PK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0CB65006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8E3A3D" w:rsidRPr="008E3A3D">
      <w:rPr>
        <w:rStyle w:val="Ppogrubienie"/>
      </w:rPr>
      <w:t>2488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37A844E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A531F">
      <w:rPr>
        <w:rStyle w:val="Ppogrubienie"/>
        <w:noProof/>
      </w:rPr>
      <w:t>2026-05-14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8666F">
          <w:rPr>
            <w:rStyle w:val="Ppogrubienie"/>
            <w:noProof/>
          </w:rPr>
          <w:t>V2_2682-0.PR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6FA1"/>
    <w:rsid w:val="0009732D"/>
    <w:rsid w:val="000973F0"/>
    <w:rsid w:val="000A1296"/>
    <w:rsid w:val="000A13DC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AA0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2637"/>
    <w:rsid w:val="002231EA"/>
    <w:rsid w:val="00223FDF"/>
    <w:rsid w:val="002279C0"/>
    <w:rsid w:val="002338B4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79E6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65E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74B"/>
    <w:rsid w:val="0047077C"/>
    <w:rsid w:val="00470B05"/>
    <w:rsid w:val="0047207C"/>
    <w:rsid w:val="00472CD6"/>
    <w:rsid w:val="00474E3C"/>
    <w:rsid w:val="00480A58"/>
    <w:rsid w:val="00481592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C742D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46B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8666F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3A3D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688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699A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0F9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6C85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0D3C"/>
    <w:rsid w:val="00CE31A6"/>
    <w:rsid w:val="00CE5AC5"/>
    <w:rsid w:val="00CF09AA"/>
    <w:rsid w:val="00CF0F76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31F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5EED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2037</Words>
  <Characters>12225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2026-05-14T08:28:00Z</dcterms:created>
  <dcterms:modified xsi:type="dcterms:W3CDTF">2026-05-14T08:28:00Z</dcterms:modified>
  <cp:category/>
</cp:coreProperties>
</file>